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5691B" w14:textId="17DC397F" w:rsidR="00B0326B" w:rsidRDefault="00B031D3" w:rsidP="0005465D">
      <w:pPr>
        <w:spacing w:after="200" w:line="276" w:lineRule="auto"/>
        <w:jc w:val="center"/>
        <w:rPr>
          <w:rFonts w:ascii="Times New Roman" w:hAnsi="Times New Roman" w:cs="Times New Roman"/>
          <w:b/>
          <w:bCs/>
          <w:sz w:val="28"/>
          <w:szCs w:val="28"/>
        </w:rPr>
      </w:pPr>
      <w:bookmarkStart w:id="0" w:name="_Hlk490580662"/>
      <w:r w:rsidRPr="00B031D3">
        <w:rPr>
          <w:rFonts w:ascii="Times New Roman" w:hAnsi="Times New Roman" w:cs="Times New Roman"/>
          <w:b/>
          <w:bCs/>
          <w:sz w:val="28"/>
          <w:szCs w:val="28"/>
        </w:rPr>
        <w:t>The Role of National Culture in the Adoption of International Financial Reporting Standards</w:t>
      </w:r>
    </w:p>
    <w:p w14:paraId="76967435" w14:textId="77777777" w:rsidR="0005465D" w:rsidRDefault="0005465D" w:rsidP="0005465D">
      <w:pPr>
        <w:spacing w:after="200" w:line="276" w:lineRule="auto"/>
        <w:jc w:val="center"/>
        <w:rPr>
          <w:rFonts w:ascii="Times New Roman" w:hAnsi="Times New Roman" w:cs="Times New Roman"/>
          <w:b/>
          <w:bCs/>
          <w:sz w:val="28"/>
          <w:szCs w:val="28"/>
        </w:rPr>
      </w:pPr>
    </w:p>
    <w:p w14:paraId="74DC47F4" w14:textId="4067D958" w:rsidR="004A51A5" w:rsidRDefault="00B031D3" w:rsidP="004A51A5">
      <w:pPr>
        <w:spacing w:after="0" w:line="240" w:lineRule="auto"/>
        <w:jc w:val="center"/>
        <w:rPr>
          <w:rFonts w:ascii="Times New Roman" w:hAnsi="Times New Roman" w:cs="Times New Roman"/>
          <w:sz w:val="24"/>
          <w:szCs w:val="24"/>
        </w:rPr>
      </w:pPr>
      <w:r w:rsidRPr="007E2B9D">
        <w:rPr>
          <w:rFonts w:ascii="Times New Roman" w:hAnsi="Times New Roman" w:cs="Times New Roman"/>
          <w:sz w:val="24"/>
          <w:szCs w:val="24"/>
        </w:rPr>
        <w:t>Moataz E</w:t>
      </w:r>
      <w:r w:rsidR="004A51A5" w:rsidRPr="007E2B9D">
        <w:rPr>
          <w:rFonts w:ascii="Times New Roman" w:hAnsi="Times New Roman" w:cs="Times New Roman"/>
          <w:sz w:val="24"/>
          <w:szCs w:val="24"/>
        </w:rPr>
        <w:t>l-Helaly (corresponding author)</w:t>
      </w:r>
    </w:p>
    <w:p w14:paraId="6B09E300" w14:textId="4443175E" w:rsidR="0005465D" w:rsidRPr="0005465D" w:rsidRDefault="0005465D" w:rsidP="004A51A5">
      <w:pPr>
        <w:spacing w:after="0" w:line="240" w:lineRule="auto"/>
        <w:jc w:val="center"/>
        <w:rPr>
          <w:rFonts w:ascii="Times New Roman" w:hAnsi="Times New Roman" w:cs="Times New Roman"/>
          <w:sz w:val="24"/>
          <w:szCs w:val="24"/>
        </w:rPr>
      </w:pPr>
      <w:r w:rsidRPr="0005465D">
        <w:rPr>
          <w:rFonts w:ascii="Times New Roman" w:hAnsi="Times New Roman" w:cs="Times New Roman"/>
          <w:color w:val="434444"/>
          <w:sz w:val="24"/>
          <w:szCs w:val="24"/>
        </w:rPr>
        <w:t>Olayan School of Business</w:t>
      </w:r>
    </w:p>
    <w:p w14:paraId="50C41712" w14:textId="0D9D74A4" w:rsidR="004A51A5" w:rsidRPr="007E2B9D" w:rsidRDefault="004A51A5" w:rsidP="004A51A5">
      <w:pPr>
        <w:spacing w:after="0" w:line="240" w:lineRule="auto"/>
        <w:jc w:val="center"/>
        <w:rPr>
          <w:rFonts w:ascii="Times New Roman" w:hAnsi="Times New Roman" w:cs="Times New Roman"/>
          <w:sz w:val="24"/>
          <w:szCs w:val="24"/>
        </w:rPr>
      </w:pPr>
      <w:r w:rsidRPr="007E2B9D">
        <w:rPr>
          <w:rFonts w:ascii="Times New Roman" w:hAnsi="Times New Roman" w:cs="Times New Roman"/>
          <w:sz w:val="24"/>
          <w:szCs w:val="24"/>
        </w:rPr>
        <w:t>American University Beirut</w:t>
      </w:r>
      <w:r w:rsidR="0032131C">
        <w:rPr>
          <w:rFonts w:ascii="Times New Roman" w:hAnsi="Times New Roman" w:cs="Times New Roman"/>
          <w:sz w:val="24"/>
          <w:szCs w:val="24"/>
        </w:rPr>
        <w:t>, Lebanon</w:t>
      </w:r>
    </w:p>
    <w:p w14:paraId="1D571918" w14:textId="77777777" w:rsidR="004A51A5" w:rsidRPr="007E2B9D" w:rsidRDefault="004A51A5" w:rsidP="004A51A5">
      <w:pPr>
        <w:spacing w:after="0" w:line="240" w:lineRule="auto"/>
        <w:jc w:val="center"/>
        <w:rPr>
          <w:rFonts w:ascii="Times New Roman" w:hAnsi="Times New Roman" w:cs="Times New Roman"/>
          <w:sz w:val="24"/>
          <w:szCs w:val="24"/>
        </w:rPr>
      </w:pPr>
    </w:p>
    <w:p w14:paraId="06635197" w14:textId="77777777" w:rsidR="004A51A5" w:rsidRPr="007E2B9D" w:rsidRDefault="004A51A5" w:rsidP="004A51A5">
      <w:pPr>
        <w:spacing w:after="0" w:line="240" w:lineRule="auto"/>
        <w:jc w:val="center"/>
        <w:rPr>
          <w:rFonts w:ascii="Times New Roman" w:hAnsi="Times New Roman" w:cs="Times New Roman"/>
          <w:sz w:val="24"/>
          <w:szCs w:val="24"/>
        </w:rPr>
      </w:pPr>
    </w:p>
    <w:p w14:paraId="2EB72434" w14:textId="738F0E6C" w:rsidR="004A51A5" w:rsidRDefault="004A51A5" w:rsidP="004A51A5">
      <w:pPr>
        <w:spacing w:after="0" w:line="240" w:lineRule="auto"/>
        <w:jc w:val="center"/>
        <w:rPr>
          <w:rFonts w:ascii="Times New Roman" w:hAnsi="Times New Roman" w:cs="Times New Roman"/>
          <w:sz w:val="24"/>
          <w:szCs w:val="24"/>
        </w:rPr>
      </w:pPr>
      <w:r w:rsidRPr="007E2B9D">
        <w:rPr>
          <w:rFonts w:ascii="Times New Roman" w:hAnsi="Times New Roman" w:cs="Times New Roman"/>
          <w:sz w:val="24"/>
          <w:szCs w:val="24"/>
        </w:rPr>
        <w:t>Collins G. Ntim</w:t>
      </w:r>
    </w:p>
    <w:p w14:paraId="52292D29" w14:textId="5C122D7C" w:rsidR="0005465D" w:rsidRPr="007E2B9D" w:rsidRDefault="0005465D" w:rsidP="004A51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Southampton Business School</w:t>
      </w:r>
    </w:p>
    <w:p w14:paraId="57830FE3" w14:textId="47B9FD3C" w:rsidR="004A51A5" w:rsidRPr="007E2B9D" w:rsidRDefault="004A51A5" w:rsidP="004A51A5">
      <w:pPr>
        <w:spacing w:after="0" w:line="240" w:lineRule="auto"/>
        <w:jc w:val="center"/>
        <w:rPr>
          <w:rFonts w:ascii="Times New Roman" w:hAnsi="Times New Roman" w:cs="Times New Roman"/>
          <w:sz w:val="24"/>
          <w:szCs w:val="24"/>
        </w:rPr>
      </w:pPr>
      <w:r w:rsidRPr="007E2B9D">
        <w:rPr>
          <w:rFonts w:ascii="Times New Roman" w:hAnsi="Times New Roman" w:cs="Times New Roman"/>
          <w:sz w:val="24"/>
          <w:szCs w:val="24"/>
        </w:rPr>
        <w:t>University of Southampton</w:t>
      </w:r>
      <w:r w:rsidR="0032131C">
        <w:rPr>
          <w:rFonts w:ascii="Times New Roman" w:hAnsi="Times New Roman" w:cs="Times New Roman"/>
          <w:sz w:val="24"/>
          <w:szCs w:val="24"/>
        </w:rPr>
        <w:t>, UK</w:t>
      </w:r>
    </w:p>
    <w:p w14:paraId="7E22A989" w14:textId="12CEE2DC" w:rsidR="004A51A5" w:rsidRPr="007E2B9D" w:rsidRDefault="004A51A5" w:rsidP="004A51A5">
      <w:pPr>
        <w:spacing w:after="0" w:line="240" w:lineRule="auto"/>
        <w:jc w:val="center"/>
        <w:rPr>
          <w:rFonts w:ascii="Times New Roman" w:hAnsi="Times New Roman" w:cs="Times New Roman"/>
          <w:sz w:val="24"/>
          <w:szCs w:val="24"/>
        </w:rPr>
      </w:pPr>
    </w:p>
    <w:p w14:paraId="25E1CF97" w14:textId="77777777" w:rsidR="004A51A5" w:rsidRPr="007E2B9D" w:rsidRDefault="004A51A5" w:rsidP="004A51A5">
      <w:pPr>
        <w:spacing w:after="0" w:line="240" w:lineRule="auto"/>
        <w:jc w:val="center"/>
        <w:rPr>
          <w:rFonts w:ascii="Times New Roman" w:hAnsi="Times New Roman" w:cs="Times New Roman"/>
          <w:sz w:val="24"/>
          <w:szCs w:val="24"/>
        </w:rPr>
      </w:pPr>
    </w:p>
    <w:p w14:paraId="5F25F84B" w14:textId="23F7E813" w:rsidR="00B031D3" w:rsidRDefault="004A51A5" w:rsidP="004A51A5">
      <w:pPr>
        <w:spacing w:after="0" w:line="240" w:lineRule="auto"/>
        <w:jc w:val="center"/>
        <w:rPr>
          <w:rFonts w:ascii="Times New Roman" w:hAnsi="Times New Roman" w:cs="Times New Roman"/>
          <w:sz w:val="24"/>
          <w:szCs w:val="24"/>
        </w:rPr>
      </w:pPr>
      <w:r w:rsidRPr="007E2B9D">
        <w:rPr>
          <w:rFonts w:ascii="Times New Roman" w:hAnsi="Times New Roman" w:cs="Times New Roman"/>
          <w:sz w:val="24"/>
          <w:szCs w:val="24"/>
        </w:rPr>
        <w:t>Mark Soliman</w:t>
      </w:r>
    </w:p>
    <w:p w14:paraId="788EF57E" w14:textId="6D9E78D9" w:rsidR="0005465D" w:rsidRPr="007E2B9D" w:rsidRDefault="0005465D" w:rsidP="004A51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USC Marshall School of Business</w:t>
      </w:r>
    </w:p>
    <w:p w14:paraId="403D5336" w14:textId="0DF734D1" w:rsidR="004A51A5" w:rsidRPr="007E2B9D" w:rsidRDefault="004A51A5" w:rsidP="004A51A5">
      <w:pPr>
        <w:spacing w:after="0" w:line="240" w:lineRule="auto"/>
        <w:jc w:val="center"/>
        <w:rPr>
          <w:rFonts w:ascii="Times New Roman" w:hAnsi="Times New Roman" w:cs="Times New Roman"/>
          <w:sz w:val="24"/>
          <w:szCs w:val="24"/>
        </w:rPr>
      </w:pPr>
      <w:r w:rsidRPr="007E2B9D">
        <w:rPr>
          <w:rFonts w:ascii="Times New Roman" w:hAnsi="Times New Roman" w:cs="Times New Roman"/>
          <w:sz w:val="24"/>
          <w:szCs w:val="24"/>
        </w:rPr>
        <w:t>University of Southern California</w:t>
      </w:r>
      <w:r w:rsidR="0032131C">
        <w:rPr>
          <w:rFonts w:ascii="Times New Roman" w:hAnsi="Times New Roman" w:cs="Times New Roman"/>
          <w:sz w:val="24"/>
          <w:szCs w:val="24"/>
        </w:rPr>
        <w:t>, USA</w:t>
      </w:r>
    </w:p>
    <w:p w14:paraId="5944EB27" w14:textId="43FE27B6" w:rsidR="004A51A5" w:rsidRDefault="004A51A5" w:rsidP="004A51A5">
      <w:pPr>
        <w:spacing w:after="0" w:line="240" w:lineRule="auto"/>
        <w:jc w:val="center"/>
        <w:rPr>
          <w:rFonts w:ascii="Times New Roman" w:hAnsi="Times New Roman" w:cs="Times New Roman"/>
          <w:b/>
          <w:bCs/>
          <w:sz w:val="24"/>
          <w:szCs w:val="24"/>
        </w:rPr>
      </w:pPr>
    </w:p>
    <w:p w14:paraId="08464437" w14:textId="0AB3B652" w:rsidR="004A51A5" w:rsidRDefault="004A51A5" w:rsidP="004A51A5">
      <w:pPr>
        <w:spacing w:after="0" w:line="240" w:lineRule="auto"/>
        <w:jc w:val="center"/>
        <w:rPr>
          <w:rFonts w:ascii="Times New Roman" w:hAnsi="Times New Roman" w:cs="Times New Roman"/>
          <w:b/>
          <w:bCs/>
          <w:sz w:val="24"/>
          <w:szCs w:val="24"/>
        </w:rPr>
      </w:pPr>
    </w:p>
    <w:p w14:paraId="2B660E14" w14:textId="32018EE7" w:rsidR="004A51A5" w:rsidRPr="007E2B9D" w:rsidRDefault="004A51A5" w:rsidP="004A51A5">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Cite as: </w:t>
      </w:r>
      <w:r w:rsidRPr="007E2B9D">
        <w:rPr>
          <w:rFonts w:ascii="Times New Roman" w:hAnsi="Times New Roman" w:cs="Times New Roman"/>
          <w:sz w:val="24"/>
          <w:szCs w:val="24"/>
        </w:rPr>
        <w:t xml:space="preserve">El-Helaly, M., Ntim, C.G. and Soliman, M. (2020). The role of national culture in the adoption of international financial reporting standards. </w:t>
      </w:r>
      <w:r w:rsidRPr="007E2B9D">
        <w:rPr>
          <w:rFonts w:ascii="Times New Roman" w:hAnsi="Times New Roman" w:cs="Times New Roman"/>
          <w:i/>
          <w:iCs/>
          <w:sz w:val="24"/>
          <w:szCs w:val="24"/>
        </w:rPr>
        <w:t>Research in International Business and Finance</w:t>
      </w:r>
      <w:r w:rsidR="007E2B9D" w:rsidRPr="007E2B9D">
        <w:rPr>
          <w:rFonts w:ascii="Times New Roman" w:hAnsi="Times New Roman" w:cs="Times New Roman"/>
          <w:sz w:val="24"/>
          <w:szCs w:val="24"/>
        </w:rPr>
        <w:t>, Forthcoming.</w:t>
      </w:r>
    </w:p>
    <w:p w14:paraId="54F76599" w14:textId="77777777" w:rsidR="007E2B9D" w:rsidRDefault="007E2B9D" w:rsidP="004A51A5">
      <w:pPr>
        <w:spacing w:after="0" w:line="240" w:lineRule="auto"/>
        <w:jc w:val="center"/>
        <w:rPr>
          <w:rFonts w:ascii="Times New Roman" w:hAnsi="Times New Roman" w:cs="Times New Roman"/>
          <w:b/>
          <w:bCs/>
          <w:sz w:val="24"/>
          <w:szCs w:val="24"/>
        </w:rPr>
      </w:pPr>
    </w:p>
    <w:p w14:paraId="07E0A4F5" w14:textId="77777777" w:rsidR="004A51A5" w:rsidRPr="004A51A5" w:rsidRDefault="004A51A5" w:rsidP="004A51A5">
      <w:pPr>
        <w:spacing w:after="0" w:line="240" w:lineRule="auto"/>
        <w:jc w:val="center"/>
        <w:rPr>
          <w:rFonts w:ascii="Times New Roman" w:eastAsia="Calibri" w:hAnsi="Times New Roman" w:cs="Times New Roman"/>
          <w:b/>
          <w:bCs/>
          <w:sz w:val="24"/>
          <w:szCs w:val="24"/>
          <w:lang w:val="en-GB"/>
        </w:rPr>
      </w:pPr>
    </w:p>
    <w:p w14:paraId="6B3E0A58" w14:textId="77777777" w:rsidR="00B0326B" w:rsidRPr="00B0326B" w:rsidRDefault="00B0326B" w:rsidP="00B0326B">
      <w:pPr>
        <w:spacing w:after="200" w:line="276" w:lineRule="auto"/>
        <w:jc w:val="center"/>
        <w:rPr>
          <w:rFonts w:ascii="Times New Roman" w:eastAsia="Calibri" w:hAnsi="Times New Roman" w:cs="Times New Roman"/>
          <w:b/>
          <w:bCs/>
          <w:sz w:val="24"/>
          <w:szCs w:val="24"/>
          <w:lang w:val="en-GB"/>
        </w:rPr>
      </w:pPr>
      <w:r w:rsidRPr="00B0326B">
        <w:rPr>
          <w:rFonts w:ascii="Times New Roman" w:eastAsia="Calibri" w:hAnsi="Times New Roman" w:cs="Times New Roman"/>
          <w:b/>
          <w:bCs/>
          <w:sz w:val="24"/>
          <w:szCs w:val="24"/>
          <w:lang w:val="en-GB"/>
        </w:rPr>
        <w:t>Abstract</w:t>
      </w:r>
    </w:p>
    <w:p w14:paraId="461FD47E" w14:textId="5013D72D" w:rsidR="00B0326B" w:rsidRPr="00B0326B" w:rsidRDefault="00B0326B" w:rsidP="00B0326B">
      <w:pPr>
        <w:spacing w:after="200" w:line="276" w:lineRule="auto"/>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We examine the relation between four cultural dimensions and countries’ decisions to adopt International Financial Reporting Standards (IFRS) around the world. Using a sample of 76 non-EU countries, we analyze IFRS adoption decisions during the period 2003-2014 to test the hypothesis that country differences in cultural traits can explain parts of the variation in countries’ decisions to adopt IFRS. We find that countries with higher levels</w:t>
      </w:r>
      <w:r w:rsidR="00653E6D">
        <w:rPr>
          <w:rFonts w:ascii="Times New Roman" w:eastAsia="Calibri" w:hAnsi="Times New Roman" w:cs="Times New Roman"/>
          <w:bCs/>
          <w:sz w:val="24"/>
          <w:szCs w:val="24"/>
          <w:lang w:val="en-GB"/>
        </w:rPr>
        <w:t xml:space="preserve"> of</w:t>
      </w:r>
      <w:r w:rsidRPr="00B0326B">
        <w:rPr>
          <w:rFonts w:ascii="Times New Roman" w:eastAsia="Calibri" w:hAnsi="Times New Roman" w:cs="Times New Roman"/>
          <w:bCs/>
          <w:sz w:val="24"/>
          <w:szCs w:val="24"/>
          <w:lang w:val="en-GB"/>
        </w:rPr>
        <w:t xml:space="preserve"> uncertainty avoidance are more likely to adopt IFRS. Additionally, they are more likely to </w:t>
      </w:r>
      <w:r w:rsidR="00653E6D">
        <w:rPr>
          <w:rFonts w:ascii="Times New Roman" w:eastAsia="Calibri" w:hAnsi="Times New Roman" w:cs="Times New Roman"/>
          <w:bCs/>
          <w:sz w:val="24"/>
          <w:szCs w:val="24"/>
          <w:lang w:val="en-GB"/>
        </w:rPr>
        <w:t xml:space="preserve">commit to early </w:t>
      </w:r>
      <w:r w:rsidRPr="00B0326B">
        <w:rPr>
          <w:rFonts w:ascii="Times New Roman" w:eastAsia="Calibri" w:hAnsi="Times New Roman" w:cs="Times New Roman"/>
          <w:bCs/>
          <w:sz w:val="24"/>
          <w:szCs w:val="24"/>
          <w:lang w:val="en-GB"/>
        </w:rPr>
        <w:t>adopt</w:t>
      </w:r>
      <w:r w:rsidR="00653E6D">
        <w:rPr>
          <w:rFonts w:ascii="Times New Roman" w:eastAsia="Calibri" w:hAnsi="Times New Roman" w:cs="Times New Roman"/>
          <w:bCs/>
          <w:sz w:val="24"/>
          <w:szCs w:val="24"/>
          <w:lang w:val="en-GB"/>
        </w:rPr>
        <w:t>ion</w:t>
      </w:r>
      <w:r w:rsidRPr="00B0326B">
        <w:rPr>
          <w:rFonts w:ascii="Times New Roman" w:eastAsia="Calibri" w:hAnsi="Times New Roman" w:cs="Times New Roman"/>
          <w:bCs/>
          <w:sz w:val="24"/>
          <w:szCs w:val="24"/>
          <w:lang w:val="en-GB"/>
        </w:rPr>
        <w:t xml:space="preserve"> </w:t>
      </w:r>
      <w:r w:rsidR="00653E6D">
        <w:rPr>
          <w:rFonts w:ascii="Times New Roman" w:eastAsia="Calibri" w:hAnsi="Times New Roman" w:cs="Times New Roman"/>
          <w:bCs/>
          <w:sz w:val="24"/>
          <w:szCs w:val="24"/>
          <w:lang w:val="en-GB"/>
        </w:rPr>
        <w:t>largely</w:t>
      </w:r>
      <w:r w:rsidRPr="00B0326B">
        <w:rPr>
          <w:rFonts w:ascii="Times New Roman" w:eastAsia="Calibri" w:hAnsi="Times New Roman" w:cs="Times New Roman"/>
          <w:bCs/>
          <w:sz w:val="24"/>
          <w:szCs w:val="24"/>
          <w:lang w:val="en-GB"/>
        </w:rPr>
        <w:t xml:space="preserve"> </w:t>
      </w:r>
      <w:r w:rsidR="00653E6D">
        <w:rPr>
          <w:rFonts w:ascii="Times New Roman" w:eastAsia="Calibri" w:hAnsi="Times New Roman" w:cs="Times New Roman"/>
          <w:bCs/>
          <w:sz w:val="24"/>
          <w:szCs w:val="24"/>
          <w:lang w:val="en-GB"/>
        </w:rPr>
        <w:t xml:space="preserve">on a </w:t>
      </w:r>
      <w:r w:rsidRPr="00B0326B">
        <w:rPr>
          <w:rFonts w:ascii="Times New Roman" w:eastAsia="Calibri" w:hAnsi="Times New Roman" w:cs="Times New Roman"/>
          <w:bCs/>
          <w:sz w:val="24"/>
          <w:szCs w:val="24"/>
          <w:lang w:val="en-GB"/>
        </w:rPr>
        <w:t xml:space="preserve">voluntary </w:t>
      </w:r>
      <w:r w:rsidR="00653E6D">
        <w:rPr>
          <w:rFonts w:ascii="Times New Roman" w:eastAsia="Calibri" w:hAnsi="Times New Roman" w:cs="Times New Roman"/>
          <w:bCs/>
          <w:sz w:val="24"/>
          <w:szCs w:val="24"/>
          <w:lang w:val="en-GB"/>
        </w:rPr>
        <w:t>rather than</w:t>
      </w:r>
      <w:r w:rsidRPr="00B0326B">
        <w:rPr>
          <w:rFonts w:ascii="Times New Roman" w:eastAsia="Calibri" w:hAnsi="Times New Roman" w:cs="Times New Roman"/>
          <w:bCs/>
          <w:sz w:val="24"/>
          <w:szCs w:val="24"/>
          <w:lang w:val="en-GB"/>
        </w:rPr>
        <w:t xml:space="preserve"> </w:t>
      </w:r>
      <w:r w:rsidR="00653E6D">
        <w:rPr>
          <w:rFonts w:ascii="Times New Roman" w:eastAsia="Calibri" w:hAnsi="Times New Roman" w:cs="Times New Roman"/>
          <w:bCs/>
          <w:sz w:val="24"/>
          <w:szCs w:val="24"/>
          <w:lang w:val="en-GB"/>
        </w:rPr>
        <w:t>m</w:t>
      </w:r>
      <w:r w:rsidRPr="00B0326B">
        <w:rPr>
          <w:rFonts w:ascii="Times New Roman" w:eastAsia="Calibri" w:hAnsi="Times New Roman" w:cs="Times New Roman"/>
          <w:bCs/>
          <w:sz w:val="24"/>
          <w:szCs w:val="24"/>
          <w:lang w:val="en-GB"/>
        </w:rPr>
        <w:t>andatory</w:t>
      </w:r>
      <w:r w:rsidR="00653E6D">
        <w:rPr>
          <w:rFonts w:ascii="Times New Roman" w:eastAsia="Calibri" w:hAnsi="Times New Roman" w:cs="Times New Roman"/>
          <w:bCs/>
          <w:sz w:val="24"/>
          <w:szCs w:val="24"/>
          <w:lang w:val="en-GB"/>
        </w:rPr>
        <w:t xml:space="preserve"> basis</w:t>
      </w:r>
      <w:r w:rsidRPr="00B0326B">
        <w:rPr>
          <w:rFonts w:ascii="Times New Roman" w:eastAsia="Calibri" w:hAnsi="Times New Roman" w:cs="Times New Roman"/>
          <w:bCs/>
          <w:sz w:val="24"/>
          <w:szCs w:val="24"/>
          <w:lang w:val="en-GB"/>
        </w:rPr>
        <w:t>. On the other hand, countries with higher values of masculinity are more likely to adopt IFRS earl</w:t>
      </w:r>
      <w:r w:rsidR="00417705">
        <w:rPr>
          <w:rFonts w:ascii="Times New Roman" w:eastAsia="Calibri" w:hAnsi="Times New Roman" w:cs="Times New Roman"/>
          <w:bCs/>
          <w:sz w:val="24"/>
          <w:szCs w:val="24"/>
          <w:lang w:val="en-GB"/>
        </w:rPr>
        <w:t>y</w:t>
      </w:r>
      <w:r w:rsidRPr="00B0326B">
        <w:rPr>
          <w:rFonts w:ascii="Times New Roman" w:eastAsia="Calibri" w:hAnsi="Times New Roman" w:cs="Times New Roman"/>
          <w:bCs/>
          <w:sz w:val="24"/>
          <w:szCs w:val="24"/>
          <w:lang w:val="en-GB"/>
        </w:rPr>
        <w:t xml:space="preserve">, but the extent </w:t>
      </w:r>
      <w:r w:rsidR="00417705">
        <w:rPr>
          <w:rFonts w:ascii="Times New Roman" w:eastAsia="Calibri" w:hAnsi="Times New Roman" w:cs="Times New Roman"/>
          <w:bCs/>
          <w:sz w:val="24"/>
          <w:szCs w:val="24"/>
          <w:lang w:val="en-GB"/>
        </w:rPr>
        <w:t>(</w:t>
      </w:r>
      <w:r w:rsidR="0014723E">
        <w:rPr>
          <w:rFonts w:ascii="Times New Roman" w:eastAsia="Calibri" w:hAnsi="Times New Roman" w:cs="Times New Roman"/>
          <w:bCs/>
          <w:sz w:val="24"/>
          <w:szCs w:val="24"/>
          <w:lang w:val="en-GB"/>
        </w:rPr>
        <w:t>whether voluntary or</w:t>
      </w:r>
      <w:r w:rsidR="00417705">
        <w:rPr>
          <w:rFonts w:ascii="Times New Roman" w:eastAsia="Calibri" w:hAnsi="Times New Roman" w:cs="Times New Roman"/>
          <w:bCs/>
          <w:sz w:val="24"/>
          <w:szCs w:val="24"/>
          <w:lang w:val="en-GB"/>
        </w:rPr>
        <w:t xml:space="preserve"> mandatory adoption) </w:t>
      </w:r>
      <w:r w:rsidRPr="00B0326B">
        <w:rPr>
          <w:rFonts w:ascii="Times New Roman" w:eastAsia="Calibri" w:hAnsi="Times New Roman" w:cs="Times New Roman"/>
          <w:bCs/>
          <w:sz w:val="24"/>
          <w:szCs w:val="24"/>
          <w:lang w:val="en-GB"/>
        </w:rPr>
        <w:t xml:space="preserve">of adoption is not significantly related to masculinity. The results, </w:t>
      </w:r>
      <w:r w:rsidR="0014723E">
        <w:rPr>
          <w:rFonts w:ascii="Times New Roman" w:eastAsia="Calibri" w:hAnsi="Times New Roman" w:cs="Times New Roman"/>
          <w:bCs/>
          <w:sz w:val="24"/>
          <w:szCs w:val="24"/>
          <w:lang w:val="en-GB"/>
        </w:rPr>
        <w:t xml:space="preserve">which are </w:t>
      </w:r>
      <w:r w:rsidRPr="00B0326B">
        <w:rPr>
          <w:rFonts w:ascii="Times New Roman" w:eastAsia="Calibri" w:hAnsi="Times New Roman" w:cs="Times New Roman"/>
          <w:bCs/>
          <w:sz w:val="24"/>
          <w:szCs w:val="24"/>
          <w:lang w:val="en-GB"/>
        </w:rPr>
        <w:t xml:space="preserve">robust to </w:t>
      </w:r>
      <w:r w:rsidR="00675B11">
        <w:rPr>
          <w:rFonts w:ascii="Times New Roman" w:eastAsia="Calibri" w:hAnsi="Times New Roman" w:cs="Times New Roman"/>
          <w:bCs/>
          <w:sz w:val="24"/>
          <w:szCs w:val="24"/>
          <w:lang w:val="en-GB"/>
        </w:rPr>
        <w:t xml:space="preserve">a </w:t>
      </w:r>
      <w:r w:rsidRPr="00B0326B">
        <w:rPr>
          <w:rFonts w:ascii="Times New Roman" w:eastAsia="Calibri" w:hAnsi="Times New Roman" w:cs="Times New Roman"/>
          <w:bCs/>
          <w:sz w:val="24"/>
          <w:szCs w:val="24"/>
          <w:lang w:val="en-GB"/>
        </w:rPr>
        <w:t>num</w:t>
      </w:r>
      <w:r w:rsidR="00675B11">
        <w:rPr>
          <w:rFonts w:ascii="Times New Roman" w:eastAsia="Calibri" w:hAnsi="Times New Roman" w:cs="Times New Roman"/>
          <w:bCs/>
          <w:sz w:val="24"/>
          <w:szCs w:val="24"/>
          <w:lang w:val="en-GB"/>
        </w:rPr>
        <w:t>b</w:t>
      </w:r>
      <w:r w:rsidRPr="00B0326B">
        <w:rPr>
          <w:rFonts w:ascii="Times New Roman" w:eastAsia="Calibri" w:hAnsi="Times New Roman" w:cs="Times New Roman"/>
          <w:bCs/>
          <w:sz w:val="24"/>
          <w:szCs w:val="24"/>
          <w:lang w:val="en-GB"/>
        </w:rPr>
        <w:t>er</w:t>
      </w:r>
      <w:r w:rsidR="00675B11">
        <w:rPr>
          <w:rFonts w:ascii="Times New Roman" w:eastAsia="Calibri" w:hAnsi="Times New Roman" w:cs="Times New Roman"/>
          <w:bCs/>
          <w:sz w:val="24"/>
          <w:szCs w:val="24"/>
          <w:lang w:val="en-GB"/>
        </w:rPr>
        <w:t xml:space="preserve"> </w:t>
      </w:r>
      <w:r w:rsidRPr="00B0326B">
        <w:rPr>
          <w:rFonts w:ascii="Times New Roman" w:eastAsia="Calibri" w:hAnsi="Times New Roman" w:cs="Times New Roman"/>
          <w:bCs/>
          <w:sz w:val="24"/>
          <w:szCs w:val="24"/>
          <w:lang w:val="en-GB"/>
        </w:rPr>
        <w:t>o</w:t>
      </w:r>
      <w:r w:rsidR="00675B11">
        <w:rPr>
          <w:rFonts w:ascii="Times New Roman" w:eastAsia="Calibri" w:hAnsi="Times New Roman" w:cs="Times New Roman"/>
          <w:bCs/>
          <w:sz w:val="24"/>
          <w:szCs w:val="24"/>
          <w:lang w:val="en-GB"/>
        </w:rPr>
        <w:t>f</w:t>
      </w:r>
      <w:r w:rsidRPr="00B0326B">
        <w:rPr>
          <w:rFonts w:ascii="Times New Roman" w:eastAsia="Calibri" w:hAnsi="Times New Roman" w:cs="Times New Roman"/>
          <w:bCs/>
          <w:sz w:val="24"/>
          <w:szCs w:val="24"/>
          <w:lang w:val="en-GB"/>
        </w:rPr>
        <w:t xml:space="preserve"> alternative explanations and specifications, suggest that differences in national culture had a significant role in countries’ reaction to the introduction of IFRS as a set of unified accounting standards targeting the harmonization of accounting standards adopted across different jurisdictions. </w:t>
      </w:r>
    </w:p>
    <w:p w14:paraId="4E27CFCC" w14:textId="77777777" w:rsidR="00B0326B" w:rsidRPr="00B0326B" w:rsidRDefault="00B0326B" w:rsidP="00B0326B">
      <w:pPr>
        <w:spacing w:after="200" w:line="276" w:lineRule="auto"/>
        <w:jc w:val="both"/>
        <w:rPr>
          <w:rFonts w:ascii="Times New Roman" w:eastAsia="Calibri" w:hAnsi="Times New Roman" w:cs="Times New Roman"/>
          <w:bCs/>
          <w:sz w:val="24"/>
          <w:szCs w:val="24"/>
          <w:lang w:val="en-GB"/>
        </w:rPr>
      </w:pPr>
    </w:p>
    <w:p w14:paraId="685B9FC5" w14:textId="77777777" w:rsidR="00B0326B" w:rsidRPr="00B0326B" w:rsidRDefault="00B0326B" w:rsidP="00B0326B">
      <w:pPr>
        <w:spacing w:after="200" w:line="276" w:lineRule="auto"/>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Keywords: Culture, IFRS, Institutions, macroeconomic factors.</w:t>
      </w:r>
    </w:p>
    <w:p w14:paraId="1E0D4087" w14:textId="77777777" w:rsidR="00B0326B" w:rsidRPr="00B0326B" w:rsidRDefault="00B0326B" w:rsidP="00B0326B">
      <w:pPr>
        <w:spacing w:after="200" w:line="276" w:lineRule="auto"/>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JEL Classifications: M41, M48</w:t>
      </w:r>
    </w:p>
    <w:p w14:paraId="58883DE1" w14:textId="77777777" w:rsidR="00B0326B" w:rsidRPr="00B0326B" w:rsidRDefault="00B0326B" w:rsidP="00B0326B">
      <w:pPr>
        <w:numPr>
          <w:ilvl w:val="0"/>
          <w:numId w:val="1"/>
        </w:numPr>
        <w:spacing w:after="0" w:line="360" w:lineRule="auto"/>
        <w:contextualSpacing/>
        <w:jc w:val="both"/>
        <w:rPr>
          <w:rFonts w:ascii="Times New Roman" w:eastAsia="Calibri" w:hAnsi="Times New Roman" w:cs="Times New Roman"/>
          <w:b/>
          <w:bCs/>
          <w:sz w:val="24"/>
          <w:szCs w:val="24"/>
          <w:lang w:val="en-GB"/>
        </w:rPr>
      </w:pPr>
      <w:bookmarkStart w:id="1" w:name="_GoBack"/>
      <w:bookmarkEnd w:id="1"/>
      <w:r w:rsidRPr="00B0326B">
        <w:rPr>
          <w:rFonts w:ascii="Times New Roman" w:eastAsia="Calibri" w:hAnsi="Times New Roman" w:cs="Times New Roman"/>
          <w:b/>
          <w:bCs/>
          <w:sz w:val="24"/>
          <w:szCs w:val="24"/>
          <w:lang w:val="en-GB"/>
        </w:rPr>
        <w:lastRenderedPageBreak/>
        <w:t>Introduction</w:t>
      </w:r>
    </w:p>
    <w:p w14:paraId="7DBAB5B4" w14:textId="523716B0" w:rsidR="00B0326B" w:rsidRPr="00B0326B" w:rsidRDefault="00B0326B" w:rsidP="00B0326B">
      <w:pPr>
        <w:spacing w:after="0" w:line="240" w:lineRule="auto"/>
        <w:ind w:firstLine="720"/>
        <w:jc w:val="both"/>
        <w:rPr>
          <w:rFonts w:ascii="Times New Roman" w:eastAsia="Calibri" w:hAnsi="Times New Roman" w:cs="Times New Roman"/>
          <w:b/>
          <w:bCs/>
          <w:sz w:val="24"/>
          <w:szCs w:val="24"/>
          <w:lang w:val="en-GB"/>
        </w:rPr>
      </w:pPr>
      <w:r w:rsidRPr="00B0326B">
        <w:rPr>
          <w:rFonts w:ascii="Times New Roman" w:eastAsia="Calibri" w:hAnsi="Times New Roman" w:cs="Times New Roman"/>
          <w:sz w:val="24"/>
          <w:szCs w:val="24"/>
          <w:lang w:val="en-GB"/>
        </w:rPr>
        <w:t>International Financial Reporting Standards (IFRS) refers to the accounting standards issued by the IASB from 2003 onwards</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Prior to 2003, the standards for financial reporting were referred to as International Accounting Standards (IASs). IASs are accounting standards stating how transactions should be reflected and presented in the financial statements</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The IASs were issued by the International Accounting Standards Committee (IASC) in 1975</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On the 1</w:t>
      </w:r>
      <w:r w:rsidRPr="00B0326B">
        <w:rPr>
          <w:rFonts w:ascii="Times New Roman" w:eastAsia="Calibri" w:hAnsi="Times New Roman" w:cs="Times New Roman"/>
          <w:sz w:val="24"/>
          <w:szCs w:val="24"/>
          <w:vertAlign w:val="superscript"/>
          <w:lang w:val="en-GB"/>
        </w:rPr>
        <w:t>st</w:t>
      </w:r>
      <w:r w:rsidRPr="00B0326B">
        <w:rPr>
          <w:rFonts w:ascii="Times New Roman" w:eastAsia="Calibri" w:hAnsi="Times New Roman" w:cs="Times New Roman"/>
          <w:sz w:val="24"/>
          <w:szCs w:val="24"/>
          <w:lang w:val="en-GB"/>
        </w:rPr>
        <w:t xml:space="preserve"> of April 2001, the IASC was replaced by the IASB, which took over the role of setting international accounting standards; standards issued by IASB are called the International Financial Reporting Standards (IFRS). The IASB reshaped the map of financial reporting on an international level</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This is evidenced by the </w:t>
      </w:r>
      <w:r w:rsidR="00727CB5">
        <w:rPr>
          <w:rFonts w:ascii="Times New Roman" w:eastAsia="Calibri" w:hAnsi="Times New Roman" w:cs="Times New Roman"/>
          <w:sz w:val="24"/>
          <w:szCs w:val="24"/>
          <w:lang w:val="en-GB"/>
        </w:rPr>
        <w:t>large</w:t>
      </w:r>
      <w:r w:rsidRPr="00B0326B">
        <w:rPr>
          <w:rFonts w:ascii="Times New Roman" w:eastAsia="Calibri" w:hAnsi="Times New Roman" w:cs="Times New Roman"/>
          <w:sz w:val="24"/>
          <w:szCs w:val="24"/>
          <w:lang w:val="en-GB"/>
        </w:rPr>
        <w:t xml:space="preserve"> number of countries that have adopted the IFRS since 2001</w:t>
      </w:r>
      <w:r w:rsidRPr="00B0326B">
        <w:rPr>
          <w:rFonts w:ascii="Times New Roman" w:eastAsia="Calibri" w:hAnsi="Times New Roman" w:cs="Times New Roman"/>
          <w:b/>
          <w:bCs/>
          <w:sz w:val="24"/>
          <w:szCs w:val="24"/>
          <w:lang w:val="en-GB"/>
        </w:rPr>
        <w:t>.</w:t>
      </w:r>
    </w:p>
    <w:p w14:paraId="7ED9B9D7"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01BB6C43"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An important moment in the history of IFRS development was in 2002, whereby the European Commission of the EU pronouncement made the use of IFRS mandatory for all listed firms in their jurisdictions with the effective date in 2005 (EC, 2002). Following on and over the past decade, the adoption of IFRS/IAS has gained considerable momentum around the world (Barth, 2008). In particular, over 100 countries require or permit IFRS adoption for locally listed firms (Daske et al., 2013). Other countries are considering mandating or allowing IFRS adoption for reporting of financial statements by listed firms (Daske et al., 2013). </w:t>
      </w:r>
    </w:p>
    <w:p w14:paraId="0E350343" w14:textId="77777777" w:rsidR="00B0326B" w:rsidRPr="00B0326B" w:rsidRDefault="00B0326B" w:rsidP="00B0326B">
      <w:pPr>
        <w:spacing w:after="0" w:line="240" w:lineRule="auto"/>
        <w:rPr>
          <w:rFonts w:ascii="Times New Roman" w:eastAsia="Calibri" w:hAnsi="Times New Roman" w:cs="Times New Roman"/>
          <w:i/>
          <w:iCs/>
          <w:sz w:val="24"/>
          <w:szCs w:val="24"/>
          <w:lang w:val="en-GB"/>
        </w:rPr>
      </w:pPr>
    </w:p>
    <w:p w14:paraId="22CAC84F" w14:textId="266E3EF9"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The importance of accounting standards’ harmonisation has recently been recognised and largely accepted due to the quick development of international capital markets, as well as increased the importance of capital markets’ economic role</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On the other hand, several multinational corporations are usually listed in more than one stock exchange</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This creates a need to develop an internationally accepted set of accounting standards (Ding et al., 2005).</w:t>
      </w:r>
    </w:p>
    <w:p w14:paraId="58733432"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56A65687" w14:textId="3C6CF8A0"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To reduce information asymmetry and the variation</w:t>
      </w:r>
      <w:r w:rsidR="00727CB5">
        <w:rPr>
          <w:rFonts w:ascii="Times New Roman" w:eastAsia="Calibri" w:hAnsi="Times New Roman" w:cs="Times New Roman"/>
          <w:sz w:val="24"/>
          <w:szCs w:val="24"/>
          <w:lang w:val="en-GB"/>
        </w:rPr>
        <w:t>s</w:t>
      </w:r>
      <w:r w:rsidRPr="00B0326B">
        <w:rPr>
          <w:rFonts w:ascii="Times New Roman" w:eastAsia="Calibri" w:hAnsi="Times New Roman" w:cs="Times New Roman"/>
          <w:sz w:val="24"/>
          <w:szCs w:val="24"/>
          <w:lang w:val="en-GB"/>
        </w:rPr>
        <w:t xml:space="preserve"> in accounting quality and economic efficiency across countries, IFRS was introduced as a unified set of standards designed to enhance the main objectives of financial reporting, namely, reducing information asymmetry and increasing the comparability of financial statements across the globe (Soderstorm &amp; Sun, 2007). Regulators argue that the use of IFRS enhances the comparability of financial statements, improves corporate transparency and increases the quality of financial reporting and hence, </w:t>
      </w:r>
      <w:r w:rsidR="00E05005">
        <w:rPr>
          <w:rFonts w:ascii="Times New Roman" w:eastAsia="Calibri" w:hAnsi="Times New Roman" w:cs="Times New Roman"/>
          <w:sz w:val="24"/>
          <w:szCs w:val="24"/>
          <w:lang w:val="en-GB"/>
        </w:rPr>
        <w:t>of great</w:t>
      </w:r>
      <w:r w:rsidRPr="00B0326B">
        <w:rPr>
          <w:rFonts w:ascii="Times New Roman" w:eastAsia="Calibri" w:hAnsi="Times New Roman" w:cs="Times New Roman"/>
          <w:sz w:val="24"/>
          <w:szCs w:val="24"/>
          <w:lang w:val="en-GB"/>
        </w:rPr>
        <w:t xml:space="preserve"> benefi</w:t>
      </w:r>
      <w:r w:rsidR="00E05005">
        <w:rPr>
          <w:rFonts w:ascii="Times New Roman" w:eastAsia="Calibri" w:hAnsi="Times New Roman" w:cs="Times New Roman"/>
          <w:sz w:val="24"/>
          <w:szCs w:val="24"/>
          <w:lang w:val="en-GB"/>
        </w:rPr>
        <w:t>t</w:t>
      </w:r>
      <w:r w:rsidRPr="00B0326B">
        <w:rPr>
          <w:rFonts w:ascii="Times New Roman" w:eastAsia="Calibri" w:hAnsi="Times New Roman" w:cs="Times New Roman"/>
          <w:sz w:val="24"/>
          <w:szCs w:val="24"/>
          <w:lang w:val="en-GB"/>
        </w:rPr>
        <w:t xml:space="preserve"> to investors (EC Regulation No</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1606/2002).</w:t>
      </w:r>
    </w:p>
    <w:p w14:paraId="46525641"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5FC3D3F4"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International accounting literature provides evidence on the economic consequences of accounting quality</w:t>
      </w:r>
      <w:r w:rsidRPr="00B0326B">
        <w:rPr>
          <w:rFonts w:ascii="Times New Roman" w:eastAsia="Calibri" w:hAnsi="Times New Roman" w:cs="Times New Roman"/>
          <w:sz w:val="24"/>
          <w:szCs w:val="24"/>
          <w:vertAlign w:val="superscript"/>
          <w:lang w:val="en-GB"/>
        </w:rPr>
        <w:footnoteReference w:id="1"/>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The economic consequences include effects on cost of capital, efficiency of capital allocation and international capital mobility</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Different accounting practices applied in different countries make it difficult for users of financial statements to compare financial performance for firms listed in different countries (Parther-Kinsey, 2006). Therefore, this variation leaves some investors or users of financial statements at an unfavourable position</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Supporters of IFRS argue that the standards reduce information costs and make it easier for capital market </w:t>
      </w:r>
      <w:r w:rsidRPr="00B0326B">
        <w:rPr>
          <w:rFonts w:ascii="Times New Roman" w:eastAsia="Calibri" w:hAnsi="Times New Roman" w:cs="Times New Roman"/>
          <w:sz w:val="24"/>
          <w:szCs w:val="24"/>
          <w:lang w:val="en-GB"/>
        </w:rPr>
        <w:lastRenderedPageBreak/>
        <w:t xml:space="preserve">participants to become familiar with one set of global standards than with several local standards (Leuz, 2003).  </w:t>
      </w:r>
    </w:p>
    <w:p w14:paraId="76A71765"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03398325"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Despite the importance of IFRS adoption in the context of the harmonisation of accounting standards, very little is known about the country-level determinants of IFRS adoption (Hope et al., 2006). With a better understanding on the country-level characteristics that are associated with a country’s decision whether to adopt IFRS or otherwise, the International Accounting Standards Board (IASB) might be able to promote IFRS more effectively, or help countries with specific institutional settings that might be impairing the countries’ ability to adopt and apply IFRS with the possibility of reaping its full benefits (Hope et al., 2006). </w:t>
      </w:r>
    </w:p>
    <w:p w14:paraId="5068C2E2"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5E094AE4" w14:textId="74D5DA14"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However, this stream of literature is subject to an inherent limitation that the vast majority of the existing evidence has focused almost exclusively on the economic consequences/effects of IFRS adoption at the firm-level (Daske et al., 2008; Armstrong et al., 2010; Daske et al., 2013; Florou and Kosi, 2015). Past studies have, for example, examined IFRS adoption on a wide range of financial outcomes, such as financial reporting quality (Ahmed et al., 2013), analysts forecast accuracy (Cotter et al., 2012), cost of capital (Li, 2010), stock liquidity (Christensen et al., 2013), corporate decisions</w:t>
      </w:r>
      <w:r w:rsidR="007F5101">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such as cross-listing, dividend and investment policies (Hail et al., </w:t>
      </w:r>
      <w:r w:rsidRPr="00C74BE3">
        <w:rPr>
          <w:rFonts w:ascii="Times New Roman" w:eastAsia="Calibri" w:hAnsi="Times New Roman" w:cs="Times New Roman"/>
          <w:sz w:val="24"/>
          <w:szCs w:val="24"/>
          <w:lang w:val="en-GB"/>
        </w:rPr>
        <w:t>2010)</w:t>
      </w:r>
      <w:r w:rsidRPr="00B0326B">
        <w:rPr>
          <w:rFonts w:ascii="Times New Roman" w:eastAsia="Calibri" w:hAnsi="Times New Roman" w:cs="Times New Roman"/>
          <w:sz w:val="24"/>
          <w:szCs w:val="24"/>
          <w:lang w:val="en-GB"/>
        </w:rPr>
        <w:t>, executive compensation (Bergstresser and Philippon, 2006), stock market development (Bruggemann et al., 2012)</w:t>
      </w:r>
      <w:r w:rsidR="007F5101">
        <w:rPr>
          <w:rFonts w:ascii="Times New Roman" w:eastAsia="Calibri" w:hAnsi="Times New Roman" w:cs="Times New Roman"/>
          <w:sz w:val="24"/>
          <w:szCs w:val="24"/>
          <w:lang w:val="en-GB"/>
        </w:rPr>
        <w:t xml:space="preserve"> and</w:t>
      </w:r>
      <w:r w:rsidRPr="00B0326B">
        <w:rPr>
          <w:rFonts w:ascii="Times New Roman" w:eastAsia="Calibri" w:hAnsi="Times New Roman" w:cs="Times New Roman"/>
          <w:sz w:val="24"/>
          <w:szCs w:val="24"/>
          <w:lang w:val="en-GB"/>
        </w:rPr>
        <w:t xml:space="preserve"> cross-border capital inflows (DeFond et al., 2011), amongst others. Further, a small number of studies have analysed the effects of voluntary versus mandatory IFRS adoptions (Daske et al., 2013).  </w:t>
      </w:r>
    </w:p>
    <w:p w14:paraId="258B0829"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61C4E5FC"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By contrast, studies examining why and how countries adopt IFRS or the national and institutional characteristics of the countries adopting IFRS are very rare.  In this case, studies by Hope et al. (2006), Judge et al. (2010), and Ramanna and Sletten (2014) are considered to be exceptional</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For example, Hope et al. (2006) find that disclosure practices, accessibility and size of equity markets and investor protection are associated with IFRS adoption decisions</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Similarly, Ramanna and Sletten (2014) find evidence that IFRS adoption decisions are systematically related to the perceived benefits that a country can be gain from its network of countries that adopted IFRS</w:t>
      </w:r>
      <w:r w:rsidRPr="00B0326B">
        <w:rPr>
          <w:rFonts w:ascii="Times New Roman" w:eastAsia="Calibri" w:hAnsi="Times New Roman" w:cs="Times New Roman"/>
          <w:b/>
          <w:bCs/>
          <w:sz w:val="24"/>
          <w:szCs w:val="24"/>
          <w:lang w:val="en-GB"/>
        </w:rPr>
        <w:t xml:space="preserve">. </w:t>
      </w:r>
      <w:r w:rsidRPr="00B0326B">
        <w:rPr>
          <w:rFonts w:ascii="Times New Roman" w:eastAsia="Calibri" w:hAnsi="Times New Roman" w:cs="Times New Roman"/>
          <w:sz w:val="24"/>
          <w:szCs w:val="24"/>
          <w:lang w:val="en-GB"/>
        </w:rPr>
        <w:t>Finally, Judge et al. (2010) find that foreign aid, import penetration and level of education achieved within a national economy are significant determinants IFRS adoption decision in 132 countries. Observably, none of these studies examine the extent to which national culture may explain variations in IFRS adoption decisions by different countries. Given the prior evidence on the role of culture in shaping accounting environments and adopting accounting systems (Gray, 1988; Salter and Niswander, 1995), it is surprising that up to this date there is no evidence on the relationship between cultural values and IFRS adoption.</w:t>
      </w:r>
    </w:p>
    <w:p w14:paraId="59B7CD43"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7B4A5F93"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We complement this research by developing and testing the hypothesis that IFRS adoption decisions by different countries can be explained by variations in national cultural values, even when other significant determinants of IFRS</w:t>
      </w:r>
      <w:r w:rsidRPr="00B0326B">
        <w:rPr>
          <w:rFonts w:ascii="Times New Roman" w:eastAsia="Calibri" w:hAnsi="Times New Roman" w:cs="Times New Roman"/>
          <w:sz w:val="24"/>
          <w:szCs w:val="24"/>
          <w:vertAlign w:val="superscript"/>
          <w:lang w:val="en-GB"/>
        </w:rPr>
        <w:footnoteReference w:id="2"/>
      </w:r>
      <w:r w:rsidRPr="00B0326B">
        <w:rPr>
          <w:rFonts w:ascii="Times New Roman" w:eastAsia="Calibri" w:hAnsi="Times New Roman" w:cs="Times New Roman"/>
          <w:sz w:val="24"/>
          <w:szCs w:val="24"/>
          <w:lang w:val="en-GB"/>
        </w:rPr>
        <w:t xml:space="preserve"> adoption are taken into consideration to avoid omitted correlated variable bias. </w:t>
      </w:r>
    </w:p>
    <w:p w14:paraId="6F417B3E"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 </w:t>
      </w:r>
    </w:p>
    <w:p w14:paraId="3E21E8A4" w14:textId="0CFF83FF"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lastRenderedPageBreak/>
        <w:t xml:space="preserve">The reaction of non-EU countries to the introduction of IFRS as a unified set of accounting standards and to its widespread in a relatively short time-period vary significantly. Variations in response to IFRS expansion </w:t>
      </w:r>
      <w:r w:rsidR="007F5101">
        <w:rPr>
          <w:rFonts w:ascii="Times New Roman" w:eastAsia="Calibri" w:hAnsi="Times New Roman" w:cs="Times New Roman"/>
          <w:sz w:val="24"/>
          <w:szCs w:val="24"/>
          <w:lang w:val="en-GB"/>
        </w:rPr>
        <w:t>are</w:t>
      </w:r>
      <w:r w:rsidRPr="00B0326B">
        <w:rPr>
          <w:rFonts w:ascii="Times New Roman" w:eastAsia="Calibri" w:hAnsi="Times New Roman" w:cs="Times New Roman"/>
          <w:sz w:val="24"/>
          <w:szCs w:val="24"/>
          <w:lang w:val="en-GB"/>
        </w:rPr>
        <w:t xml:space="preserve"> two</w:t>
      </w:r>
      <w:r w:rsidR="007F5101">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fold. First, the time of IFRS adoption (the speed of adoption) and what extent will the country adopt IFRS. IFRS adoption within a jurisdiction can be in different forms. Some countries mandated IFRS for listed firms from the first adoption, others only allowed voluntary adoption and in between are countries that allowed voluntary adoption for few years then mandated IFRS reporting to all listed firms within its jurisdiction. </w:t>
      </w:r>
      <w:r w:rsidR="007F5101">
        <w:rPr>
          <w:rFonts w:ascii="Times New Roman" w:eastAsia="Calibri" w:hAnsi="Times New Roman" w:cs="Times New Roman"/>
          <w:sz w:val="24"/>
          <w:szCs w:val="24"/>
          <w:lang w:val="en-GB"/>
        </w:rPr>
        <w:t>Thus, we argue that t</w:t>
      </w:r>
      <w:r w:rsidRPr="00B0326B">
        <w:rPr>
          <w:rFonts w:ascii="Times New Roman" w:eastAsia="Calibri" w:hAnsi="Times New Roman" w:cs="Times New Roman"/>
          <w:sz w:val="24"/>
          <w:szCs w:val="24"/>
          <w:lang w:val="en-GB"/>
        </w:rPr>
        <w:t>he varying responses of countries to IFRS adoption can partially be due to how culture, as a determinant of human behaviour, affects the decision of a country to adopt IFRS. For example, according to Hofstede (198</w:t>
      </w:r>
      <w:r w:rsidR="00884029">
        <w:rPr>
          <w:rFonts w:ascii="Times New Roman" w:eastAsia="Calibri" w:hAnsi="Times New Roman" w:cs="Times New Roman"/>
          <w:sz w:val="24"/>
          <w:szCs w:val="24"/>
          <w:lang w:val="en-GB"/>
        </w:rPr>
        <w:t>0</w:t>
      </w:r>
      <w:r w:rsidRPr="00B0326B">
        <w:rPr>
          <w:rFonts w:ascii="Times New Roman" w:eastAsia="Calibri" w:hAnsi="Times New Roman" w:cs="Times New Roman"/>
          <w:sz w:val="24"/>
          <w:szCs w:val="24"/>
          <w:lang w:val="en-GB"/>
        </w:rPr>
        <w:t>), the main issue underlying uncertainty avoidance is whether a society, or its members, will try to control the future or let it happen. Therefore, it can be argued that countries with high levels of uncertainty avoidance may adopt IFRS to avoid potential negative outcomes that might occur from, failing to adopt IFRS and follow major countries like EU member states or international trade partners</w:t>
      </w:r>
      <w:r w:rsidR="007F5101">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especially that as more countries with economic ties to a particular country, the perceived benefits from IFRS adoption increase (Ramanna and Sletten, 2014). On the other hand, masculinity refers to a preference in a society for achievement and material success (Doupink, 2008). This implies that looking for material success and heroism could encourage a country to adopt IFRS regardless of the extent or quality of adoption since more masculine societies are concerned with material success and not the underlying quality. Therefore, we hypothesize that a country’s adoption of IFRS is </w:t>
      </w:r>
      <w:r w:rsidR="006554A7">
        <w:rPr>
          <w:rFonts w:ascii="Times New Roman" w:eastAsia="Calibri" w:hAnsi="Times New Roman" w:cs="Times New Roman"/>
          <w:sz w:val="24"/>
          <w:szCs w:val="24"/>
          <w:lang w:val="en-GB"/>
        </w:rPr>
        <w:t xml:space="preserve">likely to be </w:t>
      </w:r>
      <w:r w:rsidRPr="00B0326B">
        <w:rPr>
          <w:rFonts w:ascii="Times New Roman" w:eastAsia="Calibri" w:hAnsi="Times New Roman" w:cs="Times New Roman"/>
          <w:sz w:val="24"/>
          <w:szCs w:val="24"/>
          <w:lang w:val="en-GB"/>
        </w:rPr>
        <w:t xml:space="preserve">related to its cultural beliefs and values. </w:t>
      </w:r>
    </w:p>
    <w:p w14:paraId="35E6C3CE"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70F282B6" w14:textId="0DEF0E68" w:rsidR="00B0326B" w:rsidRPr="00B0326B" w:rsidRDefault="00B0326B" w:rsidP="002D7C32">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We use IFRS adoption data between 2003 and 2014 </w:t>
      </w:r>
      <w:r w:rsidR="002D7C32">
        <w:rPr>
          <w:rFonts w:ascii="Times New Roman" w:eastAsia="Calibri" w:hAnsi="Times New Roman" w:cs="Times New Roman"/>
          <w:sz w:val="24"/>
          <w:szCs w:val="24"/>
          <w:lang w:val="en-GB"/>
        </w:rPr>
        <w:t>covering 76 non-EU countries</w:t>
      </w:r>
      <w:r w:rsidRPr="00B0326B">
        <w:rPr>
          <w:rFonts w:ascii="Times New Roman" w:eastAsia="Calibri" w:hAnsi="Times New Roman" w:cs="Times New Roman"/>
          <w:sz w:val="24"/>
          <w:szCs w:val="24"/>
          <w:lang w:val="en-GB"/>
        </w:rPr>
        <w:t>. We measure cultural dimensions (uncertainty avoidance, masculinity, individualism and power distance) using Hofstede (198</w:t>
      </w:r>
      <w:r w:rsidR="00884029">
        <w:rPr>
          <w:rFonts w:ascii="Times New Roman" w:eastAsia="Calibri" w:hAnsi="Times New Roman" w:cs="Times New Roman"/>
          <w:sz w:val="24"/>
          <w:szCs w:val="24"/>
          <w:lang w:val="en-GB"/>
        </w:rPr>
        <w:t>0</w:t>
      </w:r>
      <w:r w:rsidRPr="00B0326B">
        <w:rPr>
          <w:rFonts w:ascii="Times New Roman" w:eastAsia="Calibri" w:hAnsi="Times New Roman" w:cs="Times New Roman"/>
          <w:sz w:val="24"/>
          <w:szCs w:val="24"/>
          <w:lang w:val="en-GB"/>
        </w:rPr>
        <w:t xml:space="preserve">) cultural dimensions and data from World Bank (2014) to measure economic and capital market indicators for each country. </w:t>
      </w:r>
    </w:p>
    <w:p w14:paraId="228D67E5"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25D785B3" w14:textId="51136401" w:rsidR="00B0326B" w:rsidRPr="00B0326B" w:rsidRDefault="002D7C32" w:rsidP="002D7C32">
      <w:pPr>
        <w:spacing w:after="0" w:line="240" w:lineRule="auto"/>
        <w:ind w:firstLine="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Our findings are as follows.</w:t>
      </w:r>
      <w:r w:rsidR="00B0326B" w:rsidRPr="00B0326B">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First, </w:t>
      </w:r>
      <w:r w:rsidR="00B0326B" w:rsidRPr="00B0326B">
        <w:rPr>
          <w:rFonts w:ascii="Times New Roman" w:eastAsia="Calibri" w:hAnsi="Times New Roman" w:cs="Times New Roman"/>
          <w:sz w:val="24"/>
          <w:szCs w:val="24"/>
          <w:lang w:val="en-GB"/>
        </w:rPr>
        <w:t xml:space="preserve">we find that countries with high </w:t>
      </w:r>
      <w:r w:rsidR="00B0326B" w:rsidRPr="00B0326B">
        <w:rPr>
          <w:rFonts w:ascii="Times New Roman" w:eastAsia="Calibri" w:hAnsi="Times New Roman" w:cs="Times New Roman"/>
          <w:i/>
          <w:sz w:val="24"/>
          <w:szCs w:val="24"/>
          <w:lang w:val="en-GB"/>
        </w:rPr>
        <w:t xml:space="preserve">uncertainty avoidance </w:t>
      </w:r>
      <w:r w:rsidR="00B0326B" w:rsidRPr="00B0326B">
        <w:rPr>
          <w:rFonts w:ascii="Times New Roman" w:eastAsia="Calibri" w:hAnsi="Times New Roman" w:cs="Times New Roman"/>
          <w:sz w:val="24"/>
          <w:szCs w:val="24"/>
          <w:lang w:val="en-GB"/>
        </w:rPr>
        <w:t xml:space="preserve">values are more likely to adopt IFRS earlier and to a larger extent (voluntary vs mandatory adoption). </w:t>
      </w:r>
      <w:r>
        <w:rPr>
          <w:rFonts w:ascii="Times New Roman" w:eastAsia="Calibri" w:hAnsi="Times New Roman" w:cs="Times New Roman"/>
          <w:sz w:val="24"/>
          <w:szCs w:val="24"/>
          <w:lang w:val="en-GB"/>
        </w:rPr>
        <w:t>Second</w:t>
      </w:r>
      <w:r w:rsidR="00B0326B" w:rsidRPr="00B0326B">
        <w:rPr>
          <w:rFonts w:ascii="Times New Roman" w:eastAsia="Calibri" w:hAnsi="Times New Roman" w:cs="Times New Roman"/>
          <w:sz w:val="24"/>
          <w:szCs w:val="24"/>
          <w:lang w:val="en-GB"/>
        </w:rPr>
        <w:t xml:space="preserve">, we document that </w:t>
      </w:r>
      <w:r w:rsidR="00B0326B" w:rsidRPr="00B0326B">
        <w:rPr>
          <w:rFonts w:ascii="Times New Roman" w:eastAsia="Calibri" w:hAnsi="Times New Roman" w:cs="Times New Roman"/>
          <w:i/>
          <w:sz w:val="24"/>
          <w:szCs w:val="24"/>
          <w:lang w:val="en-GB"/>
        </w:rPr>
        <w:t>power distance</w:t>
      </w:r>
      <w:r w:rsidR="00B0326B" w:rsidRPr="00B0326B">
        <w:rPr>
          <w:rFonts w:ascii="Times New Roman" w:eastAsia="Calibri" w:hAnsi="Times New Roman" w:cs="Times New Roman"/>
          <w:sz w:val="24"/>
          <w:szCs w:val="24"/>
          <w:lang w:val="en-GB"/>
        </w:rPr>
        <w:t xml:space="preserve"> is associated with the extent of IFRS adoption. Finally, we find evidence that </w:t>
      </w:r>
      <w:r w:rsidR="00B0326B" w:rsidRPr="00B0326B">
        <w:rPr>
          <w:rFonts w:ascii="Times New Roman" w:eastAsia="Calibri" w:hAnsi="Times New Roman" w:cs="Times New Roman"/>
          <w:i/>
          <w:sz w:val="24"/>
          <w:szCs w:val="24"/>
          <w:lang w:val="en-GB"/>
        </w:rPr>
        <w:t xml:space="preserve">masculinity </w:t>
      </w:r>
      <w:r w:rsidR="00B0326B" w:rsidRPr="00B0326B">
        <w:rPr>
          <w:rFonts w:ascii="Times New Roman" w:eastAsia="Calibri" w:hAnsi="Times New Roman" w:cs="Times New Roman"/>
          <w:sz w:val="24"/>
          <w:szCs w:val="24"/>
          <w:lang w:val="en-GB"/>
        </w:rPr>
        <w:t xml:space="preserve">is positively linked with earlier adoption of IFRS. Our results are robust to the inclusion of </w:t>
      </w:r>
      <w:r>
        <w:rPr>
          <w:rFonts w:ascii="Times New Roman" w:eastAsia="Calibri" w:hAnsi="Times New Roman" w:cs="Times New Roman"/>
          <w:sz w:val="24"/>
          <w:szCs w:val="24"/>
          <w:lang w:val="en-GB"/>
        </w:rPr>
        <w:t>observable factors that could be associated with IFR adoption</w:t>
      </w:r>
      <w:r w:rsidR="00B0326B" w:rsidRPr="00B0326B">
        <w:rPr>
          <w:rFonts w:ascii="Times New Roman" w:eastAsia="Calibri" w:hAnsi="Times New Roman" w:cs="Times New Roman"/>
          <w:sz w:val="24"/>
          <w:szCs w:val="24"/>
          <w:lang w:val="en-GB"/>
        </w:rPr>
        <w:t xml:space="preserve">. </w:t>
      </w:r>
    </w:p>
    <w:p w14:paraId="5830DEC5"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65DF14FD"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Our findings complement the findings of Hope et al. (2006), Judge et al. (2010) and Ramanna and Sletten (2014)</w:t>
      </w:r>
      <w:r w:rsidR="002D7C32">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who focus on country-level determinants of IFRS adoption. Our evidence informs IASB on a potential factor that might impede or facilitate a country’s decision to adopt IFRS. We argue that our contribution to the literature investigating </w:t>
      </w:r>
      <w:r w:rsidRPr="00B0326B">
        <w:rPr>
          <w:rFonts w:ascii="Times New Roman" w:eastAsia="Calibri" w:hAnsi="Times New Roman" w:cs="Times New Roman"/>
          <w:i/>
          <w:sz w:val="24"/>
          <w:szCs w:val="24"/>
          <w:lang w:val="en-GB"/>
        </w:rPr>
        <w:t>ex ante</w:t>
      </w:r>
      <w:r w:rsidRPr="00B0326B">
        <w:rPr>
          <w:rFonts w:ascii="Times New Roman" w:eastAsia="Calibri" w:hAnsi="Times New Roman" w:cs="Times New Roman"/>
          <w:sz w:val="24"/>
          <w:szCs w:val="24"/>
          <w:lang w:val="en-GB"/>
        </w:rPr>
        <w:t xml:space="preserve"> determinants of IFRS adoption is important for the following reasons. First, the decision of a country whether to allow or mandate IFRS determines whether firms can use IFRS for financial reporting purposes or not. Therefore, it is crucial to understand the factors that explain why countries allow or mandate IFRS. Second, our evidence shows that even though a country’s accounting environment</w:t>
      </w:r>
      <w:r w:rsidR="002D7C32">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which includes the set of accounting standards adopted, accounting enforcement, investor protection, disclosure regulation, litigation risks and other factors is a function of a country’s economic, political and legal conditions, other variables like culture can still be important in explaining variations in accounting environments </w:t>
      </w:r>
      <w:r w:rsidRPr="00B0326B">
        <w:rPr>
          <w:rFonts w:ascii="Times New Roman" w:eastAsia="Calibri" w:hAnsi="Times New Roman" w:cs="Times New Roman"/>
          <w:sz w:val="24"/>
          <w:szCs w:val="24"/>
          <w:lang w:val="en-GB"/>
        </w:rPr>
        <w:lastRenderedPageBreak/>
        <w:t>across countries. This is also supported by evidence on how cultural factors influence earnings management even post-IFRS adoption (Gray et al.</w:t>
      </w:r>
      <w:r w:rsidR="002D7C32">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2015). </w:t>
      </w:r>
    </w:p>
    <w:p w14:paraId="3A351D8E"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22BB9CCA"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The remainder of this paper is organized as follows. Section 2 develops our main hypotheses. Section 3 presents our research design and descriptive statistics. Section 4 describes the results. Section 5 illustrates our additional and robustness tests. Section 6 concludes.</w:t>
      </w:r>
    </w:p>
    <w:p w14:paraId="127AC0CF"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0A438D5C" w14:textId="77777777" w:rsidR="00B0326B" w:rsidRPr="00B0326B" w:rsidRDefault="00B0326B" w:rsidP="00B0326B">
      <w:pPr>
        <w:numPr>
          <w:ilvl w:val="0"/>
          <w:numId w:val="1"/>
        </w:numPr>
        <w:spacing w:after="0" w:line="240" w:lineRule="auto"/>
        <w:contextualSpacing/>
        <w:jc w:val="both"/>
        <w:rPr>
          <w:rFonts w:ascii="Times New Roman" w:eastAsia="Calibri" w:hAnsi="Times New Roman" w:cs="Times New Roman"/>
          <w:b/>
          <w:bCs/>
          <w:sz w:val="24"/>
          <w:szCs w:val="24"/>
          <w:lang w:val="en-GB"/>
        </w:rPr>
      </w:pPr>
      <w:r w:rsidRPr="00B0326B">
        <w:rPr>
          <w:rFonts w:ascii="Times New Roman" w:eastAsia="Calibri" w:hAnsi="Times New Roman" w:cs="Times New Roman"/>
          <w:b/>
          <w:bCs/>
          <w:sz w:val="24"/>
          <w:szCs w:val="24"/>
          <w:lang w:val="en-GB"/>
        </w:rPr>
        <w:t>Hypothesis Development</w:t>
      </w:r>
    </w:p>
    <w:p w14:paraId="5C92B2D3" w14:textId="77777777" w:rsidR="00B0326B" w:rsidRPr="00B0326B" w:rsidRDefault="00B0326B" w:rsidP="00B0326B">
      <w:pPr>
        <w:spacing w:after="0" w:line="240" w:lineRule="auto"/>
        <w:jc w:val="both"/>
        <w:rPr>
          <w:rFonts w:ascii="Times New Roman" w:eastAsia="Calibri" w:hAnsi="Times New Roman" w:cs="Times New Roman"/>
          <w:b/>
          <w:bCs/>
          <w:sz w:val="24"/>
          <w:szCs w:val="24"/>
          <w:lang w:val="en-GB"/>
        </w:rPr>
      </w:pPr>
    </w:p>
    <w:p w14:paraId="02E32F88" w14:textId="6FF06CDA" w:rsidR="00B0326B" w:rsidRPr="00B0326B" w:rsidRDefault="00B0326B" w:rsidP="00B0326B">
      <w:pPr>
        <w:spacing w:after="0" w:line="240" w:lineRule="auto"/>
        <w:ind w:firstLine="357"/>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Several studies have investigated the association between cultural dimensions and accounting related outcomes. For example, past empirical studies have demonstrated that national culture matters in explaining discernible differences in CEO/executive pay (Bryan et al., 2014; Haynes, 2014; Schuler &amp; Rogovsky, 1998; Tosi &amp; Greckhamer, 2004; Grenness, 2011), voluntary disclosure (Gray, 1988; Hope et al., 2003), divergence of local accounting standards from IAS (Ding et al., 2005)</w:t>
      </w:r>
      <w:r w:rsidR="0000431C">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accounting professionalism (Belkaoui, 1989)</w:t>
      </w:r>
      <w:r w:rsidR="0000431C">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development of local accounting systems and reforms (Chow et al., 1995; Perera, 1989), corporate social responsibility (Haniffa &amp; Cooke, 2005), earnings management (Han et al., 2010; Gray et al., 2015), internal auditing (Kachelmeier and Shehata, 1997), reporting of questionable acts (Schultz et al., 1993) and corporate governance practices across different countries (Licht et al., </w:t>
      </w:r>
      <w:r w:rsidRPr="00C74BE3">
        <w:rPr>
          <w:rFonts w:ascii="Times New Roman" w:eastAsia="Calibri" w:hAnsi="Times New Roman" w:cs="Times New Roman"/>
          <w:sz w:val="24"/>
          <w:szCs w:val="24"/>
          <w:lang w:val="en-GB"/>
        </w:rPr>
        <w:t>2005;</w:t>
      </w:r>
      <w:r w:rsidRPr="00B0326B">
        <w:rPr>
          <w:rFonts w:ascii="Times New Roman" w:eastAsia="Calibri" w:hAnsi="Times New Roman" w:cs="Times New Roman"/>
          <w:sz w:val="24"/>
          <w:szCs w:val="24"/>
          <w:lang w:val="en-GB"/>
        </w:rPr>
        <w:t xml:space="preserve"> Haxhi &amp; van Ees, 2010; Daniel et al., 2012). Moreover, at a macro-level, Cieslewicz (2014) provide</w:t>
      </w:r>
      <w:r w:rsidR="00965646">
        <w:rPr>
          <w:rFonts w:ascii="Times New Roman" w:eastAsia="Calibri" w:hAnsi="Times New Roman" w:cs="Times New Roman"/>
          <w:sz w:val="24"/>
          <w:szCs w:val="24"/>
          <w:lang w:val="en-GB"/>
        </w:rPr>
        <w:t>s</w:t>
      </w:r>
      <w:r w:rsidRPr="00B0326B">
        <w:rPr>
          <w:rFonts w:ascii="Times New Roman" w:eastAsia="Calibri" w:hAnsi="Times New Roman" w:cs="Times New Roman"/>
          <w:sz w:val="24"/>
          <w:szCs w:val="24"/>
          <w:lang w:val="en-GB"/>
        </w:rPr>
        <w:t xml:space="preserve"> evidence that culture influences the supporting institutions that shape accounting practices in different countries. This evidence is in line with the arguments of the theory of cultural influence on the development of accounting standards. Gray (1988) argues that cultural characteristics shared across a country or a society leads to shared accounting values that influences the nation’s accounting system. We, therefore, draw inspiration from these studies in conjecturing that the various dimensions of national culture can influence the decision of a nation towards IFRS adoption.</w:t>
      </w:r>
    </w:p>
    <w:p w14:paraId="60A336F1" w14:textId="77777777" w:rsidR="00B0326B" w:rsidRPr="00B0326B" w:rsidRDefault="00B0326B" w:rsidP="00B0326B">
      <w:pPr>
        <w:spacing w:after="0" w:line="240" w:lineRule="auto"/>
        <w:ind w:firstLine="357"/>
        <w:jc w:val="both"/>
        <w:rPr>
          <w:rFonts w:ascii="Times New Roman" w:eastAsia="Calibri" w:hAnsi="Times New Roman" w:cs="Times New Roman"/>
          <w:sz w:val="24"/>
          <w:szCs w:val="24"/>
          <w:lang w:val="en-GB"/>
        </w:rPr>
      </w:pPr>
    </w:p>
    <w:p w14:paraId="707FA0C7" w14:textId="0AD8B119"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Hofstede’s seminal work on explaining human and corporate attitudes from a cultural perspective have been widely received (Hofstede, 1980, 1983, 1991, 2001). In this case, Hofstede defined culture as “</w:t>
      </w:r>
      <w:r w:rsidRPr="00B0326B">
        <w:rPr>
          <w:rFonts w:ascii="Times New Roman" w:eastAsia="Calibri" w:hAnsi="Times New Roman" w:cs="Times New Roman"/>
          <w:i/>
          <w:sz w:val="24"/>
          <w:szCs w:val="24"/>
          <w:lang w:val="en-GB"/>
        </w:rPr>
        <w:t>…collective programming of the mind; it manifests itself not only in values, but in more superficial ways: in symbols, heroes and rituals</w:t>
      </w:r>
      <w:r w:rsidRPr="00B0326B">
        <w:rPr>
          <w:rFonts w:ascii="Times New Roman" w:eastAsia="Calibri" w:hAnsi="Times New Roman" w:cs="Times New Roman"/>
          <w:sz w:val="24"/>
          <w:szCs w:val="24"/>
          <w:lang w:val="en-GB"/>
        </w:rPr>
        <w:t xml:space="preserve"> (Hofstede, 2001, p.1). Originally based on an attitude survey of IBM employees in 66 countries during the 1970s, Hofstede developed country-based indices corresponding to four dimensions of national culture for each country surveyed. With the help of this model, cultural differences between countries can be described in detail (Ding et al., 2005). The definitions of these dimensions are as follows:</w:t>
      </w:r>
      <w:r w:rsidRPr="00B0326B">
        <w:rPr>
          <w:rFonts w:ascii="Times New Roman" w:eastAsia="Calibri" w:hAnsi="Times New Roman" w:cs="Times New Roman"/>
          <w:i/>
          <w:iCs/>
          <w:sz w:val="24"/>
          <w:szCs w:val="24"/>
          <w:lang w:val="en-GB"/>
        </w:rPr>
        <w:t xml:space="preserve"> Uncertainty avoidance</w:t>
      </w:r>
      <w:r w:rsidRPr="00B0326B">
        <w:rPr>
          <w:rFonts w:ascii="Times New Roman" w:eastAsia="Calibri" w:hAnsi="Times New Roman" w:cs="Times New Roman"/>
          <w:sz w:val="24"/>
          <w:szCs w:val="24"/>
          <w:lang w:val="en-GB"/>
        </w:rPr>
        <w:t>: The extent to which people feel threatened by uncertain or unknown situations. This is expressed in a need for formality, predictability, and clear rules.</w:t>
      </w:r>
      <w:r w:rsidRPr="00B0326B">
        <w:rPr>
          <w:rFonts w:ascii="Times New Roman" w:eastAsia="Calibri" w:hAnsi="Times New Roman" w:cs="Times New Roman"/>
          <w:sz w:val="24"/>
          <w:szCs w:val="24"/>
          <w:vertAlign w:val="superscript"/>
          <w:lang w:val="en-GB"/>
        </w:rPr>
        <w:footnoteReference w:id="3"/>
      </w:r>
      <w:r w:rsidRPr="00B0326B">
        <w:rPr>
          <w:rFonts w:ascii="Times New Roman" w:eastAsia="Calibri" w:hAnsi="Times New Roman" w:cs="Times New Roman"/>
          <w:sz w:val="24"/>
          <w:szCs w:val="24"/>
          <w:lang w:val="en-GB"/>
        </w:rPr>
        <w:t xml:space="preserve">   </w:t>
      </w:r>
    </w:p>
    <w:p w14:paraId="6B47F258" w14:textId="77777777" w:rsidR="00B0326B" w:rsidRPr="00B0326B" w:rsidRDefault="00B0326B" w:rsidP="00B0326B">
      <w:pPr>
        <w:spacing w:after="0" w:line="240" w:lineRule="auto"/>
        <w:ind w:firstLine="357"/>
        <w:jc w:val="both"/>
        <w:rPr>
          <w:rFonts w:ascii="Times New Roman" w:eastAsia="Calibri" w:hAnsi="Times New Roman" w:cs="Times New Roman"/>
          <w:sz w:val="24"/>
          <w:szCs w:val="24"/>
          <w:lang w:val="en-GB"/>
        </w:rPr>
      </w:pPr>
    </w:p>
    <w:p w14:paraId="42290424" w14:textId="149E04EA" w:rsidR="00B0326B" w:rsidRPr="00B0326B" w:rsidRDefault="00B0326B" w:rsidP="00B0326B">
      <w:pPr>
        <w:spacing w:after="0" w:line="240" w:lineRule="auto"/>
        <w:ind w:firstLine="720"/>
        <w:jc w:val="both"/>
        <w:rPr>
          <w:rFonts w:ascii="Times New Roman" w:eastAsia="Calibri" w:hAnsi="Times New Roman" w:cs="Times New Roman"/>
          <w:i/>
          <w:iCs/>
          <w:sz w:val="24"/>
          <w:szCs w:val="24"/>
          <w:lang w:val="en-GB"/>
        </w:rPr>
      </w:pPr>
      <w:r w:rsidRPr="00B0326B">
        <w:rPr>
          <w:rFonts w:ascii="Times New Roman" w:eastAsia="Calibri" w:hAnsi="Times New Roman" w:cs="Times New Roman"/>
          <w:i/>
          <w:iCs/>
          <w:sz w:val="24"/>
          <w:szCs w:val="24"/>
          <w:lang w:val="en-GB"/>
        </w:rPr>
        <w:t>Individualism</w:t>
      </w:r>
      <w:r w:rsidRPr="00B0326B">
        <w:rPr>
          <w:rFonts w:ascii="Times New Roman" w:eastAsia="Calibri" w:hAnsi="Times New Roman" w:cs="Times New Roman"/>
          <w:sz w:val="24"/>
          <w:szCs w:val="24"/>
          <w:lang w:val="en-GB"/>
        </w:rPr>
        <w:t>: In individualistic societies, there are few ties beyond those of nuclear family, whereas in collectivist societies</w:t>
      </w:r>
      <w:r w:rsidR="00965646">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people belong to strong, cohesive in-group</w:t>
      </w:r>
      <w:r w:rsidR="00965646">
        <w:rPr>
          <w:rFonts w:ascii="Times New Roman" w:eastAsia="Calibri" w:hAnsi="Times New Roman" w:cs="Times New Roman"/>
          <w:sz w:val="24"/>
          <w:szCs w:val="24"/>
          <w:lang w:val="en-GB"/>
        </w:rPr>
        <w:t xml:space="preserve"> unit</w:t>
      </w:r>
      <w:r w:rsidRPr="00B0326B">
        <w:rPr>
          <w:rFonts w:ascii="Times New Roman" w:eastAsia="Calibri" w:hAnsi="Times New Roman" w:cs="Times New Roman"/>
          <w:sz w:val="24"/>
          <w:szCs w:val="24"/>
          <w:lang w:val="en-GB"/>
        </w:rPr>
        <w:t>s.</w:t>
      </w:r>
      <w:r w:rsidRPr="00B0326B">
        <w:rPr>
          <w:rFonts w:ascii="Times New Roman" w:eastAsia="Calibri" w:hAnsi="Times New Roman" w:cs="Times New Roman"/>
          <w:i/>
          <w:iCs/>
          <w:sz w:val="24"/>
          <w:szCs w:val="24"/>
          <w:lang w:val="en-GB"/>
        </w:rPr>
        <w:t xml:space="preserve"> Power Distance</w:t>
      </w:r>
      <w:r w:rsidRPr="00B0326B">
        <w:rPr>
          <w:rFonts w:ascii="Times New Roman" w:eastAsia="Calibri" w:hAnsi="Times New Roman" w:cs="Times New Roman"/>
          <w:sz w:val="24"/>
          <w:szCs w:val="24"/>
          <w:lang w:val="en-GB"/>
        </w:rPr>
        <w:t>: The extent to which less powerful members of society accept that power is unequally distributed</w:t>
      </w:r>
      <w:r w:rsidR="00965646">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w:t>
      </w:r>
      <w:r w:rsidRPr="00B0326B">
        <w:rPr>
          <w:rFonts w:ascii="Times New Roman" w:eastAsia="Calibri" w:hAnsi="Times New Roman" w:cs="Times New Roman"/>
          <w:i/>
          <w:iCs/>
          <w:sz w:val="24"/>
          <w:szCs w:val="24"/>
          <w:lang w:val="en-GB"/>
        </w:rPr>
        <w:t>Masculinity</w:t>
      </w:r>
      <w:r w:rsidRPr="00B0326B">
        <w:rPr>
          <w:rFonts w:ascii="Times New Roman" w:eastAsia="Calibri" w:hAnsi="Times New Roman" w:cs="Times New Roman"/>
          <w:sz w:val="24"/>
          <w:szCs w:val="24"/>
          <w:lang w:val="en-GB"/>
        </w:rPr>
        <w:t>: In masculine societies men are assertive, tough and concerned with material success, whereas women are more modest, tender and interested in the quality of life. In feminine societies, both are equally concerned with the quality of life.</w:t>
      </w:r>
      <w:r w:rsidRPr="00B0326B">
        <w:rPr>
          <w:rFonts w:ascii="Times New Roman" w:eastAsia="Calibri" w:hAnsi="Times New Roman" w:cs="Times New Roman"/>
          <w:i/>
          <w:iCs/>
          <w:sz w:val="24"/>
          <w:szCs w:val="24"/>
          <w:lang w:val="en-GB"/>
        </w:rPr>
        <w:t xml:space="preserve"> </w:t>
      </w:r>
    </w:p>
    <w:p w14:paraId="3A90C1C1" w14:textId="77777777" w:rsidR="00B0326B" w:rsidRPr="00B0326B" w:rsidRDefault="00B0326B" w:rsidP="00B0326B">
      <w:pPr>
        <w:spacing w:after="0" w:line="240" w:lineRule="auto"/>
        <w:ind w:firstLine="720"/>
        <w:jc w:val="both"/>
        <w:rPr>
          <w:rFonts w:ascii="Times New Roman" w:eastAsia="Calibri" w:hAnsi="Times New Roman" w:cs="Times New Roman"/>
          <w:i/>
          <w:iCs/>
          <w:sz w:val="24"/>
          <w:szCs w:val="24"/>
          <w:lang w:val="en-GB"/>
        </w:rPr>
      </w:pPr>
    </w:p>
    <w:p w14:paraId="5E65D96F" w14:textId="77777777" w:rsidR="00B0326B" w:rsidRPr="00B0326B" w:rsidRDefault="00B0326B" w:rsidP="00B0326B">
      <w:pPr>
        <w:spacing w:after="0" w:line="240" w:lineRule="auto"/>
        <w:ind w:firstLine="720"/>
        <w:jc w:val="both"/>
        <w:rPr>
          <w:rFonts w:ascii="Times New Roman" w:eastAsia="Calibri" w:hAnsi="Times New Roman" w:cs="Times New Roman"/>
          <w:iCs/>
          <w:sz w:val="24"/>
          <w:szCs w:val="24"/>
          <w:lang w:val="en-GB"/>
        </w:rPr>
      </w:pPr>
      <w:r w:rsidRPr="00B0326B">
        <w:rPr>
          <w:rFonts w:ascii="Times New Roman" w:eastAsia="Calibri" w:hAnsi="Times New Roman" w:cs="Times New Roman"/>
          <w:iCs/>
          <w:sz w:val="24"/>
          <w:szCs w:val="24"/>
          <w:lang w:val="en-GB"/>
        </w:rPr>
        <w:t xml:space="preserve">Gray (1988) made a significant contribution to the accounting literature by extending the cultural dimensions and linking them to accounting practices. Based on Hofstede’s model, he developed four accounting values, </w:t>
      </w:r>
      <w:r w:rsidRPr="00B0326B">
        <w:rPr>
          <w:rFonts w:ascii="Times New Roman" w:eastAsia="Calibri" w:hAnsi="Times New Roman" w:cs="Times New Roman"/>
          <w:i/>
          <w:iCs/>
          <w:sz w:val="24"/>
          <w:szCs w:val="24"/>
          <w:lang w:val="en-GB"/>
        </w:rPr>
        <w:t xml:space="preserve">Professionalism, uniformity, conservatism </w:t>
      </w:r>
      <w:r w:rsidRPr="00B0326B">
        <w:rPr>
          <w:rFonts w:ascii="Times New Roman" w:eastAsia="Calibri" w:hAnsi="Times New Roman" w:cs="Times New Roman"/>
          <w:iCs/>
          <w:sz w:val="24"/>
          <w:szCs w:val="24"/>
          <w:lang w:val="en-GB"/>
        </w:rPr>
        <w:t xml:space="preserve">and </w:t>
      </w:r>
      <w:r w:rsidRPr="00B0326B">
        <w:rPr>
          <w:rFonts w:ascii="Times New Roman" w:eastAsia="Calibri" w:hAnsi="Times New Roman" w:cs="Times New Roman"/>
          <w:i/>
          <w:iCs/>
          <w:sz w:val="24"/>
          <w:szCs w:val="24"/>
          <w:lang w:val="en-GB"/>
        </w:rPr>
        <w:t>secrecy</w:t>
      </w:r>
      <w:r w:rsidRPr="00B0326B">
        <w:rPr>
          <w:rFonts w:ascii="Times New Roman" w:eastAsia="Calibri" w:hAnsi="Times New Roman" w:cs="Times New Roman"/>
          <w:iCs/>
          <w:sz w:val="24"/>
          <w:szCs w:val="24"/>
          <w:lang w:val="en-GB"/>
        </w:rPr>
        <w:t xml:space="preserve">. </w:t>
      </w:r>
      <w:r w:rsidRPr="00B0326B">
        <w:rPr>
          <w:rFonts w:ascii="Times New Roman" w:eastAsia="Calibri" w:hAnsi="Times New Roman" w:cs="Times New Roman"/>
          <w:i/>
          <w:iCs/>
          <w:sz w:val="24"/>
          <w:szCs w:val="24"/>
          <w:lang w:val="en-GB"/>
        </w:rPr>
        <w:t xml:space="preserve">Professionalism: </w:t>
      </w:r>
      <w:r w:rsidRPr="00B0326B">
        <w:rPr>
          <w:rFonts w:ascii="Times New Roman" w:eastAsia="Calibri" w:hAnsi="Times New Roman" w:cs="Times New Roman"/>
          <w:iCs/>
          <w:sz w:val="24"/>
          <w:szCs w:val="24"/>
          <w:lang w:val="en-GB"/>
        </w:rPr>
        <w:t xml:space="preserve">The extent of preference given to the exercise of professional judgement and self-regulation rather than the compliance with perspective legal requirements and statutory control. </w:t>
      </w:r>
      <w:r w:rsidRPr="00B0326B">
        <w:rPr>
          <w:rFonts w:ascii="Times New Roman" w:eastAsia="Calibri" w:hAnsi="Times New Roman" w:cs="Times New Roman"/>
          <w:i/>
          <w:iCs/>
          <w:sz w:val="24"/>
          <w:szCs w:val="24"/>
          <w:lang w:val="en-GB"/>
        </w:rPr>
        <w:t xml:space="preserve">Uniformity: </w:t>
      </w:r>
      <w:r w:rsidRPr="00B0326B">
        <w:rPr>
          <w:rFonts w:ascii="Times New Roman" w:eastAsia="Calibri" w:hAnsi="Times New Roman" w:cs="Times New Roman"/>
          <w:iCs/>
          <w:sz w:val="24"/>
          <w:szCs w:val="24"/>
          <w:lang w:val="en-GB"/>
        </w:rPr>
        <w:t xml:space="preserve">a preference for uniform accounting practices across different companies and less tolerance for flexible accounting practices that could suit the circumstances of individual companies. </w:t>
      </w:r>
      <w:r w:rsidRPr="00B0326B">
        <w:rPr>
          <w:rFonts w:ascii="Times New Roman" w:eastAsia="Calibri" w:hAnsi="Times New Roman" w:cs="Times New Roman"/>
          <w:i/>
          <w:iCs/>
          <w:sz w:val="24"/>
          <w:szCs w:val="24"/>
          <w:lang w:val="en-GB"/>
        </w:rPr>
        <w:t>Conservatism:</w:t>
      </w:r>
      <w:r w:rsidRPr="00B0326B">
        <w:rPr>
          <w:rFonts w:ascii="Times New Roman" w:eastAsia="Calibri" w:hAnsi="Times New Roman" w:cs="Times New Roman"/>
          <w:iCs/>
          <w:sz w:val="24"/>
          <w:szCs w:val="24"/>
          <w:lang w:val="en-GB"/>
        </w:rPr>
        <w:t xml:space="preserve"> A preference for a cautious approach to measurement so as to cope with the uncertainty of future events as opposed to more optimistic and risk-taking approach (Ding et al., 2005). </w:t>
      </w:r>
      <w:r w:rsidRPr="00B0326B">
        <w:rPr>
          <w:rFonts w:ascii="Times New Roman" w:eastAsia="Calibri" w:hAnsi="Times New Roman" w:cs="Times New Roman"/>
          <w:i/>
          <w:iCs/>
          <w:sz w:val="24"/>
          <w:szCs w:val="24"/>
          <w:lang w:val="en-GB"/>
        </w:rPr>
        <w:t>Secrecy:</w:t>
      </w:r>
      <w:r w:rsidRPr="00B0326B">
        <w:rPr>
          <w:rFonts w:ascii="Times New Roman" w:eastAsia="Calibri" w:hAnsi="Times New Roman" w:cs="Times New Roman"/>
          <w:iCs/>
          <w:sz w:val="24"/>
          <w:szCs w:val="24"/>
          <w:lang w:val="en-GB"/>
        </w:rPr>
        <w:t xml:space="preserve"> A preference for confidentiality and the restriction of disclosing information about the business to external stakeholders. </w:t>
      </w:r>
    </w:p>
    <w:p w14:paraId="04536CBE" w14:textId="77777777" w:rsidR="00B0326B" w:rsidRPr="00B0326B" w:rsidRDefault="00B0326B" w:rsidP="00B0326B">
      <w:pPr>
        <w:spacing w:after="0" w:line="240" w:lineRule="auto"/>
        <w:ind w:firstLine="720"/>
        <w:jc w:val="both"/>
        <w:rPr>
          <w:rFonts w:ascii="Times New Roman" w:eastAsia="Calibri" w:hAnsi="Times New Roman" w:cs="Times New Roman"/>
          <w:iCs/>
          <w:sz w:val="24"/>
          <w:szCs w:val="24"/>
          <w:lang w:val="en-GB"/>
        </w:rPr>
      </w:pPr>
    </w:p>
    <w:p w14:paraId="0F7F5A57" w14:textId="36FB23CE" w:rsidR="00B0326B" w:rsidRPr="00B031D3" w:rsidRDefault="00B0326B" w:rsidP="005275F4">
      <w:pPr>
        <w:spacing w:after="0" w:line="240" w:lineRule="auto"/>
        <w:ind w:firstLine="720"/>
        <w:jc w:val="both"/>
        <w:rPr>
          <w:rFonts w:ascii="Times New Roman" w:eastAsia="Calibri" w:hAnsi="Times New Roman" w:cs="Times New Roman"/>
          <w:i/>
          <w:iCs/>
          <w:sz w:val="24"/>
          <w:szCs w:val="24"/>
          <w:lang w:val="en-GB"/>
        </w:rPr>
      </w:pPr>
      <w:r w:rsidRPr="00B0326B">
        <w:rPr>
          <w:rFonts w:ascii="Times New Roman" w:eastAsia="Calibri" w:hAnsi="Times New Roman" w:cs="Times New Roman"/>
          <w:iCs/>
          <w:sz w:val="24"/>
          <w:szCs w:val="24"/>
          <w:lang w:val="en-GB"/>
        </w:rPr>
        <w:t>We develop our hypotheses based on the relationship between Hofstede</w:t>
      </w:r>
      <w:r w:rsidR="004013BF">
        <w:rPr>
          <w:rFonts w:ascii="Times New Roman" w:eastAsia="Calibri" w:hAnsi="Times New Roman" w:cs="Times New Roman"/>
          <w:iCs/>
          <w:sz w:val="24"/>
          <w:szCs w:val="24"/>
          <w:lang w:val="en-GB"/>
        </w:rPr>
        <w:t>’s</w:t>
      </w:r>
      <w:r w:rsidRPr="00B0326B">
        <w:rPr>
          <w:rFonts w:ascii="Times New Roman" w:eastAsia="Calibri" w:hAnsi="Times New Roman" w:cs="Times New Roman"/>
          <w:iCs/>
          <w:sz w:val="24"/>
          <w:szCs w:val="24"/>
          <w:lang w:val="en-GB"/>
        </w:rPr>
        <w:t xml:space="preserve"> cultural dimensions and Gray’s accounting values. We mainly focus on </w:t>
      </w:r>
      <w:r w:rsidR="005275F4">
        <w:rPr>
          <w:rFonts w:ascii="Times New Roman" w:eastAsia="Calibri" w:hAnsi="Times New Roman" w:cs="Times New Roman"/>
          <w:iCs/>
          <w:sz w:val="24"/>
          <w:szCs w:val="24"/>
          <w:lang w:val="en-GB"/>
        </w:rPr>
        <w:t xml:space="preserve">two main accounting values – </w:t>
      </w:r>
      <w:r w:rsidRPr="00B0326B">
        <w:rPr>
          <w:rFonts w:ascii="Times New Roman" w:eastAsia="Calibri" w:hAnsi="Times New Roman" w:cs="Times New Roman"/>
          <w:i/>
          <w:iCs/>
          <w:sz w:val="24"/>
          <w:szCs w:val="24"/>
          <w:lang w:val="en-GB"/>
        </w:rPr>
        <w:t xml:space="preserve">conservatism </w:t>
      </w:r>
      <w:r w:rsidRPr="00B0326B">
        <w:rPr>
          <w:rFonts w:ascii="Times New Roman" w:eastAsia="Calibri" w:hAnsi="Times New Roman" w:cs="Times New Roman"/>
          <w:iCs/>
          <w:sz w:val="24"/>
          <w:szCs w:val="24"/>
          <w:lang w:val="en-GB"/>
        </w:rPr>
        <w:t xml:space="preserve">and </w:t>
      </w:r>
      <w:r w:rsidRPr="00B0326B">
        <w:rPr>
          <w:rFonts w:ascii="Times New Roman" w:eastAsia="Calibri" w:hAnsi="Times New Roman" w:cs="Times New Roman"/>
          <w:i/>
          <w:iCs/>
          <w:sz w:val="24"/>
          <w:szCs w:val="24"/>
          <w:lang w:val="en-GB"/>
        </w:rPr>
        <w:t xml:space="preserve">Uniformity </w:t>
      </w:r>
      <w:r w:rsidR="005275F4">
        <w:rPr>
          <w:rFonts w:ascii="Times New Roman" w:eastAsia="Calibri" w:hAnsi="Times New Roman" w:cs="Times New Roman"/>
          <w:i/>
          <w:iCs/>
          <w:sz w:val="24"/>
          <w:szCs w:val="24"/>
          <w:lang w:val="en-GB"/>
        </w:rPr>
        <w:t xml:space="preserve">– </w:t>
      </w:r>
      <w:r w:rsidRPr="00B0326B">
        <w:rPr>
          <w:rFonts w:ascii="Times New Roman" w:eastAsia="Calibri" w:hAnsi="Times New Roman" w:cs="Times New Roman"/>
          <w:iCs/>
          <w:sz w:val="24"/>
          <w:szCs w:val="24"/>
          <w:lang w:val="en-GB"/>
        </w:rPr>
        <w:t xml:space="preserve">for two reasons. First, </w:t>
      </w:r>
      <w:r w:rsidRPr="00B0326B">
        <w:rPr>
          <w:rFonts w:ascii="Times New Roman" w:eastAsia="Calibri" w:hAnsi="Times New Roman" w:cs="Times New Roman"/>
          <w:i/>
          <w:iCs/>
          <w:sz w:val="24"/>
          <w:szCs w:val="24"/>
          <w:lang w:val="en-GB"/>
        </w:rPr>
        <w:t xml:space="preserve">secrecy, </w:t>
      </w:r>
      <w:r w:rsidRPr="00B0326B">
        <w:rPr>
          <w:rFonts w:ascii="Times New Roman" w:eastAsia="Calibri" w:hAnsi="Times New Roman" w:cs="Times New Roman"/>
          <w:iCs/>
          <w:sz w:val="24"/>
          <w:szCs w:val="24"/>
          <w:lang w:val="en-GB"/>
        </w:rPr>
        <w:t xml:space="preserve">is closely related to </w:t>
      </w:r>
      <w:r w:rsidRPr="00B0326B">
        <w:rPr>
          <w:rFonts w:ascii="Times New Roman" w:eastAsia="Calibri" w:hAnsi="Times New Roman" w:cs="Times New Roman"/>
          <w:i/>
          <w:iCs/>
          <w:sz w:val="24"/>
          <w:szCs w:val="24"/>
          <w:lang w:val="en-GB"/>
        </w:rPr>
        <w:t xml:space="preserve">conservatism </w:t>
      </w:r>
      <w:r w:rsidRPr="00B0326B">
        <w:rPr>
          <w:rFonts w:ascii="Times New Roman" w:eastAsia="Calibri" w:hAnsi="Times New Roman" w:cs="Times New Roman"/>
          <w:iCs/>
          <w:sz w:val="24"/>
          <w:szCs w:val="24"/>
          <w:lang w:val="en-GB"/>
        </w:rPr>
        <w:t xml:space="preserve">in that both values imply a cautious approach in financial reporting, yet </w:t>
      </w:r>
      <w:r w:rsidRPr="00B0326B">
        <w:rPr>
          <w:rFonts w:ascii="Times New Roman" w:eastAsia="Calibri" w:hAnsi="Times New Roman" w:cs="Times New Roman"/>
          <w:i/>
          <w:iCs/>
          <w:sz w:val="24"/>
          <w:szCs w:val="24"/>
          <w:lang w:val="en-GB"/>
        </w:rPr>
        <w:t>secrecy</w:t>
      </w:r>
      <w:r w:rsidRPr="00B0326B">
        <w:rPr>
          <w:rFonts w:ascii="Times New Roman" w:eastAsia="Calibri" w:hAnsi="Times New Roman" w:cs="Times New Roman"/>
          <w:iCs/>
          <w:sz w:val="24"/>
          <w:szCs w:val="24"/>
          <w:lang w:val="en-GB"/>
        </w:rPr>
        <w:t xml:space="preserve"> is related to the disclosure dimension rather than the measurement dimension. Therefore, we believe that it is difficult to attribute IFRS adoption decisions to </w:t>
      </w:r>
      <w:r w:rsidRPr="00B0326B">
        <w:rPr>
          <w:rFonts w:ascii="Times New Roman" w:eastAsia="Calibri" w:hAnsi="Times New Roman" w:cs="Times New Roman"/>
          <w:i/>
          <w:iCs/>
          <w:sz w:val="24"/>
          <w:szCs w:val="24"/>
          <w:lang w:val="en-GB"/>
        </w:rPr>
        <w:t>secrecy</w:t>
      </w:r>
      <w:r w:rsidRPr="00B0326B">
        <w:rPr>
          <w:rFonts w:ascii="Times New Roman" w:eastAsia="Calibri" w:hAnsi="Times New Roman" w:cs="Times New Roman"/>
          <w:iCs/>
          <w:sz w:val="24"/>
          <w:szCs w:val="24"/>
          <w:lang w:val="en-GB"/>
        </w:rPr>
        <w:t xml:space="preserve"> as it is related to the quality and content of disclosures </w:t>
      </w:r>
      <w:r w:rsidRPr="00B0326B">
        <w:rPr>
          <w:rFonts w:ascii="Times New Roman" w:eastAsia="Calibri" w:hAnsi="Times New Roman" w:cs="Times New Roman"/>
          <w:i/>
          <w:iCs/>
          <w:sz w:val="24"/>
          <w:szCs w:val="24"/>
          <w:lang w:val="en-GB"/>
        </w:rPr>
        <w:t>de-facto</w:t>
      </w:r>
      <w:r w:rsidRPr="00B0326B">
        <w:rPr>
          <w:rFonts w:ascii="Times New Roman" w:eastAsia="Calibri" w:hAnsi="Times New Roman" w:cs="Times New Roman"/>
          <w:iCs/>
          <w:sz w:val="24"/>
          <w:szCs w:val="24"/>
          <w:lang w:val="en-GB"/>
        </w:rPr>
        <w:t xml:space="preserve"> rather than disclosures required by accounting standards </w:t>
      </w:r>
      <w:r w:rsidRPr="00B0326B">
        <w:rPr>
          <w:rFonts w:ascii="Times New Roman" w:eastAsia="Calibri" w:hAnsi="Times New Roman" w:cs="Times New Roman"/>
          <w:i/>
          <w:iCs/>
          <w:sz w:val="24"/>
          <w:szCs w:val="24"/>
          <w:lang w:val="en-GB"/>
        </w:rPr>
        <w:t xml:space="preserve">de-jure. </w:t>
      </w:r>
      <w:r w:rsidRPr="00B0326B">
        <w:rPr>
          <w:rFonts w:ascii="Times New Roman" w:eastAsia="Calibri" w:hAnsi="Times New Roman" w:cs="Times New Roman"/>
          <w:iCs/>
          <w:sz w:val="24"/>
          <w:szCs w:val="24"/>
          <w:lang w:val="en-GB"/>
        </w:rPr>
        <w:t xml:space="preserve">Additionally, the relationship between Hofstede’s cultural dimensions and </w:t>
      </w:r>
      <w:r w:rsidRPr="00B0326B">
        <w:rPr>
          <w:rFonts w:ascii="Times New Roman" w:eastAsia="Calibri" w:hAnsi="Times New Roman" w:cs="Times New Roman"/>
          <w:i/>
          <w:iCs/>
          <w:sz w:val="24"/>
          <w:szCs w:val="24"/>
          <w:lang w:val="en-GB"/>
        </w:rPr>
        <w:t xml:space="preserve">conservatism </w:t>
      </w:r>
      <w:r w:rsidRPr="00B0326B">
        <w:rPr>
          <w:rFonts w:ascii="Times New Roman" w:eastAsia="Calibri" w:hAnsi="Times New Roman" w:cs="Times New Roman"/>
          <w:iCs/>
          <w:sz w:val="24"/>
          <w:szCs w:val="24"/>
          <w:lang w:val="en-GB"/>
        </w:rPr>
        <w:t xml:space="preserve">is identical to the relationship between the former and </w:t>
      </w:r>
      <w:r w:rsidRPr="00B0326B">
        <w:rPr>
          <w:rFonts w:ascii="Times New Roman" w:eastAsia="Calibri" w:hAnsi="Times New Roman" w:cs="Times New Roman"/>
          <w:i/>
          <w:iCs/>
          <w:sz w:val="24"/>
          <w:szCs w:val="24"/>
          <w:lang w:val="en-GB"/>
        </w:rPr>
        <w:t xml:space="preserve">secrecy. </w:t>
      </w:r>
      <w:r w:rsidRPr="00B0326B">
        <w:rPr>
          <w:rFonts w:ascii="Times New Roman" w:eastAsia="Calibri" w:hAnsi="Times New Roman" w:cs="Times New Roman"/>
          <w:iCs/>
          <w:sz w:val="24"/>
          <w:szCs w:val="24"/>
          <w:lang w:val="en-GB"/>
        </w:rPr>
        <w:t xml:space="preserve">Second, we exclude </w:t>
      </w:r>
      <w:r w:rsidRPr="00B0326B">
        <w:rPr>
          <w:rFonts w:ascii="Times New Roman" w:eastAsia="Calibri" w:hAnsi="Times New Roman" w:cs="Times New Roman"/>
          <w:i/>
          <w:iCs/>
          <w:sz w:val="24"/>
          <w:szCs w:val="24"/>
          <w:lang w:val="en-GB"/>
        </w:rPr>
        <w:t xml:space="preserve">professionalism </w:t>
      </w:r>
      <w:r w:rsidRPr="00B0326B">
        <w:rPr>
          <w:rFonts w:ascii="Times New Roman" w:eastAsia="Calibri" w:hAnsi="Times New Roman" w:cs="Times New Roman"/>
          <w:iCs/>
          <w:sz w:val="24"/>
          <w:szCs w:val="24"/>
          <w:lang w:val="en-GB"/>
        </w:rPr>
        <w:t xml:space="preserve">as its implications are more related to the institutions and regulations governing financial reporting process rather than the set of accounting standards adopted. </w:t>
      </w:r>
    </w:p>
    <w:p w14:paraId="23B9809E" w14:textId="77777777" w:rsidR="00B0326B" w:rsidRPr="00B0326B" w:rsidRDefault="00B0326B" w:rsidP="00B0326B">
      <w:pPr>
        <w:spacing w:after="0" w:line="240" w:lineRule="auto"/>
        <w:ind w:firstLine="720"/>
        <w:jc w:val="both"/>
        <w:rPr>
          <w:rFonts w:ascii="Times New Roman" w:eastAsia="Calibri" w:hAnsi="Times New Roman" w:cs="Times New Roman"/>
          <w:i/>
          <w:iCs/>
          <w:sz w:val="24"/>
          <w:szCs w:val="24"/>
          <w:lang w:val="en-GB"/>
        </w:rPr>
      </w:pPr>
    </w:p>
    <w:p w14:paraId="1E87EC0A" w14:textId="76802D20" w:rsidR="00B0326B" w:rsidRPr="00B0326B" w:rsidRDefault="00B0326B" w:rsidP="00B0326B">
      <w:pPr>
        <w:autoSpaceDE w:val="0"/>
        <w:autoSpaceDN w:val="0"/>
        <w:adjustRightInd w:val="0"/>
        <w:spacing w:after="0" w:line="240" w:lineRule="auto"/>
        <w:ind w:firstLine="720"/>
        <w:jc w:val="both"/>
        <w:rPr>
          <w:rFonts w:ascii="Times New Roman" w:eastAsia="Calibri" w:hAnsi="Times New Roman" w:cs="Times New Roman"/>
          <w:iCs/>
          <w:color w:val="000000"/>
          <w:sz w:val="24"/>
          <w:szCs w:val="24"/>
          <w:lang w:val="en-GB"/>
        </w:rPr>
      </w:pPr>
      <w:r w:rsidRPr="00B0326B">
        <w:rPr>
          <w:rFonts w:ascii="Times New Roman" w:eastAsia="Calibri" w:hAnsi="Times New Roman" w:cs="Times New Roman"/>
          <w:iCs/>
          <w:color w:val="000000"/>
          <w:sz w:val="24"/>
          <w:szCs w:val="24"/>
          <w:lang w:val="en-GB"/>
        </w:rPr>
        <w:t>According to Gray (1988), countries that are highly uncertainty avoidant are more likely prefer uniformity of accounting standards as this uniformity leads to consistency within companies and comparability of financial statements between companies (Gray, 1988). The fundamental characteristic of an uncertainty avoidant society is that it tries to control the future rather than let it happen (Hofstede, 198</w:t>
      </w:r>
      <w:r w:rsidR="00884029">
        <w:rPr>
          <w:rFonts w:ascii="Times New Roman" w:eastAsia="Calibri" w:hAnsi="Times New Roman" w:cs="Times New Roman"/>
          <w:iCs/>
          <w:color w:val="000000"/>
          <w:sz w:val="24"/>
          <w:szCs w:val="24"/>
          <w:lang w:val="en-GB"/>
        </w:rPr>
        <w:t>0</w:t>
      </w:r>
      <w:r w:rsidRPr="00B0326B">
        <w:rPr>
          <w:rFonts w:ascii="Times New Roman" w:eastAsia="Calibri" w:hAnsi="Times New Roman" w:cs="Times New Roman"/>
          <w:iCs/>
          <w:color w:val="000000"/>
          <w:sz w:val="24"/>
          <w:szCs w:val="24"/>
          <w:lang w:val="en-GB"/>
        </w:rPr>
        <w:t xml:space="preserve">). Following this reasoning, uncertainty avoidance could be positively associated with IFRS adoption for two reasons. First, as mentioned earlier, a flexible set of standards </w:t>
      </w:r>
      <w:r w:rsidRPr="00B0326B">
        <w:rPr>
          <w:rFonts w:ascii="Times New Roman" w:eastAsia="Calibri" w:hAnsi="Times New Roman" w:cs="Times New Roman"/>
          <w:iCs/>
          <w:color w:val="000000"/>
          <w:sz w:val="24"/>
          <w:szCs w:val="24"/>
          <w:lang w:val="en-GB"/>
        </w:rPr>
        <w:lastRenderedPageBreak/>
        <w:t>that grant managers more discretion over reported earnings could prevail in these societies and gain preference because it provide</w:t>
      </w:r>
      <w:r w:rsidR="00761F36">
        <w:rPr>
          <w:rFonts w:ascii="Times New Roman" w:eastAsia="Calibri" w:hAnsi="Times New Roman" w:cs="Times New Roman"/>
          <w:iCs/>
          <w:color w:val="000000"/>
          <w:sz w:val="24"/>
          <w:szCs w:val="24"/>
          <w:lang w:val="en-GB"/>
        </w:rPr>
        <w:t>s</w:t>
      </w:r>
      <w:r w:rsidRPr="00B0326B">
        <w:rPr>
          <w:rFonts w:ascii="Times New Roman" w:eastAsia="Calibri" w:hAnsi="Times New Roman" w:cs="Times New Roman"/>
          <w:iCs/>
          <w:color w:val="000000"/>
          <w:sz w:val="24"/>
          <w:szCs w:val="24"/>
          <w:lang w:val="en-GB"/>
        </w:rPr>
        <w:t xml:space="preserve"> managers with tools to exercise discretion </w:t>
      </w:r>
      <w:r w:rsidR="00761F36">
        <w:rPr>
          <w:rFonts w:ascii="Times New Roman" w:eastAsia="Calibri" w:hAnsi="Times New Roman" w:cs="Times New Roman"/>
          <w:iCs/>
          <w:color w:val="000000"/>
          <w:sz w:val="24"/>
          <w:szCs w:val="24"/>
          <w:lang w:val="en-GB"/>
        </w:rPr>
        <w:t xml:space="preserve">in order </w:t>
      </w:r>
      <w:r w:rsidRPr="00B0326B">
        <w:rPr>
          <w:rFonts w:ascii="Times New Roman" w:eastAsia="Calibri" w:hAnsi="Times New Roman" w:cs="Times New Roman"/>
          <w:iCs/>
          <w:color w:val="000000"/>
          <w:sz w:val="24"/>
          <w:szCs w:val="24"/>
          <w:lang w:val="en-GB"/>
        </w:rPr>
        <w:t xml:space="preserve">to </w:t>
      </w:r>
      <w:r w:rsidRPr="00B0326B">
        <w:rPr>
          <w:rFonts w:ascii="Times New Roman" w:eastAsia="Calibri" w:hAnsi="Times New Roman" w:cs="Times New Roman"/>
          <w:i/>
          <w:iCs/>
          <w:color w:val="000000"/>
          <w:sz w:val="24"/>
          <w:szCs w:val="24"/>
          <w:lang w:val="en-GB"/>
        </w:rPr>
        <w:t xml:space="preserve">avoid </w:t>
      </w:r>
      <w:r w:rsidRPr="00B0326B">
        <w:rPr>
          <w:rFonts w:ascii="Times New Roman" w:eastAsia="Calibri" w:hAnsi="Times New Roman" w:cs="Times New Roman"/>
          <w:iCs/>
          <w:color w:val="000000"/>
          <w:sz w:val="24"/>
          <w:szCs w:val="24"/>
          <w:lang w:val="en-GB"/>
        </w:rPr>
        <w:t xml:space="preserve">the </w:t>
      </w:r>
      <w:r w:rsidRPr="00B0326B">
        <w:rPr>
          <w:rFonts w:ascii="Times New Roman" w:eastAsia="Calibri" w:hAnsi="Times New Roman" w:cs="Times New Roman"/>
          <w:i/>
          <w:iCs/>
          <w:color w:val="000000"/>
          <w:sz w:val="24"/>
          <w:szCs w:val="24"/>
          <w:lang w:val="en-GB"/>
        </w:rPr>
        <w:t xml:space="preserve">uncertainty </w:t>
      </w:r>
      <w:r w:rsidRPr="00B0326B">
        <w:rPr>
          <w:rFonts w:ascii="Times New Roman" w:eastAsia="Calibri" w:hAnsi="Times New Roman" w:cs="Times New Roman"/>
          <w:iCs/>
          <w:color w:val="000000"/>
          <w:sz w:val="24"/>
          <w:szCs w:val="24"/>
          <w:lang w:val="en-GB"/>
        </w:rPr>
        <w:t>that could arise from negative outcomes</w:t>
      </w:r>
      <w:r w:rsidR="00761F36">
        <w:rPr>
          <w:rFonts w:ascii="Times New Roman" w:eastAsia="Calibri" w:hAnsi="Times New Roman" w:cs="Times New Roman"/>
          <w:iCs/>
          <w:color w:val="000000"/>
          <w:sz w:val="24"/>
          <w:szCs w:val="24"/>
          <w:lang w:val="en-GB"/>
        </w:rPr>
        <w:t>,</w:t>
      </w:r>
      <w:r w:rsidRPr="00B0326B">
        <w:rPr>
          <w:rFonts w:ascii="Times New Roman" w:eastAsia="Calibri" w:hAnsi="Times New Roman" w:cs="Times New Roman"/>
          <w:iCs/>
          <w:color w:val="000000"/>
          <w:sz w:val="24"/>
          <w:szCs w:val="24"/>
          <w:lang w:val="en-GB"/>
        </w:rPr>
        <w:t xml:space="preserve"> such as missing analysts’ forecasts or violating debt covenants (Doupnik, 2008). Second, </w:t>
      </w:r>
      <w:r w:rsidRPr="00B0326B">
        <w:rPr>
          <w:rFonts w:ascii="Times New Roman" w:eastAsia="Calibri" w:hAnsi="Times New Roman" w:cs="Times New Roman"/>
          <w:color w:val="000000"/>
          <w:sz w:val="24"/>
          <w:szCs w:val="24"/>
          <w:lang w:val="en-GB"/>
        </w:rPr>
        <w:t xml:space="preserve">several studies on the </w:t>
      </w:r>
      <w:r w:rsidRPr="00B0326B">
        <w:rPr>
          <w:rFonts w:ascii="Times New Roman" w:eastAsia="Calibri" w:hAnsi="Times New Roman" w:cs="Times New Roman"/>
          <w:i/>
          <w:color w:val="000000"/>
          <w:sz w:val="24"/>
          <w:szCs w:val="24"/>
          <w:lang w:val="en-GB"/>
        </w:rPr>
        <w:t>ex post</w:t>
      </w:r>
      <w:r w:rsidRPr="00B0326B">
        <w:rPr>
          <w:rFonts w:ascii="Times New Roman" w:eastAsia="Calibri" w:hAnsi="Times New Roman" w:cs="Times New Roman"/>
          <w:color w:val="000000"/>
          <w:sz w:val="24"/>
          <w:szCs w:val="24"/>
          <w:lang w:val="en-GB"/>
        </w:rPr>
        <w:t xml:space="preserve"> consequences of  IFRS adoption provide evidence that IFRS adoption is associated with significant economic and financial benefits to adopting firms and countries (De George et al., 2016). Those benefits include improved transparency, lower cost of capital, more cross-country investments, better comparability of financial statements and increased following by foreign analysts</w:t>
      </w:r>
      <w:r w:rsidRPr="00B0326B">
        <w:rPr>
          <w:rFonts w:ascii="Times New Roman" w:eastAsia="Calibri" w:hAnsi="Times New Roman" w:cs="Times New Roman"/>
          <w:b/>
          <w:bCs/>
          <w:color w:val="000000"/>
          <w:sz w:val="24"/>
          <w:szCs w:val="24"/>
          <w:lang w:val="en-GB"/>
        </w:rPr>
        <w:t xml:space="preserve">. </w:t>
      </w:r>
      <w:r w:rsidRPr="00B0326B">
        <w:rPr>
          <w:rFonts w:ascii="Times New Roman" w:eastAsia="Calibri" w:hAnsi="Times New Roman" w:cs="Times New Roman"/>
          <w:color w:val="000000"/>
          <w:sz w:val="24"/>
          <w:szCs w:val="24"/>
          <w:lang w:val="en-GB"/>
        </w:rPr>
        <w:t>Daske et al. (2008), Daske et al. (2013) and Florou and Kosi (2015) report an overall increase in market liquidity and decrease in cost of capital associated with IFRS adoption</w:t>
      </w:r>
      <w:r w:rsidRPr="00B0326B">
        <w:rPr>
          <w:rFonts w:ascii="Times New Roman" w:eastAsia="Calibri" w:hAnsi="Times New Roman" w:cs="Times New Roman"/>
          <w:b/>
          <w:bCs/>
          <w:color w:val="000000"/>
          <w:sz w:val="24"/>
          <w:szCs w:val="24"/>
          <w:lang w:val="en-GB"/>
        </w:rPr>
        <w:t>.</w:t>
      </w:r>
      <w:r w:rsidRPr="00B0326B">
        <w:rPr>
          <w:rFonts w:ascii="Times New Roman" w:eastAsia="Calibri" w:hAnsi="Times New Roman" w:cs="Times New Roman"/>
          <w:color w:val="000000"/>
          <w:sz w:val="24"/>
          <w:szCs w:val="24"/>
          <w:lang w:val="en-GB"/>
        </w:rPr>
        <w:t xml:space="preserve"> IFRS adoption is also associated with more foreign debt and equity investments in firms residing in an IFRS-adopting jurisdiction (DeFond et al., 2011). </w:t>
      </w:r>
      <w:r w:rsidRPr="00B0326B">
        <w:rPr>
          <w:rFonts w:ascii="Times New Roman" w:eastAsia="Calibri" w:hAnsi="Times New Roman" w:cs="Times New Roman"/>
          <w:iCs/>
          <w:color w:val="000000"/>
          <w:sz w:val="24"/>
          <w:szCs w:val="24"/>
          <w:lang w:val="en-GB"/>
        </w:rPr>
        <w:t xml:space="preserve">Given the </w:t>
      </w:r>
      <w:r w:rsidRPr="00B0326B">
        <w:rPr>
          <w:rFonts w:ascii="Times New Roman" w:eastAsia="Calibri" w:hAnsi="Times New Roman" w:cs="Times New Roman"/>
          <w:i/>
          <w:iCs/>
          <w:color w:val="000000"/>
          <w:sz w:val="24"/>
          <w:szCs w:val="24"/>
          <w:lang w:val="en-GB"/>
        </w:rPr>
        <w:t>ex post</w:t>
      </w:r>
      <w:r w:rsidRPr="00B0326B">
        <w:rPr>
          <w:rFonts w:ascii="Times New Roman" w:eastAsia="Calibri" w:hAnsi="Times New Roman" w:cs="Times New Roman"/>
          <w:iCs/>
          <w:color w:val="000000"/>
          <w:sz w:val="24"/>
          <w:szCs w:val="24"/>
          <w:lang w:val="en-GB"/>
        </w:rPr>
        <w:t xml:space="preserve"> positive consequences that could be expected from a country’s adoption of IFRS, it is reasonable that a country adopts IFRS due to the uncertainty associated with the consequences of failing to adopt IFRS. This reasoning is consistent with the idea that perceived network benefits increase the possibility of IFRS adoption (Ramanna and Sletten, 2014). In this case, a country with high uncertainty avoidance would prefer IFRS adoption so that they</w:t>
      </w:r>
      <w:r w:rsidR="00761F36">
        <w:rPr>
          <w:rFonts w:ascii="Times New Roman" w:eastAsia="Calibri" w:hAnsi="Times New Roman" w:cs="Times New Roman"/>
          <w:iCs/>
          <w:color w:val="000000"/>
          <w:sz w:val="24"/>
          <w:szCs w:val="24"/>
          <w:lang w:val="en-GB"/>
        </w:rPr>
        <w:t xml:space="preserve"> can</w:t>
      </w:r>
      <w:r w:rsidRPr="00B0326B">
        <w:rPr>
          <w:rFonts w:ascii="Times New Roman" w:eastAsia="Calibri" w:hAnsi="Times New Roman" w:cs="Times New Roman"/>
          <w:iCs/>
          <w:color w:val="000000"/>
          <w:sz w:val="24"/>
          <w:szCs w:val="24"/>
          <w:lang w:val="en-GB"/>
        </w:rPr>
        <w:t xml:space="preserve"> have control over the future of those perceived benefits. This is supported by evidence that IFRS adoption is associated with other </w:t>
      </w:r>
      <w:r w:rsidRPr="00B0326B">
        <w:rPr>
          <w:rFonts w:ascii="Times New Roman" w:eastAsia="Calibri" w:hAnsi="Times New Roman" w:cs="Times New Roman"/>
          <w:i/>
          <w:iCs/>
          <w:color w:val="000000"/>
          <w:sz w:val="24"/>
          <w:szCs w:val="24"/>
          <w:lang w:val="en-GB"/>
        </w:rPr>
        <w:t>ex post</w:t>
      </w:r>
      <w:r w:rsidRPr="00B0326B">
        <w:rPr>
          <w:rFonts w:ascii="Times New Roman" w:eastAsia="Calibri" w:hAnsi="Times New Roman" w:cs="Times New Roman"/>
          <w:iCs/>
          <w:color w:val="000000"/>
          <w:sz w:val="24"/>
          <w:szCs w:val="24"/>
          <w:lang w:val="en-GB"/>
        </w:rPr>
        <w:t xml:space="preserve"> positive consequences like lower cost of trade (Marquez-Ramos, 2008). </w:t>
      </w:r>
    </w:p>
    <w:p w14:paraId="5F770FC7" w14:textId="77777777" w:rsidR="00B0326B" w:rsidRPr="00B0326B" w:rsidRDefault="00B0326B" w:rsidP="00B0326B">
      <w:pPr>
        <w:autoSpaceDE w:val="0"/>
        <w:autoSpaceDN w:val="0"/>
        <w:adjustRightInd w:val="0"/>
        <w:spacing w:after="0" w:line="240" w:lineRule="auto"/>
        <w:ind w:firstLine="720"/>
        <w:jc w:val="both"/>
        <w:rPr>
          <w:rFonts w:ascii="Times New Roman" w:eastAsia="Calibri" w:hAnsi="Times New Roman" w:cs="Times New Roman"/>
          <w:iCs/>
          <w:color w:val="000000"/>
          <w:sz w:val="24"/>
          <w:szCs w:val="24"/>
          <w:lang w:val="en-GB"/>
        </w:rPr>
      </w:pPr>
    </w:p>
    <w:p w14:paraId="75A51E74" w14:textId="45519BB6" w:rsidR="00B0326B" w:rsidRPr="00B0326B" w:rsidRDefault="00B0326B" w:rsidP="00B0326B">
      <w:pPr>
        <w:spacing w:after="0" w:line="240" w:lineRule="auto"/>
        <w:ind w:firstLine="720"/>
        <w:jc w:val="both"/>
        <w:rPr>
          <w:rFonts w:ascii="Times New Roman" w:eastAsia="Calibri" w:hAnsi="Times New Roman" w:cs="Times New Roman"/>
          <w:iCs/>
          <w:sz w:val="24"/>
          <w:szCs w:val="24"/>
          <w:lang w:val="en-GB"/>
        </w:rPr>
      </w:pPr>
      <w:r w:rsidRPr="00B0326B">
        <w:rPr>
          <w:rFonts w:ascii="Times New Roman" w:eastAsia="Calibri" w:hAnsi="Times New Roman" w:cs="Times New Roman"/>
          <w:iCs/>
          <w:sz w:val="24"/>
          <w:szCs w:val="24"/>
          <w:lang w:val="en-GB"/>
        </w:rPr>
        <w:t xml:space="preserve">However, prior empirical evidence shows that countries with a higher level of uncertainty avoidance </w:t>
      </w:r>
      <w:r w:rsidR="00761F36">
        <w:rPr>
          <w:rFonts w:ascii="Times New Roman" w:eastAsia="Calibri" w:hAnsi="Times New Roman" w:cs="Times New Roman"/>
          <w:iCs/>
          <w:sz w:val="24"/>
          <w:szCs w:val="24"/>
          <w:lang w:val="en-GB"/>
        </w:rPr>
        <w:t>is less likely to</w:t>
      </w:r>
      <w:r w:rsidR="004E4730">
        <w:rPr>
          <w:rFonts w:ascii="Times New Roman" w:eastAsia="Calibri" w:hAnsi="Times New Roman" w:cs="Times New Roman"/>
          <w:iCs/>
          <w:sz w:val="24"/>
          <w:szCs w:val="24"/>
          <w:lang w:val="en-GB"/>
        </w:rPr>
        <w:t xml:space="preserve"> prefer</w:t>
      </w:r>
      <w:r w:rsidRPr="00B0326B">
        <w:rPr>
          <w:rFonts w:ascii="Times New Roman" w:eastAsia="Calibri" w:hAnsi="Times New Roman" w:cs="Times New Roman"/>
          <w:iCs/>
          <w:sz w:val="24"/>
          <w:szCs w:val="24"/>
          <w:lang w:val="en-GB"/>
        </w:rPr>
        <w:t xml:space="preserve"> uniformity (Salter and Niswander, 1995) and</w:t>
      </w:r>
      <w:r w:rsidR="004E4730">
        <w:rPr>
          <w:rFonts w:ascii="Times New Roman" w:eastAsia="Calibri" w:hAnsi="Times New Roman" w:cs="Times New Roman"/>
          <w:iCs/>
          <w:sz w:val="24"/>
          <w:szCs w:val="24"/>
          <w:lang w:val="en-GB"/>
        </w:rPr>
        <w:t>, thus equally</w:t>
      </w:r>
      <w:r w:rsidRPr="00B0326B">
        <w:rPr>
          <w:rFonts w:ascii="Times New Roman" w:eastAsia="Calibri" w:hAnsi="Times New Roman" w:cs="Times New Roman"/>
          <w:iCs/>
          <w:sz w:val="24"/>
          <w:szCs w:val="24"/>
          <w:lang w:val="en-GB"/>
        </w:rPr>
        <w:t xml:space="preserve"> less likely to adopt IFRS (Ding et al, 2005).  </w:t>
      </w:r>
      <w:r w:rsidRPr="00B0326B">
        <w:rPr>
          <w:rFonts w:ascii="Times New Roman" w:eastAsia="Calibri" w:hAnsi="Times New Roman" w:cs="Times New Roman"/>
          <w:sz w:val="24"/>
          <w:szCs w:val="24"/>
          <w:lang w:val="en-GB"/>
        </w:rPr>
        <w:t>Given this we present our hypothesis in null form:</w:t>
      </w:r>
    </w:p>
    <w:p w14:paraId="5A8E4E30" w14:textId="77777777" w:rsidR="00B0326B" w:rsidRPr="00B0326B" w:rsidRDefault="00B0326B" w:rsidP="00B0326B">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n-GB"/>
        </w:rPr>
      </w:pPr>
    </w:p>
    <w:p w14:paraId="205A5FA1" w14:textId="77777777" w:rsidR="00B0326B" w:rsidRPr="00B0326B" w:rsidRDefault="00B0326B" w:rsidP="00B0326B">
      <w:pPr>
        <w:autoSpaceDE w:val="0"/>
        <w:autoSpaceDN w:val="0"/>
        <w:adjustRightInd w:val="0"/>
        <w:spacing w:after="0" w:line="240" w:lineRule="auto"/>
        <w:ind w:left="720"/>
        <w:rPr>
          <w:rFonts w:ascii="Times New Roman" w:eastAsia="Calibri" w:hAnsi="Times New Roman" w:cs="Times New Roman"/>
          <w:color w:val="000000"/>
          <w:sz w:val="24"/>
          <w:szCs w:val="24"/>
          <w:lang w:val="en-GB"/>
        </w:rPr>
      </w:pPr>
      <w:r w:rsidRPr="00B0326B">
        <w:rPr>
          <w:rFonts w:ascii="Times New Roman" w:eastAsia="Calibri" w:hAnsi="Times New Roman" w:cs="Times New Roman"/>
          <w:b/>
          <w:color w:val="000000"/>
          <w:sz w:val="24"/>
          <w:szCs w:val="24"/>
          <w:lang w:val="en-GB"/>
        </w:rPr>
        <w:t xml:space="preserve">Hypothesis 1: </w:t>
      </w:r>
      <w:r w:rsidRPr="00B0326B">
        <w:rPr>
          <w:rFonts w:ascii="Times New Roman" w:eastAsia="Calibri" w:hAnsi="Times New Roman" w:cs="Times New Roman"/>
          <w:color w:val="000000"/>
          <w:sz w:val="24"/>
          <w:szCs w:val="24"/>
          <w:lang w:val="en-GB"/>
        </w:rPr>
        <w:t>IFRS adoption is unrelated to the uncertainty avoidance dimension of national culture.</w:t>
      </w:r>
    </w:p>
    <w:p w14:paraId="4613754F" w14:textId="77777777" w:rsidR="00B0326B" w:rsidRPr="00B0326B" w:rsidRDefault="00B0326B" w:rsidP="00B0326B">
      <w:pPr>
        <w:autoSpaceDE w:val="0"/>
        <w:autoSpaceDN w:val="0"/>
        <w:adjustRightInd w:val="0"/>
        <w:spacing w:after="0" w:line="240" w:lineRule="auto"/>
        <w:ind w:firstLine="720"/>
        <w:rPr>
          <w:rFonts w:ascii="Times New Roman" w:eastAsia="Calibri" w:hAnsi="Times New Roman" w:cs="Times New Roman"/>
          <w:color w:val="000000"/>
          <w:sz w:val="24"/>
          <w:szCs w:val="24"/>
          <w:lang w:val="en-GB"/>
        </w:rPr>
      </w:pPr>
    </w:p>
    <w:p w14:paraId="73883F06" w14:textId="402DEFAD" w:rsidR="00B0326B" w:rsidRPr="00B0326B" w:rsidRDefault="00B0326B" w:rsidP="00B0326B">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n-GB"/>
        </w:rPr>
      </w:pPr>
      <w:r w:rsidRPr="00B0326B">
        <w:rPr>
          <w:rFonts w:ascii="Times New Roman" w:eastAsia="Calibri" w:hAnsi="Times New Roman" w:cs="Times New Roman"/>
          <w:color w:val="000000"/>
          <w:sz w:val="24"/>
          <w:szCs w:val="24"/>
          <w:lang w:val="en-GB"/>
        </w:rPr>
        <w:t>Individualism refers to a preference of society members to take care of themselves and their immediate families only (Salter and Niswander, 1995). Since the fundamental issue addressed by this dimension is the degree of interdependence th</w:t>
      </w:r>
      <w:r w:rsidR="004E4730">
        <w:rPr>
          <w:rFonts w:ascii="Times New Roman" w:eastAsia="Calibri" w:hAnsi="Times New Roman" w:cs="Times New Roman"/>
          <w:color w:val="000000"/>
          <w:sz w:val="24"/>
          <w:szCs w:val="24"/>
          <w:lang w:val="en-GB"/>
        </w:rPr>
        <w:t>at a</w:t>
      </w:r>
      <w:r w:rsidRPr="00B0326B">
        <w:rPr>
          <w:rFonts w:ascii="Times New Roman" w:eastAsia="Calibri" w:hAnsi="Times New Roman" w:cs="Times New Roman"/>
          <w:color w:val="000000"/>
          <w:sz w:val="24"/>
          <w:szCs w:val="24"/>
          <w:lang w:val="en-GB"/>
        </w:rPr>
        <w:t xml:space="preserve"> society maintains, individualism could influence IFRS adoption in two ways. First, compared to a collective society, nations with high levels of individualism are self-oriented (Hofstede, 2001). This implies that maintaining a degree of independence from other countries could result in lower levels of interaction in terms of trade and other types of connection</w:t>
      </w:r>
      <w:r w:rsidR="003178F5">
        <w:rPr>
          <w:rFonts w:ascii="Times New Roman" w:eastAsia="Calibri" w:hAnsi="Times New Roman" w:cs="Times New Roman"/>
          <w:color w:val="000000"/>
          <w:sz w:val="24"/>
          <w:szCs w:val="24"/>
          <w:lang w:val="en-GB"/>
        </w:rPr>
        <w:t>s</w:t>
      </w:r>
      <w:r w:rsidRPr="00B0326B">
        <w:rPr>
          <w:rFonts w:ascii="Times New Roman" w:eastAsia="Calibri" w:hAnsi="Times New Roman" w:cs="Times New Roman"/>
          <w:color w:val="000000"/>
          <w:sz w:val="24"/>
          <w:szCs w:val="24"/>
          <w:lang w:val="en-GB"/>
        </w:rPr>
        <w:t xml:space="preserve">. Therefore, this could decrease the expected benefits of IFRS adoption. Additionally, individualistic nations are expected to value their local accounting standards and resist IFRS because adopting IFRS could reduce the emphasis on the nation’s individual achievements represented by the local accounting standards the nation developed and accepted for itself. Second, according to Gray (1988) </w:t>
      </w:r>
      <w:r w:rsidRPr="00B0326B">
        <w:rPr>
          <w:rFonts w:ascii="Times New Roman" w:eastAsia="Calibri" w:hAnsi="Times New Roman" w:cs="Times New Roman"/>
          <w:i/>
          <w:color w:val="000000"/>
          <w:sz w:val="24"/>
          <w:szCs w:val="24"/>
          <w:lang w:val="en-GB"/>
        </w:rPr>
        <w:t>individualism</w:t>
      </w:r>
      <w:r w:rsidRPr="00B0326B">
        <w:rPr>
          <w:rFonts w:ascii="Times New Roman" w:eastAsia="Calibri" w:hAnsi="Times New Roman" w:cs="Times New Roman"/>
          <w:color w:val="000000"/>
          <w:sz w:val="24"/>
          <w:szCs w:val="24"/>
          <w:lang w:val="en-GB"/>
        </w:rPr>
        <w:t xml:space="preserve"> is negatively related to </w:t>
      </w:r>
      <w:r w:rsidRPr="00B0326B">
        <w:rPr>
          <w:rFonts w:ascii="Times New Roman" w:eastAsia="Calibri" w:hAnsi="Times New Roman" w:cs="Times New Roman"/>
          <w:i/>
          <w:color w:val="000000"/>
          <w:sz w:val="24"/>
          <w:szCs w:val="24"/>
          <w:lang w:val="en-GB"/>
        </w:rPr>
        <w:t>uniformity</w:t>
      </w:r>
      <w:r w:rsidRPr="00B0326B">
        <w:rPr>
          <w:rFonts w:ascii="Times New Roman" w:eastAsia="Calibri" w:hAnsi="Times New Roman" w:cs="Times New Roman"/>
          <w:color w:val="000000"/>
          <w:sz w:val="24"/>
          <w:szCs w:val="24"/>
          <w:lang w:val="en-GB"/>
        </w:rPr>
        <w:t xml:space="preserve">. Therefore, it could be argued that countries with higher values of </w:t>
      </w:r>
      <w:r w:rsidRPr="00B0326B">
        <w:rPr>
          <w:rFonts w:ascii="Times New Roman" w:eastAsia="Calibri" w:hAnsi="Times New Roman" w:cs="Times New Roman"/>
          <w:i/>
          <w:color w:val="000000"/>
          <w:sz w:val="24"/>
          <w:szCs w:val="24"/>
          <w:lang w:val="en-GB"/>
        </w:rPr>
        <w:t xml:space="preserve">individualism </w:t>
      </w:r>
      <w:r w:rsidRPr="00B0326B">
        <w:rPr>
          <w:rFonts w:ascii="Times New Roman" w:eastAsia="Calibri" w:hAnsi="Times New Roman" w:cs="Times New Roman"/>
          <w:color w:val="000000"/>
          <w:sz w:val="24"/>
          <w:szCs w:val="24"/>
          <w:lang w:val="en-GB"/>
        </w:rPr>
        <w:t>who are, in turn,</w:t>
      </w:r>
      <w:r w:rsidR="003178F5">
        <w:rPr>
          <w:rFonts w:ascii="Times New Roman" w:eastAsia="Calibri" w:hAnsi="Times New Roman" w:cs="Times New Roman"/>
          <w:color w:val="000000"/>
          <w:sz w:val="24"/>
          <w:szCs w:val="24"/>
          <w:lang w:val="en-GB"/>
        </w:rPr>
        <w:t xml:space="preserve"> tend to have</w:t>
      </w:r>
      <w:r w:rsidRPr="00B0326B">
        <w:rPr>
          <w:rFonts w:ascii="Times New Roman" w:eastAsia="Calibri" w:hAnsi="Times New Roman" w:cs="Times New Roman"/>
          <w:color w:val="000000"/>
          <w:sz w:val="24"/>
          <w:szCs w:val="24"/>
          <w:lang w:val="en-GB"/>
        </w:rPr>
        <w:t xml:space="preserve"> less preference for uniformity</w:t>
      </w:r>
      <w:r w:rsidR="003178F5">
        <w:rPr>
          <w:rFonts w:ascii="Times New Roman" w:eastAsia="Calibri" w:hAnsi="Times New Roman" w:cs="Times New Roman"/>
          <w:color w:val="000000"/>
          <w:sz w:val="24"/>
          <w:szCs w:val="24"/>
          <w:lang w:val="en-GB"/>
        </w:rPr>
        <w:t>,</w:t>
      </w:r>
      <w:r w:rsidRPr="00B0326B">
        <w:rPr>
          <w:rFonts w:ascii="Times New Roman" w:eastAsia="Calibri" w:hAnsi="Times New Roman" w:cs="Times New Roman"/>
          <w:color w:val="000000"/>
          <w:sz w:val="24"/>
          <w:szCs w:val="24"/>
          <w:lang w:val="en-GB"/>
        </w:rPr>
        <w:t xml:space="preserve"> are less likely to adopt IFRS. However, there is no empirical evidence to justify a directional hypothesis. Therefore, we present our second hypothesis in the null form:</w:t>
      </w:r>
    </w:p>
    <w:p w14:paraId="4CE6B587" w14:textId="77777777" w:rsidR="00B0326B" w:rsidRPr="00B0326B" w:rsidRDefault="00B0326B" w:rsidP="00B0326B">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n-GB"/>
        </w:rPr>
      </w:pPr>
    </w:p>
    <w:p w14:paraId="49CEC8B2" w14:textId="77777777" w:rsidR="00B0326B" w:rsidRPr="00B0326B" w:rsidRDefault="00B0326B" w:rsidP="00B0326B">
      <w:pPr>
        <w:autoSpaceDE w:val="0"/>
        <w:autoSpaceDN w:val="0"/>
        <w:adjustRightInd w:val="0"/>
        <w:spacing w:after="0" w:line="240" w:lineRule="auto"/>
        <w:ind w:left="720"/>
        <w:rPr>
          <w:rFonts w:ascii="Times New Roman" w:eastAsia="Calibri" w:hAnsi="Times New Roman" w:cs="Times New Roman"/>
          <w:color w:val="000000"/>
          <w:sz w:val="24"/>
          <w:szCs w:val="24"/>
          <w:lang w:val="en-GB"/>
        </w:rPr>
      </w:pPr>
      <w:r w:rsidRPr="00B0326B">
        <w:rPr>
          <w:rFonts w:ascii="Times New Roman" w:eastAsia="Calibri" w:hAnsi="Times New Roman" w:cs="Times New Roman"/>
          <w:b/>
          <w:color w:val="000000"/>
          <w:sz w:val="24"/>
          <w:szCs w:val="24"/>
          <w:lang w:val="en-GB"/>
        </w:rPr>
        <w:t xml:space="preserve">Hypothesis 2: </w:t>
      </w:r>
      <w:r w:rsidRPr="00B0326B">
        <w:rPr>
          <w:rFonts w:ascii="Times New Roman" w:eastAsia="Calibri" w:hAnsi="Times New Roman" w:cs="Times New Roman"/>
          <w:color w:val="000000"/>
          <w:sz w:val="24"/>
          <w:szCs w:val="24"/>
          <w:lang w:val="en-GB"/>
        </w:rPr>
        <w:t>IFRS adoption is unrelated to the individualism dimension of national culture.</w:t>
      </w:r>
    </w:p>
    <w:p w14:paraId="1CF6278A" w14:textId="77777777" w:rsidR="00B0326B" w:rsidRPr="00B0326B" w:rsidRDefault="00B0326B" w:rsidP="00B0326B">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n-GB"/>
        </w:rPr>
      </w:pPr>
      <w:r w:rsidRPr="00B0326B">
        <w:rPr>
          <w:rFonts w:ascii="Times New Roman" w:eastAsia="Calibri" w:hAnsi="Times New Roman" w:cs="Times New Roman"/>
          <w:color w:val="000000"/>
          <w:sz w:val="24"/>
          <w:szCs w:val="24"/>
          <w:lang w:val="en-GB"/>
        </w:rPr>
        <w:lastRenderedPageBreak/>
        <w:t xml:space="preserve"> </w:t>
      </w:r>
    </w:p>
    <w:p w14:paraId="2A578890" w14:textId="38625F10" w:rsidR="00B0326B" w:rsidRPr="00B0326B" w:rsidRDefault="00B0326B" w:rsidP="00B0326B">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n-GB"/>
        </w:rPr>
      </w:pPr>
      <w:r w:rsidRPr="00B0326B">
        <w:rPr>
          <w:rFonts w:ascii="Times New Roman" w:eastAsia="Calibri" w:hAnsi="Times New Roman" w:cs="Times New Roman"/>
          <w:color w:val="000000"/>
          <w:sz w:val="24"/>
          <w:szCs w:val="24"/>
          <w:lang w:val="en-GB"/>
        </w:rPr>
        <w:t>Next, we explore the relation between power distance and IFRS adoption. It is assumed that power distance has a negative effect on a nation’s accounting environment (Cieslewicz, 2014). In cross-country studies</w:t>
      </w:r>
      <w:r w:rsidR="003178F5">
        <w:rPr>
          <w:rFonts w:ascii="Times New Roman" w:eastAsia="Calibri" w:hAnsi="Times New Roman" w:cs="Times New Roman"/>
          <w:color w:val="000000"/>
          <w:sz w:val="24"/>
          <w:szCs w:val="24"/>
          <w:lang w:val="en-GB"/>
        </w:rPr>
        <w:t>, reported</w:t>
      </w:r>
      <w:r w:rsidRPr="00B0326B">
        <w:rPr>
          <w:rFonts w:ascii="Times New Roman" w:eastAsia="Calibri" w:hAnsi="Times New Roman" w:cs="Times New Roman"/>
          <w:color w:val="000000"/>
          <w:sz w:val="24"/>
          <w:szCs w:val="24"/>
          <w:lang w:val="en-GB"/>
        </w:rPr>
        <w:t xml:space="preserve"> evidence suggests that power distance is associated with higher levels of earnings management (Kanagaretnam et al., 2011; Kinnunen and Koksela, 2003). This reasoning is supported by the fact that power distance is usually associated with lower levels of control of corruption, voice and accountability and regulatory quality (Cieslewicz, 2014). In large power-distance countries, accounting systems are used as a tool to present the desired image (Doupnik, 2008). This implies that from a financial reporting perspective, large power distance countries could be in favour of IFRS adoption as managers in those societies can influence financial reporting choices for opportunistic reasons (Kanagaretnam et al., 2011). This is supported by the evidence that firms in large power distance societies are more likely to engage in “cosmetic earnings management” (Kinnunen and Koksela, 2003). This intuition also could be valid at the country level as a country might opt to adopt IFRS as a “cosmetic fix” to the accounting environment in the nation and adopt the label of IFRS. Additionally, Gray (1988) argues that countries with higher </w:t>
      </w:r>
      <w:r w:rsidRPr="00B0326B">
        <w:rPr>
          <w:rFonts w:ascii="Times New Roman" w:eastAsia="Calibri" w:hAnsi="Times New Roman" w:cs="Times New Roman"/>
          <w:i/>
          <w:color w:val="000000"/>
          <w:sz w:val="24"/>
          <w:szCs w:val="24"/>
          <w:lang w:val="en-GB"/>
        </w:rPr>
        <w:t xml:space="preserve">power distance </w:t>
      </w:r>
      <w:r w:rsidRPr="00B0326B">
        <w:rPr>
          <w:rFonts w:ascii="Times New Roman" w:eastAsia="Calibri" w:hAnsi="Times New Roman" w:cs="Times New Roman"/>
          <w:color w:val="000000"/>
          <w:sz w:val="24"/>
          <w:szCs w:val="24"/>
          <w:lang w:val="en-GB"/>
        </w:rPr>
        <w:t xml:space="preserve">are more likely to prefer </w:t>
      </w:r>
      <w:r w:rsidRPr="00B0326B">
        <w:rPr>
          <w:rFonts w:ascii="Times New Roman" w:eastAsia="Calibri" w:hAnsi="Times New Roman" w:cs="Times New Roman"/>
          <w:i/>
          <w:color w:val="000000"/>
          <w:sz w:val="24"/>
          <w:szCs w:val="24"/>
          <w:lang w:val="en-GB"/>
        </w:rPr>
        <w:t xml:space="preserve">uniformity </w:t>
      </w:r>
      <w:r w:rsidRPr="00B0326B">
        <w:rPr>
          <w:rFonts w:ascii="Times New Roman" w:eastAsia="Calibri" w:hAnsi="Times New Roman" w:cs="Times New Roman"/>
          <w:color w:val="000000"/>
          <w:sz w:val="24"/>
          <w:szCs w:val="24"/>
          <w:lang w:val="en-GB"/>
        </w:rPr>
        <w:t xml:space="preserve">accounting standards. The notion behind this relationship is that uniformity is more easily facilitated in a large power-distance society. In such societies, the imposition of uniform laws and codes are more likely to be accepted. Due to the lack of empirical evidence, we present the hypothesis in the null form: </w:t>
      </w:r>
    </w:p>
    <w:p w14:paraId="7B1ED553" w14:textId="77777777" w:rsidR="00B0326B" w:rsidRPr="00B0326B" w:rsidRDefault="00B0326B" w:rsidP="00B0326B">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n-GB"/>
        </w:rPr>
      </w:pPr>
    </w:p>
    <w:p w14:paraId="68EAC943" w14:textId="77777777" w:rsidR="00B0326B" w:rsidRPr="00B0326B" w:rsidRDefault="00B0326B" w:rsidP="00B0326B">
      <w:pPr>
        <w:autoSpaceDE w:val="0"/>
        <w:autoSpaceDN w:val="0"/>
        <w:adjustRightInd w:val="0"/>
        <w:spacing w:after="0" w:line="240" w:lineRule="auto"/>
        <w:ind w:left="720"/>
        <w:rPr>
          <w:rFonts w:ascii="Times New Roman" w:eastAsia="Calibri" w:hAnsi="Times New Roman" w:cs="Times New Roman"/>
          <w:color w:val="000000"/>
          <w:sz w:val="24"/>
          <w:szCs w:val="24"/>
          <w:lang w:val="en-GB"/>
        </w:rPr>
      </w:pPr>
      <w:r w:rsidRPr="00B0326B">
        <w:rPr>
          <w:rFonts w:ascii="Times New Roman" w:eastAsia="Calibri" w:hAnsi="Times New Roman" w:cs="Times New Roman"/>
          <w:b/>
          <w:color w:val="000000"/>
          <w:sz w:val="24"/>
          <w:szCs w:val="24"/>
          <w:lang w:val="en-GB"/>
        </w:rPr>
        <w:t xml:space="preserve">Hypothesis 3: </w:t>
      </w:r>
      <w:r w:rsidRPr="00B0326B">
        <w:rPr>
          <w:rFonts w:ascii="Times New Roman" w:eastAsia="Calibri" w:hAnsi="Times New Roman" w:cs="Times New Roman"/>
          <w:color w:val="000000"/>
          <w:sz w:val="24"/>
          <w:szCs w:val="24"/>
          <w:lang w:val="en-GB"/>
        </w:rPr>
        <w:t>IFRS adoption is unrelated to the power distance dimension of national culture.</w:t>
      </w:r>
    </w:p>
    <w:p w14:paraId="1237EFC7" w14:textId="77777777" w:rsidR="00B0326B" w:rsidRPr="00B0326B" w:rsidRDefault="00B0326B" w:rsidP="00B0326B">
      <w:pPr>
        <w:autoSpaceDE w:val="0"/>
        <w:autoSpaceDN w:val="0"/>
        <w:adjustRightInd w:val="0"/>
        <w:spacing w:after="0" w:line="240" w:lineRule="auto"/>
        <w:ind w:firstLine="720"/>
        <w:jc w:val="center"/>
        <w:rPr>
          <w:rFonts w:ascii="Times New Roman" w:eastAsia="Calibri" w:hAnsi="Times New Roman" w:cs="Times New Roman"/>
          <w:color w:val="000000"/>
          <w:sz w:val="24"/>
          <w:szCs w:val="24"/>
          <w:lang w:val="en-GB"/>
        </w:rPr>
      </w:pPr>
    </w:p>
    <w:p w14:paraId="06F65002" w14:textId="3D50878E" w:rsidR="00B0326B" w:rsidRPr="00B0326B" w:rsidRDefault="00B0326B" w:rsidP="00B0326B">
      <w:pPr>
        <w:spacing w:after="0" w:line="240" w:lineRule="auto"/>
        <w:ind w:firstLine="720"/>
        <w:jc w:val="both"/>
        <w:rPr>
          <w:rFonts w:ascii="Times New Roman" w:eastAsia="Calibri" w:hAnsi="Times New Roman" w:cs="Times New Roman"/>
          <w:iCs/>
          <w:sz w:val="24"/>
          <w:szCs w:val="24"/>
          <w:lang w:val="en-GB"/>
        </w:rPr>
      </w:pPr>
      <w:r w:rsidRPr="00B0326B">
        <w:rPr>
          <w:rFonts w:ascii="Times New Roman" w:eastAsia="Calibri" w:hAnsi="Times New Roman" w:cs="Times New Roman"/>
          <w:sz w:val="24"/>
          <w:szCs w:val="24"/>
          <w:lang w:val="en-GB"/>
        </w:rPr>
        <w:t>Finally, we explore the relation between masculinity dimension of national culture and IFRS adoption. Masculinity refers to the preference in a society for achievement, assertiveness and material success (Doupnik, 2008). High masculin</w:t>
      </w:r>
      <w:r w:rsidR="006424C5">
        <w:rPr>
          <w:rFonts w:ascii="Times New Roman" w:eastAsia="Calibri" w:hAnsi="Times New Roman" w:cs="Times New Roman"/>
          <w:sz w:val="24"/>
          <w:szCs w:val="24"/>
          <w:lang w:val="en-GB"/>
        </w:rPr>
        <w:t>e</w:t>
      </w:r>
      <w:r w:rsidRPr="00B0326B">
        <w:rPr>
          <w:rFonts w:ascii="Times New Roman" w:eastAsia="Calibri" w:hAnsi="Times New Roman" w:cs="Times New Roman"/>
          <w:sz w:val="24"/>
          <w:szCs w:val="24"/>
          <w:lang w:val="en-GB"/>
        </w:rPr>
        <w:t xml:space="preserve"> societies focus on risk-taking and achieving performance targets (Hofsetde, 2001). In masculine societies</w:t>
      </w:r>
      <w:r w:rsidR="002D62B2">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men are assertive, tough and concerned with material success, whereas women are more modest, tender and interested in the quality of life. In feminine societies, both are equally concerned with the quality of life.</w:t>
      </w:r>
      <w:r w:rsidRPr="00B0326B">
        <w:rPr>
          <w:rFonts w:ascii="Times New Roman" w:eastAsia="Calibri" w:hAnsi="Times New Roman" w:cs="Times New Roman"/>
          <w:i/>
          <w:iCs/>
          <w:sz w:val="24"/>
          <w:szCs w:val="24"/>
          <w:lang w:val="en-GB"/>
        </w:rPr>
        <w:t xml:space="preserve"> </w:t>
      </w:r>
      <w:r w:rsidRPr="00B0326B">
        <w:rPr>
          <w:rFonts w:ascii="Times New Roman" w:eastAsia="Calibri" w:hAnsi="Times New Roman" w:cs="Times New Roman"/>
          <w:iCs/>
          <w:sz w:val="24"/>
          <w:szCs w:val="24"/>
          <w:lang w:val="en-GB"/>
        </w:rPr>
        <w:t>This implies that countries with high masculinity are more likely to prefer IFRS adoption, and earlier than other countries, to have a sense of achievement and heroism. This further implies that masculine nations are more likely to focus on the event of adopting IFRS and not the extent or the quality to which those standards are adopted. Moreover, Gray (1988) argues that masculine societies are less likely to prefer a cautious approach to measurement (</w:t>
      </w:r>
      <w:r w:rsidRPr="00B0326B">
        <w:rPr>
          <w:rFonts w:ascii="Times New Roman" w:eastAsia="Calibri" w:hAnsi="Times New Roman" w:cs="Times New Roman"/>
          <w:i/>
          <w:iCs/>
          <w:sz w:val="24"/>
          <w:szCs w:val="24"/>
          <w:lang w:val="en-GB"/>
        </w:rPr>
        <w:t>conservatism</w:t>
      </w:r>
      <w:r w:rsidRPr="00B0326B">
        <w:rPr>
          <w:rFonts w:ascii="Times New Roman" w:eastAsia="Calibri" w:hAnsi="Times New Roman" w:cs="Times New Roman"/>
          <w:iCs/>
          <w:sz w:val="24"/>
          <w:szCs w:val="24"/>
          <w:lang w:val="en-GB"/>
        </w:rPr>
        <w:t xml:space="preserve">) due to the emphasis on heroism and individual achievements. Therefore, it could be argued that IFRS, as a set of accounting standards that could offer a less conservative approach to measurement (Lu and Trabelsi, 2013) could be preferred by countries with higher values of </w:t>
      </w:r>
      <w:r w:rsidRPr="00B0326B">
        <w:rPr>
          <w:rFonts w:ascii="Times New Roman" w:eastAsia="Calibri" w:hAnsi="Times New Roman" w:cs="Times New Roman"/>
          <w:i/>
          <w:iCs/>
          <w:sz w:val="24"/>
          <w:szCs w:val="24"/>
          <w:lang w:val="en-GB"/>
        </w:rPr>
        <w:t xml:space="preserve">masculinity. </w:t>
      </w:r>
      <w:r w:rsidRPr="00B0326B">
        <w:rPr>
          <w:rFonts w:ascii="Times New Roman" w:eastAsia="Calibri" w:hAnsi="Times New Roman" w:cs="Times New Roman"/>
          <w:iCs/>
          <w:sz w:val="24"/>
          <w:szCs w:val="24"/>
          <w:lang w:val="en-GB"/>
        </w:rPr>
        <w:t>However, there is no sufficient empirical evidence that suggests a clear relationship between masculinity and IFRS adoption. We present our last hypothesis in the null form.</w:t>
      </w:r>
    </w:p>
    <w:p w14:paraId="3267FE5F"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color w:val="000000"/>
          <w:sz w:val="24"/>
          <w:szCs w:val="24"/>
          <w:lang w:val="en-GB"/>
        </w:rPr>
      </w:pPr>
    </w:p>
    <w:p w14:paraId="5A964B57" w14:textId="77777777" w:rsidR="00B0326B" w:rsidRPr="00B0326B" w:rsidRDefault="00B0326B" w:rsidP="00B0326B">
      <w:pPr>
        <w:autoSpaceDE w:val="0"/>
        <w:autoSpaceDN w:val="0"/>
        <w:adjustRightInd w:val="0"/>
        <w:spacing w:after="0" w:line="240" w:lineRule="auto"/>
        <w:ind w:left="720"/>
        <w:jc w:val="both"/>
        <w:rPr>
          <w:rFonts w:ascii="Times New Roman" w:eastAsia="Calibri" w:hAnsi="Times New Roman" w:cs="Times New Roman"/>
          <w:color w:val="000000"/>
          <w:sz w:val="24"/>
          <w:szCs w:val="24"/>
          <w:lang w:val="en-GB"/>
        </w:rPr>
      </w:pPr>
      <w:r w:rsidRPr="00B0326B">
        <w:rPr>
          <w:rFonts w:ascii="Times New Roman" w:eastAsia="Calibri" w:hAnsi="Times New Roman" w:cs="Times New Roman"/>
          <w:b/>
          <w:color w:val="000000"/>
          <w:sz w:val="24"/>
          <w:szCs w:val="24"/>
          <w:lang w:val="en-GB"/>
        </w:rPr>
        <w:t xml:space="preserve">Hypothesis 4: </w:t>
      </w:r>
      <w:r w:rsidRPr="00B0326B">
        <w:rPr>
          <w:rFonts w:ascii="Times New Roman" w:eastAsia="Calibri" w:hAnsi="Times New Roman" w:cs="Times New Roman"/>
          <w:color w:val="000000"/>
          <w:sz w:val="24"/>
          <w:szCs w:val="24"/>
          <w:lang w:val="en-GB"/>
        </w:rPr>
        <w:t>IFRS adoption is unrelated to the masculinity dimension of national culture.</w:t>
      </w:r>
    </w:p>
    <w:p w14:paraId="52D537B9" w14:textId="77777777" w:rsidR="00B0326B" w:rsidRPr="00B0326B" w:rsidRDefault="00B0326B" w:rsidP="00B0326B">
      <w:pPr>
        <w:autoSpaceDE w:val="0"/>
        <w:autoSpaceDN w:val="0"/>
        <w:adjustRightInd w:val="0"/>
        <w:spacing w:after="0" w:line="240" w:lineRule="auto"/>
        <w:ind w:left="720"/>
        <w:jc w:val="both"/>
        <w:rPr>
          <w:rFonts w:ascii="Times New Roman" w:eastAsia="Calibri" w:hAnsi="Times New Roman" w:cs="Times New Roman"/>
          <w:color w:val="000000"/>
          <w:sz w:val="24"/>
          <w:szCs w:val="24"/>
          <w:lang w:val="en-GB"/>
        </w:rPr>
      </w:pPr>
    </w:p>
    <w:p w14:paraId="58C79C5B" w14:textId="77777777" w:rsidR="00B0326B" w:rsidRPr="00B0326B" w:rsidRDefault="00B0326B" w:rsidP="00B0326B">
      <w:pPr>
        <w:autoSpaceDE w:val="0"/>
        <w:autoSpaceDN w:val="0"/>
        <w:adjustRightInd w:val="0"/>
        <w:spacing w:after="0" w:line="240" w:lineRule="auto"/>
        <w:ind w:left="720"/>
        <w:jc w:val="both"/>
        <w:rPr>
          <w:rFonts w:ascii="Times New Roman" w:eastAsia="Calibri" w:hAnsi="Times New Roman" w:cs="Times New Roman"/>
          <w:color w:val="000000"/>
          <w:sz w:val="24"/>
          <w:szCs w:val="24"/>
          <w:lang w:val="en-GB"/>
        </w:rPr>
      </w:pPr>
    </w:p>
    <w:p w14:paraId="7CC63B54" w14:textId="77777777" w:rsidR="00B0326B" w:rsidRPr="00B0326B" w:rsidRDefault="00B0326B" w:rsidP="00B0326B">
      <w:pPr>
        <w:autoSpaceDE w:val="0"/>
        <w:autoSpaceDN w:val="0"/>
        <w:adjustRightInd w:val="0"/>
        <w:spacing w:after="0" w:line="240" w:lineRule="auto"/>
        <w:outlineLvl w:val="0"/>
        <w:rPr>
          <w:rFonts w:ascii="Times New Roman" w:eastAsia="Calibri" w:hAnsi="Times New Roman" w:cs="Times New Roman"/>
          <w:i/>
          <w:iCs/>
          <w:color w:val="000000"/>
          <w:sz w:val="24"/>
          <w:szCs w:val="24"/>
          <w:highlight w:val="yellow"/>
          <w:lang w:val="en-GB"/>
        </w:rPr>
      </w:pPr>
    </w:p>
    <w:p w14:paraId="5BDEF169" w14:textId="77777777" w:rsidR="00B0326B" w:rsidRPr="00B0326B" w:rsidRDefault="00B0326B" w:rsidP="00B0326B">
      <w:pPr>
        <w:autoSpaceDE w:val="0"/>
        <w:autoSpaceDN w:val="0"/>
        <w:adjustRightInd w:val="0"/>
        <w:spacing w:after="0" w:line="240" w:lineRule="auto"/>
        <w:jc w:val="both"/>
        <w:rPr>
          <w:rFonts w:ascii="Times New Roman" w:eastAsia="Calibri" w:hAnsi="Times New Roman" w:cs="Times New Roman"/>
          <w:b/>
          <w:bCs/>
          <w:color w:val="000000"/>
          <w:sz w:val="24"/>
          <w:szCs w:val="24"/>
          <w:lang w:val="en-GB"/>
        </w:rPr>
      </w:pPr>
      <w:r w:rsidRPr="00B0326B">
        <w:rPr>
          <w:rFonts w:ascii="Times New Roman" w:eastAsia="Calibri" w:hAnsi="Times New Roman" w:cs="Times New Roman"/>
          <w:b/>
          <w:bCs/>
          <w:color w:val="000000"/>
          <w:sz w:val="24"/>
          <w:szCs w:val="24"/>
          <w:lang w:val="en-GB"/>
        </w:rPr>
        <w:lastRenderedPageBreak/>
        <w:t>3. Research Design</w:t>
      </w:r>
    </w:p>
    <w:p w14:paraId="12E03891" w14:textId="77777777" w:rsidR="00B0326B" w:rsidRPr="00B0326B" w:rsidRDefault="00B0326B" w:rsidP="00B0326B">
      <w:pPr>
        <w:spacing w:after="0" w:line="240" w:lineRule="auto"/>
        <w:jc w:val="both"/>
        <w:rPr>
          <w:rFonts w:ascii="Times New Roman" w:eastAsia="Calibri" w:hAnsi="Times New Roman" w:cs="Times New Roman"/>
          <w:i/>
          <w:iCs/>
          <w:sz w:val="24"/>
          <w:szCs w:val="24"/>
          <w:lang w:val="en-GB"/>
        </w:rPr>
      </w:pPr>
      <w:r w:rsidRPr="00B0326B">
        <w:rPr>
          <w:rFonts w:ascii="Times New Roman" w:eastAsia="Calibri" w:hAnsi="Times New Roman" w:cs="Times New Roman"/>
          <w:i/>
          <w:iCs/>
          <w:sz w:val="24"/>
          <w:szCs w:val="24"/>
          <w:lang w:val="en-GB"/>
        </w:rPr>
        <w:t>3</w:t>
      </w:r>
      <w:r w:rsidRPr="00B0326B">
        <w:rPr>
          <w:rFonts w:ascii="Times New Roman" w:eastAsia="Calibri" w:hAnsi="Times New Roman" w:cs="Times New Roman"/>
          <w:b/>
          <w:bCs/>
          <w:i/>
          <w:iCs/>
          <w:sz w:val="24"/>
          <w:szCs w:val="24"/>
          <w:lang w:val="en-GB"/>
        </w:rPr>
        <w:t>.</w:t>
      </w:r>
      <w:r w:rsidRPr="00B0326B">
        <w:rPr>
          <w:rFonts w:ascii="Times New Roman" w:eastAsia="Calibri" w:hAnsi="Times New Roman" w:cs="Times New Roman"/>
          <w:i/>
          <w:iCs/>
          <w:sz w:val="24"/>
          <w:szCs w:val="24"/>
          <w:lang w:val="en-GB"/>
        </w:rPr>
        <w:t>1 Measuring variation in IFRS Adoption</w:t>
      </w:r>
    </w:p>
    <w:p w14:paraId="3EE6C9F9" w14:textId="77777777" w:rsidR="00B0326B" w:rsidRPr="00B0326B" w:rsidRDefault="00B0326B" w:rsidP="00B0326B">
      <w:pPr>
        <w:spacing w:after="0" w:line="240" w:lineRule="auto"/>
        <w:jc w:val="both"/>
        <w:rPr>
          <w:rFonts w:ascii="Times New Roman" w:eastAsia="Calibri" w:hAnsi="Times New Roman" w:cs="Times New Roman"/>
          <w:i/>
          <w:iCs/>
          <w:sz w:val="24"/>
          <w:szCs w:val="24"/>
          <w:lang w:val="en-GB"/>
        </w:rPr>
      </w:pPr>
    </w:p>
    <w:p w14:paraId="36DF313F" w14:textId="556D25E8" w:rsidR="00B0326B" w:rsidRPr="00B0326B" w:rsidRDefault="00B0326B" w:rsidP="006424C5">
      <w:pPr>
        <w:spacing w:after="0" w:line="240" w:lineRule="auto"/>
        <w:ind w:firstLine="720"/>
        <w:jc w:val="both"/>
        <w:rPr>
          <w:rFonts w:ascii="Times New Roman" w:eastAsia="Calibri" w:hAnsi="Times New Roman" w:cs="Times New Roman"/>
          <w:iCs/>
          <w:sz w:val="24"/>
          <w:szCs w:val="24"/>
          <w:lang w:val="en-GB"/>
        </w:rPr>
      </w:pPr>
      <w:r w:rsidRPr="00B0326B">
        <w:rPr>
          <w:rFonts w:ascii="Times New Roman" w:eastAsia="Calibri" w:hAnsi="Times New Roman" w:cs="Times New Roman"/>
          <w:iCs/>
          <w:sz w:val="24"/>
          <w:szCs w:val="24"/>
          <w:lang w:val="en-GB"/>
        </w:rPr>
        <w:t xml:space="preserve">Countries vary </w:t>
      </w:r>
      <w:r w:rsidR="006424C5">
        <w:rPr>
          <w:rFonts w:ascii="Times New Roman" w:eastAsia="Calibri" w:hAnsi="Times New Roman" w:cs="Times New Roman"/>
          <w:iCs/>
          <w:sz w:val="24"/>
          <w:szCs w:val="24"/>
          <w:lang w:val="en-GB"/>
        </w:rPr>
        <w:t>with</w:t>
      </w:r>
      <w:r w:rsidRPr="00B0326B">
        <w:rPr>
          <w:rFonts w:ascii="Times New Roman" w:eastAsia="Calibri" w:hAnsi="Times New Roman" w:cs="Times New Roman"/>
          <w:iCs/>
          <w:sz w:val="24"/>
          <w:szCs w:val="24"/>
          <w:lang w:val="en-GB"/>
        </w:rPr>
        <w:t xml:space="preserve"> regards to IFRS adoption in terms of time (year of adoption) and extent of IFRS adoption (voluntary or mandatory). To have a comprehensive view on the relationship between cultural dimensions and IFRS adoption</w:t>
      </w:r>
      <w:r w:rsidR="00E74721">
        <w:rPr>
          <w:rFonts w:ascii="Times New Roman" w:eastAsia="Calibri" w:hAnsi="Times New Roman" w:cs="Times New Roman"/>
          <w:iCs/>
          <w:sz w:val="24"/>
          <w:szCs w:val="24"/>
          <w:lang w:val="en-GB"/>
        </w:rPr>
        <w:t>,</w:t>
      </w:r>
      <w:r w:rsidRPr="00B0326B">
        <w:rPr>
          <w:rFonts w:ascii="Times New Roman" w:eastAsia="Calibri" w:hAnsi="Times New Roman" w:cs="Times New Roman"/>
          <w:iCs/>
          <w:sz w:val="24"/>
          <w:szCs w:val="24"/>
          <w:lang w:val="en-GB"/>
        </w:rPr>
        <w:t xml:space="preserve"> we intend to capture different dimensions of IFRS adoption.</w:t>
      </w:r>
    </w:p>
    <w:p w14:paraId="2B7104EC" w14:textId="77777777" w:rsidR="00B0326B" w:rsidRPr="00B0326B" w:rsidRDefault="00B0326B" w:rsidP="00B0326B">
      <w:pPr>
        <w:spacing w:after="0" w:line="240" w:lineRule="auto"/>
        <w:jc w:val="both"/>
        <w:rPr>
          <w:rFonts w:ascii="Times New Roman" w:eastAsia="Calibri" w:hAnsi="Times New Roman" w:cs="Times New Roman"/>
          <w:iCs/>
          <w:sz w:val="24"/>
          <w:szCs w:val="24"/>
          <w:lang w:val="en-GB"/>
        </w:rPr>
      </w:pPr>
    </w:p>
    <w:p w14:paraId="29D68CB4" w14:textId="06CC3D96" w:rsidR="00B0326B" w:rsidRPr="00B0326B" w:rsidRDefault="00B0326B" w:rsidP="00B0326B">
      <w:pPr>
        <w:spacing w:after="0" w:line="240" w:lineRule="auto"/>
        <w:ind w:firstLine="720"/>
        <w:jc w:val="both"/>
        <w:rPr>
          <w:rFonts w:ascii="Times New Roman" w:eastAsia="Calibri" w:hAnsi="Times New Roman" w:cs="Times New Roman"/>
          <w:iCs/>
          <w:sz w:val="24"/>
          <w:szCs w:val="24"/>
          <w:lang w:val="en-GB"/>
        </w:rPr>
      </w:pPr>
      <w:r w:rsidRPr="00B0326B">
        <w:rPr>
          <w:rFonts w:ascii="Times New Roman" w:eastAsia="Calibri" w:hAnsi="Times New Roman" w:cs="Times New Roman"/>
          <w:iCs/>
          <w:sz w:val="24"/>
          <w:szCs w:val="24"/>
          <w:lang w:val="en-GB"/>
        </w:rPr>
        <w:t>Our first variable is (</w:t>
      </w:r>
      <w:r w:rsidRPr="00B0326B">
        <w:rPr>
          <w:rFonts w:ascii="Times New Roman" w:eastAsia="Calibri" w:hAnsi="Times New Roman" w:cs="Times New Roman"/>
          <w:i/>
          <w:iCs/>
          <w:sz w:val="24"/>
          <w:szCs w:val="24"/>
          <w:lang w:val="en-GB"/>
        </w:rPr>
        <w:t>Adoption Year)</w:t>
      </w:r>
      <w:r w:rsidR="00E03DD9">
        <w:rPr>
          <w:rFonts w:ascii="Times New Roman" w:eastAsia="Calibri" w:hAnsi="Times New Roman" w:cs="Times New Roman"/>
          <w:sz w:val="24"/>
          <w:szCs w:val="24"/>
          <w:lang w:val="en-GB"/>
        </w:rPr>
        <w:t>,</w:t>
      </w:r>
      <w:r w:rsidRPr="00B0326B">
        <w:rPr>
          <w:rFonts w:ascii="Times New Roman" w:eastAsia="Calibri" w:hAnsi="Times New Roman" w:cs="Times New Roman"/>
          <w:iCs/>
          <w:sz w:val="24"/>
          <w:szCs w:val="24"/>
          <w:lang w:val="en-GB"/>
        </w:rPr>
        <w:t xml:space="preserve"> which simply refers to the year of the first IFRS adoption in a given country regardless of whether this adoption is voluntary or mandatory. In other words, it represents the first year in which IFRS was allowed or mandated in a given country</w:t>
      </w:r>
      <w:r w:rsidR="00E03DD9">
        <w:rPr>
          <w:rFonts w:ascii="Times New Roman" w:eastAsia="Calibri" w:hAnsi="Times New Roman" w:cs="Times New Roman"/>
          <w:iCs/>
          <w:sz w:val="24"/>
          <w:szCs w:val="24"/>
          <w:lang w:val="en-GB"/>
        </w:rPr>
        <w:t>.</w:t>
      </w:r>
      <w:r w:rsidRPr="00B0326B">
        <w:rPr>
          <w:rFonts w:ascii="Times New Roman" w:eastAsia="Calibri" w:hAnsi="Times New Roman" w:cs="Times New Roman"/>
          <w:iCs/>
          <w:sz w:val="24"/>
          <w:szCs w:val="24"/>
          <w:lang w:val="en-GB"/>
        </w:rPr>
        <w:t xml:space="preserve"> </w:t>
      </w:r>
      <w:r w:rsidR="00E03DD9">
        <w:rPr>
          <w:rFonts w:ascii="Times New Roman" w:eastAsia="Calibri" w:hAnsi="Times New Roman" w:cs="Times New Roman"/>
          <w:iCs/>
          <w:sz w:val="24"/>
          <w:szCs w:val="24"/>
          <w:lang w:val="en-GB"/>
        </w:rPr>
        <w:t>W</w:t>
      </w:r>
      <w:r w:rsidRPr="00B0326B">
        <w:rPr>
          <w:rFonts w:ascii="Times New Roman" w:eastAsia="Calibri" w:hAnsi="Times New Roman" w:cs="Times New Roman"/>
          <w:iCs/>
          <w:sz w:val="24"/>
          <w:szCs w:val="24"/>
          <w:lang w:val="en-GB"/>
        </w:rPr>
        <w:t>e assign the value of 2017 to countries that did not allow or mandate IFRS till 2017</w:t>
      </w:r>
      <w:r w:rsidRPr="00B0326B">
        <w:rPr>
          <w:rFonts w:ascii="Times New Roman" w:eastAsia="Calibri" w:hAnsi="Times New Roman" w:cs="Times New Roman"/>
          <w:iCs/>
          <w:sz w:val="24"/>
          <w:szCs w:val="24"/>
          <w:vertAlign w:val="superscript"/>
          <w:lang w:val="en-GB"/>
        </w:rPr>
        <w:footnoteReference w:id="4"/>
      </w:r>
      <w:r w:rsidRPr="00B0326B">
        <w:rPr>
          <w:rFonts w:ascii="Times New Roman" w:eastAsia="Calibri" w:hAnsi="Times New Roman" w:cs="Times New Roman"/>
          <w:iCs/>
          <w:sz w:val="24"/>
          <w:szCs w:val="24"/>
          <w:lang w:val="en-GB"/>
        </w:rPr>
        <w:t xml:space="preserve">. Second, </w:t>
      </w:r>
      <w:r w:rsidRPr="00B0326B">
        <w:rPr>
          <w:rFonts w:ascii="Times New Roman" w:eastAsia="Calibri" w:hAnsi="Times New Roman" w:cs="Times New Roman"/>
          <w:i/>
          <w:iCs/>
          <w:sz w:val="24"/>
          <w:szCs w:val="24"/>
          <w:lang w:val="en-GB"/>
        </w:rPr>
        <w:t>(Extent of Adoption)</w:t>
      </w:r>
      <w:r w:rsidR="00E21947">
        <w:rPr>
          <w:rFonts w:ascii="Times New Roman" w:eastAsia="Calibri" w:hAnsi="Times New Roman" w:cs="Times New Roman"/>
          <w:sz w:val="24"/>
          <w:szCs w:val="24"/>
          <w:lang w:val="en-GB"/>
        </w:rPr>
        <w:t>,</w:t>
      </w:r>
      <w:r w:rsidRPr="00B0326B">
        <w:rPr>
          <w:rFonts w:ascii="Times New Roman" w:eastAsia="Calibri" w:hAnsi="Times New Roman" w:cs="Times New Roman"/>
          <w:iCs/>
          <w:sz w:val="24"/>
          <w:szCs w:val="24"/>
          <w:lang w:val="en-GB"/>
        </w:rPr>
        <w:t xml:space="preserve"> which considers “how” a specific country adopts IFRS. This variable classifies countries based on how their adoption status changed during the period 2003 to 2014. Countries who did </w:t>
      </w:r>
      <w:r w:rsidR="00E21947">
        <w:rPr>
          <w:rFonts w:ascii="Times New Roman" w:eastAsia="Calibri" w:hAnsi="Times New Roman" w:cs="Times New Roman"/>
          <w:iCs/>
          <w:sz w:val="24"/>
          <w:szCs w:val="24"/>
          <w:lang w:val="en-GB"/>
        </w:rPr>
        <w:t xml:space="preserve">not </w:t>
      </w:r>
      <w:r w:rsidRPr="00B0326B">
        <w:rPr>
          <w:rFonts w:ascii="Times New Roman" w:eastAsia="Calibri" w:hAnsi="Times New Roman" w:cs="Times New Roman"/>
          <w:iCs/>
          <w:sz w:val="24"/>
          <w:szCs w:val="24"/>
          <w:lang w:val="en-GB"/>
        </w:rPr>
        <w:t xml:space="preserve">at all adopt IFRS are classified as non-adopters and receive a value of 0. Countries that allowed voluntary adoption, yet did not mandate IFRS adoption later, receive the value of 1. Next, countries that allowed voluntary IFRS adoption, </w:t>
      </w:r>
      <w:r w:rsidR="005D4905">
        <w:rPr>
          <w:rFonts w:ascii="Times New Roman" w:eastAsia="Calibri" w:hAnsi="Times New Roman" w:cs="Times New Roman"/>
          <w:iCs/>
          <w:sz w:val="24"/>
          <w:szCs w:val="24"/>
          <w:lang w:val="en-GB"/>
        </w:rPr>
        <w:t>before subsequently</w:t>
      </w:r>
      <w:r w:rsidRPr="00B0326B">
        <w:rPr>
          <w:rFonts w:ascii="Times New Roman" w:eastAsia="Calibri" w:hAnsi="Times New Roman" w:cs="Times New Roman"/>
          <w:iCs/>
          <w:sz w:val="24"/>
          <w:szCs w:val="24"/>
          <w:lang w:val="en-GB"/>
        </w:rPr>
        <w:t xml:space="preserve"> mandat</w:t>
      </w:r>
      <w:r w:rsidR="005D4905">
        <w:rPr>
          <w:rFonts w:ascii="Times New Roman" w:eastAsia="Calibri" w:hAnsi="Times New Roman" w:cs="Times New Roman"/>
          <w:iCs/>
          <w:sz w:val="24"/>
          <w:szCs w:val="24"/>
          <w:lang w:val="en-GB"/>
        </w:rPr>
        <w:t>ing</w:t>
      </w:r>
      <w:r w:rsidRPr="00B0326B">
        <w:rPr>
          <w:rFonts w:ascii="Times New Roman" w:eastAsia="Calibri" w:hAnsi="Times New Roman" w:cs="Times New Roman"/>
          <w:iCs/>
          <w:sz w:val="24"/>
          <w:szCs w:val="24"/>
          <w:lang w:val="en-GB"/>
        </w:rPr>
        <w:t xml:space="preserve"> IFRS receive the value of 2. Finally, countries that mandated IFRS adoption from the first adoption event receive the value of 3</w:t>
      </w:r>
      <w:r w:rsidRPr="00B0326B">
        <w:rPr>
          <w:rFonts w:ascii="Times New Roman" w:eastAsia="Calibri" w:hAnsi="Times New Roman" w:cs="Times New Roman"/>
          <w:iCs/>
          <w:sz w:val="24"/>
          <w:szCs w:val="24"/>
          <w:vertAlign w:val="superscript"/>
          <w:lang w:val="en-GB"/>
        </w:rPr>
        <w:footnoteReference w:id="5"/>
      </w:r>
      <w:r w:rsidRPr="00B0326B">
        <w:rPr>
          <w:rFonts w:ascii="Times New Roman" w:eastAsia="Calibri" w:hAnsi="Times New Roman" w:cs="Times New Roman"/>
          <w:iCs/>
          <w:sz w:val="24"/>
          <w:szCs w:val="24"/>
          <w:lang w:val="en-GB"/>
        </w:rPr>
        <w:t>. Finally, we include an indicator variable (</w:t>
      </w:r>
      <w:r w:rsidRPr="00B0326B">
        <w:rPr>
          <w:rFonts w:ascii="Times New Roman" w:eastAsia="Calibri" w:hAnsi="Times New Roman" w:cs="Times New Roman"/>
          <w:i/>
          <w:iCs/>
          <w:sz w:val="24"/>
          <w:szCs w:val="24"/>
          <w:lang w:val="en-GB"/>
        </w:rPr>
        <w:t>Adopted</w:t>
      </w:r>
      <w:r w:rsidRPr="00B0326B">
        <w:rPr>
          <w:rFonts w:ascii="Times New Roman" w:eastAsia="Calibri" w:hAnsi="Times New Roman" w:cs="Times New Roman"/>
          <w:iCs/>
          <w:sz w:val="24"/>
          <w:szCs w:val="24"/>
          <w:lang w:val="en-GB"/>
        </w:rPr>
        <w:t xml:space="preserve">) that takes the value of 0 for non-adopters and the value of one for all countries that allowed or mandated IFRS adoption between 2003 and 2014. This variable serves two main objectives. First, to show that our results are robust across different regression models. Second, since several independent variables are binary variables, it is worth investigating whether this affects our results or not.  </w:t>
      </w:r>
    </w:p>
    <w:p w14:paraId="26E0AD5C" w14:textId="77777777" w:rsidR="00B0326B" w:rsidRPr="00B0326B" w:rsidRDefault="00B0326B" w:rsidP="00B0326B">
      <w:pPr>
        <w:spacing w:after="0" w:line="240" w:lineRule="auto"/>
        <w:ind w:firstLine="720"/>
        <w:jc w:val="both"/>
        <w:rPr>
          <w:rFonts w:ascii="Times New Roman" w:eastAsia="Calibri" w:hAnsi="Times New Roman" w:cs="Times New Roman"/>
          <w:iCs/>
          <w:sz w:val="24"/>
          <w:szCs w:val="24"/>
          <w:lang w:val="en-GB"/>
        </w:rPr>
      </w:pPr>
    </w:p>
    <w:p w14:paraId="14675F57" w14:textId="77777777" w:rsidR="00B0326B" w:rsidRPr="00B0326B" w:rsidRDefault="00B0326B" w:rsidP="00B0326B">
      <w:pPr>
        <w:spacing w:after="0" w:line="240" w:lineRule="auto"/>
        <w:jc w:val="both"/>
        <w:rPr>
          <w:rFonts w:ascii="Times New Roman" w:eastAsia="Calibri" w:hAnsi="Times New Roman" w:cs="Times New Roman"/>
          <w:i/>
          <w:iCs/>
          <w:sz w:val="24"/>
          <w:szCs w:val="24"/>
          <w:lang w:val="en-GB"/>
        </w:rPr>
      </w:pPr>
      <w:r w:rsidRPr="00B0326B">
        <w:rPr>
          <w:rFonts w:ascii="Times New Roman" w:eastAsia="Calibri" w:hAnsi="Times New Roman" w:cs="Times New Roman"/>
          <w:i/>
          <w:iCs/>
          <w:sz w:val="24"/>
          <w:szCs w:val="24"/>
          <w:lang w:val="en-GB"/>
        </w:rPr>
        <w:t>3</w:t>
      </w:r>
      <w:r w:rsidRPr="00B0326B">
        <w:rPr>
          <w:rFonts w:ascii="Times New Roman" w:eastAsia="Calibri" w:hAnsi="Times New Roman" w:cs="Times New Roman"/>
          <w:b/>
          <w:bCs/>
          <w:i/>
          <w:iCs/>
          <w:sz w:val="24"/>
          <w:szCs w:val="24"/>
          <w:lang w:val="en-GB"/>
        </w:rPr>
        <w:t>.</w:t>
      </w:r>
      <w:r w:rsidRPr="00B0326B">
        <w:rPr>
          <w:rFonts w:ascii="Times New Roman" w:eastAsia="Calibri" w:hAnsi="Times New Roman" w:cs="Times New Roman"/>
          <w:i/>
          <w:iCs/>
          <w:sz w:val="24"/>
          <w:szCs w:val="24"/>
          <w:lang w:val="en-GB"/>
        </w:rPr>
        <w:t>2 Independent Variables</w:t>
      </w:r>
    </w:p>
    <w:p w14:paraId="5CC159EE" w14:textId="7B4E4789" w:rsidR="00B0326B" w:rsidRPr="00B0326B" w:rsidRDefault="00B0326B" w:rsidP="00B0326B">
      <w:pPr>
        <w:spacing w:after="0" w:line="240" w:lineRule="auto"/>
        <w:ind w:firstLine="720"/>
        <w:jc w:val="both"/>
        <w:rPr>
          <w:rFonts w:ascii="Times New Roman" w:eastAsia="Calibri" w:hAnsi="Times New Roman" w:cs="Times New Roman"/>
          <w:i/>
          <w:iCs/>
          <w:sz w:val="24"/>
          <w:szCs w:val="24"/>
          <w:lang w:val="en-GB"/>
        </w:rPr>
      </w:pPr>
      <w:r w:rsidRPr="00B0326B">
        <w:rPr>
          <w:rFonts w:ascii="Times New Roman" w:eastAsia="Calibri" w:hAnsi="Times New Roman" w:cs="Times New Roman"/>
          <w:sz w:val="24"/>
          <w:szCs w:val="24"/>
          <w:lang w:val="en-GB"/>
        </w:rPr>
        <w:t xml:space="preserve">The primary independent variables that we are investigating are the country-level scores of the four cultural dimensions from the Hofstede Index. The cultural dimensions are uncertainty avoidance </w:t>
      </w:r>
      <w:r w:rsidRPr="00B0326B">
        <w:rPr>
          <w:rFonts w:ascii="Times New Roman" w:eastAsia="Calibri" w:hAnsi="Times New Roman" w:cs="Times New Roman"/>
          <w:i/>
          <w:sz w:val="24"/>
          <w:szCs w:val="24"/>
          <w:lang w:val="en-GB"/>
        </w:rPr>
        <w:t>(UA)</w:t>
      </w:r>
      <w:r w:rsidRPr="00B0326B">
        <w:rPr>
          <w:rFonts w:ascii="Times New Roman" w:eastAsia="Calibri" w:hAnsi="Times New Roman" w:cs="Times New Roman"/>
          <w:sz w:val="24"/>
          <w:szCs w:val="24"/>
          <w:lang w:val="en-GB"/>
        </w:rPr>
        <w:t xml:space="preserve">, masculinity </w:t>
      </w:r>
      <w:r w:rsidRPr="00B0326B">
        <w:rPr>
          <w:rFonts w:ascii="Times New Roman" w:eastAsia="Calibri" w:hAnsi="Times New Roman" w:cs="Times New Roman"/>
          <w:i/>
          <w:sz w:val="24"/>
          <w:szCs w:val="24"/>
          <w:lang w:val="en-GB"/>
        </w:rPr>
        <w:t>(MAS)</w:t>
      </w:r>
      <w:r w:rsidRPr="00B0326B">
        <w:rPr>
          <w:rFonts w:ascii="Times New Roman" w:eastAsia="Calibri" w:hAnsi="Times New Roman" w:cs="Times New Roman"/>
          <w:sz w:val="24"/>
          <w:szCs w:val="24"/>
          <w:lang w:val="en-GB"/>
        </w:rPr>
        <w:t xml:space="preserve">, power distance </w:t>
      </w:r>
      <w:r w:rsidRPr="00B0326B">
        <w:rPr>
          <w:rFonts w:ascii="Times New Roman" w:eastAsia="Calibri" w:hAnsi="Times New Roman" w:cs="Times New Roman"/>
          <w:i/>
          <w:sz w:val="24"/>
          <w:szCs w:val="24"/>
          <w:lang w:val="en-GB"/>
        </w:rPr>
        <w:t>(PDI)</w:t>
      </w:r>
      <w:r w:rsidRPr="00B0326B">
        <w:rPr>
          <w:rFonts w:ascii="Times New Roman" w:eastAsia="Calibri" w:hAnsi="Times New Roman" w:cs="Times New Roman"/>
          <w:sz w:val="24"/>
          <w:szCs w:val="24"/>
          <w:lang w:val="en-GB"/>
        </w:rPr>
        <w:t xml:space="preserve"> and individualism </w:t>
      </w:r>
      <w:r w:rsidRPr="00B0326B">
        <w:rPr>
          <w:rFonts w:ascii="Times New Roman" w:eastAsia="Calibri" w:hAnsi="Times New Roman" w:cs="Times New Roman"/>
          <w:i/>
          <w:sz w:val="24"/>
          <w:szCs w:val="24"/>
          <w:lang w:val="en-GB"/>
        </w:rPr>
        <w:t>(IDV)</w:t>
      </w:r>
      <w:r w:rsidRPr="00B0326B">
        <w:rPr>
          <w:rFonts w:ascii="Times New Roman" w:eastAsia="Calibri" w:hAnsi="Times New Roman" w:cs="Times New Roman"/>
          <w:sz w:val="24"/>
          <w:szCs w:val="24"/>
          <w:lang w:val="en-GB"/>
        </w:rPr>
        <w:t>. The index assigns a score for each country in each cultural dimension</w:t>
      </w:r>
      <w:r w:rsidR="00442DE9">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where a higher score shows higher presence in the prescribed cultural dimension as defined in Section 2. Each dimension is scored based on a scale from 0 to 100, and higher scores (i.e., scores above 50) on each dimension shows a country that is more individualistic, masculine, power distant and exhibit higher uncertainty avoidance and vice-versa (i.e., scores below 50).</w:t>
      </w:r>
    </w:p>
    <w:p w14:paraId="00A3EAB0" w14:textId="77777777" w:rsidR="00B0326B" w:rsidRPr="00B0326B" w:rsidRDefault="00B0326B" w:rsidP="00B0326B">
      <w:pPr>
        <w:spacing w:after="0" w:line="240" w:lineRule="auto"/>
        <w:jc w:val="both"/>
        <w:rPr>
          <w:rFonts w:ascii="Times New Roman" w:eastAsia="Calibri" w:hAnsi="Times New Roman" w:cs="Times New Roman"/>
          <w:i/>
          <w:sz w:val="24"/>
          <w:szCs w:val="24"/>
          <w:lang w:val="en-GB"/>
        </w:rPr>
      </w:pPr>
    </w:p>
    <w:p w14:paraId="2B6F12A4" w14:textId="77777777" w:rsidR="00B0326B" w:rsidRPr="00B0326B" w:rsidRDefault="00B0326B" w:rsidP="00B0326B">
      <w:pPr>
        <w:spacing w:after="0" w:line="240" w:lineRule="auto"/>
        <w:jc w:val="both"/>
        <w:rPr>
          <w:rFonts w:ascii="Times New Roman" w:eastAsia="Calibri" w:hAnsi="Times New Roman" w:cs="Times New Roman"/>
          <w:i/>
          <w:sz w:val="24"/>
          <w:szCs w:val="24"/>
          <w:lang w:val="en-GB"/>
        </w:rPr>
      </w:pPr>
      <w:r w:rsidRPr="00B0326B">
        <w:rPr>
          <w:rFonts w:ascii="Times New Roman" w:eastAsia="Calibri" w:hAnsi="Times New Roman" w:cs="Times New Roman"/>
          <w:i/>
          <w:sz w:val="24"/>
          <w:szCs w:val="24"/>
          <w:lang w:val="en-GB"/>
        </w:rPr>
        <w:t>3.3 Control Variables</w:t>
      </w:r>
    </w:p>
    <w:p w14:paraId="5F2AF9F7" w14:textId="051B50E1"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To ensure that we have valid results, we include a set of relevant control variables</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First, we control country level variables that potentially relate to the decision to adopt IFRS</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In particular, we control for the legal origin (</w:t>
      </w:r>
      <w:r w:rsidRPr="00B0326B">
        <w:rPr>
          <w:rFonts w:ascii="Times New Roman" w:eastAsia="Calibri" w:hAnsi="Times New Roman" w:cs="Times New Roman"/>
          <w:i/>
          <w:iCs/>
          <w:sz w:val="24"/>
          <w:szCs w:val="24"/>
          <w:lang w:val="en-GB"/>
        </w:rPr>
        <w:t xml:space="preserve">Legal Origin) </w:t>
      </w:r>
      <w:r w:rsidRPr="00B0326B">
        <w:rPr>
          <w:rFonts w:ascii="Times New Roman" w:eastAsia="Calibri" w:hAnsi="Times New Roman" w:cs="Times New Roman"/>
          <w:sz w:val="24"/>
          <w:szCs w:val="24"/>
          <w:lang w:val="en-GB"/>
        </w:rPr>
        <w:t xml:space="preserve">of each country by adding a dummy variable for each legal origin as it is a valid proxy for </w:t>
      </w:r>
      <w:r w:rsidRPr="00B0326B">
        <w:rPr>
          <w:rFonts w:ascii="Times New Roman" w:eastAsia="Calibri" w:hAnsi="Times New Roman" w:cs="Times New Roman"/>
          <w:sz w:val="24"/>
          <w:szCs w:val="24"/>
          <w:lang w:val="en-GB"/>
        </w:rPr>
        <w:lastRenderedPageBreak/>
        <w:t>investor protection (Leuz et al., 2003). Additionally, we control for the audit environment as it might drive the county’s decision to adopt IFRS (Ramanna and Sletten, 2014). We proxy audit environment by the variable (</w:t>
      </w:r>
      <w:r w:rsidRPr="00B0326B">
        <w:rPr>
          <w:rFonts w:ascii="Times New Roman" w:eastAsia="Calibri" w:hAnsi="Times New Roman" w:cs="Times New Roman"/>
          <w:i/>
          <w:iCs/>
          <w:sz w:val="24"/>
          <w:szCs w:val="24"/>
          <w:lang w:val="en-GB"/>
        </w:rPr>
        <w:t>Audit)</w:t>
      </w:r>
      <w:r w:rsidRPr="00B0326B">
        <w:rPr>
          <w:rFonts w:ascii="Times New Roman" w:eastAsia="Calibri" w:hAnsi="Times New Roman" w:cs="Times New Roman"/>
          <w:sz w:val="24"/>
          <w:szCs w:val="24"/>
          <w:lang w:val="en-GB"/>
        </w:rPr>
        <w:t xml:space="preserve"> that takes the value of one for countries</w:t>
      </w:r>
      <w:r w:rsidR="00442DE9">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where three out of the Big 4 audit firms (Delloite and Touche, Ernst and Young, KPMG and PWC) have offices located in the country</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w:t>
      </w:r>
    </w:p>
    <w:p w14:paraId="0EC45CA7"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1E231B48"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Second, </w:t>
      </w:r>
      <w:r w:rsidRPr="00B0326B">
        <w:rPr>
          <w:rFonts w:ascii="Times New Roman" w:eastAsia="Calibri" w:hAnsi="Times New Roman" w:cs="Times New Roman"/>
          <w:bCs/>
          <w:sz w:val="24"/>
          <w:szCs w:val="24"/>
          <w:lang w:val="en-GB"/>
        </w:rPr>
        <w:t xml:space="preserve">we address concerns about potentially correlated omitted variables. IFRS adoption might be associated with the size of the capital market, stock market activity and country’s financing orientation. Therefore, we control for market capitalization, value of shares traded on the stock market and bank claims by the private sector for each country as a percentage of the country’s GDP. For each variable, we use the mean value for years 2003 and 2014. </w:t>
      </w:r>
    </w:p>
    <w:p w14:paraId="43DA5DDE"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2B4FD6C8"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Third, larger and more economically successful countries (e.g., US, China and India) are more likely to rely on their local accounting standards compared with small and less economically successful countries (e.g., Botswana, Gambia, and Ghana). Therefore, we control for the economic development of the country-year by including the natural logarithm of GDP </w:t>
      </w:r>
      <w:r w:rsidRPr="00B0326B">
        <w:rPr>
          <w:rFonts w:ascii="Times New Roman" w:eastAsia="Calibri" w:hAnsi="Times New Roman" w:cs="Times New Roman"/>
          <w:i/>
          <w:sz w:val="24"/>
          <w:szCs w:val="24"/>
          <w:lang w:val="en-GB"/>
        </w:rPr>
        <w:t>(LNGDP</w:t>
      </w:r>
      <w:r w:rsidRPr="00B0326B">
        <w:rPr>
          <w:rFonts w:ascii="Times New Roman" w:eastAsia="Calibri" w:hAnsi="Times New Roman" w:cs="Times New Roman"/>
          <w:sz w:val="24"/>
          <w:szCs w:val="24"/>
          <w:lang w:val="en-GB"/>
        </w:rPr>
        <w:t>), percentage of change in inflation, the percentage of change in imports and the percentage of change in exports</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For each economic control, we take the average of each economic indicator for the country for years 2003-2014. </w:t>
      </w:r>
    </w:p>
    <w:p w14:paraId="30EF74EC"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6D655966" w14:textId="77777777" w:rsidR="00B0326B" w:rsidRPr="00B0326B" w:rsidRDefault="00B0326B" w:rsidP="00C74BE3">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Finally, we control for political and regional ties as they could influence countries’ decisions towards IFRS adoption. Prior studies show evidence that IFRS adoption decisions are significantly explained by the existence of networks across different countries (Ramanna and Sletten, 2014). Therefore, a group of countries that belong to a specific body could have similar reaction to IFRS adoption. Therefore, there might be an unobservable agreement to adopt or not to adopt IFRS. Therefore, we control for political, regional and geographical relationship. Precisely, we control for several attributes by creating an indicator variable for each of the following OECD, G20, Africa, Asia, Europe, North America and South America. A description of all variables, definitions and data sources is detailed in Appendix A.</w:t>
      </w:r>
    </w:p>
    <w:p w14:paraId="64238BD3" w14:textId="77777777" w:rsidR="00B0326B" w:rsidRPr="00B0326B" w:rsidRDefault="00B0326B" w:rsidP="00B0326B">
      <w:pPr>
        <w:spacing w:after="0" w:line="240" w:lineRule="auto"/>
        <w:jc w:val="both"/>
        <w:rPr>
          <w:rFonts w:ascii="Times New Roman" w:eastAsia="Calibri" w:hAnsi="Times New Roman" w:cs="Times New Roman"/>
          <w:i/>
          <w:iCs/>
          <w:sz w:val="24"/>
          <w:szCs w:val="24"/>
          <w:lang w:val="en-GB"/>
        </w:rPr>
      </w:pPr>
    </w:p>
    <w:p w14:paraId="42B7FB8A" w14:textId="77777777" w:rsidR="00B0326B" w:rsidRPr="00B0326B" w:rsidRDefault="00B0326B" w:rsidP="00B0326B">
      <w:pPr>
        <w:spacing w:after="0" w:line="240" w:lineRule="auto"/>
        <w:jc w:val="both"/>
        <w:rPr>
          <w:rFonts w:ascii="Times New Roman" w:eastAsia="Calibri" w:hAnsi="Times New Roman" w:cs="Times New Roman"/>
          <w:i/>
          <w:iCs/>
          <w:sz w:val="24"/>
          <w:szCs w:val="24"/>
          <w:lang w:val="en-GB"/>
        </w:rPr>
      </w:pPr>
      <w:r w:rsidRPr="00B0326B">
        <w:rPr>
          <w:rFonts w:ascii="Times New Roman" w:eastAsia="Calibri" w:hAnsi="Times New Roman" w:cs="Times New Roman"/>
          <w:i/>
          <w:iCs/>
          <w:sz w:val="24"/>
          <w:szCs w:val="24"/>
          <w:lang w:val="en-GB"/>
        </w:rPr>
        <w:t>3</w:t>
      </w:r>
      <w:r w:rsidRPr="00B0326B">
        <w:rPr>
          <w:rFonts w:ascii="Times New Roman" w:eastAsia="Calibri" w:hAnsi="Times New Roman" w:cs="Times New Roman"/>
          <w:b/>
          <w:bCs/>
          <w:i/>
          <w:iCs/>
          <w:sz w:val="24"/>
          <w:szCs w:val="24"/>
          <w:lang w:val="en-GB"/>
        </w:rPr>
        <w:t>.</w:t>
      </w:r>
      <w:r w:rsidRPr="00B0326B">
        <w:rPr>
          <w:rFonts w:ascii="Times New Roman" w:eastAsia="Calibri" w:hAnsi="Times New Roman" w:cs="Times New Roman"/>
          <w:i/>
          <w:iCs/>
          <w:sz w:val="24"/>
          <w:szCs w:val="24"/>
          <w:lang w:val="en-GB"/>
        </w:rPr>
        <w:t>4 Model and Sample</w:t>
      </w:r>
    </w:p>
    <w:p w14:paraId="2739A777" w14:textId="52B3959B"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Our primary tests are OLS regressions of the categories of adoption that capture the diffusion in IFRS adoption on the cultural dimension as show</w:t>
      </w:r>
      <w:r w:rsidR="00442DE9">
        <w:rPr>
          <w:rFonts w:ascii="Times New Roman" w:eastAsia="Calibri" w:hAnsi="Times New Roman" w:cs="Times New Roman"/>
          <w:sz w:val="24"/>
          <w:szCs w:val="24"/>
          <w:lang w:val="en-GB"/>
        </w:rPr>
        <w:t>n</w:t>
      </w:r>
      <w:r w:rsidRPr="00B0326B">
        <w:rPr>
          <w:rFonts w:ascii="Times New Roman" w:eastAsia="Calibri" w:hAnsi="Times New Roman" w:cs="Times New Roman"/>
          <w:sz w:val="24"/>
          <w:szCs w:val="24"/>
          <w:lang w:val="en-GB"/>
        </w:rPr>
        <w:t xml:space="preserve"> in equations (1) and (2). Additionally, since </w:t>
      </w:r>
      <w:r w:rsidR="00442DE9">
        <w:rPr>
          <w:rFonts w:ascii="Times New Roman" w:eastAsia="Calibri" w:hAnsi="Times New Roman" w:cs="Times New Roman"/>
          <w:sz w:val="24"/>
          <w:szCs w:val="24"/>
          <w:lang w:val="en-GB"/>
        </w:rPr>
        <w:t xml:space="preserve">the </w:t>
      </w:r>
      <w:r w:rsidRPr="0078509D">
        <w:rPr>
          <w:rFonts w:ascii="Times New Roman" w:eastAsia="Calibri" w:hAnsi="Times New Roman" w:cs="Times New Roman"/>
          <w:i/>
          <w:iCs/>
          <w:sz w:val="24"/>
          <w:szCs w:val="24"/>
          <w:lang w:val="en-GB"/>
        </w:rPr>
        <w:t>Adopted</w:t>
      </w:r>
      <w:r w:rsidRPr="00B0326B">
        <w:rPr>
          <w:rFonts w:ascii="Times New Roman" w:eastAsia="Calibri" w:hAnsi="Times New Roman" w:cs="Times New Roman"/>
          <w:sz w:val="24"/>
          <w:szCs w:val="24"/>
          <w:lang w:val="en-GB"/>
        </w:rPr>
        <w:t xml:space="preserve"> </w:t>
      </w:r>
      <w:r w:rsidR="00442DE9">
        <w:rPr>
          <w:rFonts w:ascii="Times New Roman" w:eastAsia="Calibri" w:hAnsi="Times New Roman" w:cs="Times New Roman"/>
          <w:sz w:val="24"/>
          <w:szCs w:val="24"/>
          <w:lang w:val="en-GB"/>
        </w:rPr>
        <w:t xml:space="preserve">measure </w:t>
      </w:r>
      <w:r w:rsidRPr="00B0326B">
        <w:rPr>
          <w:rFonts w:ascii="Times New Roman" w:eastAsia="Calibri" w:hAnsi="Times New Roman" w:cs="Times New Roman"/>
          <w:sz w:val="24"/>
          <w:szCs w:val="24"/>
          <w:lang w:val="en-GB"/>
        </w:rPr>
        <w:t>is a binary variable</w:t>
      </w:r>
      <w:r w:rsidR="00442DE9">
        <w:rPr>
          <w:rFonts w:ascii="Times New Roman" w:eastAsia="Calibri" w:hAnsi="Times New Roman" w:cs="Times New Roman"/>
          <w:sz w:val="24"/>
          <w:szCs w:val="24"/>
          <w:lang w:val="en-GB"/>
        </w:rPr>
        <w:t>,</w:t>
      </w:r>
      <w:r w:rsidRPr="00B0326B">
        <w:rPr>
          <w:rFonts w:ascii="Times New Roman" w:eastAsia="Calibri" w:hAnsi="Times New Roman" w:cs="Times New Roman"/>
          <w:sz w:val="24"/>
          <w:szCs w:val="24"/>
          <w:lang w:val="en-GB"/>
        </w:rPr>
        <w:t xml:space="preserve"> we estimate the coefficients of equation (3) using binary logistic regression.</w:t>
      </w:r>
      <w:r w:rsidRPr="00B0326B">
        <w:rPr>
          <w:rFonts w:ascii="Times New Roman" w:eastAsia="Calibri" w:hAnsi="Times New Roman" w:cs="Times New Roman"/>
          <w:sz w:val="24"/>
          <w:szCs w:val="24"/>
          <w:vertAlign w:val="superscript"/>
          <w:lang w:val="en-GB"/>
        </w:rPr>
        <w:footnoteReference w:id="6"/>
      </w:r>
      <w:r w:rsidRPr="00B0326B">
        <w:rPr>
          <w:rFonts w:ascii="Times New Roman" w:eastAsia="Calibri" w:hAnsi="Times New Roman" w:cs="Times New Roman"/>
          <w:sz w:val="24"/>
          <w:szCs w:val="24"/>
          <w:lang w:val="en-GB"/>
        </w:rPr>
        <w:t xml:space="preserve"> </w:t>
      </w:r>
    </w:p>
    <w:p w14:paraId="69DA3AE6"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p>
    <w:p w14:paraId="74126C02" w14:textId="77777777" w:rsidR="00B0326B" w:rsidRPr="00B0326B" w:rsidRDefault="00B0326B" w:rsidP="00B0326B">
      <w:pPr>
        <w:spacing w:after="0" w:line="240" w:lineRule="auto"/>
        <w:jc w:val="right"/>
        <w:rPr>
          <w:rFonts w:ascii="Times New Roman" w:eastAsia="Calibri" w:hAnsi="Times New Roman" w:cs="Times New Roman"/>
          <w:i/>
          <w:iCs/>
          <w:lang w:val="en-GB"/>
        </w:rPr>
      </w:pPr>
      <w:r w:rsidRPr="00B0326B">
        <w:rPr>
          <w:rFonts w:ascii="Times New Roman" w:eastAsia="Calibri" w:hAnsi="Times New Roman" w:cs="Times New Roman"/>
          <w:i/>
          <w:iCs/>
          <w:lang w:val="en-GB"/>
        </w:rPr>
        <w:t xml:space="preserve">Adoption Year= β0+β1*UA+ β2*IDV+β3*MAS + β*PDI + </w:t>
      </w:r>
      <m:oMath>
        <m:r>
          <w:rPr>
            <w:rFonts w:ascii="Cambria Math" w:eastAsia="PMingLiU" w:hAnsi="Cambria Math" w:cs="Times New Roman"/>
            <w:vertAlign w:val="subscript"/>
          </w:rPr>
          <m:t>∑</m:t>
        </m:r>
        <m:r>
          <w:rPr>
            <w:rFonts w:ascii="Cambria Math" w:hAnsi="Cambria Math" w:cs="Times New Roman"/>
          </w:rPr>
          <m:t>β</m:t>
        </m:r>
        <m:r>
          <m:rPr>
            <m:nor/>
          </m:rPr>
          <w:rPr>
            <w:rFonts w:ascii="Times New Roman" w:hAnsi="Times New Roman" w:cs="Times New Roman"/>
            <w:i/>
            <w:vertAlign w:val="subscript"/>
          </w:rPr>
          <m:t xml:space="preserve">n </m:t>
        </m:r>
        <m:r>
          <w:rPr>
            <w:rFonts w:ascii="Cambria Math" w:hAnsi="Cambria Math" w:cs="Times New Roman"/>
            <w:vertAlign w:val="subscript"/>
          </w:rPr>
          <m:t>Controls</m:t>
        </m:r>
        <m:r>
          <m:rPr>
            <m:nor/>
          </m:rPr>
          <w:rPr>
            <w:rFonts w:ascii="Times New Roman" w:hAnsi="Times New Roman" w:cs="Times New Roman"/>
            <w:i/>
            <w:vertAlign w:val="subscript"/>
          </w:rPr>
          <m:t xml:space="preserve">n </m:t>
        </m:r>
        <m:r>
          <w:rPr>
            <w:rFonts w:ascii="Cambria Math" w:eastAsia="PMingLiU" w:hAnsi="Cambria Math" w:cs="Times New Roman"/>
            <w:vertAlign w:val="subscript"/>
          </w:rPr>
          <m:t>+ε</m:t>
        </m:r>
      </m:oMath>
      <w:r w:rsidRPr="00B0326B">
        <w:rPr>
          <w:rFonts w:ascii="Times New Roman" w:eastAsia="Calibri" w:hAnsi="Times New Roman" w:cs="Times New Roman"/>
          <w:i/>
          <w:iCs/>
          <w:lang w:val="en-GB"/>
        </w:rPr>
        <w:t xml:space="preserve">             (1)</w:t>
      </w:r>
    </w:p>
    <w:p w14:paraId="01C67C7F" w14:textId="77777777" w:rsidR="00B0326B" w:rsidRPr="00B0326B" w:rsidRDefault="00B0326B" w:rsidP="00B0326B">
      <w:pPr>
        <w:spacing w:after="0" w:line="240" w:lineRule="auto"/>
        <w:jc w:val="right"/>
        <w:rPr>
          <w:rFonts w:ascii="Times New Roman" w:eastAsia="Calibri" w:hAnsi="Times New Roman" w:cs="Times New Roman"/>
          <w:i/>
          <w:iCs/>
          <w:sz w:val="24"/>
          <w:szCs w:val="24"/>
          <w:highlight w:val="yellow"/>
          <w:lang w:val="en-GB"/>
        </w:rPr>
      </w:pPr>
    </w:p>
    <w:p w14:paraId="36A2B9AD" w14:textId="77777777" w:rsidR="00B0326B" w:rsidRPr="0078509D" w:rsidRDefault="00B0326B" w:rsidP="00B0326B">
      <w:pPr>
        <w:spacing w:after="0" w:line="240" w:lineRule="auto"/>
        <w:jc w:val="right"/>
        <w:rPr>
          <w:rFonts w:ascii="Times New Roman" w:eastAsia="Calibri" w:hAnsi="Times New Roman" w:cs="Times New Roman"/>
          <w:i/>
          <w:iCs/>
          <w:lang w:val="pt-PT"/>
        </w:rPr>
      </w:pPr>
      <w:r w:rsidRPr="0078509D">
        <w:rPr>
          <w:rFonts w:ascii="Times New Roman" w:eastAsia="Calibri" w:hAnsi="Times New Roman" w:cs="Times New Roman"/>
          <w:i/>
          <w:iCs/>
          <w:lang w:val="pt-PT"/>
        </w:rPr>
        <w:t xml:space="preserve">Adoption Extent= </w:t>
      </w:r>
      <w:r w:rsidRPr="00B0326B">
        <w:rPr>
          <w:rFonts w:ascii="Times New Roman" w:eastAsia="Calibri" w:hAnsi="Times New Roman" w:cs="Times New Roman"/>
          <w:i/>
          <w:iCs/>
          <w:lang w:val="en-GB"/>
        </w:rPr>
        <w:t>β</w:t>
      </w:r>
      <w:r w:rsidRPr="0078509D">
        <w:rPr>
          <w:rFonts w:ascii="Times New Roman" w:eastAsia="Calibri" w:hAnsi="Times New Roman" w:cs="Times New Roman"/>
          <w:i/>
          <w:iCs/>
          <w:lang w:val="pt-PT"/>
        </w:rPr>
        <w:t>0+</w:t>
      </w:r>
      <w:r w:rsidRPr="00B0326B">
        <w:rPr>
          <w:rFonts w:ascii="Times New Roman" w:eastAsia="Calibri" w:hAnsi="Times New Roman" w:cs="Times New Roman"/>
          <w:i/>
          <w:iCs/>
          <w:lang w:val="en-GB"/>
        </w:rPr>
        <w:t>β</w:t>
      </w:r>
      <w:r w:rsidRPr="00B031D3">
        <w:rPr>
          <w:rFonts w:ascii="Times New Roman" w:eastAsia="Calibri" w:hAnsi="Times New Roman" w:cs="Times New Roman"/>
          <w:i/>
          <w:iCs/>
          <w:lang w:val="pt-PT"/>
        </w:rPr>
        <w:t xml:space="preserve">1*UA+ </w:t>
      </w:r>
      <w:r w:rsidRPr="00B0326B">
        <w:rPr>
          <w:rFonts w:ascii="Times New Roman" w:eastAsia="Calibri" w:hAnsi="Times New Roman" w:cs="Times New Roman"/>
          <w:i/>
          <w:iCs/>
          <w:lang w:val="en-GB"/>
        </w:rPr>
        <w:t>β</w:t>
      </w:r>
      <w:r w:rsidRPr="0078509D">
        <w:rPr>
          <w:rFonts w:ascii="Times New Roman" w:eastAsia="Calibri" w:hAnsi="Times New Roman" w:cs="Times New Roman"/>
          <w:i/>
          <w:iCs/>
          <w:lang w:val="pt-PT"/>
        </w:rPr>
        <w:t>2*IDV+</w:t>
      </w:r>
      <w:r w:rsidRPr="00B0326B">
        <w:rPr>
          <w:rFonts w:ascii="Times New Roman" w:eastAsia="Calibri" w:hAnsi="Times New Roman" w:cs="Times New Roman"/>
          <w:i/>
          <w:iCs/>
          <w:lang w:val="en-GB"/>
        </w:rPr>
        <w:t>β</w:t>
      </w:r>
      <w:r w:rsidRPr="0078509D">
        <w:rPr>
          <w:rFonts w:ascii="Times New Roman" w:eastAsia="Calibri" w:hAnsi="Times New Roman" w:cs="Times New Roman"/>
          <w:i/>
          <w:iCs/>
          <w:lang w:val="pt-PT"/>
        </w:rPr>
        <w:t xml:space="preserve">3*MAS + </w:t>
      </w:r>
      <w:r w:rsidRPr="00B0326B">
        <w:rPr>
          <w:rFonts w:ascii="Times New Roman" w:eastAsia="Calibri" w:hAnsi="Times New Roman" w:cs="Times New Roman"/>
          <w:i/>
          <w:iCs/>
          <w:lang w:val="en-GB"/>
        </w:rPr>
        <w:t>β</w:t>
      </w:r>
      <w:r w:rsidRPr="0078509D">
        <w:rPr>
          <w:rFonts w:ascii="Times New Roman" w:eastAsia="Calibri" w:hAnsi="Times New Roman" w:cs="Times New Roman"/>
          <w:i/>
          <w:iCs/>
          <w:lang w:val="pt-PT"/>
        </w:rPr>
        <w:t xml:space="preserve">*PDI + </w:t>
      </w:r>
      <m:oMath>
        <m:r>
          <w:rPr>
            <w:rFonts w:ascii="Cambria Math" w:eastAsia="PMingLiU" w:hAnsi="Cambria Math" w:cs="Times New Roman"/>
            <w:vertAlign w:val="subscript"/>
            <w:lang w:val="pt-PT"/>
          </w:rPr>
          <m:t>∑</m:t>
        </m:r>
        <m:r>
          <w:rPr>
            <w:rFonts w:ascii="Cambria Math" w:hAnsi="Cambria Math" w:cs="Times New Roman"/>
          </w:rPr>
          <m:t>β</m:t>
        </m:r>
        <m:r>
          <m:rPr>
            <m:nor/>
          </m:rPr>
          <w:rPr>
            <w:rFonts w:ascii="Times New Roman" w:hAnsi="Times New Roman" w:cs="Times New Roman"/>
            <w:i/>
            <w:vertAlign w:val="subscript"/>
            <w:lang w:val="pt-PT"/>
          </w:rPr>
          <m:t xml:space="preserve">n </m:t>
        </m:r>
        <m:r>
          <w:rPr>
            <w:rFonts w:ascii="Cambria Math" w:hAnsi="Cambria Math" w:cs="Times New Roman"/>
            <w:vertAlign w:val="subscript"/>
          </w:rPr>
          <m:t>Controls</m:t>
        </m:r>
        <m:r>
          <m:rPr>
            <m:nor/>
          </m:rPr>
          <w:rPr>
            <w:rFonts w:ascii="Times New Roman" w:hAnsi="Times New Roman" w:cs="Times New Roman"/>
            <w:i/>
            <w:vertAlign w:val="subscript"/>
            <w:lang w:val="pt-PT"/>
          </w:rPr>
          <m:t xml:space="preserve">n </m:t>
        </m:r>
        <m:r>
          <w:rPr>
            <w:rFonts w:ascii="Cambria Math" w:eastAsia="PMingLiU" w:hAnsi="Cambria Math" w:cs="Times New Roman" w:hint="eastAsia"/>
            <w:vertAlign w:val="subscript"/>
            <w:lang w:val="pt-PT"/>
          </w:rPr>
          <m:t>+</m:t>
        </m:r>
        <m:r>
          <w:rPr>
            <w:rFonts w:ascii="Cambria Math" w:eastAsia="PMingLiU" w:hAnsi="Cambria Math" w:cs="Times New Roman"/>
            <w:vertAlign w:val="subscript"/>
          </w:rPr>
          <m:t>ε</m:t>
        </m:r>
      </m:oMath>
      <w:r w:rsidRPr="0078509D">
        <w:rPr>
          <w:rFonts w:ascii="Times New Roman" w:eastAsia="Calibri" w:hAnsi="Times New Roman" w:cs="Times New Roman"/>
          <w:i/>
          <w:iCs/>
          <w:lang w:val="pt-PT"/>
        </w:rPr>
        <w:t xml:space="preserve">             (2)</w:t>
      </w:r>
    </w:p>
    <w:p w14:paraId="1BB9FBC4" w14:textId="77777777" w:rsidR="00B0326B" w:rsidRPr="0078509D" w:rsidRDefault="00B0326B" w:rsidP="00B0326B">
      <w:pPr>
        <w:spacing w:after="0" w:line="240" w:lineRule="auto"/>
        <w:jc w:val="right"/>
        <w:rPr>
          <w:rFonts w:ascii="Times New Roman" w:eastAsia="Calibri" w:hAnsi="Times New Roman" w:cs="Times New Roman"/>
          <w:i/>
          <w:iCs/>
          <w:lang w:val="pt-PT"/>
        </w:rPr>
      </w:pPr>
    </w:p>
    <w:p w14:paraId="48FC577C" w14:textId="77777777" w:rsidR="00B0326B" w:rsidRPr="00B031D3" w:rsidRDefault="00B0326B" w:rsidP="00B0326B">
      <w:pPr>
        <w:spacing w:after="0" w:line="240" w:lineRule="auto"/>
        <w:jc w:val="right"/>
        <w:rPr>
          <w:rFonts w:ascii="Times New Roman" w:eastAsia="Calibri" w:hAnsi="Times New Roman" w:cs="Times New Roman"/>
          <w:i/>
          <w:iCs/>
          <w:lang w:val="pt-PT"/>
        </w:rPr>
      </w:pPr>
      <w:r w:rsidRPr="0078509D">
        <w:rPr>
          <w:rFonts w:ascii="Times New Roman" w:eastAsia="Calibri" w:hAnsi="Times New Roman" w:cs="Times New Roman"/>
          <w:i/>
          <w:iCs/>
          <w:lang w:val="pt-PT"/>
        </w:rPr>
        <w:t xml:space="preserve">Adopted (0, 1) = </w:t>
      </w:r>
      <w:r w:rsidRPr="00B0326B">
        <w:rPr>
          <w:rFonts w:ascii="Times New Roman" w:eastAsia="Calibri" w:hAnsi="Times New Roman" w:cs="Times New Roman"/>
          <w:i/>
          <w:iCs/>
          <w:lang w:val="en-GB"/>
        </w:rPr>
        <w:t>β</w:t>
      </w:r>
      <w:r w:rsidRPr="0078509D">
        <w:rPr>
          <w:rFonts w:ascii="Times New Roman" w:eastAsia="Calibri" w:hAnsi="Times New Roman" w:cs="Times New Roman"/>
          <w:i/>
          <w:iCs/>
          <w:lang w:val="pt-PT"/>
        </w:rPr>
        <w:t>0+</w:t>
      </w:r>
      <w:r w:rsidRPr="00B0326B">
        <w:rPr>
          <w:rFonts w:ascii="Times New Roman" w:eastAsia="Calibri" w:hAnsi="Times New Roman" w:cs="Times New Roman"/>
          <w:i/>
          <w:iCs/>
          <w:lang w:val="en-GB"/>
        </w:rPr>
        <w:t>β</w:t>
      </w:r>
      <w:r w:rsidRPr="0078509D">
        <w:rPr>
          <w:rFonts w:ascii="Times New Roman" w:eastAsia="Calibri" w:hAnsi="Times New Roman" w:cs="Times New Roman"/>
          <w:i/>
          <w:iCs/>
          <w:lang w:val="pt-PT"/>
        </w:rPr>
        <w:t xml:space="preserve">1*UA+ </w:t>
      </w:r>
      <w:r w:rsidRPr="00B0326B">
        <w:rPr>
          <w:rFonts w:ascii="Times New Roman" w:eastAsia="Calibri" w:hAnsi="Times New Roman" w:cs="Times New Roman"/>
          <w:i/>
          <w:iCs/>
          <w:lang w:val="en-GB"/>
        </w:rPr>
        <w:t>β</w:t>
      </w:r>
      <w:r w:rsidRPr="0078509D">
        <w:rPr>
          <w:rFonts w:ascii="Times New Roman" w:eastAsia="Calibri" w:hAnsi="Times New Roman" w:cs="Times New Roman"/>
          <w:i/>
          <w:iCs/>
          <w:lang w:val="pt-PT"/>
        </w:rPr>
        <w:t>2*IDV+</w:t>
      </w:r>
      <w:r w:rsidRPr="00B0326B">
        <w:rPr>
          <w:rFonts w:ascii="Times New Roman" w:eastAsia="Calibri" w:hAnsi="Times New Roman" w:cs="Times New Roman"/>
          <w:i/>
          <w:iCs/>
          <w:lang w:val="en-GB"/>
        </w:rPr>
        <w:t>β</w:t>
      </w:r>
      <w:r w:rsidRPr="0078509D">
        <w:rPr>
          <w:rFonts w:ascii="Times New Roman" w:eastAsia="Calibri" w:hAnsi="Times New Roman" w:cs="Times New Roman"/>
          <w:i/>
          <w:iCs/>
          <w:lang w:val="pt-PT"/>
        </w:rPr>
        <w:t xml:space="preserve">3*MAS + </w:t>
      </w:r>
      <w:r w:rsidRPr="00B0326B">
        <w:rPr>
          <w:rFonts w:ascii="Times New Roman" w:eastAsia="Calibri" w:hAnsi="Times New Roman" w:cs="Times New Roman"/>
          <w:i/>
          <w:iCs/>
          <w:lang w:val="en-GB"/>
        </w:rPr>
        <w:t>β</w:t>
      </w:r>
      <w:r w:rsidRPr="0078509D">
        <w:rPr>
          <w:rFonts w:ascii="Times New Roman" w:eastAsia="Calibri" w:hAnsi="Times New Roman" w:cs="Times New Roman"/>
          <w:i/>
          <w:iCs/>
          <w:lang w:val="pt-PT"/>
        </w:rPr>
        <w:t xml:space="preserve">*PDI + </w:t>
      </w:r>
      <m:oMath>
        <m:r>
          <w:rPr>
            <w:rFonts w:ascii="Cambria Math" w:eastAsia="PMingLiU" w:hAnsi="Cambria Math" w:cs="Times New Roman"/>
            <w:vertAlign w:val="subscript"/>
            <w:lang w:val="pt-PT"/>
          </w:rPr>
          <m:t>∑</m:t>
        </m:r>
        <m:r>
          <w:rPr>
            <w:rFonts w:ascii="Cambria Math" w:hAnsi="Cambria Math" w:cs="Times New Roman"/>
          </w:rPr>
          <m:t>β</m:t>
        </m:r>
        <m:r>
          <m:rPr>
            <m:nor/>
          </m:rPr>
          <w:rPr>
            <w:rFonts w:ascii="Times New Roman" w:hAnsi="Times New Roman" w:cs="Times New Roman"/>
            <w:i/>
            <w:vertAlign w:val="subscript"/>
            <w:lang w:val="pt-PT"/>
          </w:rPr>
          <m:t xml:space="preserve">n </m:t>
        </m:r>
        <m:r>
          <w:rPr>
            <w:rFonts w:ascii="Cambria Math" w:hAnsi="Cambria Math" w:cs="Times New Roman"/>
            <w:vertAlign w:val="subscript"/>
          </w:rPr>
          <m:t>Controls</m:t>
        </m:r>
        <m:r>
          <m:rPr>
            <m:nor/>
          </m:rPr>
          <w:rPr>
            <w:rFonts w:ascii="Times New Roman" w:hAnsi="Times New Roman" w:cs="Times New Roman"/>
            <w:i/>
            <w:vertAlign w:val="subscript"/>
            <w:lang w:val="pt-PT"/>
          </w:rPr>
          <m:t xml:space="preserve">n </m:t>
        </m:r>
        <m:r>
          <w:rPr>
            <w:rFonts w:ascii="Cambria Math" w:eastAsia="PMingLiU" w:hAnsi="Cambria Math" w:cs="Times New Roman" w:hint="eastAsia"/>
            <w:vertAlign w:val="subscript"/>
            <w:lang w:val="pt-PT"/>
          </w:rPr>
          <m:t>+</m:t>
        </m:r>
        <m:r>
          <w:rPr>
            <w:rFonts w:ascii="Cambria Math" w:eastAsia="PMingLiU" w:hAnsi="Cambria Math" w:cs="Times New Roman"/>
            <w:vertAlign w:val="subscript"/>
          </w:rPr>
          <m:t>ε</m:t>
        </m:r>
      </m:oMath>
      <w:r w:rsidRPr="00B031D3">
        <w:rPr>
          <w:rFonts w:ascii="Times New Roman" w:eastAsia="Calibri" w:hAnsi="Times New Roman" w:cs="Times New Roman"/>
          <w:i/>
          <w:iCs/>
          <w:lang w:val="pt-PT"/>
        </w:rPr>
        <w:t xml:space="preserve">             (3)</w:t>
      </w:r>
    </w:p>
    <w:p w14:paraId="13B4FC41" w14:textId="77777777" w:rsidR="00B0326B" w:rsidRPr="00B031D3" w:rsidRDefault="00B0326B" w:rsidP="00B0326B">
      <w:pPr>
        <w:spacing w:after="0" w:line="240" w:lineRule="auto"/>
        <w:jc w:val="both"/>
        <w:rPr>
          <w:rFonts w:ascii="Times New Roman" w:eastAsia="Calibri" w:hAnsi="Times New Roman" w:cs="Times New Roman"/>
          <w:i/>
          <w:iCs/>
          <w:sz w:val="24"/>
          <w:szCs w:val="24"/>
          <w:lang w:val="pt-PT"/>
        </w:rPr>
      </w:pPr>
    </w:p>
    <w:p w14:paraId="213DF2AD" w14:textId="77777777" w:rsidR="00B0326B" w:rsidRPr="00B0326B" w:rsidRDefault="00B0326B" w:rsidP="00B0326B">
      <w:pPr>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lastRenderedPageBreak/>
        <w:t>We are able to obtain the information about the adoption status for 93 non-EU countries</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We exclude nine countries with missing data for the cultural variables</w:t>
      </w:r>
      <w:r w:rsidRPr="00B0326B">
        <w:rPr>
          <w:rFonts w:ascii="Times New Roman" w:eastAsia="Calibri" w:hAnsi="Times New Roman" w:cs="Times New Roman"/>
          <w:b/>
          <w:bCs/>
          <w:sz w:val="24"/>
          <w:szCs w:val="24"/>
          <w:lang w:val="en-GB"/>
        </w:rPr>
        <w:t>.</w:t>
      </w:r>
      <w:r w:rsidRPr="00B0326B">
        <w:rPr>
          <w:rFonts w:ascii="Times New Roman" w:eastAsia="Calibri" w:hAnsi="Times New Roman" w:cs="Times New Roman"/>
          <w:sz w:val="24"/>
          <w:szCs w:val="24"/>
          <w:lang w:val="en-GB"/>
        </w:rPr>
        <w:t xml:space="preserve"> Out of those 84 countries we drop additional nine countries with missing data for our control variables. The final sample is based on 76 non-EU countries. Data on IFRS adoption dates by different countries are presented in Appendix B.  </w:t>
      </w:r>
    </w:p>
    <w:p w14:paraId="60939F00" w14:textId="77777777" w:rsidR="00B0326B" w:rsidRPr="00B0326B" w:rsidRDefault="00B0326B" w:rsidP="00B0326B">
      <w:pPr>
        <w:spacing w:after="0" w:line="240" w:lineRule="auto"/>
        <w:jc w:val="both"/>
        <w:rPr>
          <w:rFonts w:ascii="Times New Roman" w:eastAsia="Calibri" w:hAnsi="Times New Roman" w:cs="Times New Roman"/>
          <w:i/>
          <w:iCs/>
          <w:sz w:val="24"/>
          <w:szCs w:val="24"/>
          <w:lang w:val="en-GB"/>
        </w:rPr>
      </w:pPr>
    </w:p>
    <w:p w14:paraId="1A47C022" w14:textId="77777777" w:rsidR="00B0326B" w:rsidRPr="00B0326B" w:rsidRDefault="00B0326B" w:rsidP="00B0326B">
      <w:pPr>
        <w:spacing w:after="0" w:line="240" w:lineRule="auto"/>
        <w:jc w:val="both"/>
        <w:rPr>
          <w:rFonts w:ascii="Times New Roman" w:eastAsia="Calibri" w:hAnsi="Times New Roman" w:cs="Times New Roman"/>
          <w:i/>
          <w:iCs/>
          <w:sz w:val="24"/>
          <w:szCs w:val="24"/>
          <w:lang w:val="en-GB"/>
        </w:rPr>
      </w:pPr>
      <w:r w:rsidRPr="00B0326B">
        <w:rPr>
          <w:rFonts w:ascii="Times New Roman" w:eastAsia="Calibri" w:hAnsi="Times New Roman" w:cs="Times New Roman"/>
          <w:i/>
          <w:iCs/>
          <w:sz w:val="24"/>
          <w:szCs w:val="24"/>
          <w:lang w:val="en-GB"/>
        </w:rPr>
        <w:t>3</w:t>
      </w:r>
      <w:r w:rsidRPr="00B0326B">
        <w:rPr>
          <w:rFonts w:ascii="Times New Roman" w:eastAsia="Calibri" w:hAnsi="Times New Roman" w:cs="Times New Roman"/>
          <w:b/>
          <w:bCs/>
          <w:i/>
          <w:iCs/>
          <w:sz w:val="24"/>
          <w:szCs w:val="24"/>
          <w:lang w:val="en-GB"/>
        </w:rPr>
        <w:t>.</w:t>
      </w:r>
      <w:r w:rsidRPr="00B0326B">
        <w:rPr>
          <w:rFonts w:ascii="Times New Roman" w:eastAsia="Calibri" w:hAnsi="Times New Roman" w:cs="Times New Roman"/>
          <w:i/>
          <w:iCs/>
          <w:sz w:val="24"/>
          <w:szCs w:val="24"/>
          <w:lang w:val="en-GB"/>
        </w:rPr>
        <w:t>5 Descriptive Statistics</w:t>
      </w:r>
    </w:p>
    <w:p w14:paraId="4DA298DD" w14:textId="77777777" w:rsidR="00B0326B" w:rsidRPr="00B0326B" w:rsidRDefault="00B0326B" w:rsidP="00B0326B">
      <w:pPr>
        <w:spacing w:after="0" w:line="240" w:lineRule="auto"/>
        <w:jc w:val="both"/>
        <w:rPr>
          <w:rFonts w:ascii="Times New Roman" w:eastAsia="Calibri" w:hAnsi="Times New Roman" w:cs="Times New Roman"/>
          <w:i/>
          <w:iCs/>
          <w:sz w:val="24"/>
          <w:szCs w:val="24"/>
          <w:lang w:val="en-GB"/>
        </w:rPr>
      </w:pPr>
    </w:p>
    <w:p w14:paraId="71CF3F2F" w14:textId="77777777" w:rsidR="00B0326B" w:rsidRPr="00B0326B" w:rsidRDefault="00B0326B" w:rsidP="00B0326B">
      <w:pPr>
        <w:spacing w:after="0" w:line="240" w:lineRule="auto"/>
        <w:ind w:firstLine="720"/>
        <w:jc w:val="both"/>
        <w:rPr>
          <w:rFonts w:ascii="Times New Roman" w:eastAsia="Calibri" w:hAnsi="Times New Roman" w:cs="Times New Roman"/>
          <w:iCs/>
          <w:sz w:val="24"/>
          <w:szCs w:val="24"/>
          <w:lang w:val="en-GB"/>
        </w:rPr>
      </w:pPr>
      <w:r w:rsidRPr="00B0326B">
        <w:rPr>
          <w:rFonts w:ascii="Times New Roman" w:eastAsia="Calibri" w:hAnsi="Times New Roman" w:cs="Times New Roman"/>
          <w:iCs/>
          <w:sz w:val="24"/>
          <w:szCs w:val="24"/>
          <w:lang w:val="en-GB"/>
        </w:rPr>
        <w:t xml:space="preserve">Table 1 provides descriptive statistics for the measures of cultural dimensions. In Panel (A) countries are clustered by </w:t>
      </w:r>
      <w:r w:rsidRPr="00B0326B">
        <w:rPr>
          <w:rFonts w:ascii="Times New Roman" w:eastAsia="Calibri" w:hAnsi="Times New Roman" w:cs="Times New Roman"/>
          <w:i/>
          <w:iCs/>
          <w:sz w:val="24"/>
          <w:szCs w:val="24"/>
          <w:lang w:val="en-GB"/>
        </w:rPr>
        <w:t>(Adoption Extent),</w:t>
      </w:r>
      <w:r w:rsidRPr="00B0326B">
        <w:rPr>
          <w:rFonts w:ascii="Times New Roman" w:eastAsia="Calibri" w:hAnsi="Times New Roman" w:cs="Times New Roman"/>
          <w:iCs/>
          <w:sz w:val="24"/>
          <w:szCs w:val="24"/>
          <w:lang w:val="en-GB"/>
        </w:rPr>
        <w:t xml:space="preserve"> while in Panel (B) countries are clustered to adopters and non-adopters corresponding to the dependent variable of Equation (3) </w:t>
      </w:r>
      <w:r w:rsidRPr="00B0326B">
        <w:rPr>
          <w:rFonts w:ascii="Times New Roman" w:eastAsia="Calibri" w:hAnsi="Times New Roman" w:cs="Times New Roman"/>
          <w:i/>
          <w:iCs/>
          <w:sz w:val="24"/>
          <w:szCs w:val="24"/>
          <w:lang w:val="en-GB"/>
        </w:rPr>
        <w:t xml:space="preserve">(Adopted). </w:t>
      </w:r>
      <w:r w:rsidRPr="00B0326B">
        <w:rPr>
          <w:rFonts w:ascii="Times New Roman" w:eastAsia="Calibri" w:hAnsi="Times New Roman" w:cs="Times New Roman"/>
          <w:iCs/>
          <w:sz w:val="24"/>
          <w:szCs w:val="24"/>
          <w:lang w:val="en-GB"/>
        </w:rPr>
        <w:t>IFRS adoption and cultural dimensions data are available for a total of 84 countries. While Panel (A) does not show a consistent or a monotonic pattern that draws attention that one of the cultural dimensions exhibits large differences than others, Panel (B) shows that uncertainty avoidance (</w:t>
      </w:r>
      <w:r w:rsidRPr="00B0326B">
        <w:rPr>
          <w:rFonts w:ascii="Times New Roman" w:eastAsia="Calibri" w:hAnsi="Times New Roman" w:cs="Times New Roman"/>
          <w:i/>
          <w:iCs/>
          <w:sz w:val="24"/>
          <w:szCs w:val="24"/>
          <w:lang w:val="en-GB"/>
        </w:rPr>
        <w:t xml:space="preserve">UA) </w:t>
      </w:r>
      <w:r w:rsidRPr="00B0326B">
        <w:rPr>
          <w:rFonts w:ascii="Times New Roman" w:eastAsia="Calibri" w:hAnsi="Times New Roman" w:cs="Times New Roman"/>
          <w:iCs/>
          <w:sz w:val="24"/>
          <w:szCs w:val="24"/>
          <w:lang w:val="en-GB"/>
        </w:rPr>
        <w:t xml:space="preserve">is the only cultural dimension that exhibits a mean for adopters that is sufficiently different from the mean for non-adopters. Otherwise, other cultural dimensions exhibits almost equal means when we compare between adopters and non-adopters. </w:t>
      </w:r>
    </w:p>
    <w:p w14:paraId="36B7D34E" w14:textId="77777777" w:rsidR="00B0326B" w:rsidRPr="00B0326B" w:rsidRDefault="00B0326B" w:rsidP="00B0326B">
      <w:pPr>
        <w:spacing w:after="0" w:line="240" w:lineRule="auto"/>
        <w:ind w:firstLine="720"/>
        <w:jc w:val="both"/>
        <w:rPr>
          <w:rFonts w:ascii="Times New Roman" w:eastAsia="Calibri" w:hAnsi="Times New Roman" w:cs="Times New Roman"/>
          <w:iCs/>
          <w:sz w:val="24"/>
          <w:szCs w:val="24"/>
          <w:lang w:val="en-GB"/>
        </w:rPr>
      </w:pPr>
    </w:p>
    <w:p w14:paraId="45321A19" w14:textId="77777777" w:rsidR="00B0326B" w:rsidRPr="00B0326B" w:rsidRDefault="00B0326B" w:rsidP="00B0326B">
      <w:pPr>
        <w:spacing w:after="0" w:line="240" w:lineRule="auto"/>
        <w:ind w:firstLine="720"/>
        <w:jc w:val="center"/>
        <w:rPr>
          <w:rFonts w:ascii="Times New Roman" w:eastAsia="Calibri" w:hAnsi="Times New Roman" w:cs="Times New Roman"/>
          <w:b/>
          <w:bCs/>
          <w:sz w:val="24"/>
          <w:szCs w:val="24"/>
          <w:lang w:val="en-GB"/>
        </w:rPr>
      </w:pPr>
      <w:r w:rsidRPr="00B0326B">
        <w:rPr>
          <w:rFonts w:ascii="Times New Roman" w:eastAsia="Calibri" w:hAnsi="Times New Roman" w:cs="Times New Roman"/>
          <w:b/>
          <w:bCs/>
          <w:sz w:val="24"/>
          <w:szCs w:val="24"/>
          <w:lang w:val="en-GB"/>
        </w:rPr>
        <w:t>(Insert Table 1)</w:t>
      </w:r>
    </w:p>
    <w:p w14:paraId="2E2004DA" w14:textId="77777777" w:rsidR="00B0326B" w:rsidRPr="00B0326B" w:rsidRDefault="00B0326B" w:rsidP="00B0326B">
      <w:pPr>
        <w:spacing w:after="0" w:line="240" w:lineRule="auto"/>
        <w:ind w:firstLine="720"/>
        <w:rPr>
          <w:rFonts w:ascii="Times New Roman" w:eastAsia="Calibri" w:hAnsi="Times New Roman" w:cs="Times New Roman"/>
          <w:b/>
          <w:bCs/>
          <w:sz w:val="24"/>
          <w:szCs w:val="24"/>
          <w:lang w:val="en-GB"/>
        </w:rPr>
      </w:pPr>
    </w:p>
    <w:p w14:paraId="1D66FBE2" w14:textId="77777777" w:rsidR="00B0326B" w:rsidRPr="00B0326B" w:rsidRDefault="00B0326B" w:rsidP="00B0326B">
      <w:pPr>
        <w:spacing w:after="0" w:line="240" w:lineRule="auto"/>
        <w:ind w:firstLine="720"/>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 xml:space="preserve">In Table 2, we provide descriptive statistics for our control variables.  </w:t>
      </w:r>
      <w:r w:rsidRPr="00B0326B">
        <w:rPr>
          <w:rFonts w:ascii="Times New Roman" w:eastAsia="Calibri" w:hAnsi="Times New Roman" w:cs="Times New Roman"/>
          <w:sz w:val="24"/>
          <w:szCs w:val="24"/>
          <w:lang w:val="en-GB"/>
        </w:rPr>
        <w:t xml:space="preserve">Table 3 presents the correlations for the main variables of interest. The correlations between the variables are averagely low (even the correlations between the cultural variables) not to pose multicollinearity concerns, with a variance inflation factor below 2.0 for the main variables of interest in an OLS regression. The correlation coefficients show that the variables </w:t>
      </w:r>
      <w:r w:rsidRPr="00B0326B">
        <w:rPr>
          <w:rFonts w:ascii="Times New Roman" w:eastAsia="Calibri" w:hAnsi="Times New Roman" w:cs="Times New Roman"/>
          <w:i/>
          <w:iCs/>
          <w:sz w:val="24"/>
          <w:szCs w:val="24"/>
          <w:lang w:val="en-GB"/>
        </w:rPr>
        <w:t>UA, AUDIT and Legal-UK</w:t>
      </w:r>
      <w:r w:rsidRPr="00B0326B">
        <w:rPr>
          <w:rFonts w:ascii="Times New Roman" w:eastAsia="Calibri" w:hAnsi="Times New Roman" w:cs="Times New Roman"/>
          <w:i/>
          <w:iCs/>
          <w:sz w:val="24"/>
          <w:szCs w:val="24"/>
          <w:vertAlign w:val="superscript"/>
          <w:lang w:val="en-GB"/>
        </w:rPr>
        <w:footnoteReference w:id="7"/>
      </w:r>
      <w:r w:rsidRPr="00B0326B">
        <w:rPr>
          <w:rFonts w:ascii="Times New Roman" w:eastAsia="Calibri" w:hAnsi="Times New Roman" w:cs="Times New Roman"/>
          <w:i/>
          <w:iCs/>
          <w:sz w:val="24"/>
          <w:szCs w:val="24"/>
          <w:lang w:val="en-GB"/>
        </w:rPr>
        <w:t xml:space="preserve"> </w:t>
      </w:r>
      <w:r w:rsidRPr="00B0326B">
        <w:rPr>
          <w:rFonts w:ascii="Times New Roman" w:eastAsia="Calibri" w:hAnsi="Times New Roman" w:cs="Times New Roman"/>
          <w:sz w:val="24"/>
          <w:szCs w:val="24"/>
          <w:lang w:val="en-GB"/>
        </w:rPr>
        <w:t>have positive and significant correlation coefficients with IFRS adoption variables. Therefore, the correlation coefficients provides a moderate indication that cultural dimensions could be associated with IFRS adoption. However, in the reported correlations, this is only valid for uncertainty avoidance (</w:t>
      </w:r>
      <w:r w:rsidRPr="00B0326B">
        <w:rPr>
          <w:rFonts w:ascii="Times New Roman" w:eastAsia="Calibri" w:hAnsi="Times New Roman" w:cs="Times New Roman"/>
          <w:i/>
          <w:sz w:val="24"/>
          <w:szCs w:val="24"/>
          <w:lang w:val="en-GB"/>
        </w:rPr>
        <w:t xml:space="preserve">UA). </w:t>
      </w:r>
      <w:r w:rsidRPr="00B0326B">
        <w:rPr>
          <w:rFonts w:ascii="Times New Roman" w:eastAsia="Calibri" w:hAnsi="Times New Roman" w:cs="Times New Roman"/>
          <w:sz w:val="24"/>
          <w:szCs w:val="24"/>
          <w:lang w:val="en-GB"/>
        </w:rPr>
        <w:t xml:space="preserve">To adequately draw conclusions on the association between cultural dimensions and IFRS adoption, we will draw our inferences from the regression analysis conducted in the next section. </w:t>
      </w:r>
    </w:p>
    <w:p w14:paraId="12D9DB08" w14:textId="77777777" w:rsidR="00B0326B" w:rsidRPr="00B0326B" w:rsidRDefault="00B0326B" w:rsidP="00B0326B">
      <w:pPr>
        <w:spacing w:after="0" w:line="240" w:lineRule="auto"/>
        <w:ind w:firstLine="720"/>
        <w:jc w:val="center"/>
        <w:rPr>
          <w:rFonts w:ascii="Times New Roman" w:eastAsia="Calibri" w:hAnsi="Times New Roman" w:cs="Times New Roman"/>
          <w:b/>
          <w:bCs/>
          <w:sz w:val="24"/>
          <w:szCs w:val="24"/>
          <w:lang w:val="en-GB"/>
        </w:rPr>
      </w:pPr>
      <w:r w:rsidRPr="00B0326B">
        <w:rPr>
          <w:rFonts w:ascii="Times New Roman" w:eastAsia="Calibri" w:hAnsi="Times New Roman" w:cs="Times New Roman"/>
          <w:b/>
          <w:bCs/>
          <w:sz w:val="24"/>
          <w:szCs w:val="24"/>
          <w:lang w:val="en-GB"/>
        </w:rPr>
        <w:t>(Insert Table 2)</w:t>
      </w:r>
    </w:p>
    <w:p w14:paraId="4AB471C9" w14:textId="77777777" w:rsidR="00B0326B" w:rsidRPr="00B0326B" w:rsidRDefault="00B0326B" w:rsidP="00B0326B">
      <w:pPr>
        <w:spacing w:after="0" w:line="240" w:lineRule="auto"/>
        <w:ind w:firstLine="720"/>
        <w:jc w:val="center"/>
        <w:rPr>
          <w:rFonts w:ascii="Times New Roman" w:eastAsia="Calibri" w:hAnsi="Times New Roman" w:cs="Times New Roman"/>
          <w:b/>
          <w:bCs/>
          <w:sz w:val="24"/>
          <w:szCs w:val="24"/>
          <w:lang w:val="en-GB"/>
        </w:rPr>
      </w:pPr>
      <w:r w:rsidRPr="00B0326B">
        <w:rPr>
          <w:rFonts w:ascii="Times New Roman" w:eastAsia="Calibri" w:hAnsi="Times New Roman" w:cs="Times New Roman"/>
          <w:b/>
          <w:bCs/>
          <w:sz w:val="24"/>
          <w:szCs w:val="24"/>
          <w:lang w:val="en-GB"/>
        </w:rPr>
        <w:t>(Insert Table 3)</w:t>
      </w:r>
    </w:p>
    <w:p w14:paraId="077E087C" w14:textId="77777777" w:rsidR="00B0326B" w:rsidRPr="00B0326B" w:rsidRDefault="00B0326B" w:rsidP="00B0326B">
      <w:pPr>
        <w:spacing w:after="0" w:line="240" w:lineRule="auto"/>
        <w:ind w:firstLine="720"/>
        <w:jc w:val="center"/>
        <w:rPr>
          <w:rFonts w:ascii="Times New Roman" w:eastAsia="Calibri" w:hAnsi="Times New Roman" w:cs="Times New Roman"/>
          <w:b/>
          <w:bCs/>
          <w:sz w:val="24"/>
          <w:szCs w:val="24"/>
          <w:lang w:val="en-GB"/>
        </w:rPr>
      </w:pPr>
    </w:p>
    <w:p w14:paraId="09183612" w14:textId="77777777" w:rsidR="00B0326B" w:rsidRPr="00B0326B" w:rsidRDefault="00B0326B" w:rsidP="00B0326B">
      <w:pPr>
        <w:numPr>
          <w:ilvl w:val="0"/>
          <w:numId w:val="1"/>
        </w:numPr>
        <w:spacing w:after="0" w:line="240" w:lineRule="auto"/>
        <w:contextualSpacing/>
        <w:jc w:val="both"/>
        <w:rPr>
          <w:rFonts w:ascii="Times New Roman" w:eastAsia="Calibri" w:hAnsi="Times New Roman" w:cs="Times New Roman"/>
          <w:b/>
          <w:bCs/>
          <w:sz w:val="24"/>
          <w:szCs w:val="24"/>
          <w:lang w:val="en-GB"/>
        </w:rPr>
      </w:pPr>
      <w:r w:rsidRPr="00B0326B">
        <w:rPr>
          <w:rFonts w:ascii="Times New Roman" w:eastAsia="Calibri" w:hAnsi="Times New Roman" w:cs="Times New Roman"/>
          <w:b/>
          <w:bCs/>
          <w:sz w:val="24"/>
          <w:szCs w:val="24"/>
          <w:lang w:val="en-GB"/>
        </w:rPr>
        <w:t xml:space="preserve">Empirical Results and Discussion </w:t>
      </w:r>
    </w:p>
    <w:p w14:paraId="00DF0CC9" w14:textId="77777777" w:rsidR="00B0326B" w:rsidRPr="00B0326B" w:rsidRDefault="00B0326B" w:rsidP="00B0326B">
      <w:pPr>
        <w:spacing w:after="0" w:line="240" w:lineRule="auto"/>
        <w:ind w:left="360"/>
        <w:jc w:val="both"/>
        <w:rPr>
          <w:rFonts w:ascii="Times New Roman" w:eastAsia="Calibri" w:hAnsi="Times New Roman" w:cs="Times New Roman"/>
          <w:b/>
          <w:bCs/>
          <w:sz w:val="24"/>
          <w:szCs w:val="24"/>
          <w:lang w:val="en-GB"/>
        </w:rPr>
      </w:pPr>
    </w:p>
    <w:p w14:paraId="07FA2FFF" w14:textId="77777777" w:rsidR="00B0326B" w:rsidRPr="00B0326B" w:rsidRDefault="00B0326B" w:rsidP="00B0326B">
      <w:pPr>
        <w:spacing w:after="0" w:line="240" w:lineRule="auto"/>
        <w:ind w:left="360" w:firstLine="720"/>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 xml:space="preserve">Table 4 presents the results of our main regressions of our IFRS adoption variables on cultural dimensions. There are three models in Table 4. In Table 4, the first two models are the results of the OLS regressions specified in equations (1) and (2), respectively. The third model is the results of the binary logistic regression specified in equation (3). </w:t>
      </w:r>
    </w:p>
    <w:p w14:paraId="24100D3A" w14:textId="77777777" w:rsidR="00B0326B" w:rsidRPr="00B0326B" w:rsidRDefault="00B0326B" w:rsidP="00B0326B">
      <w:pPr>
        <w:spacing w:after="0" w:line="240" w:lineRule="auto"/>
        <w:ind w:left="360"/>
        <w:jc w:val="both"/>
        <w:rPr>
          <w:rFonts w:ascii="Times New Roman" w:eastAsia="Calibri" w:hAnsi="Times New Roman" w:cs="Times New Roman"/>
          <w:bCs/>
          <w:sz w:val="24"/>
          <w:szCs w:val="24"/>
          <w:lang w:val="en-GB"/>
        </w:rPr>
      </w:pPr>
    </w:p>
    <w:p w14:paraId="16D822E8" w14:textId="77777777" w:rsidR="00B0326B" w:rsidRPr="00B0326B" w:rsidRDefault="00B0326B" w:rsidP="00B0326B">
      <w:pPr>
        <w:spacing w:after="0" w:line="240" w:lineRule="auto"/>
        <w:ind w:firstLine="720"/>
        <w:jc w:val="center"/>
        <w:rPr>
          <w:rFonts w:ascii="Times New Roman" w:eastAsia="Calibri" w:hAnsi="Times New Roman" w:cs="Times New Roman"/>
          <w:b/>
          <w:bCs/>
          <w:sz w:val="24"/>
          <w:szCs w:val="24"/>
          <w:lang w:val="en-GB"/>
        </w:rPr>
      </w:pPr>
      <w:r w:rsidRPr="00B0326B">
        <w:rPr>
          <w:rFonts w:ascii="Times New Roman" w:eastAsia="Calibri" w:hAnsi="Times New Roman" w:cs="Times New Roman"/>
          <w:b/>
          <w:bCs/>
          <w:sz w:val="24"/>
          <w:szCs w:val="24"/>
          <w:lang w:val="en-GB"/>
        </w:rPr>
        <w:lastRenderedPageBreak/>
        <w:t>(Insert Table 4)</w:t>
      </w:r>
    </w:p>
    <w:p w14:paraId="7CBFDC48" w14:textId="77777777" w:rsidR="00B0326B" w:rsidRPr="00B0326B" w:rsidRDefault="00B0326B" w:rsidP="00B0326B">
      <w:pPr>
        <w:spacing w:after="0" w:line="240" w:lineRule="auto"/>
        <w:ind w:left="360"/>
        <w:jc w:val="both"/>
        <w:rPr>
          <w:rFonts w:ascii="Times New Roman" w:eastAsia="Calibri" w:hAnsi="Times New Roman" w:cs="Times New Roman"/>
          <w:bCs/>
          <w:sz w:val="24"/>
          <w:szCs w:val="24"/>
          <w:lang w:val="en-GB"/>
        </w:rPr>
      </w:pPr>
    </w:p>
    <w:p w14:paraId="6772AEFA" w14:textId="23015B56" w:rsidR="00B0326B" w:rsidRPr="00B0326B" w:rsidRDefault="00B0326B" w:rsidP="00B0326B">
      <w:pPr>
        <w:spacing w:after="0" w:line="240" w:lineRule="auto"/>
        <w:ind w:left="360" w:firstLine="720"/>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 xml:space="preserve">In all models, the coefficient of </w:t>
      </w:r>
      <w:r w:rsidRPr="00B0326B">
        <w:rPr>
          <w:rFonts w:ascii="Times New Roman" w:eastAsia="Calibri" w:hAnsi="Times New Roman" w:cs="Times New Roman"/>
          <w:bCs/>
          <w:i/>
          <w:sz w:val="24"/>
          <w:szCs w:val="24"/>
          <w:lang w:val="en-GB"/>
        </w:rPr>
        <w:t>uncertainty avoidance (UA)</w:t>
      </w:r>
      <w:r w:rsidRPr="00B0326B">
        <w:rPr>
          <w:rFonts w:ascii="Times New Roman" w:eastAsia="Calibri" w:hAnsi="Times New Roman" w:cs="Times New Roman"/>
          <w:bCs/>
          <w:sz w:val="24"/>
          <w:szCs w:val="24"/>
          <w:lang w:val="en-GB"/>
        </w:rPr>
        <w:t xml:space="preserve"> is positive and statistically significant. The interpretation is that the cultural dimension </w:t>
      </w:r>
      <w:r w:rsidRPr="00B0326B">
        <w:rPr>
          <w:rFonts w:ascii="Times New Roman" w:eastAsia="Calibri" w:hAnsi="Times New Roman" w:cs="Times New Roman"/>
          <w:bCs/>
          <w:i/>
          <w:sz w:val="24"/>
          <w:szCs w:val="24"/>
          <w:lang w:val="en-GB"/>
        </w:rPr>
        <w:t>uncertainty avoidance</w:t>
      </w:r>
      <w:r w:rsidRPr="00B0326B">
        <w:rPr>
          <w:rFonts w:ascii="Times New Roman" w:eastAsia="Calibri" w:hAnsi="Times New Roman" w:cs="Times New Roman"/>
          <w:bCs/>
          <w:sz w:val="24"/>
          <w:szCs w:val="24"/>
          <w:lang w:val="en-GB"/>
        </w:rPr>
        <w:t xml:space="preserve"> is associated with earlier IFRS adoption and that countries with higher values of </w:t>
      </w:r>
      <w:r w:rsidRPr="00B0326B">
        <w:rPr>
          <w:rFonts w:ascii="Times New Roman" w:eastAsia="Calibri" w:hAnsi="Times New Roman" w:cs="Times New Roman"/>
          <w:bCs/>
          <w:i/>
          <w:sz w:val="24"/>
          <w:szCs w:val="24"/>
          <w:lang w:val="en-GB"/>
        </w:rPr>
        <w:t>uncertainty avoidance</w:t>
      </w:r>
      <w:r w:rsidRPr="00B0326B">
        <w:rPr>
          <w:rFonts w:ascii="Times New Roman" w:eastAsia="Calibri" w:hAnsi="Times New Roman" w:cs="Times New Roman"/>
          <w:bCs/>
          <w:sz w:val="24"/>
          <w:szCs w:val="24"/>
          <w:lang w:val="en-GB"/>
        </w:rPr>
        <w:t xml:space="preserve"> are more likely to exhibit a greater extent of IFRS adoption. This result is in line with the arguments of Gray (1988) that the preference of uniformity, indicated by adopting a uniform set of standards like IFRS, is consistent with the preference of strong uncertainty avoidance. It also supports the argument that countries with higher values of uncertainty avoidance are more likely to adopt IFRS</w:t>
      </w:r>
      <w:r w:rsidR="001A248E">
        <w:rPr>
          <w:rFonts w:ascii="Times New Roman" w:eastAsia="Calibri" w:hAnsi="Times New Roman" w:cs="Times New Roman"/>
          <w:bCs/>
          <w:sz w:val="24"/>
          <w:szCs w:val="24"/>
          <w:lang w:val="en-GB"/>
        </w:rPr>
        <w:t xml:space="preserve"> in order</w:t>
      </w:r>
      <w:r w:rsidRPr="00B0326B">
        <w:rPr>
          <w:rFonts w:ascii="Times New Roman" w:eastAsia="Calibri" w:hAnsi="Times New Roman" w:cs="Times New Roman"/>
          <w:bCs/>
          <w:sz w:val="24"/>
          <w:szCs w:val="24"/>
          <w:lang w:val="en-GB"/>
        </w:rPr>
        <w:t xml:space="preserve"> to avoid the uncertainty of losing the </w:t>
      </w:r>
      <w:r w:rsidRPr="00B0326B">
        <w:rPr>
          <w:rFonts w:ascii="Times New Roman" w:eastAsia="Calibri" w:hAnsi="Times New Roman" w:cs="Times New Roman"/>
          <w:bCs/>
          <w:i/>
          <w:sz w:val="24"/>
          <w:szCs w:val="24"/>
          <w:lang w:val="en-GB"/>
        </w:rPr>
        <w:t>ex post</w:t>
      </w:r>
      <w:r w:rsidRPr="00B0326B">
        <w:rPr>
          <w:rFonts w:ascii="Times New Roman" w:eastAsia="Calibri" w:hAnsi="Times New Roman" w:cs="Times New Roman"/>
          <w:bCs/>
          <w:sz w:val="24"/>
          <w:szCs w:val="24"/>
          <w:lang w:val="en-GB"/>
        </w:rPr>
        <w:t xml:space="preserve"> benefits that are associated with IFRS adoption. </w:t>
      </w:r>
    </w:p>
    <w:p w14:paraId="35AF95F2" w14:textId="77777777" w:rsidR="00B0326B" w:rsidRPr="00B0326B" w:rsidRDefault="00B0326B" w:rsidP="00B0326B">
      <w:pPr>
        <w:spacing w:after="0" w:line="240" w:lineRule="auto"/>
        <w:ind w:left="360" w:firstLine="720"/>
        <w:jc w:val="both"/>
        <w:rPr>
          <w:rFonts w:ascii="Times New Roman" w:eastAsia="Calibri" w:hAnsi="Times New Roman" w:cs="Times New Roman"/>
          <w:bCs/>
          <w:sz w:val="24"/>
          <w:szCs w:val="24"/>
          <w:lang w:val="en-GB"/>
        </w:rPr>
      </w:pPr>
    </w:p>
    <w:p w14:paraId="2C1838AF" w14:textId="77777777" w:rsidR="00B0326B" w:rsidRPr="00B0326B" w:rsidRDefault="00B0326B" w:rsidP="00B0326B">
      <w:pPr>
        <w:spacing w:after="0" w:line="240" w:lineRule="auto"/>
        <w:ind w:left="360" w:firstLine="720"/>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 xml:space="preserve">In Table 4, the coefficient of </w:t>
      </w:r>
      <w:r w:rsidRPr="00B0326B">
        <w:rPr>
          <w:rFonts w:ascii="Times New Roman" w:eastAsia="Calibri" w:hAnsi="Times New Roman" w:cs="Times New Roman"/>
          <w:bCs/>
          <w:i/>
          <w:sz w:val="24"/>
          <w:szCs w:val="24"/>
          <w:lang w:val="en-GB"/>
        </w:rPr>
        <w:t>Individualism (IDV)</w:t>
      </w:r>
      <w:r w:rsidRPr="00B0326B">
        <w:rPr>
          <w:rFonts w:ascii="Times New Roman" w:eastAsia="Calibri" w:hAnsi="Times New Roman" w:cs="Times New Roman"/>
          <w:bCs/>
          <w:sz w:val="24"/>
          <w:szCs w:val="24"/>
          <w:lang w:val="en-GB"/>
        </w:rPr>
        <w:t xml:space="preserve"> is insignificant in all three models. </w:t>
      </w:r>
      <w:r w:rsidRPr="00B0326B">
        <w:rPr>
          <w:rFonts w:ascii="Times New Roman" w:eastAsia="Calibri" w:hAnsi="Times New Roman" w:cs="Times New Roman"/>
          <w:bCs/>
          <w:i/>
          <w:sz w:val="24"/>
          <w:szCs w:val="24"/>
          <w:lang w:val="en-GB"/>
        </w:rPr>
        <w:t>Power distance (PDI)</w:t>
      </w:r>
      <w:r w:rsidRPr="00B0326B">
        <w:rPr>
          <w:rFonts w:ascii="Times New Roman" w:eastAsia="Calibri" w:hAnsi="Times New Roman" w:cs="Times New Roman"/>
          <w:bCs/>
          <w:sz w:val="24"/>
          <w:szCs w:val="24"/>
          <w:lang w:val="en-GB"/>
        </w:rPr>
        <w:t xml:space="preserve"> although insignificant in models (1) and (3), it shows a positive and significant association with </w:t>
      </w:r>
      <w:r w:rsidRPr="00B0326B">
        <w:rPr>
          <w:rFonts w:ascii="Times New Roman" w:eastAsia="Calibri" w:hAnsi="Times New Roman" w:cs="Times New Roman"/>
          <w:bCs/>
          <w:i/>
          <w:sz w:val="24"/>
          <w:szCs w:val="24"/>
          <w:lang w:val="en-GB"/>
        </w:rPr>
        <w:t xml:space="preserve">Extent of Adoption. </w:t>
      </w:r>
      <w:r w:rsidRPr="00B0326B">
        <w:rPr>
          <w:rFonts w:ascii="Times New Roman" w:eastAsia="Calibri" w:hAnsi="Times New Roman" w:cs="Times New Roman"/>
          <w:bCs/>
          <w:sz w:val="24"/>
          <w:szCs w:val="24"/>
          <w:lang w:val="en-GB"/>
        </w:rPr>
        <w:t xml:space="preserve">The interpretation is that as a cultural dimension, </w:t>
      </w:r>
      <w:r w:rsidRPr="00B0326B">
        <w:rPr>
          <w:rFonts w:ascii="Times New Roman" w:eastAsia="Calibri" w:hAnsi="Times New Roman" w:cs="Times New Roman"/>
          <w:bCs/>
          <w:i/>
          <w:sz w:val="24"/>
          <w:szCs w:val="24"/>
          <w:lang w:val="en-GB"/>
        </w:rPr>
        <w:t xml:space="preserve">PDI </w:t>
      </w:r>
      <w:r w:rsidRPr="00B0326B">
        <w:rPr>
          <w:rFonts w:ascii="Times New Roman" w:eastAsia="Calibri" w:hAnsi="Times New Roman" w:cs="Times New Roman"/>
          <w:bCs/>
          <w:sz w:val="24"/>
          <w:szCs w:val="24"/>
          <w:lang w:val="en-GB"/>
        </w:rPr>
        <w:t xml:space="preserve">does not explain sufficient variation in the time of adoption measured by </w:t>
      </w:r>
      <w:r w:rsidRPr="00B0326B">
        <w:rPr>
          <w:rFonts w:ascii="Times New Roman" w:eastAsia="Calibri" w:hAnsi="Times New Roman" w:cs="Times New Roman"/>
          <w:bCs/>
          <w:i/>
          <w:sz w:val="24"/>
          <w:szCs w:val="24"/>
          <w:lang w:val="en-GB"/>
        </w:rPr>
        <w:t xml:space="preserve">Extent of Adoption </w:t>
      </w:r>
      <w:r w:rsidRPr="00B0326B">
        <w:rPr>
          <w:rFonts w:ascii="Times New Roman" w:eastAsia="Calibri" w:hAnsi="Times New Roman" w:cs="Times New Roman"/>
          <w:bCs/>
          <w:sz w:val="24"/>
          <w:szCs w:val="24"/>
          <w:lang w:val="en-GB"/>
        </w:rPr>
        <w:t xml:space="preserve">and </w:t>
      </w:r>
      <w:r w:rsidRPr="00B0326B">
        <w:rPr>
          <w:rFonts w:ascii="Times New Roman" w:eastAsia="Calibri" w:hAnsi="Times New Roman" w:cs="Times New Roman"/>
          <w:bCs/>
          <w:i/>
          <w:sz w:val="24"/>
          <w:szCs w:val="24"/>
          <w:lang w:val="en-GB"/>
        </w:rPr>
        <w:t xml:space="preserve">Adopted, </w:t>
      </w:r>
      <w:r w:rsidRPr="00B0326B">
        <w:rPr>
          <w:rFonts w:ascii="Times New Roman" w:eastAsia="Calibri" w:hAnsi="Times New Roman" w:cs="Times New Roman"/>
          <w:bCs/>
          <w:sz w:val="24"/>
          <w:szCs w:val="24"/>
          <w:lang w:val="en-GB"/>
        </w:rPr>
        <w:t xml:space="preserve">yet it is positively associated with the variation in the degree of adoption. This means that countries with higher </w:t>
      </w:r>
      <w:r w:rsidRPr="00B0326B">
        <w:rPr>
          <w:rFonts w:ascii="Times New Roman" w:eastAsia="Calibri" w:hAnsi="Times New Roman" w:cs="Times New Roman"/>
          <w:bCs/>
          <w:i/>
          <w:sz w:val="24"/>
          <w:szCs w:val="24"/>
          <w:lang w:val="en-GB"/>
        </w:rPr>
        <w:t xml:space="preserve">power distance </w:t>
      </w:r>
      <w:r w:rsidRPr="00B0326B">
        <w:rPr>
          <w:rFonts w:ascii="Times New Roman" w:eastAsia="Calibri" w:hAnsi="Times New Roman" w:cs="Times New Roman"/>
          <w:bCs/>
          <w:sz w:val="24"/>
          <w:szCs w:val="24"/>
          <w:lang w:val="en-GB"/>
        </w:rPr>
        <w:t xml:space="preserve">values are not likely to adopt IFRS earlier than other countries, yet they are more likely mandate IFRS for companies residing in their jurisdiction. This result falls within the predictions of Gray (1988) since mandating IFRS after local GAAP is more likely to require law, order and rigid codes. This is supported by the fact that IFRS adoption is associated with changes in enforcement in most of the countries that adopted IFRS. This enforcement should be more successful in countries with higher values of </w:t>
      </w:r>
      <w:r w:rsidRPr="00B0326B">
        <w:rPr>
          <w:rFonts w:ascii="Times New Roman" w:eastAsia="Calibri" w:hAnsi="Times New Roman" w:cs="Times New Roman"/>
          <w:bCs/>
          <w:i/>
          <w:sz w:val="24"/>
          <w:szCs w:val="24"/>
          <w:lang w:val="en-GB"/>
        </w:rPr>
        <w:t>power distance</w:t>
      </w:r>
      <w:r w:rsidRPr="00B0326B">
        <w:rPr>
          <w:rFonts w:ascii="Times New Roman" w:eastAsia="Calibri" w:hAnsi="Times New Roman" w:cs="Times New Roman"/>
          <w:bCs/>
          <w:sz w:val="24"/>
          <w:szCs w:val="24"/>
          <w:lang w:val="en-GB"/>
        </w:rPr>
        <w:t xml:space="preserve">. Therefore, those countries have the ability to mandate IFRS and issue relevant rules and regulations and the society is more likely to accept and comply with the prescriptive legal requirements and statutory control. On the contrary, </w:t>
      </w:r>
      <w:r w:rsidRPr="00B0326B">
        <w:rPr>
          <w:rFonts w:ascii="Times New Roman" w:eastAsia="Calibri" w:hAnsi="Times New Roman" w:cs="Times New Roman"/>
          <w:bCs/>
          <w:i/>
          <w:sz w:val="24"/>
          <w:szCs w:val="24"/>
          <w:lang w:val="en-GB"/>
        </w:rPr>
        <w:t xml:space="preserve">Masculinity </w:t>
      </w:r>
      <w:r w:rsidRPr="00B0326B">
        <w:rPr>
          <w:rFonts w:ascii="Times New Roman" w:eastAsia="Calibri" w:hAnsi="Times New Roman" w:cs="Times New Roman"/>
          <w:bCs/>
          <w:sz w:val="24"/>
          <w:szCs w:val="24"/>
          <w:lang w:val="en-GB"/>
        </w:rPr>
        <w:t xml:space="preserve">is positive and significant with </w:t>
      </w:r>
      <w:r w:rsidRPr="00B0326B">
        <w:rPr>
          <w:rFonts w:ascii="Times New Roman" w:eastAsia="Calibri" w:hAnsi="Times New Roman" w:cs="Times New Roman"/>
          <w:bCs/>
          <w:i/>
          <w:sz w:val="24"/>
          <w:szCs w:val="24"/>
          <w:lang w:val="en-GB"/>
        </w:rPr>
        <w:t>Adoption Year</w:t>
      </w:r>
      <w:r w:rsidRPr="00B0326B">
        <w:rPr>
          <w:rFonts w:ascii="Times New Roman" w:eastAsia="Calibri" w:hAnsi="Times New Roman" w:cs="Times New Roman"/>
          <w:bCs/>
          <w:sz w:val="24"/>
          <w:szCs w:val="24"/>
          <w:lang w:val="en-GB"/>
        </w:rPr>
        <w:t xml:space="preserve"> only. This is also in line with the predictions of Gray (1988) and shows that masculine societies are more likely to be concerned with material success and hence, are more likely to rush into IFRS adoption regardless of the extent or the quality of this adoption. It also supports the argument that in masculine societies, less conservative accounting standards could be preferred due to the emphasis on individual achievements and material success. </w:t>
      </w:r>
    </w:p>
    <w:p w14:paraId="38436E43" w14:textId="77777777" w:rsidR="00B0326B" w:rsidRPr="00B0326B" w:rsidRDefault="00B0326B" w:rsidP="00B0326B">
      <w:pPr>
        <w:spacing w:after="0" w:line="240" w:lineRule="auto"/>
        <w:ind w:left="360" w:firstLine="720"/>
        <w:jc w:val="both"/>
        <w:rPr>
          <w:rFonts w:ascii="Times New Roman" w:eastAsia="Calibri" w:hAnsi="Times New Roman" w:cs="Times New Roman"/>
          <w:bCs/>
          <w:sz w:val="24"/>
          <w:szCs w:val="24"/>
          <w:lang w:val="en-GB"/>
        </w:rPr>
      </w:pPr>
    </w:p>
    <w:p w14:paraId="0DE9CE45" w14:textId="77777777" w:rsidR="00B0326B" w:rsidRPr="00B0326B" w:rsidRDefault="00B0326B" w:rsidP="00B0326B">
      <w:pPr>
        <w:spacing w:after="0" w:line="240" w:lineRule="auto"/>
        <w:ind w:left="360" w:firstLine="720"/>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 xml:space="preserve">Finally, Table 4 also shows that </w:t>
      </w:r>
      <w:r w:rsidRPr="00B0326B">
        <w:rPr>
          <w:rFonts w:ascii="Times New Roman" w:eastAsia="Calibri" w:hAnsi="Times New Roman" w:cs="Times New Roman"/>
          <w:bCs/>
          <w:i/>
          <w:sz w:val="24"/>
          <w:szCs w:val="24"/>
          <w:lang w:val="en-GB"/>
        </w:rPr>
        <w:t xml:space="preserve">Market Capitalization, Audit </w:t>
      </w:r>
      <w:r w:rsidRPr="00B0326B">
        <w:rPr>
          <w:rFonts w:ascii="Times New Roman" w:eastAsia="Calibri" w:hAnsi="Times New Roman" w:cs="Times New Roman"/>
          <w:bCs/>
          <w:sz w:val="24"/>
          <w:szCs w:val="24"/>
          <w:lang w:val="en-GB"/>
        </w:rPr>
        <w:t xml:space="preserve">and </w:t>
      </w:r>
      <w:r w:rsidRPr="00B0326B">
        <w:rPr>
          <w:rFonts w:ascii="Times New Roman" w:eastAsia="Calibri" w:hAnsi="Times New Roman" w:cs="Times New Roman"/>
          <w:bCs/>
          <w:i/>
          <w:sz w:val="24"/>
          <w:szCs w:val="24"/>
          <w:lang w:val="en-GB"/>
        </w:rPr>
        <w:t>Legal-UK</w:t>
      </w:r>
      <w:r w:rsidRPr="00B0326B">
        <w:rPr>
          <w:rFonts w:ascii="Times New Roman" w:eastAsia="Calibri" w:hAnsi="Times New Roman" w:cs="Times New Roman"/>
          <w:bCs/>
          <w:sz w:val="24"/>
          <w:szCs w:val="24"/>
          <w:lang w:val="en-GB"/>
        </w:rPr>
        <w:t xml:space="preserve"> are positive and significant determinants of IFRS adoption variables. The interpretation is that countries with larger capital markets, higher presence of Big-4 auditors and stronger legal systems are more likely to adopt IFRS. This is in line with extant theory and evidence on the role of investor protection, capital market development and the audit environment on IFRS adoption (Ramanna and Sltetten, 2014). </w:t>
      </w:r>
    </w:p>
    <w:p w14:paraId="5D9ADCF2" w14:textId="77777777" w:rsidR="00B0326B" w:rsidRPr="00B0326B" w:rsidRDefault="00B0326B" w:rsidP="00B0326B">
      <w:pPr>
        <w:spacing w:after="0" w:line="240" w:lineRule="auto"/>
        <w:jc w:val="both"/>
        <w:rPr>
          <w:rFonts w:ascii="Times New Roman" w:eastAsia="Calibri" w:hAnsi="Times New Roman" w:cs="Times New Roman"/>
          <w:b/>
          <w:bCs/>
          <w:sz w:val="24"/>
          <w:szCs w:val="24"/>
          <w:lang w:val="en-GB"/>
        </w:rPr>
      </w:pPr>
    </w:p>
    <w:p w14:paraId="191B0C61" w14:textId="77777777" w:rsidR="00B0326B" w:rsidRPr="00B0326B" w:rsidRDefault="00B0326B" w:rsidP="00B0326B">
      <w:pPr>
        <w:spacing w:after="0" w:line="240" w:lineRule="auto"/>
        <w:jc w:val="both"/>
        <w:rPr>
          <w:rFonts w:ascii="Times New Roman" w:eastAsia="Calibri" w:hAnsi="Times New Roman" w:cs="Times New Roman"/>
          <w:b/>
          <w:bCs/>
          <w:sz w:val="24"/>
          <w:szCs w:val="24"/>
          <w:lang w:val="en-GB"/>
        </w:rPr>
      </w:pPr>
      <w:r w:rsidRPr="00B0326B">
        <w:rPr>
          <w:rFonts w:ascii="Times New Roman" w:eastAsia="Calibri" w:hAnsi="Times New Roman" w:cs="Times New Roman"/>
          <w:b/>
          <w:bCs/>
          <w:sz w:val="24"/>
          <w:szCs w:val="24"/>
          <w:lang w:val="en-GB"/>
        </w:rPr>
        <w:t xml:space="preserve">5. Sensitivity Analyses </w:t>
      </w:r>
    </w:p>
    <w:p w14:paraId="3DB69E42" w14:textId="77777777" w:rsidR="00B0326B" w:rsidRPr="00B0326B" w:rsidRDefault="00B0326B" w:rsidP="00B0326B">
      <w:pPr>
        <w:spacing w:after="0" w:line="240" w:lineRule="auto"/>
        <w:jc w:val="both"/>
        <w:rPr>
          <w:rFonts w:ascii="Times New Roman" w:eastAsia="Calibri" w:hAnsi="Times New Roman" w:cs="Times New Roman"/>
          <w:b/>
          <w:bCs/>
          <w:sz w:val="24"/>
          <w:szCs w:val="24"/>
          <w:lang w:val="en-GB"/>
        </w:rPr>
      </w:pPr>
    </w:p>
    <w:p w14:paraId="21E22C96" w14:textId="35C6B10A" w:rsidR="00B0326B" w:rsidRPr="00B0326B" w:rsidRDefault="00B0326B" w:rsidP="00B0326B">
      <w:pPr>
        <w:spacing w:after="0" w:line="240" w:lineRule="auto"/>
        <w:ind w:firstLine="720"/>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In this section</w:t>
      </w:r>
      <w:r w:rsidR="00435A68">
        <w:rPr>
          <w:rFonts w:ascii="Times New Roman" w:eastAsia="Calibri" w:hAnsi="Times New Roman" w:cs="Times New Roman"/>
          <w:bCs/>
          <w:sz w:val="24"/>
          <w:szCs w:val="24"/>
          <w:lang w:val="en-GB"/>
        </w:rPr>
        <w:t>,</w:t>
      </w:r>
      <w:r w:rsidRPr="00B0326B">
        <w:rPr>
          <w:rFonts w:ascii="Times New Roman" w:eastAsia="Calibri" w:hAnsi="Times New Roman" w:cs="Times New Roman"/>
          <w:bCs/>
          <w:sz w:val="24"/>
          <w:szCs w:val="24"/>
          <w:lang w:val="en-GB"/>
        </w:rPr>
        <w:t xml:space="preserve"> we conduct some additional tests to as</w:t>
      </w:r>
      <w:r w:rsidR="00761D0A">
        <w:rPr>
          <w:rFonts w:ascii="Times New Roman" w:eastAsia="Calibri" w:hAnsi="Times New Roman" w:cs="Times New Roman"/>
          <w:bCs/>
          <w:sz w:val="24"/>
          <w:szCs w:val="24"/>
          <w:lang w:val="en-GB"/>
        </w:rPr>
        <w:t>certain</w:t>
      </w:r>
      <w:r w:rsidRPr="00B0326B">
        <w:rPr>
          <w:rFonts w:ascii="Times New Roman" w:eastAsia="Calibri" w:hAnsi="Times New Roman" w:cs="Times New Roman"/>
          <w:bCs/>
          <w:sz w:val="24"/>
          <w:szCs w:val="24"/>
          <w:lang w:val="en-GB"/>
        </w:rPr>
        <w:t xml:space="preserve"> the robustness of our findings. First, we </w:t>
      </w:r>
      <w:r w:rsidR="00D96EBC">
        <w:rPr>
          <w:rFonts w:ascii="Times New Roman" w:eastAsia="Calibri" w:hAnsi="Times New Roman" w:cs="Times New Roman"/>
          <w:bCs/>
          <w:sz w:val="24"/>
          <w:szCs w:val="24"/>
          <w:lang w:val="en-GB"/>
        </w:rPr>
        <w:t>observe</w:t>
      </w:r>
      <w:r w:rsidRPr="00B0326B">
        <w:rPr>
          <w:rFonts w:ascii="Times New Roman" w:eastAsia="Calibri" w:hAnsi="Times New Roman" w:cs="Times New Roman"/>
          <w:bCs/>
          <w:sz w:val="24"/>
          <w:szCs w:val="24"/>
          <w:lang w:val="en-GB"/>
        </w:rPr>
        <w:t xml:space="preserve"> from the results in Table 4, that the variables </w:t>
      </w:r>
      <w:r w:rsidRPr="00B0326B">
        <w:rPr>
          <w:rFonts w:ascii="Times New Roman" w:eastAsia="Calibri" w:hAnsi="Times New Roman" w:cs="Times New Roman"/>
          <w:bCs/>
          <w:i/>
          <w:sz w:val="24"/>
          <w:szCs w:val="24"/>
          <w:lang w:val="en-GB"/>
        </w:rPr>
        <w:t xml:space="preserve">Legal-UK </w:t>
      </w:r>
      <w:r w:rsidRPr="00B0326B">
        <w:rPr>
          <w:rFonts w:ascii="Times New Roman" w:eastAsia="Calibri" w:hAnsi="Times New Roman" w:cs="Times New Roman"/>
          <w:bCs/>
          <w:sz w:val="24"/>
          <w:szCs w:val="24"/>
          <w:lang w:val="en-GB"/>
        </w:rPr>
        <w:t xml:space="preserve">and </w:t>
      </w:r>
      <w:r w:rsidRPr="00B0326B">
        <w:rPr>
          <w:rFonts w:ascii="Times New Roman" w:eastAsia="Calibri" w:hAnsi="Times New Roman" w:cs="Times New Roman"/>
          <w:bCs/>
          <w:i/>
          <w:sz w:val="24"/>
          <w:szCs w:val="24"/>
          <w:lang w:val="en-GB"/>
        </w:rPr>
        <w:t>Market Capitalization</w:t>
      </w:r>
      <w:r w:rsidRPr="00B0326B">
        <w:rPr>
          <w:rFonts w:ascii="Times New Roman" w:eastAsia="Calibri" w:hAnsi="Times New Roman" w:cs="Times New Roman"/>
          <w:bCs/>
          <w:sz w:val="24"/>
          <w:szCs w:val="24"/>
          <w:lang w:val="en-GB"/>
        </w:rPr>
        <w:t xml:space="preserve"> are positively and significantly associated with our IFRS adoption variables. To </w:t>
      </w:r>
      <w:r w:rsidR="00D96EBC">
        <w:rPr>
          <w:rFonts w:ascii="Times New Roman" w:eastAsia="Calibri" w:hAnsi="Times New Roman" w:cs="Times New Roman"/>
          <w:bCs/>
          <w:sz w:val="24"/>
          <w:szCs w:val="24"/>
          <w:lang w:val="en-GB"/>
        </w:rPr>
        <w:t>en</w:t>
      </w:r>
      <w:r w:rsidRPr="00B0326B">
        <w:rPr>
          <w:rFonts w:ascii="Times New Roman" w:eastAsia="Calibri" w:hAnsi="Times New Roman" w:cs="Times New Roman"/>
          <w:bCs/>
          <w:sz w:val="24"/>
          <w:szCs w:val="24"/>
          <w:lang w:val="en-GB"/>
        </w:rPr>
        <w:t xml:space="preserve">sure that those variables are not biasing our results, we run </w:t>
      </w:r>
      <w:r w:rsidRPr="00B0326B">
        <w:rPr>
          <w:rFonts w:ascii="Times New Roman" w:eastAsia="Calibri" w:hAnsi="Times New Roman" w:cs="Times New Roman"/>
          <w:bCs/>
          <w:sz w:val="24"/>
          <w:szCs w:val="24"/>
          <w:lang w:val="en-GB"/>
        </w:rPr>
        <w:lastRenderedPageBreak/>
        <w:t xml:space="preserve">our main regressions after excluding three countries that are considered to have the most developed capital markets and the strongest legal environment. In particular, we repeat the analysis in Table 4 after excluding Australia, Canada and USA. The results of this test are presented in Table 5. </w:t>
      </w:r>
    </w:p>
    <w:p w14:paraId="7CD52B77" w14:textId="77777777" w:rsidR="00B0326B" w:rsidRPr="00B0326B" w:rsidRDefault="00B0326B" w:rsidP="00B0326B">
      <w:pPr>
        <w:spacing w:after="0" w:line="240" w:lineRule="auto"/>
        <w:ind w:firstLine="720"/>
        <w:jc w:val="center"/>
        <w:rPr>
          <w:rFonts w:ascii="Times New Roman" w:eastAsia="Calibri" w:hAnsi="Times New Roman" w:cs="Times New Roman"/>
          <w:b/>
          <w:bCs/>
          <w:sz w:val="24"/>
          <w:szCs w:val="24"/>
          <w:lang w:val="en-GB"/>
        </w:rPr>
      </w:pPr>
      <w:r w:rsidRPr="00B0326B">
        <w:rPr>
          <w:rFonts w:ascii="Times New Roman" w:eastAsia="Calibri" w:hAnsi="Times New Roman" w:cs="Times New Roman"/>
          <w:b/>
          <w:bCs/>
          <w:sz w:val="24"/>
          <w:szCs w:val="24"/>
          <w:lang w:val="en-GB"/>
        </w:rPr>
        <w:t>(Insert Table 5)</w:t>
      </w:r>
    </w:p>
    <w:p w14:paraId="18F15E2F" w14:textId="77777777" w:rsidR="00B0326B" w:rsidRPr="00B0326B" w:rsidRDefault="00B0326B" w:rsidP="00B0326B">
      <w:pPr>
        <w:spacing w:after="0" w:line="240" w:lineRule="auto"/>
        <w:ind w:firstLine="720"/>
        <w:jc w:val="center"/>
        <w:rPr>
          <w:rFonts w:ascii="Times New Roman" w:eastAsia="Calibri" w:hAnsi="Times New Roman" w:cs="Times New Roman"/>
          <w:bCs/>
          <w:sz w:val="24"/>
          <w:szCs w:val="24"/>
          <w:lang w:val="en-GB"/>
        </w:rPr>
      </w:pPr>
    </w:p>
    <w:p w14:paraId="7EB6DE8D" w14:textId="00DABB03" w:rsidR="00B0326B" w:rsidRPr="00B0326B" w:rsidRDefault="00B0326B" w:rsidP="00B0326B">
      <w:pPr>
        <w:spacing w:after="0" w:line="240" w:lineRule="auto"/>
        <w:ind w:firstLine="720"/>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The results in Table 5</w:t>
      </w:r>
      <w:r w:rsidR="00D96EBC">
        <w:rPr>
          <w:rFonts w:ascii="Times New Roman" w:eastAsia="Calibri" w:hAnsi="Times New Roman" w:cs="Times New Roman"/>
          <w:bCs/>
          <w:sz w:val="24"/>
          <w:szCs w:val="24"/>
          <w:lang w:val="en-GB"/>
        </w:rPr>
        <w:t xml:space="preserve"> support</w:t>
      </w:r>
      <w:r w:rsidRPr="00B0326B">
        <w:rPr>
          <w:rFonts w:ascii="Times New Roman" w:eastAsia="Calibri" w:hAnsi="Times New Roman" w:cs="Times New Roman"/>
          <w:bCs/>
          <w:sz w:val="24"/>
          <w:szCs w:val="24"/>
          <w:lang w:val="en-GB"/>
        </w:rPr>
        <w:t xml:space="preserve"> our prior findings for </w:t>
      </w:r>
      <w:r w:rsidRPr="00B0326B">
        <w:rPr>
          <w:rFonts w:ascii="Times New Roman" w:eastAsia="Calibri" w:hAnsi="Times New Roman" w:cs="Times New Roman"/>
          <w:bCs/>
          <w:i/>
          <w:sz w:val="24"/>
          <w:szCs w:val="24"/>
          <w:lang w:val="en-GB"/>
        </w:rPr>
        <w:t xml:space="preserve">uncertainty avoidance (UA). </w:t>
      </w:r>
      <w:r w:rsidRPr="00B0326B">
        <w:rPr>
          <w:rFonts w:ascii="Times New Roman" w:eastAsia="Calibri" w:hAnsi="Times New Roman" w:cs="Times New Roman"/>
          <w:bCs/>
          <w:sz w:val="24"/>
          <w:szCs w:val="24"/>
          <w:lang w:val="en-GB"/>
        </w:rPr>
        <w:t xml:space="preserve">Similar to Table 4, all coefficients of </w:t>
      </w:r>
      <w:r w:rsidRPr="00B0326B">
        <w:rPr>
          <w:rFonts w:ascii="Times New Roman" w:eastAsia="Calibri" w:hAnsi="Times New Roman" w:cs="Times New Roman"/>
          <w:bCs/>
          <w:i/>
          <w:sz w:val="24"/>
          <w:szCs w:val="24"/>
          <w:lang w:val="en-GB"/>
        </w:rPr>
        <w:t>uncertainty avoidance</w:t>
      </w:r>
      <w:r w:rsidRPr="00B0326B">
        <w:rPr>
          <w:rFonts w:ascii="Times New Roman" w:eastAsia="Calibri" w:hAnsi="Times New Roman" w:cs="Times New Roman"/>
          <w:bCs/>
          <w:sz w:val="24"/>
          <w:szCs w:val="24"/>
          <w:lang w:val="en-GB"/>
        </w:rPr>
        <w:t xml:space="preserve"> are positive and significant. </w:t>
      </w:r>
      <w:r w:rsidRPr="00B0326B">
        <w:rPr>
          <w:rFonts w:ascii="Times New Roman" w:eastAsia="Calibri" w:hAnsi="Times New Roman" w:cs="Times New Roman"/>
          <w:bCs/>
          <w:i/>
          <w:sz w:val="24"/>
          <w:szCs w:val="24"/>
          <w:lang w:val="en-GB"/>
        </w:rPr>
        <w:t xml:space="preserve">Individualism (IDV) </w:t>
      </w:r>
      <w:r w:rsidRPr="00B0326B">
        <w:rPr>
          <w:rFonts w:ascii="Times New Roman" w:eastAsia="Calibri" w:hAnsi="Times New Roman" w:cs="Times New Roman"/>
          <w:bCs/>
          <w:sz w:val="24"/>
          <w:szCs w:val="24"/>
          <w:lang w:val="en-GB"/>
        </w:rPr>
        <w:t xml:space="preserve">shows a negative and moderately significant association with </w:t>
      </w:r>
      <w:r w:rsidRPr="00B0326B">
        <w:rPr>
          <w:rFonts w:ascii="Times New Roman" w:eastAsia="Calibri" w:hAnsi="Times New Roman" w:cs="Times New Roman"/>
          <w:bCs/>
          <w:i/>
          <w:sz w:val="24"/>
          <w:szCs w:val="24"/>
          <w:lang w:val="en-GB"/>
        </w:rPr>
        <w:t xml:space="preserve">Adopted. </w:t>
      </w:r>
      <w:r w:rsidRPr="00B0326B">
        <w:rPr>
          <w:rFonts w:ascii="Times New Roman" w:eastAsia="Calibri" w:hAnsi="Times New Roman" w:cs="Times New Roman"/>
          <w:bCs/>
          <w:sz w:val="24"/>
          <w:szCs w:val="24"/>
          <w:lang w:val="en-GB"/>
        </w:rPr>
        <w:t xml:space="preserve">Although the significance is relatively weak, yet this negative association is in line with the predictions of Gray (1988) that individualistic societies do not prefer uniformity and hence, are less likely to adopt IFRS. Also, the findings in Table 5 </w:t>
      </w:r>
      <w:r w:rsidR="002E1785">
        <w:rPr>
          <w:rFonts w:ascii="Times New Roman" w:eastAsia="Calibri" w:hAnsi="Times New Roman" w:cs="Times New Roman"/>
          <w:bCs/>
          <w:sz w:val="24"/>
          <w:szCs w:val="24"/>
          <w:lang w:val="en-GB"/>
        </w:rPr>
        <w:t>support</w:t>
      </w:r>
      <w:r w:rsidRPr="00B0326B">
        <w:rPr>
          <w:rFonts w:ascii="Times New Roman" w:eastAsia="Calibri" w:hAnsi="Times New Roman" w:cs="Times New Roman"/>
          <w:bCs/>
          <w:sz w:val="24"/>
          <w:szCs w:val="24"/>
          <w:lang w:val="en-GB"/>
        </w:rPr>
        <w:t xml:space="preserve"> our prior findings for </w:t>
      </w:r>
      <w:r w:rsidRPr="00B0326B">
        <w:rPr>
          <w:rFonts w:ascii="Times New Roman" w:eastAsia="Calibri" w:hAnsi="Times New Roman" w:cs="Times New Roman"/>
          <w:bCs/>
          <w:i/>
          <w:sz w:val="24"/>
          <w:szCs w:val="24"/>
          <w:lang w:val="en-GB"/>
        </w:rPr>
        <w:t>power distance (PDI)</w:t>
      </w:r>
      <w:r w:rsidRPr="00B0326B">
        <w:rPr>
          <w:rFonts w:ascii="Times New Roman" w:eastAsia="Calibri" w:hAnsi="Times New Roman" w:cs="Times New Roman"/>
          <w:bCs/>
          <w:sz w:val="24"/>
          <w:szCs w:val="24"/>
          <w:lang w:val="en-GB"/>
        </w:rPr>
        <w:t xml:space="preserve">. Similar to Table 4, </w:t>
      </w:r>
      <w:r w:rsidRPr="00B0326B">
        <w:rPr>
          <w:rFonts w:ascii="Times New Roman" w:eastAsia="Calibri" w:hAnsi="Times New Roman" w:cs="Times New Roman"/>
          <w:bCs/>
          <w:i/>
          <w:sz w:val="24"/>
          <w:szCs w:val="24"/>
          <w:lang w:val="en-GB"/>
        </w:rPr>
        <w:t xml:space="preserve">PDI </w:t>
      </w:r>
      <w:r w:rsidRPr="00B0326B">
        <w:rPr>
          <w:rFonts w:ascii="Times New Roman" w:eastAsia="Calibri" w:hAnsi="Times New Roman" w:cs="Times New Roman"/>
          <w:bCs/>
          <w:sz w:val="24"/>
          <w:szCs w:val="24"/>
          <w:lang w:val="en-GB"/>
        </w:rPr>
        <w:t xml:space="preserve">is positive and significant only when </w:t>
      </w:r>
      <w:r w:rsidRPr="00B0326B">
        <w:rPr>
          <w:rFonts w:ascii="Times New Roman" w:eastAsia="Calibri" w:hAnsi="Times New Roman" w:cs="Times New Roman"/>
          <w:bCs/>
          <w:i/>
          <w:sz w:val="24"/>
          <w:szCs w:val="24"/>
          <w:lang w:val="en-GB"/>
        </w:rPr>
        <w:t xml:space="preserve">Extent of Adoption </w:t>
      </w:r>
      <w:r w:rsidRPr="00B0326B">
        <w:rPr>
          <w:rFonts w:ascii="Times New Roman" w:eastAsia="Calibri" w:hAnsi="Times New Roman" w:cs="Times New Roman"/>
          <w:bCs/>
          <w:sz w:val="24"/>
          <w:szCs w:val="24"/>
          <w:lang w:val="en-GB"/>
        </w:rPr>
        <w:t xml:space="preserve">is the dependent variable. Finally, in </w:t>
      </w:r>
      <w:r w:rsidRPr="00B0326B">
        <w:rPr>
          <w:rFonts w:ascii="Times New Roman" w:eastAsia="Calibri" w:hAnsi="Times New Roman" w:cs="Times New Roman"/>
          <w:bCs/>
          <w:i/>
          <w:sz w:val="24"/>
          <w:szCs w:val="24"/>
          <w:lang w:val="en-GB"/>
        </w:rPr>
        <w:t xml:space="preserve">masculinity </w:t>
      </w:r>
      <w:r w:rsidRPr="00B0326B">
        <w:rPr>
          <w:rFonts w:ascii="Times New Roman" w:eastAsia="Calibri" w:hAnsi="Times New Roman" w:cs="Times New Roman"/>
          <w:bCs/>
          <w:sz w:val="24"/>
          <w:szCs w:val="24"/>
          <w:lang w:val="en-GB"/>
        </w:rPr>
        <w:t xml:space="preserve">does not show any significant association with IFRS adoption variables in Table 4. </w:t>
      </w:r>
    </w:p>
    <w:p w14:paraId="4884D13E" w14:textId="77777777" w:rsidR="00B0326B" w:rsidRPr="00B0326B" w:rsidRDefault="00B0326B" w:rsidP="00B0326B">
      <w:pPr>
        <w:spacing w:after="0" w:line="240" w:lineRule="auto"/>
        <w:ind w:firstLine="720"/>
        <w:jc w:val="both"/>
        <w:rPr>
          <w:rFonts w:ascii="Times New Roman" w:eastAsia="Calibri" w:hAnsi="Times New Roman" w:cs="Times New Roman"/>
          <w:bCs/>
          <w:sz w:val="24"/>
          <w:szCs w:val="24"/>
          <w:lang w:val="en-GB"/>
        </w:rPr>
      </w:pPr>
    </w:p>
    <w:p w14:paraId="2A5C017B" w14:textId="71C011DD" w:rsidR="00B0326B" w:rsidRPr="00B0326B" w:rsidRDefault="00B0326B" w:rsidP="00B0326B">
      <w:pPr>
        <w:spacing w:after="0" w:line="240" w:lineRule="auto"/>
        <w:ind w:firstLine="720"/>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 xml:space="preserve">Finally, we acknowledge that our results might be subject to omitted correlated variable bias. In particular, Ramanna and Sletten (2014) find evidence that perceived network benefits are a significant determinant of IFRS adoption. Additionally, they control for the rule of law in each country using Kaufmann et al. (2014) </w:t>
      </w:r>
      <w:r w:rsidRPr="00B0326B">
        <w:rPr>
          <w:rFonts w:ascii="Times New Roman" w:eastAsia="Calibri" w:hAnsi="Times New Roman" w:cs="Times New Roman"/>
          <w:bCs/>
          <w:i/>
          <w:sz w:val="24"/>
          <w:szCs w:val="24"/>
          <w:lang w:val="en-GB"/>
        </w:rPr>
        <w:t>Rule of Law</w:t>
      </w:r>
      <w:r w:rsidRPr="00B0326B">
        <w:rPr>
          <w:rFonts w:ascii="Times New Roman" w:eastAsia="Calibri" w:hAnsi="Times New Roman" w:cs="Times New Roman"/>
          <w:bCs/>
          <w:sz w:val="24"/>
          <w:szCs w:val="24"/>
          <w:lang w:val="en-GB"/>
        </w:rPr>
        <w:t xml:space="preserve">. Their evidence also suggests that countries with higher </w:t>
      </w:r>
      <w:r w:rsidRPr="00B0326B">
        <w:rPr>
          <w:rFonts w:ascii="Times New Roman" w:eastAsia="Calibri" w:hAnsi="Times New Roman" w:cs="Times New Roman"/>
          <w:bCs/>
          <w:i/>
          <w:sz w:val="24"/>
          <w:szCs w:val="24"/>
          <w:lang w:val="en-GB"/>
        </w:rPr>
        <w:t>Rule of Law</w:t>
      </w:r>
      <w:r w:rsidRPr="00B0326B">
        <w:rPr>
          <w:rFonts w:ascii="Times New Roman" w:eastAsia="Calibri" w:hAnsi="Times New Roman" w:cs="Times New Roman"/>
          <w:bCs/>
          <w:sz w:val="24"/>
          <w:szCs w:val="24"/>
          <w:lang w:val="en-GB"/>
        </w:rPr>
        <w:t xml:space="preserve"> are more likely to adopt IFRS</w:t>
      </w:r>
      <w:r w:rsidRPr="00B0326B">
        <w:rPr>
          <w:rFonts w:ascii="Times New Roman" w:eastAsia="Calibri" w:hAnsi="Times New Roman" w:cs="Times New Roman"/>
          <w:bCs/>
          <w:sz w:val="24"/>
          <w:szCs w:val="24"/>
          <w:vertAlign w:val="superscript"/>
          <w:lang w:val="en-GB"/>
        </w:rPr>
        <w:footnoteReference w:id="8"/>
      </w:r>
      <w:r w:rsidRPr="00B0326B">
        <w:rPr>
          <w:rFonts w:ascii="Times New Roman" w:eastAsia="Calibri" w:hAnsi="Times New Roman" w:cs="Times New Roman"/>
          <w:bCs/>
          <w:sz w:val="24"/>
          <w:szCs w:val="24"/>
          <w:lang w:val="en-GB"/>
        </w:rPr>
        <w:t>. Therefore, controlling for network effects and rule of law is crucial to identify the reliability and the robustness of our findings. Following Ramanna and Sletten (2014)</w:t>
      </w:r>
      <w:r w:rsidR="00194E1D">
        <w:rPr>
          <w:rFonts w:ascii="Times New Roman" w:eastAsia="Calibri" w:hAnsi="Times New Roman" w:cs="Times New Roman"/>
          <w:bCs/>
          <w:sz w:val="24"/>
          <w:szCs w:val="24"/>
          <w:lang w:val="en-GB"/>
        </w:rPr>
        <w:t>,</w:t>
      </w:r>
      <w:r w:rsidRPr="00B0326B">
        <w:rPr>
          <w:rFonts w:ascii="Times New Roman" w:eastAsia="Calibri" w:hAnsi="Times New Roman" w:cs="Times New Roman"/>
          <w:bCs/>
          <w:sz w:val="24"/>
          <w:szCs w:val="24"/>
          <w:lang w:val="en-GB"/>
        </w:rPr>
        <w:t xml:space="preserve"> the perceived network benefits are measured using two variables, </w:t>
      </w:r>
      <w:r w:rsidRPr="00B0326B">
        <w:rPr>
          <w:rFonts w:ascii="Times New Roman" w:eastAsia="Calibri" w:hAnsi="Times New Roman" w:cs="Times New Roman"/>
          <w:bCs/>
          <w:i/>
          <w:sz w:val="24"/>
          <w:szCs w:val="24"/>
          <w:lang w:val="en-GB"/>
        </w:rPr>
        <w:t>Network Predict</w:t>
      </w:r>
      <w:r w:rsidRPr="00B0326B">
        <w:rPr>
          <w:rFonts w:ascii="Times New Roman" w:eastAsia="Calibri" w:hAnsi="Times New Roman" w:cs="Times New Roman"/>
          <w:bCs/>
          <w:sz w:val="24"/>
          <w:szCs w:val="24"/>
          <w:lang w:val="en-GB"/>
        </w:rPr>
        <w:t xml:space="preserve"> and </w:t>
      </w:r>
      <w:r w:rsidRPr="00B0326B">
        <w:rPr>
          <w:rFonts w:ascii="Times New Roman" w:eastAsia="Calibri" w:hAnsi="Times New Roman" w:cs="Times New Roman"/>
          <w:bCs/>
          <w:i/>
          <w:sz w:val="24"/>
          <w:szCs w:val="24"/>
          <w:lang w:val="en-GB"/>
        </w:rPr>
        <w:t>Network Raw. Network Predict</w:t>
      </w:r>
      <w:r w:rsidRPr="00B0326B">
        <w:rPr>
          <w:rFonts w:ascii="Times New Roman" w:eastAsia="Calibri" w:hAnsi="Times New Roman" w:cs="Times New Roman"/>
          <w:bCs/>
          <w:sz w:val="24"/>
          <w:szCs w:val="24"/>
          <w:lang w:val="en-GB"/>
        </w:rPr>
        <w:t xml:space="preserve"> is the predicted ratio of a country’s trade with all countries where IFRS is mandated relative to their GDP, where trade and GDP as year </w:t>
      </w:r>
      <w:r w:rsidRPr="00B031D3">
        <w:rPr>
          <w:rFonts w:ascii="Times New Roman" w:eastAsia="Calibri" w:hAnsi="Times New Roman" w:cs="Times New Roman"/>
          <w:bCs/>
          <w:i/>
          <w:iCs/>
          <w:sz w:val="24"/>
          <w:szCs w:val="24"/>
          <w:lang w:val="en-GB"/>
        </w:rPr>
        <w:t>t</w:t>
      </w:r>
      <w:r w:rsidRPr="00B0326B">
        <w:rPr>
          <w:rFonts w:ascii="Times New Roman" w:eastAsia="Calibri" w:hAnsi="Times New Roman" w:cs="Times New Roman"/>
          <w:bCs/>
          <w:sz w:val="24"/>
          <w:szCs w:val="24"/>
          <w:lang w:val="en-GB"/>
        </w:rPr>
        <w:t xml:space="preserve">-3 predict the ratio in the adoption year t. </w:t>
      </w:r>
      <w:r w:rsidRPr="00B0326B">
        <w:rPr>
          <w:rFonts w:ascii="Times New Roman" w:eastAsia="Calibri" w:hAnsi="Times New Roman" w:cs="Times New Roman"/>
          <w:bCs/>
          <w:i/>
          <w:sz w:val="24"/>
          <w:szCs w:val="24"/>
          <w:lang w:val="en-GB"/>
        </w:rPr>
        <w:t xml:space="preserve">Network Raw </w:t>
      </w:r>
      <w:r w:rsidRPr="00B0326B">
        <w:rPr>
          <w:rFonts w:ascii="Times New Roman" w:eastAsia="Calibri" w:hAnsi="Times New Roman" w:cs="Times New Roman"/>
          <w:bCs/>
          <w:sz w:val="24"/>
          <w:szCs w:val="24"/>
          <w:lang w:val="en-GB"/>
        </w:rPr>
        <w:t xml:space="preserve">is the ratio of a country’s trade with all countries that mandated IFRS relative to the country’s GDP, where trade and GDP are measured as of year </w:t>
      </w:r>
      <w:r w:rsidRPr="00B031D3">
        <w:rPr>
          <w:rFonts w:ascii="Times New Roman" w:eastAsia="Calibri" w:hAnsi="Times New Roman" w:cs="Times New Roman"/>
          <w:bCs/>
          <w:i/>
          <w:iCs/>
          <w:sz w:val="24"/>
          <w:szCs w:val="24"/>
          <w:lang w:val="en-GB"/>
        </w:rPr>
        <w:t>t</w:t>
      </w:r>
      <w:r w:rsidRPr="00B0326B">
        <w:rPr>
          <w:rFonts w:ascii="Times New Roman" w:eastAsia="Calibri" w:hAnsi="Times New Roman" w:cs="Times New Roman"/>
          <w:bCs/>
          <w:sz w:val="24"/>
          <w:szCs w:val="24"/>
          <w:lang w:val="en-GB"/>
        </w:rPr>
        <w:t xml:space="preserve">-3. We also include </w:t>
      </w:r>
      <w:r w:rsidRPr="00B0326B">
        <w:rPr>
          <w:rFonts w:ascii="Times New Roman" w:eastAsia="Calibri" w:hAnsi="Times New Roman" w:cs="Times New Roman"/>
          <w:bCs/>
          <w:i/>
          <w:sz w:val="24"/>
          <w:szCs w:val="24"/>
          <w:lang w:val="en-GB"/>
        </w:rPr>
        <w:t>Rule of Law</w:t>
      </w:r>
      <w:r w:rsidRPr="00B0326B">
        <w:rPr>
          <w:rFonts w:ascii="Times New Roman" w:eastAsia="Calibri" w:hAnsi="Times New Roman" w:cs="Times New Roman"/>
          <w:bCs/>
          <w:sz w:val="24"/>
          <w:szCs w:val="24"/>
          <w:lang w:val="en-GB"/>
        </w:rPr>
        <w:t xml:space="preserve"> measured as the average of Kaufmann et al. (2014) rule of law index for each country. The results of these tests are reported in Table 6.</w:t>
      </w:r>
    </w:p>
    <w:p w14:paraId="26B189E0" w14:textId="77777777" w:rsidR="00B0326B" w:rsidRPr="00B0326B" w:rsidRDefault="00B0326B" w:rsidP="00B0326B">
      <w:pPr>
        <w:spacing w:after="0" w:line="240" w:lineRule="auto"/>
        <w:ind w:firstLine="720"/>
        <w:jc w:val="both"/>
        <w:rPr>
          <w:rFonts w:ascii="Times New Roman" w:eastAsia="Calibri" w:hAnsi="Times New Roman" w:cs="Times New Roman"/>
          <w:bCs/>
          <w:sz w:val="24"/>
          <w:szCs w:val="24"/>
          <w:lang w:val="en-GB"/>
        </w:rPr>
      </w:pPr>
    </w:p>
    <w:p w14:paraId="04032714" w14:textId="77777777" w:rsidR="00B0326B" w:rsidRPr="00B0326B" w:rsidRDefault="00B0326B" w:rsidP="00B0326B">
      <w:pPr>
        <w:spacing w:after="0" w:line="240" w:lineRule="auto"/>
        <w:ind w:firstLine="720"/>
        <w:jc w:val="center"/>
        <w:rPr>
          <w:rFonts w:ascii="Times New Roman" w:eastAsia="Calibri" w:hAnsi="Times New Roman" w:cs="Times New Roman"/>
          <w:b/>
          <w:bCs/>
          <w:sz w:val="24"/>
          <w:szCs w:val="24"/>
          <w:lang w:val="en-GB"/>
        </w:rPr>
      </w:pPr>
      <w:r w:rsidRPr="00B0326B">
        <w:rPr>
          <w:rFonts w:ascii="Times New Roman" w:eastAsia="Calibri" w:hAnsi="Times New Roman" w:cs="Times New Roman"/>
          <w:b/>
          <w:bCs/>
          <w:sz w:val="24"/>
          <w:szCs w:val="24"/>
          <w:lang w:val="en-GB"/>
        </w:rPr>
        <w:t>(Insert Table 6)</w:t>
      </w:r>
    </w:p>
    <w:p w14:paraId="07FECF6F" w14:textId="77777777" w:rsidR="00B0326B" w:rsidRPr="00B0326B" w:rsidRDefault="00B0326B" w:rsidP="00B0326B">
      <w:pPr>
        <w:spacing w:after="0" w:line="240" w:lineRule="auto"/>
        <w:ind w:firstLine="720"/>
        <w:jc w:val="center"/>
        <w:rPr>
          <w:rFonts w:ascii="Times New Roman" w:eastAsia="Calibri" w:hAnsi="Times New Roman" w:cs="Times New Roman"/>
          <w:b/>
          <w:bCs/>
          <w:sz w:val="24"/>
          <w:szCs w:val="24"/>
          <w:lang w:val="en-GB"/>
        </w:rPr>
      </w:pPr>
    </w:p>
    <w:p w14:paraId="55688C65" w14:textId="77777777" w:rsidR="00B0326B" w:rsidRPr="00B0326B" w:rsidRDefault="00B0326B" w:rsidP="00B0326B">
      <w:pPr>
        <w:spacing w:after="0" w:line="240" w:lineRule="auto"/>
        <w:ind w:firstLine="720"/>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 xml:space="preserve">Table 6 presents the results of our main regressions specified in equations (1)-(3) while controlling for network effects and rule of law. However, for each equation there are two models, the first uses (columns 1,3 and 5) </w:t>
      </w:r>
      <w:r w:rsidRPr="00B0326B">
        <w:rPr>
          <w:rFonts w:ascii="Times New Roman" w:eastAsia="Calibri" w:hAnsi="Times New Roman" w:cs="Times New Roman"/>
          <w:bCs/>
          <w:i/>
          <w:sz w:val="24"/>
          <w:szCs w:val="24"/>
          <w:lang w:val="en-GB"/>
        </w:rPr>
        <w:t xml:space="preserve">Network Predict </w:t>
      </w:r>
      <w:r w:rsidRPr="00B0326B">
        <w:rPr>
          <w:rFonts w:ascii="Times New Roman" w:eastAsia="Calibri" w:hAnsi="Times New Roman" w:cs="Times New Roman"/>
          <w:bCs/>
          <w:sz w:val="24"/>
          <w:szCs w:val="24"/>
          <w:lang w:val="en-GB"/>
        </w:rPr>
        <w:t xml:space="preserve">as a proxy for network effects and the other (columns 2, 4 and 6) uses </w:t>
      </w:r>
      <w:r w:rsidRPr="00B0326B">
        <w:rPr>
          <w:rFonts w:ascii="Times New Roman" w:eastAsia="Calibri" w:hAnsi="Times New Roman" w:cs="Times New Roman"/>
          <w:bCs/>
          <w:i/>
          <w:sz w:val="24"/>
          <w:szCs w:val="24"/>
          <w:lang w:val="en-GB"/>
        </w:rPr>
        <w:t xml:space="preserve">Network Raw </w:t>
      </w:r>
      <w:r w:rsidRPr="00B0326B">
        <w:rPr>
          <w:rFonts w:ascii="Times New Roman" w:eastAsia="Calibri" w:hAnsi="Times New Roman" w:cs="Times New Roman"/>
          <w:bCs/>
          <w:sz w:val="24"/>
          <w:szCs w:val="24"/>
          <w:lang w:val="en-GB"/>
        </w:rPr>
        <w:t xml:space="preserve">as a proxy for network effects. We maintain all observations and variables used in Table 3. </w:t>
      </w:r>
    </w:p>
    <w:p w14:paraId="26DEEBF0" w14:textId="77777777" w:rsidR="00B0326B" w:rsidRPr="00B0326B" w:rsidRDefault="00B0326B" w:rsidP="00B0326B">
      <w:pPr>
        <w:spacing w:after="0" w:line="240" w:lineRule="auto"/>
        <w:ind w:firstLine="720"/>
        <w:rPr>
          <w:rFonts w:ascii="Times New Roman" w:eastAsia="Calibri" w:hAnsi="Times New Roman" w:cs="Times New Roman"/>
          <w:bCs/>
          <w:sz w:val="24"/>
          <w:szCs w:val="24"/>
          <w:lang w:val="en-GB"/>
        </w:rPr>
      </w:pPr>
    </w:p>
    <w:p w14:paraId="510E2995" w14:textId="77777777" w:rsidR="00B0326B" w:rsidRPr="00B0326B" w:rsidRDefault="00B0326B" w:rsidP="00B0326B">
      <w:pPr>
        <w:spacing w:after="0" w:line="240" w:lineRule="auto"/>
        <w:ind w:firstLine="720"/>
        <w:jc w:val="both"/>
        <w:rPr>
          <w:rFonts w:ascii="Times New Roman" w:eastAsia="Calibri" w:hAnsi="Times New Roman" w:cs="Times New Roman"/>
          <w:bCs/>
          <w:sz w:val="24"/>
          <w:szCs w:val="24"/>
          <w:lang w:val="en-GB"/>
        </w:rPr>
      </w:pPr>
      <w:r w:rsidRPr="00B0326B">
        <w:rPr>
          <w:rFonts w:ascii="Times New Roman" w:eastAsia="Calibri" w:hAnsi="Times New Roman" w:cs="Times New Roman"/>
          <w:bCs/>
          <w:sz w:val="24"/>
          <w:szCs w:val="24"/>
          <w:lang w:val="en-GB"/>
        </w:rPr>
        <w:t xml:space="preserve">The results in Table 6 confirm our findings as follows. First, </w:t>
      </w:r>
      <w:r w:rsidRPr="00B0326B">
        <w:rPr>
          <w:rFonts w:ascii="Times New Roman" w:eastAsia="Calibri" w:hAnsi="Times New Roman" w:cs="Times New Roman"/>
          <w:bCs/>
          <w:i/>
          <w:sz w:val="24"/>
          <w:szCs w:val="24"/>
          <w:lang w:val="en-GB"/>
        </w:rPr>
        <w:t xml:space="preserve">uncertainty avoidance </w:t>
      </w:r>
      <w:r w:rsidRPr="00B0326B">
        <w:rPr>
          <w:rFonts w:ascii="Times New Roman" w:eastAsia="Calibri" w:hAnsi="Times New Roman" w:cs="Times New Roman"/>
          <w:bCs/>
          <w:sz w:val="24"/>
          <w:szCs w:val="24"/>
          <w:lang w:val="en-GB"/>
        </w:rPr>
        <w:t xml:space="preserve">is positively and significantly associated with IFRS adoption variables. This indicates that countries with higher values of </w:t>
      </w:r>
      <w:r w:rsidRPr="00B0326B">
        <w:rPr>
          <w:rFonts w:ascii="Times New Roman" w:eastAsia="Calibri" w:hAnsi="Times New Roman" w:cs="Times New Roman"/>
          <w:bCs/>
          <w:i/>
          <w:sz w:val="24"/>
          <w:szCs w:val="24"/>
          <w:lang w:val="en-GB"/>
        </w:rPr>
        <w:t>uncertainty avoidance</w:t>
      </w:r>
      <w:r w:rsidRPr="00B0326B">
        <w:rPr>
          <w:rFonts w:ascii="Times New Roman" w:eastAsia="Calibri" w:hAnsi="Times New Roman" w:cs="Times New Roman"/>
          <w:bCs/>
          <w:sz w:val="24"/>
          <w:szCs w:val="24"/>
          <w:lang w:val="en-GB"/>
        </w:rPr>
        <w:t xml:space="preserve"> adopted IFRS earlier and with a larger extent than other countries. We conclude that this evidence is sufficient to support the arguments of Gray (1988) that uncertainty avoidance is associated with the demand for uniformity and contradicts the findings of Salter and </w:t>
      </w:r>
      <w:r w:rsidRPr="00B0326B">
        <w:rPr>
          <w:rFonts w:ascii="Times New Roman" w:eastAsia="Calibri" w:hAnsi="Times New Roman" w:cs="Times New Roman"/>
          <w:bCs/>
          <w:sz w:val="24"/>
          <w:szCs w:val="24"/>
          <w:lang w:val="en-GB"/>
        </w:rPr>
        <w:lastRenderedPageBreak/>
        <w:t xml:space="preserve">Niswander (1995) and Ding et al. (2005). Second, there is no sufficient evidence to conclude that </w:t>
      </w:r>
      <w:r w:rsidRPr="00B0326B">
        <w:rPr>
          <w:rFonts w:ascii="Times New Roman" w:eastAsia="Calibri" w:hAnsi="Times New Roman" w:cs="Times New Roman"/>
          <w:bCs/>
          <w:i/>
          <w:sz w:val="24"/>
          <w:szCs w:val="24"/>
          <w:lang w:val="en-GB"/>
        </w:rPr>
        <w:t xml:space="preserve">individualism </w:t>
      </w:r>
      <w:r w:rsidRPr="00B0326B">
        <w:rPr>
          <w:rFonts w:ascii="Times New Roman" w:eastAsia="Calibri" w:hAnsi="Times New Roman" w:cs="Times New Roman"/>
          <w:bCs/>
          <w:sz w:val="24"/>
          <w:szCs w:val="24"/>
          <w:lang w:val="en-GB"/>
        </w:rPr>
        <w:t xml:space="preserve">is related to countries’ IFRS adoption decisions. Third, the results confirm our findings about </w:t>
      </w:r>
      <w:r w:rsidRPr="00B0326B">
        <w:rPr>
          <w:rFonts w:ascii="Times New Roman" w:eastAsia="Calibri" w:hAnsi="Times New Roman" w:cs="Times New Roman"/>
          <w:bCs/>
          <w:i/>
          <w:sz w:val="24"/>
          <w:szCs w:val="24"/>
          <w:lang w:val="en-GB"/>
        </w:rPr>
        <w:t>power distance</w:t>
      </w:r>
      <w:r w:rsidRPr="00B0326B">
        <w:rPr>
          <w:rFonts w:ascii="Times New Roman" w:eastAsia="Calibri" w:hAnsi="Times New Roman" w:cs="Times New Roman"/>
          <w:bCs/>
          <w:sz w:val="24"/>
          <w:szCs w:val="24"/>
          <w:lang w:val="en-GB"/>
        </w:rPr>
        <w:t xml:space="preserve">. </w:t>
      </w:r>
      <w:r w:rsidRPr="00B0326B">
        <w:rPr>
          <w:rFonts w:ascii="Times New Roman" w:eastAsia="Calibri" w:hAnsi="Times New Roman" w:cs="Times New Roman"/>
          <w:bCs/>
          <w:i/>
          <w:sz w:val="24"/>
          <w:szCs w:val="24"/>
          <w:lang w:val="en-GB"/>
        </w:rPr>
        <w:t xml:space="preserve">Power distant </w:t>
      </w:r>
      <w:r w:rsidRPr="00B0326B">
        <w:rPr>
          <w:rFonts w:ascii="Times New Roman" w:eastAsia="Calibri" w:hAnsi="Times New Roman" w:cs="Times New Roman"/>
          <w:bCs/>
          <w:sz w:val="24"/>
          <w:szCs w:val="24"/>
          <w:lang w:val="en-GB"/>
        </w:rPr>
        <w:t xml:space="preserve">societies are more likely to exhibit a larger extent of adoption, given that in such societies issuing rules to mandate IFRS coupled with regulations and rules to ensure a strict implementation of the standards will be accepted by the members of the society. Finally, we show that </w:t>
      </w:r>
      <w:r w:rsidRPr="00B0326B">
        <w:rPr>
          <w:rFonts w:ascii="Times New Roman" w:eastAsia="Calibri" w:hAnsi="Times New Roman" w:cs="Times New Roman"/>
          <w:bCs/>
          <w:i/>
          <w:sz w:val="24"/>
          <w:szCs w:val="24"/>
          <w:lang w:val="en-GB"/>
        </w:rPr>
        <w:t xml:space="preserve">masculinity </w:t>
      </w:r>
      <w:r w:rsidRPr="00B0326B">
        <w:rPr>
          <w:rFonts w:ascii="Times New Roman" w:eastAsia="Calibri" w:hAnsi="Times New Roman" w:cs="Times New Roman"/>
          <w:bCs/>
          <w:sz w:val="24"/>
          <w:szCs w:val="24"/>
          <w:lang w:val="en-GB"/>
        </w:rPr>
        <w:t xml:space="preserve">is associated with earlier adoption of IFRS, regardless whether this early adoption will be followed with more serious efforts to reach a full adoption status (mandatory adoption) of IFRS or not. </w:t>
      </w:r>
      <w:r w:rsidRPr="00B0326B">
        <w:rPr>
          <w:rFonts w:ascii="Times New Roman" w:eastAsia="Calibri" w:hAnsi="Times New Roman" w:cs="Times New Roman"/>
          <w:bCs/>
          <w:i/>
          <w:sz w:val="24"/>
          <w:szCs w:val="24"/>
          <w:lang w:val="en-GB"/>
        </w:rPr>
        <w:t xml:space="preserve">Masculine </w:t>
      </w:r>
      <w:r w:rsidRPr="00B0326B">
        <w:rPr>
          <w:rFonts w:ascii="Times New Roman" w:eastAsia="Calibri" w:hAnsi="Times New Roman" w:cs="Times New Roman"/>
          <w:bCs/>
          <w:sz w:val="24"/>
          <w:szCs w:val="24"/>
          <w:lang w:val="en-GB"/>
        </w:rPr>
        <w:t xml:space="preserve">societies are more likely to be concerned with material success that could be achieved by adopting the label of “IFRS adopter”. </w:t>
      </w:r>
    </w:p>
    <w:p w14:paraId="275E1957" w14:textId="77777777" w:rsidR="00B0326B" w:rsidRPr="00B0326B" w:rsidRDefault="00B0326B" w:rsidP="00B0326B">
      <w:pPr>
        <w:spacing w:after="0" w:line="240" w:lineRule="auto"/>
        <w:ind w:firstLine="720"/>
        <w:jc w:val="center"/>
        <w:rPr>
          <w:rFonts w:ascii="Times New Roman" w:eastAsia="Calibri" w:hAnsi="Times New Roman" w:cs="Times New Roman"/>
          <w:b/>
          <w:bCs/>
          <w:sz w:val="24"/>
          <w:szCs w:val="24"/>
          <w:lang w:val="en-GB"/>
        </w:rPr>
      </w:pPr>
      <w:r w:rsidRPr="00B0326B">
        <w:rPr>
          <w:rFonts w:ascii="Times New Roman" w:eastAsia="Calibri" w:hAnsi="Times New Roman" w:cs="Times New Roman"/>
          <w:b/>
          <w:bCs/>
          <w:sz w:val="24"/>
          <w:szCs w:val="24"/>
          <w:lang w:val="en-GB"/>
        </w:rPr>
        <w:t xml:space="preserve"> </w:t>
      </w:r>
    </w:p>
    <w:p w14:paraId="5FFEDAC5" w14:textId="77777777" w:rsidR="00B0326B" w:rsidRPr="00B0326B" w:rsidRDefault="00B0326B" w:rsidP="00B0326B">
      <w:pPr>
        <w:tabs>
          <w:tab w:val="left" w:pos="1060"/>
        </w:tabs>
        <w:spacing w:after="200" w:line="276" w:lineRule="auto"/>
        <w:rPr>
          <w:rFonts w:ascii="Times New Roman" w:eastAsia="Calibri" w:hAnsi="Times New Roman" w:cs="Times New Roman"/>
          <w:b/>
          <w:sz w:val="24"/>
          <w:szCs w:val="24"/>
          <w:lang w:val="en-GB"/>
        </w:rPr>
      </w:pPr>
      <w:r w:rsidRPr="00B0326B">
        <w:rPr>
          <w:rFonts w:ascii="Times New Roman" w:eastAsia="Calibri" w:hAnsi="Times New Roman" w:cs="Times New Roman"/>
          <w:b/>
          <w:sz w:val="24"/>
          <w:szCs w:val="24"/>
          <w:lang w:val="en-GB"/>
        </w:rPr>
        <w:t>7. Summary and conclusion</w:t>
      </w:r>
    </w:p>
    <w:p w14:paraId="4F1BB24C" w14:textId="77777777" w:rsidR="00B0326B" w:rsidRPr="00B0326B" w:rsidRDefault="00B0326B" w:rsidP="00B0326B">
      <w:pPr>
        <w:tabs>
          <w:tab w:val="left" w:pos="1060"/>
        </w:tabs>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The primary research question addressed in this study is whether and how various dimensions of national culture influence countries’ decisions towards IFRS adoption. Given the importance of the country-level determinants of IFRS adoption, and the importance of differences in national culture to the institutional and accounting environments, it is surprising that there is no prior evidence on the implications of national culture for IFRS adoption decisions. </w:t>
      </w:r>
    </w:p>
    <w:p w14:paraId="7493FBAD" w14:textId="77777777" w:rsidR="00B0326B" w:rsidRPr="00B0326B" w:rsidRDefault="00B0326B" w:rsidP="00B0326B">
      <w:pPr>
        <w:tabs>
          <w:tab w:val="left" w:pos="1060"/>
        </w:tabs>
        <w:spacing w:after="0" w:line="240" w:lineRule="auto"/>
        <w:ind w:firstLine="720"/>
        <w:jc w:val="both"/>
        <w:rPr>
          <w:rFonts w:ascii="Times New Roman" w:eastAsia="Calibri" w:hAnsi="Times New Roman" w:cs="Times New Roman"/>
          <w:sz w:val="24"/>
          <w:szCs w:val="24"/>
          <w:lang w:val="en-GB"/>
        </w:rPr>
      </w:pPr>
    </w:p>
    <w:p w14:paraId="6C2B1587" w14:textId="77777777" w:rsidR="007A073E" w:rsidRDefault="00B0326B" w:rsidP="007A073E">
      <w:pPr>
        <w:tabs>
          <w:tab w:val="left" w:pos="1060"/>
        </w:tabs>
        <w:spacing w:after="0" w:line="240" w:lineRule="auto"/>
        <w:ind w:firstLine="720"/>
        <w:jc w:val="both"/>
        <w:rPr>
          <w:rFonts w:ascii="Times New Roman" w:eastAsia="Calibri" w:hAnsi="Times New Roman" w:cs="Times New Roman"/>
          <w:i/>
          <w:sz w:val="24"/>
          <w:szCs w:val="24"/>
          <w:lang w:val="en-GB"/>
        </w:rPr>
      </w:pPr>
      <w:r w:rsidRPr="00B0326B">
        <w:rPr>
          <w:rFonts w:ascii="Times New Roman" w:eastAsia="Calibri" w:hAnsi="Times New Roman" w:cs="Times New Roman"/>
          <w:sz w:val="24"/>
          <w:szCs w:val="24"/>
          <w:lang w:val="en-GB"/>
        </w:rPr>
        <w:t xml:space="preserve">We conduct our main analysis using a sample of 76 non-EU countries and IFRS adoption decisions during the period 2003-2014. We examine the relation between four dimensions of national culture and three IFRS adoption proxies. We find that countries with high </w:t>
      </w:r>
      <w:r w:rsidRPr="00B0326B">
        <w:rPr>
          <w:rFonts w:ascii="Times New Roman" w:eastAsia="Calibri" w:hAnsi="Times New Roman" w:cs="Times New Roman"/>
          <w:i/>
          <w:sz w:val="24"/>
          <w:szCs w:val="24"/>
          <w:lang w:val="en-GB"/>
        </w:rPr>
        <w:t>uncertainty avoidance</w:t>
      </w:r>
      <w:r w:rsidRPr="00B0326B">
        <w:rPr>
          <w:rFonts w:ascii="Times New Roman" w:eastAsia="Calibri" w:hAnsi="Times New Roman" w:cs="Times New Roman"/>
          <w:sz w:val="24"/>
          <w:szCs w:val="24"/>
          <w:lang w:val="en-GB"/>
        </w:rPr>
        <w:t xml:space="preserve"> values adopt IFRS earlier and with a larger extent. Additionally, we find that </w:t>
      </w:r>
      <w:r w:rsidRPr="00B0326B">
        <w:rPr>
          <w:rFonts w:ascii="Times New Roman" w:eastAsia="Calibri" w:hAnsi="Times New Roman" w:cs="Times New Roman"/>
          <w:i/>
          <w:sz w:val="24"/>
          <w:szCs w:val="24"/>
          <w:lang w:val="en-GB"/>
        </w:rPr>
        <w:t xml:space="preserve">Power distance (masculinity) </w:t>
      </w:r>
      <w:r w:rsidRPr="00B0326B">
        <w:rPr>
          <w:rFonts w:ascii="Times New Roman" w:eastAsia="Calibri" w:hAnsi="Times New Roman" w:cs="Times New Roman"/>
          <w:sz w:val="24"/>
          <w:szCs w:val="24"/>
          <w:lang w:val="en-GB"/>
        </w:rPr>
        <w:t xml:space="preserve">exhibits a positive and significant association only with </w:t>
      </w:r>
      <w:r w:rsidRPr="00B0326B">
        <w:rPr>
          <w:rFonts w:ascii="Times New Roman" w:eastAsia="Calibri" w:hAnsi="Times New Roman" w:cs="Times New Roman"/>
          <w:i/>
          <w:sz w:val="24"/>
          <w:szCs w:val="24"/>
          <w:lang w:val="en-GB"/>
        </w:rPr>
        <w:t xml:space="preserve">Extent of Adoption (Adoption Year). </w:t>
      </w:r>
    </w:p>
    <w:p w14:paraId="4BE5DBA5" w14:textId="77777777" w:rsidR="007A073E" w:rsidRDefault="007A073E" w:rsidP="007A073E">
      <w:pPr>
        <w:tabs>
          <w:tab w:val="left" w:pos="1060"/>
        </w:tabs>
        <w:spacing w:after="0" w:line="240" w:lineRule="auto"/>
        <w:ind w:firstLine="720"/>
        <w:jc w:val="both"/>
        <w:rPr>
          <w:rFonts w:ascii="Times New Roman" w:eastAsia="Calibri" w:hAnsi="Times New Roman" w:cs="Times New Roman"/>
          <w:i/>
          <w:sz w:val="24"/>
          <w:szCs w:val="24"/>
          <w:lang w:val="en-GB"/>
        </w:rPr>
      </w:pPr>
    </w:p>
    <w:p w14:paraId="3CB98E16" w14:textId="77777777" w:rsidR="00B0326B" w:rsidRPr="00B0326B" w:rsidRDefault="00B0326B" w:rsidP="00B0326B">
      <w:pPr>
        <w:keepNext/>
        <w:keepLines/>
        <w:spacing w:after="0" w:line="240" w:lineRule="auto"/>
        <w:jc w:val="both"/>
        <w:outlineLvl w:val="1"/>
        <w:rPr>
          <w:rFonts w:ascii="Times New Roman" w:eastAsia="PMingLiU" w:hAnsi="Times New Roman" w:cs="Times New Roman"/>
          <w:bCs/>
          <w:sz w:val="24"/>
          <w:szCs w:val="24"/>
        </w:rPr>
      </w:pPr>
    </w:p>
    <w:p w14:paraId="358CA91A" w14:textId="77777777" w:rsidR="00B0326B" w:rsidRPr="00B0326B" w:rsidRDefault="00B0326B" w:rsidP="00B0326B">
      <w:pPr>
        <w:tabs>
          <w:tab w:val="left" w:pos="1060"/>
        </w:tabs>
        <w:spacing w:after="0" w:line="240" w:lineRule="auto"/>
        <w:ind w:firstLine="720"/>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Our findings have several important implications for academics, policy-makers, regulatory authorities, accounting standards-setters and enforcement bodies. For regulatory bodies, accounting standard-setters and enforcement bodies, our evidence that national culture matters provides them with additional impetus to carefully consider culture and accordingly make appropriate adjustments when setting, implementing, enforcing and assessing the effectiveness IFRS adoption, especially that prior empirical evidence shows that cultural values are more capable in explaining cross-country variations in earnings management even after IFRS adoption (Gray et al., 2015). For accounting academics, our evidence shows that and confirms that Gray’s theory of accounting values can offer rich and new theoretical insights when employed in empirical analyses, and thus, future accounting researchers may employ the theory to analyze different sets of accounting issues, such as the adoption and diffusion of auditing and governance standards around the world.  Future researchers may be able to offer rich qualitative insights by conducting in-depth interviews with companies, managers, standard-setters, investors and regulatory authorities focusing on the issues that we have strived to address through a quantitative means. </w:t>
      </w:r>
    </w:p>
    <w:p w14:paraId="18EC74D0" w14:textId="6FA97E3C" w:rsidR="00280331" w:rsidRPr="007A073E" w:rsidRDefault="00280331" w:rsidP="00280331">
      <w:pPr>
        <w:tabs>
          <w:tab w:val="left" w:pos="1060"/>
        </w:tabs>
        <w:spacing w:after="0" w:line="240" w:lineRule="auto"/>
        <w:ind w:firstLine="720"/>
        <w:jc w:val="both"/>
        <w:rPr>
          <w:rFonts w:ascii="Times New Roman" w:eastAsia="Calibri" w:hAnsi="Times New Roman" w:cs="Times New Roman"/>
          <w:i/>
          <w:sz w:val="24"/>
          <w:szCs w:val="24"/>
          <w:lang w:val="en-GB"/>
        </w:rPr>
      </w:pPr>
      <w:r>
        <w:rPr>
          <w:rFonts w:ascii="Times New Roman" w:eastAsia="PMingLiU" w:hAnsi="Times New Roman" w:cs="Times New Roman"/>
          <w:bCs/>
          <w:sz w:val="24"/>
          <w:szCs w:val="24"/>
        </w:rPr>
        <w:t>Finally, o</w:t>
      </w:r>
      <w:r w:rsidRPr="00B0326B">
        <w:rPr>
          <w:rFonts w:ascii="Times New Roman" w:eastAsia="PMingLiU" w:hAnsi="Times New Roman" w:cs="Times New Roman"/>
          <w:bCs/>
          <w:sz w:val="24"/>
          <w:szCs w:val="24"/>
        </w:rPr>
        <w:t xml:space="preserve">ur study is subject to the following limitations. First, due to mandatory adoption of IFRS in the EU, we have excluded EU countries from our sample and thereby, relatively reducing our sample size. As more countries adopt the IFRS and more data becomes available in the future, researchers may be able to offer further insights by replicating our analyses. Second, Hofstede’s cultural values are constant </w:t>
      </w:r>
      <w:r w:rsidRPr="00B0326B">
        <w:rPr>
          <w:rFonts w:ascii="Times New Roman" w:eastAsia="PMingLiU" w:hAnsi="Times New Roman" w:cs="Times New Roman"/>
          <w:bCs/>
          <w:sz w:val="24"/>
          <w:szCs w:val="24"/>
        </w:rPr>
        <w:lastRenderedPageBreak/>
        <w:t xml:space="preserve">over time. Therefore, we are not able to address our research question by adopting a time-series or a panel data research design similar to Ramanna and Sletten (2014). However, we adjust our dependent variables to adequately resolve this issue. Third, while we control for all variables that could possibly influence IFRS adoption, there might be other unobservable factors that are not controlled for. Finally, we note that the reported results are observed associations. Therefore, we caution that our findings are interpreted as a claim for the presence of a causal relationship between cultural dimensions and IFRS adoption. </w:t>
      </w:r>
    </w:p>
    <w:p w14:paraId="70400C61" w14:textId="77777777" w:rsidR="00B0326B" w:rsidRPr="00B0326B" w:rsidRDefault="00B0326B" w:rsidP="00B0326B">
      <w:pPr>
        <w:tabs>
          <w:tab w:val="left" w:pos="1060"/>
        </w:tabs>
        <w:spacing w:after="200" w:line="276" w:lineRule="auto"/>
        <w:rPr>
          <w:rFonts w:ascii="Times New Roman" w:eastAsia="Calibri" w:hAnsi="Times New Roman" w:cs="Times New Roman"/>
          <w:b/>
          <w:sz w:val="24"/>
          <w:szCs w:val="24"/>
          <w:lang w:val="en-GB"/>
        </w:rPr>
      </w:pPr>
    </w:p>
    <w:p w14:paraId="6427DF72" w14:textId="77777777" w:rsidR="00B0326B" w:rsidRPr="00B0326B" w:rsidRDefault="00B0326B" w:rsidP="00B0326B">
      <w:pPr>
        <w:tabs>
          <w:tab w:val="left" w:pos="1060"/>
        </w:tabs>
        <w:spacing w:after="200" w:line="240" w:lineRule="auto"/>
        <w:ind w:firstLine="1066"/>
        <w:rPr>
          <w:rFonts w:ascii="Times New Roman" w:eastAsia="Calibri" w:hAnsi="Times New Roman" w:cs="Times New Roman"/>
          <w:b/>
          <w:sz w:val="24"/>
          <w:szCs w:val="24"/>
          <w:lang w:val="en-GB"/>
        </w:rPr>
      </w:pPr>
    </w:p>
    <w:p w14:paraId="68B3FC24" w14:textId="77777777" w:rsidR="00B0326B" w:rsidRPr="00B0326B" w:rsidRDefault="00B0326B" w:rsidP="00B0326B">
      <w:pPr>
        <w:tabs>
          <w:tab w:val="left" w:pos="1060"/>
        </w:tabs>
        <w:spacing w:after="200" w:line="276" w:lineRule="auto"/>
        <w:rPr>
          <w:rFonts w:ascii="Times New Roman" w:eastAsia="Calibri" w:hAnsi="Times New Roman" w:cs="Times New Roman"/>
          <w:b/>
          <w:sz w:val="24"/>
          <w:szCs w:val="24"/>
          <w:lang w:val="en-GB"/>
        </w:rPr>
      </w:pPr>
    </w:p>
    <w:p w14:paraId="5BDCE836" w14:textId="77777777" w:rsidR="00B0326B" w:rsidRPr="00B0326B" w:rsidRDefault="00B0326B" w:rsidP="00B0326B">
      <w:pPr>
        <w:spacing w:after="200" w:line="240" w:lineRule="auto"/>
        <w:rPr>
          <w:rFonts w:ascii="Times New Roman" w:eastAsia="Calibri" w:hAnsi="Times New Roman" w:cs="Times New Roman"/>
          <w:b/>
          <w:sz w:val="24"/>
          <w:szCs w:val="24"/>
          <w:lang w:val="en-GB"/>
        </w:rPr>
      </w:pPr>
    </w:p>
    <w:p w14:paraId="44C5587A" w14:textId="77777777" w:rsidR="00B0326B" w:rsidRPr="00B0326B" w:rsidRDefault="00B0326B" w:rsidP="00B0326B">
      <w:pPr>
        <w:spacing w:after="200" w:line="240" w:lineRule="auto"/>
        <w:rPr>
          <w:rFonts w:ascii="Times New Roman" w:eastAsia="Calibri" w:hAnsi="Times New Roman" w:cs="Times New Roman"/>
          <w:b/>
          <w:sz w:val="24"/>
          <w:szCs w:val="24"/>
          <w:lang w:val="en-GB"/>
        </w:rPr>
      </w:pPr>
    </w:p>
    <w:p w14:paraId="61E019A2" w14:textId="77777777" w:rsidR="00B0326B" w:rsidRPr="00B0326B" w:rsidRDefault="00B0326B" w:rsidP="00B0326B">
      <w:pPr>
        <w:spacing w:after="200" w:line="240" w:lineRule="auto"/>
        <w:rPr>
          <w:rFonts w:ascii="Times New Roman" w:eastAsia="Calibri" w:hAnsi="Times New Roman" w:cs="Times New Roman"/>
          <w:b/>
          <w:sz w:val="24"/>
          <w:szCs w:val="24"/>
          <w:lang w:val="en-GB"/>
        </w:rPr>
      </w:pPr>
    </w:p>
    <w:p w14:paraId="6D444978" w14:textId="77777777" w:rsidR="00B0326B" w:rsidRPr="00B0326B" w:rsidRDefault="00B0326B" w:rsidP="00B0326B">
      <w:pPr>
        <w:spacing w:after="200" w:line="240" w:lineRule="auto"/>
        <w:rPr>
          <w:rFonts w:ascii="Times New Roman" w:eastAsia="Calibri" w:hAnsi="Times New Roman" w:cs="Times New Roman"/>
          <w:b/>
          <w:sz w:val="24"/>
          <w:szCs w:val="24"/>
          <w:lang w:val="en-GB"/>
        </w:rPr>
      </w:pPr>
    </w:p>
    <w:p w14:paraId="6FC376D4" w14:textId="77777777" w:rsidR="00B0326B" w:rsidRPr="00B0326B" w:rsidRDefault="00B0326B" w:rsidP="00B0326B">
      <w:pPr>
        <w:spacing w:after="200" w:line="240" w:lineRule="auto"/>
        <w:rPr>
          <w:rFonts w:ascii="Times New Roman" w:eastAsia="Calibri" w:hAnsi="Times New Roman" w:cs="Times New Roman"/>
          <w:b/>
          <w:sz w:val="24"/>
          <w:szCs w:val="24"/>
          <w:lang w:val="en-GB"/>
        </w:rPr>
      </w:pPr>
    </w:p>
    <w:p w14:paraId="38B29522" w14:textId="77777777" w:rsidR="00B0326B" w:rsidRPr="00B0326B" w:rsidRDefault="00B0326B" w:rsidP="00B0326B">
      <w:pPr>
        <w:spacing w:after="200" w:line="240" w:lineRule="auto"/>
        <w:rPr>
          <w:rFonts w:ascii="Times New Roman" w:eastAsia="Calibri" w:hAnsi="Times New Roman" w:cs="Times New Roman"/>
          <w:b/>
          <w:sz w:val="24"/>
          <w:szCs w:val="24"/>
          <w:lang w:val="en-GB"/>
        </w:rPr>
      </w:pPr>
    </w:p>
    <w:p w14:paraId="36100568" w14:textId="77777777" w:rsidR="00B0326B" w:rsidRDefault="00B0326B" w:rsidP="00B0326B">
      <w:pPr>
        <w:spacing w:after="200" w:line="240" w:lineRule="auto"/>
        <w:rPr>
          <w:rFonts w:ascii="Times New Roman" w:eastAsia="Calibri" w:hAnsi="Times New Roman" w:cs="Times New Roman"/>
          <w:b/>
          <w:sz w:val="24"/>
          <w:szCs w:val="24"/>
          <w:lang w:val="en-GB"/>
        </w:rPr>
      </w:pPr>
    </w:p>
    <w:p w14:paraId="1FAC2845" w14:textId="77777777" w:rsidR="007A073E" w:rsidRDefault="007A073E" w:rsidP="00B0326B">
      <w:pPr>
        <w:spacing w:after="200" w:line="240" w:lineRule="auto"/>
        <w:rPr>
          <w:rFonts w:ascii="Times New Roman" w:eastAsia="Calibri" w:hAnsi="Times New Roman" w:cs="Times New Roman"/>
          <w:b/>
          <w:sz w:val="24"/>
          <w:szCs w:val="24"/>
          <w:lang w:val="en-GB"/>
        </w:rPr>
      </w:pPr>
    </w:p>
    <w:p w14:paraId="2A91AF77" w14:textId="77777777" w:rsidR="007A073E" w:rsidRDefault="007A073E" w:rsidP="00B0326B">
      <w:pPr>
        <w:spacing w:after="200" w:line="240" w:lineRule="auto"/>
        <w:rPr>
          <w:rFonts w:ascii="Times New Roman" w:eastAsia="Calibri" w:hAnsi="Times New Roman" w:cs="Times New Roman"/>
          <w:b/>
          <w:sz w:val="24"/>
          <w:szCs w:val="24"/>
          <w:lang w:val="en-GB"/>
        </w:rPr>
      </w:pPr>
    </w:p>
    <w:p w14:paraId="32053E40" w14:textId="77777777" w:rsidR="007A073E" w:rsidRDefault="007A073E" w:rsidP="00B0326B">
      <w:pPr>
        <w:spacing w:after="200" w:line="240" w:lineRule="auto"/>
        <w:rPr>
          <w:rFonts w:ascii="Times New Roman" w:eastAsia="Calibri" w:hAnsi="Times New Roman" w:cs="Times New Roman"/>
          <w:b/>
          <w:sz w:val="24"/>
          <w:szCs w:val="24"/>
          <w:lang w:val="en-GB"/>
        </w:rPr>
      </w:pPr>
    </w:p>
    <w:p w14:paraId="0E31E4CF" w14:textId="77777777" w:rsidR="007A073E" w:rsidRDefault="007A073E" w:rsidP="00B0326B">
      <w:pPr>
        <w:spacing w:after="200" w:line="240" w:lineRule="auto"/>
        <w:rPr>
          <w:rFonts w:ascii="Times New Roman" w:eastAsia="Calibri" w:hAnsi="Times New Roman" w:cs="Times New Roman"/>
          <w:b/>
          <w:sz w:val="24"/>
          <w:szCs w:val="24"/>
          <w:lang w:val="en-GB"/>
        </w:rPr>
      </w:pPr>
    </w:p>
    <w:p w14:paraId="2B239E96" w14:textId="77777777" w:rsidR="007A073E" w:rsidRDefault="007A073E" w:rsidP="00B0326B">
      <w:pPr>
        <w:spacing w:after="200" w:line="240" w:lineRule="auto"/>
        <w:rPr>
          <w:rFonts w:ascii="Times New Roman" w:eastAsia="Calibri" w:hAnsi="Times New Roman" w:cs="Times New Roman"/>
          <w:b/>
          <w:sz w:val="24"/>
          <w:szCs w:val="24"/>
          <w:lang w:val="en-GB"/>
        </w:rPr>
      </w:pPr>
    </w:p>
    <w:p w14:paraId="10879B9D" w14:textId="77777777" w:rsidR="007A073E" w:rsidRDefault="007A073E" w:rsidP="00B0326B">
      <w:pPr>
        <w:spacing w:after="200" w:line="240" w:lineRule="auto"/>
        <w:rPr>
          <w:rFonts w:ascii="Times New Roman" w:eastAsia="Calibri" w:hAnsi="Times New Roman" w:cs="Times New Roman"/>
          <w:b/>
          <w:sz w:val="24"/>
          <w:szCs w:val="24"/>
          <w:lang w:val="en-GB"/>
        </w:rPr>
      </w:pPr>
    </w:p>
    <w:p w14:paraId="3D699593" w14:textId="77777777" w:rsidR="007A073E" w:rsidRPr="00B0326B" w:rsidRDefault="007A073E" w:rsidP="00B0326B">
      <w:pPr>
        <w:spacing w:after="200" w:line="240" w:lineRule="auto"/>
        <w:rPr>
          <w:rFonts w:ascii="Times New Roman" w:eastAsia="Calibri" w:hAnsi="Times New Roman" w:cs="Times New Roman"/>
          <w:b/>
          <w:sz w:val="24"/>
          <w:szCs w:val="24"/>
          <w:lang w:val="en-GB"/>
        </w:rPr>
      </w:pPr>
    </w:p>
    <w:p w14:paraId="169C0371" w14:textId="77777777" w:rsidR="00B0326B" w:rsidRPr="00B0326B" w:rsidRDefault="00B0326B" w:rsidP="00B0326B">
      <w:pPr>
        <w:spacing w:after="200" w:line="240" w:lineRule="auto"/>
        <w:rPr>
          <w:rFonts w:ascii="Times New Roman" w:eastAsia="Calibri" w:hAnsi="Times New Roman" w:cs="Times New Roman"/>
          <w:b/>
          <w:sz w:val="24"/>
          <w:szCs w:val="24"/>
          <w:lang w:val="en-GB"/>
        </w:rPr>
      </w:pPr>
    </w:p>
    <w:p w14:paraId="7A3CD41F" w14:textId="3CBFDC11" w:rsidR="00B0326B" w:rsidRDefault="00B0326B" w:rsidP="00B0326B">
      <w:pPr>
        <w:spacing w:after="200" w:line="240" w:lineRule="auto"/>
        <w:rPr>
          <w:rFonts w:ascii="Times New Roman" w:eastAsia="Calibri" w:hAnsi="Times New Roman" w:cs="Times New Roman"/>
          <w:b/>
          <w:sz w:val="24"/>
          <w:szCs w:val="24"/>
          <w:lang w:val="en-GB"/>
        </w:rPr>
      </w:pPr>
    </w:p>
    <w:p w14:paraId="276A5BFB" w14:textId="365783ED" w:rsidR="00B031D3" w:rsidRDefault="00B031D3" w:rsidP="00B0326B">
      <w:pPr>
        <w:spacing w:after="200" w:line="240" w:lineRule="auto"/>
        <w:rPr>
          <w:rFonts w:ascii="Times New Roman" w:eastAsia="Calibri" w:hAnsi="Times New Roman" w:cs="Times New Roman"/>
          <w:b/>
          <w:sz w:val="24"/>
          <w:szCs w:val="24"/>
          <w:lang w:val="en-GB"/>
        </w:rPr>
      </w:pPr>
    </w:p>
    <w:p w14:paraId="566CE979" w14:textId="2B45A0A6" w:rsidR="00B031D3" w:rsidRDefault="00B031D3" w:rsidP="00B0326B">
      <w:pPr>
        <w:spacing w:after="200" w:line="240" w:lineRule="auto"/>
        <w:rPr>
          <w:rFonts w:ascii="Times New Roman" w:eastAsia="Calibri" w:hAnsi="Times New Roman" w:cs="Times New Roman"/>
          <w:b/>
          <w:sz w:val="24"/>
          <w:szCs w:val="24"/>
          <w:lang w:val="en-GB"/>
        </w:rPr>
      </w:pPr>
    </w:p>
    <w:p w14:paraId="2930C40B" w14:textId="4EDD9544" w:rsidR="00B031D3" w:rsidRDefault="00B031D3" w:rsidP="00B0326B">
      <w:pPr>
        <w:spacing w:after="200" w:line="240" w:lineRule="auto"/>
        <w:rPr>
          <w:rFonts w:ascii="Times New Roman" w:eastAsia="Calibri" w:hAnsi="Times New Roman" w:cs="Times New Roman"/>
          <w:b/>
          <w:sz w:val="24"/>
          <w:szCs w:val="24"/>
          <w:lang w:val="en-GB"/>
        </w:rPr>
      </w:pPr>
    </w:p>
    <w:p w14:paraId="25B41F2E" w14:textId="0A1CFA83" w:rsidR="00B031D3" w:rsidRDefault="00B031D3" w:rsidP="00B0326B">
      <w:pPr>
        <w:spacing w:after="200" w:line="240" w:lineRule="auto"/>
        <w:rPr>
          <w:rFonts w:ascii="Times New Roman" w:eastAsia="Calibri" w:hAnsi="Times New Roman" w:cs="Times New Roman"/>
          <w:b/>
          <w:sz w:val="24"/>
          <w:szCs w:val="24"/>
          <w:lang w:val="en-GB"/>
        </w:rPr>
      </w:pPr>
    </w:p>
    <w:p w14:paraId="14C31C0E" w14:textId="77777777" w:rsidR="00B031D3" w:rsidRPr="00B0326B" w:rsidRDefault="00B031D3" w:rsidP="00B0326B">
      <w:pPr>
        <w:spacing w:after="200" w:line="240" w:lineRule="auto"/>
        <w:rPr>
          <w:rFonts w:ascii="Times New Roman" w:eastAsia="Calibri" w:hAnsi="Times New Roman" w:cs="Times New Roman"/>
          <w:b/>
          <w:sz w:val="24"/>
          <w:szCs w:val="24"/>
          <w:lang w:val="en-GB"/>
        </w:rPr>
      </w:pPr>
    </w:p>
    <w:p w14:paraId="0AA2B3CF" w14:textId="77777777" w:rsidR="00B0326B" w:rsidRPr="00B0326B" w:rsidRDefault="00B0326B" w:rsidP="00B0326B">
      <w:pPr>
        <w:spacing w:after="200" w:line="240" w:lineRule="auto"/>
        <w:rPr>
          <w:rFonts w:ascii="Times New Roman" w:eastAsia="Calibri" w:hAnsi="Times New Roman" w:cs="Times New Roman"/>
          <w:b/>
          <w:sz w:val="24"/>
          <w:szCs w:val="24"/>
          <w:lang w:val="en-GB"/>
        </w:rPr>
      </w:pPr>
      <w:r w:rsidRPr="00B0326B">
        <w:rPr>
          <w:rFonts w:ascii="Times New Roman" w:eastAsia="Calibri" w:hAnsi="Times New Roman" w:cs="Times New Roman"/>
          <w:b/>
          <w:sz w:val="24"/>
          <w:szCs w:val="24"/>
          <w:lang w:val="en-GB"/>
        </w:rPr>
        <w:lastRenderedPageBreak/>
        <w:t>References:</w:t>
      </w:r>
    </w:p>
    <w:p w14:paraId="1ED8BA22"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Ahmed, A.S., Neel, M., &amp; Wang, D. (2013). Does mandatory adoption of IFRS improve accounting quality? Preliminary evidence. </w:t>
      </w:r>
      <w:r w:rsidRPr="00B0326B">
        <w:rPr>
          <w:rFonts w:ascii="Times New Roman" w:eastAsia="Calibri" w:hAnsi="Times New Roman" w:cs="Times New Roman"/>
          <w:i/>
          <w:iCs/>
          <w:sz w:val="24"/>
          <w:szCs w:val="24"/>
          <w:lang w:val="en-GB"/>
        </w:rPr>
        <w:t xml:space="preserve">Contemporary Accounting Research, </w:t>
      </w:r>
      <w:r w:rsidRPr="00B0326B">
        <w:rPr>
          <w:rFonts w:ascii="Times New Roman" w:eastAsia="Calibri" w:hAnsi="Times New Roman" w:cs="Times New Roman"/>
          <w:sz w:val="24"/>
          <w:szCs w:val="24"/>
          <w:lang w:val="en-GB"/>
        </w:rPr>
        <w:t>30(4), 1344-1372</w:t>
      </w:r>
    </w:p>
    <w:p w14:paraId="7B696B16"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163E28CD"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Armstrong, C.S., Barth, M., Jagolinzer, A., &amp;</w:t>
      </w:r>
      <w:r w:rsidR="00456880">
        <w:rPr>
          <w:rFonts w:ascii="Times New Roman" w:eastAsia="Calibri" w:hAnsi="Times New Roman" w:cs="Times New Roman"/>
          <w:sz w:val="24"/>
          <w:szCs w:val="24"/>
          <w:lang w:val="en-GB"/>
        </w:rPr>
        <w:t xml:space="preserve"> </w:t>
      </w:r>
      <w:r w:rsidRPr="00B0326B">
        <w:rPr>
          <w:rFonts w:ascii="Times New Roman" w:eastAsia="Calibri" w:hAnsi="Times New Roman" w:cs="Times New Roman"/>
          <w:sz w:val="24"/>
          <w:szCs w:val="24"/>
          <w:lang w:val="en-GB"/>
        </w:rPr>
        <w:t>Reidl, E. (2010). Market reaction to the adoption of IFRS in Europe</w:t>
      </w:r>
      <w:r w:rsidRPr="00B0326B">
        <w:rPr>
          <w:rFonts w:ascii="Times New Roman" w:eastAsia="Calibri" w:hAnsi="Times New Roman" w:cs="Times New Roman"/>
          <w:i/>
          <w:sz w:val="24"/>
          <w:szCs w:val="24"/>
          <w:lang w:val="en-GB"/>
        </w:rPr>
        <w:t>. The</w:t>
      </w:r>
      <w:r w:rsidRPr="00B0326B">
        <w:rPr>
          <w:rFonts w:ascii="Times New Roman" w:eastAsia="Calibri" w:hAnsi="Times New Roman" w:cs="Times New Roman"/>
          <w:i/>
          <w:iCs/>
          <w:sz w:val="24"/>
          <w:szCs w:val="24"/>
          <w:lang w:val="en-GB"/>
        </w:rPr>
        <w:t xml:space="preserve"> Accounting Review, </w:t>
      </w:r>
      <w:r w:rsidRPr="00B0326B">
        <w:rPr>
          <w:rFonts w:ascii="Times New Roman" w:eastAsia="Calibri" w:hAnsi="Times New Roman" w:cs="Times New Roman"/>
          <w:sz w:val="24"/>
          <w:szCs w:val="24"/>
          <w:lang w:val="en-GB"/>
        </w:rPr>
        <w:t>85(1), 31-61</w:t>
      </w:r>
    </w:p>
    <w:p w14:paraId="69AFF30C"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1E0C0481"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Ball, R. (2016). </w:t>
      </w:r>
      <w:r w:rsidRPr="00B0326B">
        <w:rPr>
          <w:rFonts w:ascii="Times New Roman" w:eastAsia="Calibri" w:hAnsi="Times New Roman" w:cs="Times New Roman"/>
          <w:sz w:val="24"/>
          <w:szCs w:val="24"/>
          <w:lang w:val="en"/>
        </w:rPr>
        <w:t xml:space="preserve">IFRS – 10 years later. </w:t>
      </w:r>
      <w:r w:rsidRPr="00B0326B">
        <w:rPr>
          <w:rFonts w:ascii="Times New Roman" w:eastAsia="Calibri" w:hAnsi="Times New Roman" w:cs="Times New Roman"/>
          <w:i/>
          <w:sz w:val="24"/>
          <w:szCs w:val="24"/>
          <w:lang w:val="en"/>
        </w:rPr>
        <w:t>Accounting and Business Research</w:t>
      </w:r>
      <w:r w:rsidRPr="00B0326B">
        <w:rPr>
          <w:rFonts w:ascii="Times New Roman" w:eastAsia="Calibri" w:hAnsi="Times New Roman" w:cs="Times New Roman"/>
          <w:sz w:val="24"/>
          <w:szCs w:val="24"/>
          <w:lang w:val="en"/>
        </w:rPr>
        <w:t>, 46(5</w:t>
      </w:r>
      <w:r w:rsidRPr="00B0326B">
        <w:rPr>
          <w:rFonts w:ascii="Times New Roman" w:eastAsia="Calibri" w:hAnsi="Times New Roman" w:cs="Times New Roman"/>
          <w:sz w:val="24"/>
          <w:szCs w:val="24"/>
          <w:lang w:val="en-GB"/>
        </w:rPr>
        <w:t>), 545-571.</w:t>
      </w:r>
    </w:p>
    <w:p w14:paraId="4E1586FA"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1D3">
        <w:rPr>
          <w:rFonts w:ascii="Times New Roman" w:eastAsia="Calibri" w:hAnsi="Times New Roman" w:cs="Times New Roman"/>
          <w:sz w:val="24"/>
          <w:szCs w:val="24"/>
          <w:lang w:val="de-DE"/>
        </w:rPr>
        <w:t xml:space="preserve">Barth, M., Landsman, W., &amp; Lang, M. (2008). </w:t>
      </w:r>
      <w:r w:rsidRPr="00B0326B">
        <w:rPr>
          <w:rFonts w:ascii="Times New Roman" w:eastAsia="Calibri" w:hAnsi="Times New Roman" w:cs="Times New Roman"/>
          <w:sz w:val="24"/>
          <w:szCs w:val="24"/>
          <w:lang w:val="en-GB"/>
        </w:rPr>
        <w:t xml:space="preserve">International Accounting Standards and Accounting Quality. </w:t>
      </w:r>
      <w:r w:rsidRPr="00B0326B">
        <w:rPr>
          <w:rFonts w:ascii="Times New Roman" w:eastAsia="Calibri" w:hAnsi="Times New Roman" w:cs="Times New Roman"/>
          <w:i/>
          <w:iCs/>
          <w:sz w:val="24"/>
          <w:szCs w:val="24"/>
          <w:lang w:val="en-GB"/>
        </w:rPr>
        <w:t xml:space="preserve">Journal of Accounting Research, </w:t>
      </w:r>
      <w:r w:rsidRPr="00B0326B">
        <w:rPr>
          <w:rFonts w:ascii="Times New Roman" w:eastAsia="Calibri" w:hAnsi="Times New Roman" w:cs="Times New Roman"/>
          <w:sz w:val="24"/>
          <w:szCs w:val="24"/>
          <w:lang w:val="en-GB"/>
        </w:rPr>
        <w:t>46(3), 467-498.</w:t>
      </w:r>
    </w:p>
    <w:p w14:paraId="2AE814EA" w14:textId="77777777" w:rsid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3835859B" w14:textId="77777777" w:rsidR="00164514" w:rsidRPr="00B031D3" w:rsidRDefault="00164514" w:rsidP="00B031D3">
      <w:pPr>
        <w:jc w:val="both"/>
        <w:rPr>
          <w:rFonts w:asciiTheme="majorBidi" w:hAnsiTheme="majorBidi" w:cstheme="majorBidi"/>
          <w:sz w:val="24"/>
          <w:szCs w:val="24"/>
        </w:rPr>
      </w:pPr>
      <w:r w:rsidRPr="00B031D3">
        <w:rPr>
          <w:rFonts w:asciiTheme="majorBidi" w:hAnsiTheme="majorBidi" w:cstheme="majorBidi"/>
          <w:sz w:val="24"/>
          <w:szCs w:val="24"/>
        </w:rPr>
        <w:t xml:space="preserve">Baskerville, R.B. (2003). Hofstede never studies culture. </w:t>
      </w:r>
      <w:r w:rsidRPr="00B031D3">
        <w:rPr>
          <w:rFonts w:asciiTheme="majorBidi" w:hAnsiTheme="majorBidi" w:cstheme="majorBidi"/>
          <w:i/>
          <w:iCs/>
          <w:sz w:val="24"/>
          <w:szCs w:val="24"/>
        </w:rPr>
        <w:t>Accounting, organizations and society</w:t>
      </w:r>
      <w:r w:rsidRPr="00B031D3">
        <w:rPr>
          <w:rFonts w:asciiTheme="majorBidi" w:hAnsiTheme="majorBidi" w:cstheme="majorBidi"/>
          <w:sz w:val="24"/>
          <w:szCs w:val="24"/>
        </w:rPr>
        <w:t xml:space="preserve"> 28 (1), 1-14.</w:t>
      </w:r>
    </w:p>
    <w:p w14:paraId="46BF6940" w14:textId="77777777" w:rsidR="00164514" w:rsidRPr="00B0326B" w:rsidRDefault="00164514" w:rsidP="00B0326B">
      <w:pPr>
        <w:autoSpaceDE w:val="0"/>
        <w:autoSpaceDN w:val="0"/>
        <w:adjustRightInd w:val="0"/>
        <w:spacing w:after="0" w:line="240" w:lineRule="auto"/>
        <w:rPr>
          <w:rFonts w:ascii="Times New Roman" w:eastAsia="Calibri" w:hAnsi="Times New Roman" w:cs="Times New Roman"/>
          <w:sz w:val="24"/>
          <w:szCs w:val="24"/>
          <w:lang w:val="en-GB"/>
        </w:rPr>
      </w:pPr>
    </w:p>
    <w:p w14:paraId="247724A9"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Belkaoui, A. (1989). Cultural determinism and professional self-regulation in accounting: A comparative ranking. </w:t>
      </w:r>
      <w:r w:rsidRPr="00B0326B">
        <w:rPr>
          <w:rFonts w:ascii="Times New Roman" w:eastAsia="Calibri" w:hAnsi="Times New Roman" w:cs="Times New Roman"/>
          <w:i/>
          <w:sz w:val="24"/>
          <w:szCs w:val="24"/>
          <w:lang w:val="en-GB"/>
        </w:rPr>
        <w:t>Research in Accounting Regulation</w:t>
      </w:r>
      <w:r w:rsidRPr="00B0326B">
        <w:rPr>
          <w:rFonts w:ascii="Times New Roman" w:eastAsia="Calibri" w:hAnsi="Times New Roman" w:cs="Times New Roman"/>
          <w:sz w:val="24"/>
          <w:szCs w:val="24"/>
          <w:lang w:val="en-GB"/>
        </w:rPr>
        <w:t>, 3, 93–101.</w:t>
      </w:r>
    </w:p>
    <w:p w14:paraId="09C61E19"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trike/>
          <w:sz w:val="24"/>
          <w:szCs w:val="24"/>
          <w:lang w:val="en-GB"/>
        </w:rPr>
      </w:pPr>
    </w:p>
    <w:p w14:paraId="107D4920"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Bergstresser, D. &amp; Philippon, T. (2006). CEO incentives and earnings management. </w:t>
      </w:r>
      <w:r w:rsidRPr="00B0326B">
        <w:rPr>
          <w:rFonts w:ascii="Times New Roman" w:eastAsia="Calibri" w:hAnsi="Times New Roman" w:cs="Times New Roman"/>
          <w:i/>
          <w:sz w:val="24"/>
          <w:szCs w:val="24"/>
          <w:lang w:val="en-GB"/>
        </w:rPr>
        <w:t>Journal of Financial Economics</w:t>
      </w:r>
      <w:r w:rsidRPr="00B0326B">
        <w:rPr>
          <w:rFonts w:ascii="Times New Roman" w:eastAsia="Calibri" w:hAnsi="Times New Roman" w:cs="Times New Roman"/>
          <w:sz w:val="24"/>
          <w:szCs w:val="24"/>
          <w:lang w:val="en-GB"/>
        </w:rPr>
        <w:t>, 80(3), 511-529.</w:t>
      </w:r>
    </w:p>
    <w:p w14:paraId="316B1243"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73A872AC"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Bruggemann, U., Hitz, U., &amp; Sellhorn, T. (2012). Intended and unintended consequences of mandatory IFRS adoption: A review of extant evidence and suggestions for future research. </w:t>
      </w:r>
      <w:r w:rsidRPr="00B0326B">
        <w:rPr>
          <w:rFonts w:ascii="Times New Roman" w:eastAsia="Calibri" w:hAnsi="Times New Roman" w:cs="Times New Roman"/>
          <w:i/>
          <w:sz w:val="24"/>
          <w:szCs w:val="24"/>
          <w:lang w:val="en-GB"/>
        </w:rPr>
        <w:t>European Accounting Review</w:t>
      </w:r>
      <w:r w:rsidRPr="00B0326B">
        <w:rPr>
          <w:rFonts w:ascii="Times New Roman" w:eastAsia="Calibri" w:hAnsi="Times New Roman" w:cs="Times New Roman"/>
          <w:sz w:val="24"/>
          <w:szCs w:val="24"/>
          <w:lang w:val="en-GB"/>
        </w:rPr>
        <w:t xml:space="preserve">, 22(1), 1-37. </w:t>
      </w:r>
    </w:p>
    <w:p w14:paraId="204424A0"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713DD694"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Bryan, S., Nash, R., &amp; Patel, A. (2014). Culture and CEO compensation. </w:t>
      </w:r>
      <w:r w:rsidRPr="00B0326B">
        <w:rPr>
          <w:rFonts w:ascii="Times New Roman" w:eastAsia="Calibri" w:hAnsi="Times New Roman" w:cs="Times New Roman"/>
          <w:i/>
          <w:sz w:val="24"/>
          <w:szCs w:val="24"/>
          <w:lang w:val="en-GB"/>
        </w:rPr>
        <w:t>Working Paper</w:t>
      </w:r>
      <w:r w:rsidRPr="00B0326B">
        <w:rPr>
          <w:rFonts w:ascii="Times New Roman" w:eastAsia="Calibri" w:hAnsi="Times New Roman" w:cs="Times New Roman"/>
          <w:sz w:val="24"/>
          <w:szCs w:val="24"/>
          <w:lang w:val="en-GB"/>
        </w:rPr>
        <w:t xml:space="preserve">. Available at: </w:t>
      </w:r>
      <w:hyperlink r:id="rId7" w:history="1">
        <w:r w:rsidRPr="006600A8">
          <w:rPr>
            <w:rFonts w:ascii="Times New Roman" w:eastAsia="Calibri" w:hAnsi="Times New Roman" w:cs="Times New Roman"/>
            <w:sz w:val="24"/>
            <w:szCs w:val="24"/>
            <w:lang w:val="en-GB"/>
          </w:rPr>
          <w:t>https://extranet.sioe.org/uploads/isnie2014/bryan_nash_patel.pdf</w:t>
        </w:r>
      </w:hyperlink>
      <w:r w:rsidRPr="00B0326B">
        <w:rPr>
          <w:rFonts w:ascii="Times New Roman" w:eastAsia="Calibri" w:hAnsi="Times New Roman" w:cs="Times New Roman"/>
          <w:sz w:val="24"/>
          <w:szCs w:val="24"/>
          <w:lang w:val="en-GB"/>
        </w:rPr>
        <w:t>. Accessed on 1 January 2017</w:t>
      </w:r>
    </w:p>
    <w:p w14:paraId="6C5DDE67"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682A1252"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Chow, L. M. -y., Chau, G. K. -k., &amp; Gray, S. J. (1995). Accounting reforms in China: Cultural constraints on implementation and development. </w:t>
      </w:r>
      <w:r w:rsidRPr="00B0326B">
        <w:rPr>
          <w:rFonts w:ascii="Times New Roman" w:eastAsia="Calibri" w:hAnsi="Times New Roman" w:cs="Times New Roman"/>
          <w:i/>
          <w:sz w:val="24"/>
          <w:szCs w:val="24"/>
          <w:lang w:val="en-GB"/>
        </w:rPr>
        <w:t>Accounting and Business Research</w:t>
      </w:r>
      <w:r w:rsidRPr="00B0326B">
        <w:rPr>
          <w:rFonts w:ascii="Times New Roman" w:eastAsia="Calibri" w:hAnsi="Times New Roman" w:cs="Times New Roman"/>
          <w:sz w:val="24"/>
          <w:szCs w:val="24"/>
          <w:lang w:val="en-GB"/>
        </w:rPr>
        <w:t>, 26(1), 29– 49.</w:t>
      </w:r>
    </w:p>
    <w:p w14:paraId="310DCC33"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795F9664" w14:textId="77777777" w:rsidR="00B0326B" w:rsidRPr="00B0326B" w:rsidRDefault="00B0326B" w:rsidP="00B0326B">
      <w:pPr>
        <w:spacing w:after="200" w:line="240" w:lineRule="auto"/>
        <w:jc w:val="both"/>
        <w:rPr>
          <w:rFonts w:ascii="Times New Roman" w:eastAsia="Calibri" w:hAnsi="Times New Roman" w:cs="Times New Roman"/>
          <w:strike/>
          <w:sz w:val="24"/>
          <w:szCs w:val="24"/>
          <w:lang w:val="en-GB"/>
        </w:rPr>
      </w:pPr>
      <w:r w:rsidRPr="00B0326B">
        <w:rPr>
          <w:rFonts w:ascii="Times New Roman" w:eastAsia="Calibri" w:hAnsi="Times New Roman" w:cs="Times New Roman"/>
          <w:sz w:val="24"/>
          <w:szCs w:val="24"/>
          <w:lang w:val="en-GB"/>
        </w:rPr>
        <w:t xml:space="preserve">Christensen, H.B., Hail, L., &amp; Leuz, C. (2013). Mandatory IFRS reporting and changes in enforcement. </w:t>
      </w:r>
      <w:r w:rsidRPr="00B0326B">
        <w:rPr>
          <w:rFonts w:ascii="Times New Roman" w:eastAsia="Calibri" w:hAnsi="Times New Roman" w:cs="Times New Roman"/>
          <w:i/>
          <w:iCs/>
          <w:sz w:val="24"/>
          <w:szCs w:val="24"/>
          <w:lang w:val="en-GB"/>
        </w:rPr>
        <w:t xml:space="preserve">Journal of Accounting and Economics, </w:t>
      </w:r>
      <w:r w:rsidRPr="00B0326B">
        <w:rPr>
          <w:rFonts w:ascii="Times New Roman" w:eastAsia="Calibri" w:hAnsi="Times New Roman" w:cs="Times New Roman"/>
          <w:sz w:val="24"/>
          <w:szCs w:val="24"/>
          <w:lang w:val="en-GB"/>
        </w:rPr>
        <w:t>56(2-3), 147-177.</w:t>
      </w:r>
    </w:p>
    <w:p w14:paraId="631980AC"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Cieslewicz, J.K. (2014). Relationships between national economic culture, institutions, and accounting: Implications for IFRS. </w:t>
      </w:r>
      <w:r w:rsidRPr="00B0326B">
        <w:rPr>
          <w:rFonts w:ascii="Times New Roman" w:eastAsia="Calibri" w:hAnsi="Times New Roman" w:cs="Times New Roman"/>
          <w:i/>
          <w:sz w:val="24"/>
          <w:szCs w:val="24"/>
          <w:lang w:val="en-GB"/>
        </w:rPr>
        <w:t xml:space="preserve">Critical Perspectives on Accounting, </w:t>
      </w:r>
      <w:r w:rsidRPr="00B0326B">
        <w:rPr>
          <w:rFonts w:ascii="Times New Roman" w:eastAsia="Calibri" w:hAnsi="Times New Roman" w:cs="Times New Roman"/>
          <w:sz w:val="24"/>
          <w:szCs w:val="24"/>
          <w:lang w:val="en-GB"/>
        </w:rPr>
        <w:t xml:space="preserve">25(6), 511-528. </w:t>
      </w:r>
    </w:p>
    <w:p w14:paraId="646A3A8C"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Cotter, J., Tarca, A. and Wee, M. (2012). IFRS adoption and analysts’ earnings forecasts: Australian evidence.  </w:t>
      </w:r>
      <w:r w:rsidRPr="00B0326B">
        <w:rPr>
          <w:rFonts w:ascii="Times New Roman" w:eastAsia="Calibri" w:hAnsi="Times New Roman" w:cs="Times New Roman"/>
          <w:i/>
          <w:sz w:val="24"/>
          <w:szCs w:val="24"/>
          <w:lang w:val="en-GB"/>
        </w:rPr>
        <w:t>Accounting &amp; Finance</w:t>
      </w:r>
      <w:r w:rsidRPr="00B0326B">
        <w:rPr>
          <w:rFonts w:ascii="Times New Roman" w:eastAsia="Calibri" w:hAnsi="Times New Roman" w:cs="Times New Roman"/>
          <w:sz w:val="24"/>
          <w:szCs w:val="24"/>
          <w:lang w:val="en-GB"/>
        </w:rPr>
        <w:t>, 52(2), 395–419.</w:t>
      </w:r>
    </w:p>
    <w:p w14:paraId="5A54F48F"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Daniel, S.J., Cieslewicz</w:t>
      </w:r>
      <w:r w:rsidR="00456880" w:rsidRPr="00B0326B">
        <w:rPr>
          <w:rFonts w:ascii="Times New Roman" w:eastAsia="Calibri" w:hAnsi="Times New Roman" w:cs="Times New Roman"/>
          <w:sz w:val="24"/>
          <w:szCs w:val="24"/>
          <w:lang w:val="en-GB"/>
        </w:rPr>
        <w:t>, J.K</w:t>
      </w:r>
      <w:r w:rsidRPr="00B0326B">
        <w:rPr>
          <w:rFonts w:ascii="Times New Roman" w:eastAsia="Calibri" w:hAnsi="Times New Roman" w:cs="Times New Roman"/>
          <w:sz w:val="24"/>
          <w:szCs w:val="24"/>
          <w:lang w:val="en-GB"/>
        </w:rPr>
        <w:t xml:space="preserve">. &amp; Pourjalali, H. (2012). The impact of national economic culture and country-level institutional environment on Corporate Governance practices. </w:t>
      </w:r>
      <w:r w:rsidRPr="00B0326B">
        <w:rPr>
          <w:rFonts w:ascii="Times New Roman" w:eastAsia="Calibri" w:hAnsi="Times New Roman" w:cs="Times New Roman"/>
          <w:i/>
          <w:sz w:val="24"/>
          <w:szCs w:val="24"/>
          <w:lang w:val="en-GB"/>
        </w:rPr>
        <w:t>Management International Review</w:t>
      </w:r>
      <w:r w:rsidRPr="00B0326B">
        <w:rPr>
          <w:rFonts w:ascii="Times New Roman" w:eastAsia="Calibri" w:hAnsi="Times New Roman" w:cs="Times New Roman"/>
          <w:sz w:val="24"/>
          <w:szCs w:val="24"/>
          <w:lang w:val="en-GB"/>
        </w:rPr>
        <w:t>, 52(3), 365-394.</w:t>
      </w:r>
    </w:p>
    <w:p w14:paraId="0836FAC7"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403F5C31"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lastRenderedPageBreak/>
        <w:t>Daske, H., Hail, L., Leuz, C., &amp; Verdi, R. (2008). Mandatory IFRS reporting around the world: Early evidence on the economic consequences</w:t>
      </w:r>
      <w:r w:rsidRPr="00B0326B">
        <w:rPr>
          <w:rFonts w:ascii="Times New Roman" w:eastAsia="Calibri" w:hAnsi="Times New Roman" w:cs="Times New Roman"/>
          <w:i/>
          <w:sz w:val="24"/>
          <w:szCs w:val="24"/>
          <w:lang w:val="en-GB"/>
        </w:rPr>
        <w:t>. Journal</w:t>
      </w:r>
      <w:r w:rsidRPr="00B0326B">
        <w:rPr>
          <w:rFonts w:ascii="Times New Roman" w:eastAsia="Calibri" w:hAnsi="Times New Roman" w:cs="Times New Roman"/>
          <w:i/>
          <w:iCs/>
          <w:sz w:val="24"/>
          <w:szCs w:val="24"/>
          <w:lang w:val="en-GB"/>
        </w:rPr>
        <w:t xml:space="preserve"> of Accounting Research, </w:t>
      </w:r>
      <w:r w:rsidRPr="00B0326B">
        <w:rPr>
          <w:rFonts w:ascii="Times New Roman" w:eastAsia="Calibri" w:hAnsi="Times New Roman" w:cs="Times New Roman"/>
          <w:sz w:val="24"/>
          <w:szCs w:val="24"/>
          <w:lang w:val="en-GB"/>
        </w:rPr>
        <w:t xml:space="preserve">46(5), 1085-1142. </w:t>
      </w:r>
    </w:p>
    <w:p w14:paraId="59C08A9B"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4A924F19"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Daske, H., Hail, L., Leuz, C., &amp; Verdi, R. (2013). Adopting a label: Heterogeneity in the economic consequences around IAS/IFRS adoptions. </w:t>
      </w:r>
      <w:r w:rsidRPr="00B0326B">
        <w:rPr>
          <w:rFonts w:ascii="Times New Roman" w:eastAsia="Calibri" w:hAnsi="Times New Roman" w:cs="Times New Roman"/>
          <w:i/>
          <w:iCs/>
          <w:sz w:val="24"/>
          <w:szCs w:val="24"/>
          <w:lang w:val="en-GB"/>
        </w:rPr>
        <w:t xml:space="preserve">Journal of Accounting Research, </w:t>
      </w:r>
      <w:r w:rsidRPr="00B0326B">
        <w:rPr>
          <w:rFonts w:ascii="Times New Roman" w:eastAsia="Calibri" w:hAnsi="Times New Roman" w:cs="Times New Roman"/>
          <w:sz w:val="24"/>
          <w:szCs w:val="24"/>
          <w:lang w:val="en-GB"/>
        </w:rPr>
        <w:t>51(3), 495-547.</w:t>
      </w:r>
    </w:p>
    <w:p w14:paraId="69F15669" w14:textId="77777777" w:rsidR="00B0326B" w:rsidRPr="00B0326B" w:rsidRDefault="00B0326B" w:rsidP="00B0326B">
      <w:pPr>
        <w:spacing w:after="20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noProof/>
          <w:sz w:val="24"/>
          <w:szCs w:val="24"/>
          <w:lang w:val="en-GB"/>
        </w:rPr>
        <w:t xml:space="preserve">DeFond, M., Hu, X., Hung, M., &amp; Li, S. (2011). The impact of mandatory IFRS adoption on foreign mutual fund ownership:The role of comparability. </w:t>
      </w:r>
      <w:r w:rsidRPr="00B0326B">
        <w:rPr>
          <w:rFonts w:ascii="Times New Roman" w:eastAsia="Calibri" w:hAnsi="Times New Roman" w:cs="Times New Roman"/>
          <w:i/>
          <w:iCs/>
          <w:noProof/>
          <w:sz w:val="24"/>
          <w:szCs w:val="24"/>
          <w:lang w:val="en-GB"/>
        </w:rPr>
        <w:t>Journal of Accounting and Economics, 51(3)</w:t>
      </w:r>
      <w:r w:rsidRPr="00B0326B">
        <w:rPr>
          <w:rFonts w:ascii="Times New Roman" w:eastAsia="Calibri" w:hAnsi="Times New Roman" w:cs="Times New Roman"/>
          <w:noProof/>
          <w:sz w:val="24"/>
          <w:szCs w:val="24"/>
          <w:lang w:val="en-GB"/>
        </w:rPr>
        <w:t>, 240–258.</w:t>
      </w:r>
    </w:p>
    <w:p w14:paraId="6A8CDC4C"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iCs/>
          <w:sz w:val="24"/>
          <w:szCs w:val="24"/>
          <w:lang w:val="en-GB"/>
        </w:rPr>
      </w:pPr>
      <w:r w:rsidRPr="00B0326B">
        <w:rPr>
          <w:rFonts w:ascii="Times New Roman" w:eastAsia="Calibri" w:hAnsi="Times New Roman" w:cs="Times New Roman"/>
          <w:sz w:val="24"/>
          <w:szCs w:val="24"/>
          <w:lang w:val="en-GB"/>
        </w:rPr>
        <w:t xml:space="preserve">De George, E., Li, X. &amp; Shivakumar, L. (2016).  A Review of the IFRS-Adoption Literature. </w:t>
      </w:r>
      <w:r w:rsidRPr="00B0326B">
        <w:rPr>
          <w:rFonts w:ascii="Times New Roman" w:eastAsia="Calibri" w:hAnsi="Times New Roman" w:cs="Times New Roman"/>
          <w:i/>
          <w:iCs/>
          <w:sz w:val="24"/>
          <w:szCs w:val="24"/>
          <w:lang w:val="en-GB"/>
        </w:rPr>
        <w:t xml:space="preserve">Review of Accounting Studies, </w:t>
      </w:r>
      <w:r w:rsidRPr="00B0326B">
        <w:rPr>
          <w:rFonts w:ascii="Times New Roman" w:eastAsia="Calibri" w:hAnsi="Times New Roman" w:cs="Times New Roman"/>
          <w:iCs/>
          <w:sz w:val="24"/>
          <w:szCs w:val="24"/>
          <w:lang w:val="en-GB"/>
        </w:rPr>
        <w:t>21(3), 898-1004.</w:t>
      </w:r>
    </w:p>
    <w:p w14:paraId="38EC4DDD"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noProof/>
          <w:sz w:val="24"/>
          <w:szCs w:val="24"/>
          <w:lang w:val="en-GB"/>
        </w:rPr>
      </w:pPr>
    </w:p>
    <w:p w14:paraId="5C73F398"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noProof/>
          <w:sz w:val="24"/>
          <w:szCs w:val="24"/>
          <w:lang w:val="en-GB"/>
        </w:rPr>
      </w:pPr>
      <w:r w:rsidRPr="00B0326B">
        <w:rPr>
          <w:rFonts w:ascii="Times New Roman" w:eastAsia="Calibri" w:hAnsi="Times New Roman" w:cs="Times New Roman"/>
          <w:noProof/>
          <w:sz w:val="24"/>
          <w:szCs w:val="24"/>
          <w:lang w:val="en-GB"/>
        </w:rPr>
        <w:t xml:space="preserve">Ding, Y., Jeanjean, T., &amp; Stolowy, H. (2005). Why do national GAAP differ from IAS? The role of culture. </w:t>
      </w:r>
      <w:r w:rsidRPr="00B0326B">
        <w:rPr>
          <w:rFonts w:ascii="Times New Roman" w:eastAsia="Calibri" w:hAnsi="Times New Roman" w:cs="Times New Roman"/>
          <w:i/>
          <w:iCs/>
          <w:noProof/>
          <w:sz w:val="24"/>
          <w:szCs w:val="24"/>
          <w:lang w:val="en-GB"/>
        </w:rPr>
        <w:t xml:space="preserve">The International Journal of Accounting, </w:t>
      </w:r>
      <w:r w:rsidRPr="00B0326B">
        <w:rPr>
          <w:rFonts w:ascii="Times New Roman" w:eastAsia="Calibri" w:hAnsi="Times New Roman" w:cs="Times New Roman"/>
          <w:iCs/>
          <w:noProof/>
          <w:sz w:val="24"/>
          <w:szCs w:val="24"/>
          <w:lang w:val="en-GB"/>
        </w:rPr>
        <w:t>40(4)</w:t>
      </w:r>
      <w:r w:rsidRPr="00B0326B">
        <w:rPr>
          <w:rFonts w:ascii="Times New Roman" w:eastAsia="Calibri" w:hAnsi="Times New Roman" w:cs="Times New Roman"/>
          <w:noProof/>
          <w:sz w:val="24"/>
          <w:szCs w:val="24"/>
          <w:lang w:val="en-GB"/>
        </w:rPr>
        <w:t>, 325–350.</w:t>
      </w:r>
    </w:p>
    <w:p w14:paraId="67550607"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noProof/>
          <w:sz w:val="24"/>
          <w:szCs w:val="24"/>
          <w:lang w:val="en-GB"/>
        </w:rPr>
      </w:pPr>
    </w:p>
    <w:p w14:paraId="43D52564"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noProof/>
          <w:sz w:val="24"/>
          <w:szCs w:val="24"/>
          <w:lang w:val="en-GB"/>
        </w:rPr>
      </w:pPr>
      <w:r w:rsidRPr="00B0326B">
        <w:rPr>
          <w:rFonts w:ascii="Times New Roman" w:eastAsia="Calibri" w:hAnsi="Times New Roman" w:cs="Times New Roman"/>
          <w:noProof/>
          <w:sz w:val="24"/>
          <w:szCs w:val="24"/>
          <w:lang w:val="en-GB"/>
        </w:rPr>
        <w:t xml:space="preserve">Doupnik, T. &amp; Tsakumis, G.T. (2004). A critcial review of tests of Gray’s theory of cultural relevance and suggestions for future research. </w:t>
      </w:r>
      <w:r w:rsidRPr="00B0326B">
        <w:rPr>
          <w:rFonts w:ascii="Times New Roman" w:eastAsia="Calibri" w:hAnsi="Times New Roman" w:cs="Times New Roman"/>
          <w:i/>
          <w:noProof/>
          <w:sz w:val="24"/>
          <w:szCs w:val="24"/>
          <w:lang w:val="en-GB"/>
        </w:rPr>
        <w:t xml:space="preserve">Journal of Accounting Literature, </w:t>
      </w:r>
      <w:r w:rsidRPr="00B0326B">
        <w:rPr>
          <w:rFonts w:ascii="Times New Roman" w:eastAsia="Calibri" w:hAnsi="Times New Roman" w:cs="Times New Roman"/>
          <w:noProof/>
          <w:sz w:val="24"/>
          <w:szCs w:val="24"/>
          <w:lang w:val="en-GB"/>
        </w:rPr>
        <w:t>23, 1-48.</w:t>
      </w:r>
    </w:p>
    <w:p w14:paraId="630847EA"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noProof/>
          <w:sz w:val="24"/>
          <w:szCs w:val="24"/>
          <w:lang w:val="en-GB"/>
        </w:rPr>
      </w:pPr>
    </w:p>
    <w:p w14:paraId="4FBBCD00"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iCs/>
          <w:sz w:val="24"/>
          <w:szCs w:val="24"/>
          <w:lang w:val="en-GB"/>
        </w:rPr>
      </w:pPr>
      <w:r w:rsidRPr="00B0326B">
        <w:rPr>
          <w:rFonts w:ascii="Times New Roman" w:eastAsia="Calibri" w:hAnsi="Times New Roman" w:cs="Times New Roman"/>
          <w:noProof/>
          <w:sz w:val="24"/>
          <w:szCs w:val="24"/>
          <w:lang w:val="en-GB"/>
        </w:rPr>
        <w:t xml:space="preserve">Doupnik, T. (2008). Influence of culture on earnings management: A Note. </w:t>
      </w:r>
      <w:r w:rsidRPr="00B0326B">
        <w:rPr>
          <w:rFonts w:ascii="Times New Roman" w:eastAsia="Calibri" w:hAnsi="Times New Roman" w:cs="Times New Roman"/>
          <w:i/>
          <w:noProof/>
          <w:sz w:val="24"/>
          <w:szCs w:val="24"/>
          <w:lang w:val="en-GB"/>
        </w:rPr>
        <w:t xml:space="preserve">Abacus, </w:t>
      </w:r>
      <w:r w:rsidRPr="00B0326B">
        <w:rPr>
          <w:rFonts w:ascii="Times New Roman" w:eastAsia="Calibri" w:hAnsi="Times New Roman" w:cs="Times New Roman"/>
          <w:noProof/>
          <w:sz w:val="24"/>
          <w:szCs w:val="24"/>
          <w:lang w:val="en-GB"/>
        </w:rPr>
        <w:t xml:space="preserve">44(3), 317-340. </w:t>
      </w:r>
    </w:p>
    <w:p w14:paraId="72B44F8A"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iCs/>
          <w:sz w:val="24"/>
          <w:szCs w:val="24"/>
          <w:lang w:val="en-GB"/>
        </w:rPr>
      </w:pPr>
    </w:p>
    <w:p w14:paraId="0A5C5979" w14:textId="77777777" w:rsidR="00B0326B" w:rsidRPr="00B0326B" w:rsidRDefault="00B0326B" w:rsidP="00B0326B">
      <w:pPr>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Florou, A. &amp; Kosi, U. (2015). Does mandatory IFRS adoption facilitate debt financing? </w:t>
      </w:r>
      <w:r w:rsidRPr="00B0326B">
        <w:rPr>
          <w:rFonts w:ascii="Times New Roman" w:eastAsia="Calibri" w:hAnsi="Times New Roman" w:cs="Times New Roman"/>
          <w:i/>
          <w:iCs/>
          <w:sz w:val="24"/>
          <w:szCs w:val="24"/>
          <w:lang w:val="en-GB"/>
        </w:rPr>
        <w:t>Review of Accounting Studies</w:t>
      </w:r>
      <w:r w:rsidRPr="00B0326B">
        <w:rPr>
          <w:rFonts w:ascii="Times New Roman" w:eastAsia="Calibri" w:hAnsi="Times New Roman" w:cs="Times New Roman"/>
          <w:sz w:val="24"/>
          <w:szCs w:val="24"/>
          <w:lang w:val="en-GB"/>
        </w:rPr>
        <w:t>, 20(4), 1407-1456.</w:t>
      </w:r>
    </w:p>
    <w:p w14:paraId="13E11FA5" w14:textId="77777777" w:rsidR="00B0326B" w:rsidRPr="00B0326B" w:rsidRDefault="00B0326B" w:rsidP="00B0326B">
      <w:pPr>
        <w:spacing w:after="0" w:line="240" w:lineRule="auto"/>
        <w:rPr>
          <w:rFonts w:ascii="Times New Roman" w:eastAsia="Calibri" w:hAnsi="Times New Roman" w:cs="Times New Roman"/>
          <w:sz w:val="24"/>
          <w:szCs w:val="24"/>
          <w:lang w:val="en-GB"/>
        </w:rPr>
      </w:pPr>
    </w:p>
    <w:p w14:paraId="3E87C89F" w14:textId="77777777" w:rsidR="00B0326B" w:rsidRPr="00B0326B" w:rsidRDefault="00B0326B" w:rsidP="00B0326B">
      <w:pPr>
        <w:spacing w:line="240" w:lineRule="auto"/>
        <w:jc w:val="both"/>
        <w:rPr>
          <w:rFonts w:ascii="Times New Roman" w:eastAsia="SimSun" w:hAnsi="Times New Roman" w:cs="Times New Roman"/>
          <w:sz w:val="24"/>
          <w:szCs w:val="24"/>
          <w:lang w:val="en-GB"/>
        </w:rPr>
      </w:pPr>
      <w:r w:rsidRPr="00B0326B">
        <w:rPr>
          <w:rFonts w:ascii="Times New Roman" w:eastAsia="Calibri" w:hAnsi="Times New Roman" w:cs="Times New Roman"/>
          <w:sz w:val="24"/>
          <w:szCs w:val="24"/>
          <w:lang w:val="en-GB"/>
        </w:rPr>
        <w:t xml:space="preserve">Gray, S.J. (1988). Towards a theory of cultural influence on the development of accounting systems internationally. </w:t>
      </w:r>
      <w:r w:rsidRPr="00B0326B">
        <w:rPr>
          <w:rFonts w:ascii="Times New Roman" w:eastAsia="Calibri" w:hAnsi="Times New Roman" w:cs="Times New Roman"/>
          <w:i/>
          <w:sz w:val="24"/>
          <w:szCs w:val="24"/>
          <w:lang w:val="en-GB"/>
        </w:rPr>
        <w:t>Abacus</w:t>
      </w:r>
      <w:r w:rsidRPr="00B0326B">
        <w:rPr>
          <w:rFonts w:ascii="Times New Roman" w:eastAsia="Calibri" w:hAnsi="Times New Roman" w:cs="Times New Roman"/>
          <w:sz w:val="24"/>
          <w:szCs w:val="24"/>
          <w:lang w:val="en-GB"/>
        </w:rPr>
        <w:t>, 24(1), 1-15.</w:t>
      </w:r>
    </w:p>
    <w:p w14:paraId="7A2840C4"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Gray, S.J., Kang, T., Lin, Z. &amp; Tang, Q. (2015). Earnings Management in Europe post IFRS: Do cultural influences persist. </w:t>
      </w:r>
      <w:r w:rsidRPr="00B0326B">
        <w:rPr>
          <w:rFonts w:ascii="Times New Roman" w:eastAsia="Calibri" w:hAnsi="Times New Roman" w:cs="Times New Roman"/>
          <w:i/>
          <w:sz w:val="24"/>
          <w:szCs w:val="24"/>
          <w:lang w:val="en-GB"/>
        </w:rPr>
        <w:t xml:space="preserve">Management International Review, </w:t>
      </w:r>
      <w:r w:rsidRPr="00B0326B">
        <w:rPr>
          <w:rFonts w:ascii="Times New Roman" w:eastAsia="Calibri" w:hAnsi="Times New Roman" w:cs="Times New Roman"/>
          <w:sz w:val="24"/>
          <w:szCs w:val="24"/>
          <w:lang w:val="en-GB"/>
        </w:rPr>
        <w:t>55(6), 827-856.</w:t>
      </w:r>
    </w:p>
    <w:p w14:paraId="7549AA91"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iCs/>
          <w:sz w:val="24"/>
          <w:szCs w:val="24"/>
          <w:lang w:val="en-GB"/>
        </w:rPr>
      </w:pPr>
    </w:p>
    <w:p w14:paraId="2621772F"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Grenness, T. (2011). The impact of national culture on CEO compensation and salary gaps between CEOs and manufacturing workers. </w:t>
      </w:r>
      <w:r w:rsidRPr="00B0326B">
        <w:rPr>
          <w:rFonts w:ascii="Times New Roman" w:eastAsia="Calibri" w:hAnsi="Times New Roman" w:cs="Times New Roman"/>
          <w:i/>
          <w:sz w:val="24"/>
          <w:szCs w:val="24"/>
          <w:lang w:val="en-GB"/>
        </w:rPr>
        <w:t>Compensation &amp; Benefits Review</w:t>
      </w:r>
      <w:r w:rsidRPr="00B0326B">
        <w:rPr>
          <w:rFonts w:ascii="Times New Roman" w:eastAsia="Calibri" w:hAnsi="Times New Roman" w:cs="Times New Roman"/>
          <w:sz w:val="24"/>
          <w:szCs w:val="24"/>
          <w:lang w:val="en-GB"/>
        </w:rPr>
        <w:t>, 43(2), 100–108.</w:t>
      </w:r>
    </w:p>
    <w:p w14:paraId="6CE61F50"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Hail, L., Leuz, C. &amp; Wysocki, P. (2010). Global accounting convergence and the potential adoption of IFRS by the U.S. (Part I): Conceptual underpinnings and economics analysis. </w:t>
      </w:r>
      <w:r w:rsidRPr="00B0326B">
        <w:rPr>
          <w:rFonts w:ascii="Times New Roman" w:eastAsia="Calibri" w:hAnsi="Times New Roman" w:cs="Times New Roman"/>
          <w:i/>
          <w:iCs/>
          <w:sz w:val="24"/>
          <w:szCs w:val="24"/>
          <w:lang w:val="en-GB"/>
        </w:rPr>
        <w:t xml:space="preserve">Accounting Horizons, </w:t>
      </w:r>
      <w:r w:rsidRPr="00B0326B">
        <w:rPr>
          <w:rFonts w:ascii="Times New Roman" w:eastAsia="Calibri" w:hAnsi="Times New Roman" w:cs="Times New Roman"/>
          <w:sz w:val="24"/>
          <w:szCs w:val="24"/>
          <w:lang w:val="en-GB"/>
        </w:rPr>
        <w:t>24(3), 355–394.</w:t>
      </w:r>
    </w:p>
    <w:p w14:paraId="534C26B7"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2B760EA0"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Hail, L., Tahoun, A. &amp; Wang, C. (2014). Dividend payouts and information shocks. </w:t>
      </w:r>
      <w:r w:rsidRPr="00B0326B">
        <w:rPr>
          <w:rFonts w:ascii="Times New Roman" w:eastAsia="Calibri" w:hAnsi="Times New Roman" w:cs="Times New Roman"/>
          <w:i/>
          <w:sz w:val="24"/>
          <w:szCs w:val="24"/>
          <w:lang w:val="en-GB"/>
        </w:rPr>
        <w:t>Journal of Accounting Research</w:t>
      </w:r>
      <w:r w:rsidRPr="00B0326B">
        <w:rPr>
          <w:rFonts w:ascii="Times New Roman" w:eastAsia="Calibri" w:hAnsi="Times New Roman" w:cs="Times New Roman"/>
          <w:sz w:val="24"/>
          <w:szCs w:val="24"/>
          <w:lang w:val="en-GB"/>
        </w:rPr>
        <w:t>, 52(2), 403-456.</w:t>
      </w:r>
    </w:p>
    <w:p w14:paraId="6B1BE94A" w14:textId="77777777" w:rsidR="00B0326B" w:rsidRPr="00B0326B" w:rsidRDefault="00B0326B" w:rsidP="00B0326B">
      <w:pPr>
        <w:autoSpaceDE w:val="0"/>
        <w:autoSpaceDN w:val="0"/>
        <w:adjustRightInd w:val="0"/>
        <w:spacing w:after="0" w:line="240" w:lineRule="auto"/>
        <w:rPr>
          <w:rFonts w:ascii="TimesNewRomanPSMT" w:eastAsia="Calibri" w:hAnsi="TimesNewRomanPSMT" w:cs="TimesNewRomanPSMT"/>
          <w:sz w:val="24"/>
          <w:szCs w:val="24"/>
          <w:lang w:val="en-GB"/>
        </w:rPr>
      </w:pPr>
    </w:p>
    <w:p w14:paraId="28D19B91" w14:textId="77777777" w:rsidR="00B0326B" w:rsidRPr="00B0326B" w:rsidRDefault="00B0326B" w:rsidP="00B0326B">
      <w:pPr>
        <w:autoSpaceDE w:val="0"/>
        <w:autoSpaceDN w:val="0"/>
        <w:adjustRightInd w:val="0"/>
        <w:spacing w:after="0" w:line="240" w:lineRule="auto"/>
        <w:rPr>
          <w:rFonts w:ascii="TimesNewRomanPSMT" w:eastAsia="Calibri" w:hAnsi="TimesNewRomanPSMT" w:cs="TimesNewRomanPSMT"/>
          <w:sz w:val="24"/>
          <w:szCs w:val="24"/>
          <w:lang w:val="en-GB"/>
        </w:rPr>
      </w:pPr>
      <w:r w:rsidRPr="00B0326B">
        <w:rPr>
          <w:rFonts w:ascii="TimesNewRomanPSMT" w:eastAsia="Calibri" w:hAnsi="TimesNewRomanPSMT" w:cs="TimesNewRomanPSMT"/>
          <w:sz w:val="24"/>
          <w:szCs w:val="24"/>
          <w:lang w:val="en-GB"/>
        </w:rPr>
        <w:t xml:space="preserve">Han, S., T. Kang, S. Salter, &amp; Y. K., Yoo. (2010). A cross-country study on the effects of national culture on earnings management. </w:t>
      </w:r>
      <w:r w:rsidRPr="00B0326B">
        <w:rPr>
          <w:rFonts w:ascii="TimesNewRomanPS-ItalicMT" w:eastAsia="Calibri" w:hAnsi="TimesNewRomanPS-ItalicMT" w:cs="TimesNewRomanPS-ItalicMT"/>
          <w:i/>
          <w:iCs/>
          <w:sz w:val="24"/>
          <w:szCs w:val="24"/>
          <w:lang w:val="en-GB"/>
        </w:rPr>
        <w:t xml:space="preserve">Journal of International Business Studies, </w:t>
      </w:r>
      <w:r w:rsidRPr="00B0326B">
        <w:rPr>
          <w:rFonts w:ascii="TimesNewRomanPSMT" w:eastAsia="Calibri" w:hAnsi="TimesNewRomanPSMT" w:cs="TimesNewRomanPSMT"/>
          <w:sz w:val="24"/>
          <w:szCs w:val="24"/>
          <w:lang w:val="en-GB"/>
        </w:rPr>
        <w:t>41(1), 123-141.</w:t>
      </w:r>
    </w:p>
    <w:p w14:paraId="0C49E1DF"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rPr>
      </w:pPr>
    </w:p>
    <w:p w14:paraId="096AD379" w14:textId="77777777" w:rsidR="00B0326B" w:rsidRPr="00B0326B" w:rsidRDefault="00B0326B" w:rsidP="00B0326B">
      <w:pPr>
        <w:spacing w:after="200" w:line="240" w:lineRule="auto"/>
        <w:jc w:val="both"/>
        <w:rPr>
          <w:rFonts w:ascii="Times New Roman" w:eastAsia="SimSun" w:hAnsi="Times New Roman" w:cs="Times New Roman"/>
          <w:sz w:val="24"/>
          <w:szCs w:val="24"/>
        </w:rPr>
      </w:pPr>
      <w:r w:rsidRPr="00B0326B">
        <w:rPr>
          <w:rFonts w:ascii="Times New Roman" w:eastAsia="SimSun" w:hAnsi="Times New Roman" w:cs="Times New Roman"/>
          <w:sz w:val="24"/>
          <w:szCs w:val="24"/>
        </w:rPr>
        <w:lastRenderedPageBreak/>
        <w:t xml:space="preserve">Haniffa, R. M., &amp; Cooke, T. E. (2005). The impact of culture and governance on corporate social reporting. </w:t>
      </w:r>
      <w:r w:rsidRPr="00B0326B">
        <w:rPr>
          <w:rFonts w:ascii="Times New Roman" w:eastAsia="SimSun" w:hAnsi="Times New Roman" w:cs="Times New Roman"/>
          <w:i/>
          <w:iCs/>
          <w:sz w:val="24"/>
          <w:szCs w:val="24"/>
        </w:rPr>
        <w:t>Journal of Accounting and Public Policy</w:t>
      </w:r>
      <w:r w:rsidRPr="00B0326B">
        <w:rPr>
          <w:rFonts w:ascii="Times New Roman" w:eastAsia="SimSun" w:hAnsi="Times New Roman" w:cs="Times New Roman"/>
          <w:sz w:val="24"/>
          <w:szCs w:val="24"/>
        </w:rPr>
        <w:t xml:space="preserve">, </w:t>
      </w:r>
      <w:r w:rsidRPr="00B0326B">
        <w:rPr>
          <w:rFonts w:ascii="Times New Roman" w:eastAsia="SimSun" w:hAnsi="Times New Roman" w:cs="Times New Roman"/>
          <w:iCs/>
          <w:sz w:val="24"/>
          <w:szCs w:val="24"/>
        </w:rPr>
        <w:t>24</w:t>
      </w:r>
      <w:r w:rsidRPr="00B0326B">
        <w:rPr>
          <w:rFonts w:ascii="Times New Roman" w:eastAsia="SimSun" w:hAnsi="Times New Roman" w:cs="Times New Roman"/>
          <w:sz w:val="24"/>
          <w:szCs w:val="24"/>
        </w:rPr>
        <w:t>(5), 391-430.</w:t>
      </w:r>
    </w:p>
    <w:p w14:paraId="623F89EB"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Haynes, K.T. (2014). Something old, something new: Culture and CEO compensation revisited. </w:t>
      </w:r>
      <w:r w:rsidRPr="00B0326B">
        <w:rPr>
          <w:rFonts w:ascii="Times New Roman" w:eastAsia="Calibri" w:hAnsi="Times New Roman" w:cs="Times New Roman"/>
          <w:i/>
          <w:sz w:val="24"/>
          <w:szCs w:val="24"/>
          <w:lang w:val="en-GB"/>
        </w:rPr>
        <w:t>American Journal of Business</w:t>
      </w:r>
      <w:r w:rsidRPr="00B0326B">
        <w:rPr>
          <w:rFonts w:ascii="Times New Roman" w:eastAsia="Calibri" w:hAnsi="Times New Roman" w:cs="Times New Roman"/>
          <w:sz w:val="24"/>
          <w:szCs w:val="24"/>
          <w:lang w:val="en-GB"/>
        </w:rPr>
        <w:t>, 29(1), 5-25.</w:t>
      </w:r>
    </w:p>
    <w:p w14:paraId="3A9AE8B8"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noProof/>
          <w:sz w:val="24"/>
          <w:szCs w:val="24"/>
          <w:lang w:val="en-GB"/>
        </w:rPr>
        <w:t xml:space="preserve">Haxhi, I., &amp; Ees, H. v. (2010). Explaining diversity in the worldwide diffusion of codes of good governance. </w:t>
      </w:r>
      <w:r w:rsidRPr="00B0326B">
        <w:rPr>
          <w:rFonts w:ascii="Times New Roman" w:eastAsia="Calibri" w:hAnsi="Times New Roman" w:cs="Times New Roman"/>
          <w:i/>
          <w:iCs/>
          <w:noProof/>
          <w:sz w:val="24"/>
          <w:szCs w:val="24"/>
          <w:lang w:val="en-GB"/>
        </w:rPr>
        <w:t xml:space="preserve">Journal of International Business Studies, </w:t>
      </w:r>
      <w:r w:rsidRPr="00B0326B">
        <w:rPr>
          <w:rFonts w:ascii="Times New Roman" w:eastAsia="Calibri" w:hAnsi="Times New Roman" w:cs="Times New Roman"/>
          <w:iCs/>
          <w:noProof/>
          <w:sz w:val="24"/>
          <w:szCs w:val="24"/>
          <w:lang w:val="en-GB"/>
        </w:rPr>
        <w:t>41(4)</w:t>
      </w:r>
      <w:r w:rsidRPr="00B0326B">
        <w:rPr>
          <w:rFonts w:ascii="Times New Roman" w:eastAsia="Calibri" w:hAnsi="Times New Roman" w:cs="Times New Roman"/>
          <w:noProof/>
          <w:sz w:val="24"/>
          <w:szCs w:val="24"/>
          <w:lang w:val="en-GB"/>
        </w:rPr>
        <w:t>, 710–726.</w:t>
      </w:r>
    </w:p>
    <w:p w14:paraId="63DEA758"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6FC6C643" w14:textId="77777777" w:rsidR="00B0326B" w:rsidRPr="00B0326B" w:rsidRDefault="00B0326B" w:rsidP="00B0326B">
      <w:pPr>
        <w:spacing w:after="200" w:line="240" w:lineRule="auto"/>
        <w:ind w:left="720" w:hanging="720"/>
        <w:rPr>
          <w:rFonts w:ascii="Times New Roman" w:eastAsia="Calibri" w:hAnsi="Times New Roman" w:cs="Times New Roman"/>
          <w:noProof/>
          <w:sz w:val="24"/>
          <w:szCs w:val="24"/>
          <w:lang w:val="en-GB"/>
        </w:rPr>
      </w:pPr>
      <w:r w:rsidRPr="00B0326B">
        <w:rPr>
          <w:rFonts w:ascii="Times New Roman" w:eastAsia="Calibri" w:hAnsi="Times New Roman" w:cs="Times New Roman"/>
          <w:noProof/>
          <w:sz w:val="24"/>
          <w:szCs w:val="24"/>
          <w:lang w:val="en-GB"/>
        </w:rPr>
        <w:t xml:space="preserve">Hofstede, G. (1980). </w:t>
      </w:r>
      <w:r w:rsidRPr="00B0326B">
        <w:rPr>
          <w:rFonts w:ascii="Times New Roman" w:eastAsia="Calibri" w:hAnsi="Times New Roman" w:cs="Times New Roman"/>
          <w:i/>
          <w:iCs/>
          <w:noProof/>
          <w:sz w:val="24"/>
          <w:szCs w:val="24"/>
          <w:lang w:val="en-GB"/>
        </w:rPr>
        <w:t>Culture's Consequences.</w:t>
      </w:r>
      <w:r w:rsidRPr="00B0326B">
        <w:rPr>
          <w:rFonts w:ascii="Times New Roman" w:eastAsia="Calibri" w:hAnsi="Times New Roman" w:cs="Times New Roman"/>
          <w:noProof/>
          <w:sz w:val="24"/>
          <w:szCs w:val="24"/>
          <w:lang w:val="en-GB"/>
        </w:rPr>
        <w:t xml:space="preserve"> Beverly Hills CA: Sage Publications.</w:t>
      </w:r>
    </w:p>
    <w:p w14:paraId="37B0FCBD"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Hofstede, G., (1983). The cultural relativity of organizational practices and theories, </w:t>
      </w:r>
      <w:r w:rsidRPr="00B0326B">
        <w:rPr>
          <w:rFonts w:ascii="Times New Roman" w:eastAsia="Calibri" w:hAnsi="Times New Roman" w:cs="Times New Roman"/>
          <w:i/>
          <w:sz w:val="24"/>
          <w:szCs w:val="24"/>
          <w:lang w:val="en-GB"/>
        </w:rPr>
        <w:t>Journal of International Business Studies</w:t>
      </w:r>
      <w:r w:rsidRPr="00B0326B">
        <w:rPr>
          <w:rFonts w:ascii="Times New Roman" w:eastAsia="Calibri" w:hAnsi="Times New Roman" w:cs="Times New Roman"/>
          <w:sz w:val="24"/>
          <w:szCs w:val="24"/>
          <w:lang w:val="en-GB"/>
        </w:rPr>
        <w:t>, 14(2), 75-89.</w:t>
      </w:r>
    </w:p>
    <w:p w14:paraId="1BDCB701"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Hofstede, G., (1991). </w:t>
      </w:r>
      <w:r w:rsidRPr="00B0326B">
        <w:rPr>
          <w:rFonts w:ascii="Times New Roman" w:eastAsia="Calibri" w:hAnsi="Times New Roman" w:cs="Times New Roman"/>
          <w:i/>
          <w:sz w:val="24"/>
          <w:szCs w:val="24"/>
          <w:lang w:val="en-GB"/>
        </w:rPr>
        <w:t>Cultures and Organizations: Software of the Mind</w:t>
      </w:r>
      <w:r w:rsidRPr="00B0326B">
        <w:rPr>
          <w:rFonts w:ascii="Times New Roman" w:eastAsia="Calibri" w:hAnsi="Times New Roman" w:cs="Times New Roman"/>
          <w:sz w:val="24"/>
          <w:szCs w:val="24"/>
          <w:lang w:val="en-GB"/>
        </w:rPr>
        <w:t>, London:</w:t>
      </w:r>
      <w:r w:rsidRPr="00B0326B">
        <w:rPr>
          <w:rFonts w:ascii="Times New Roman" w:eastAsia="Calibri" w:hAnsi="Times New Roman" w:cs="Times New Roman"/>
          <w:sz w:val="24"/>
          <w:szCs w:val="24"/>
          <w:u w:val="single"/>
          <w:lang w:val="en-GB"/>
        </w:rPr>
        <w:t xml:space="preserve"> </w:t>
      </w:r>
      <w:r w:rsidRPr="00B0326B">
        <w:rPr>
          <w:rFonts w:ascii="Times New Roman" w:eastAsia="Calibri" w:hAnsi="Times New Roman" w:cs="Times New Roman"/>
          <w:sz w:val="24"/>
          <w:szCs w:val="24"/>
          <w:lang w:val="en-GB"/>
        </w:rPr>
        <w:t>McGraw-Hill.</w:t>
      </w:r>
    </w:p>
    <w:p w14:paraId="7D655AC1"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Hofstede, G. (2001). Culture’s consequences: Comparing values, behaviors, institutions and organizations a</w:t>
      </w:r>
      <w:r w:rsidR="006600A8" w:rsidRPr="006600A8">
        <w:rPr>
          <w:rFonts w:ascii="Times New Roman" w:eastAsia="Calibri" w:hAnsi="Times New Roman" w:cs="Times New Roman"/>
          <w:sz w:val="24"/>
          <w:szCs w:val="24"/>
          <w:lang w:val="en-GB"/>
        </w:rPr>
        <w:t>cross nations (2nd ed.). London:</w:t>
      </w:r>
      <w:r w:rsidRPr="00B0326B">
        <w:rPr>
          <w:rFonts w:ascii="Times New Roman" w:eastAsia="Calibri" w:hAnsi="Times New Roman" w:cs="Times New Roman"/>
          <w:sz w:val="24"/>
          <w:szCs w:val="24"/>
          <w:lang w:val="en-GB"/>
        </w:rPr>
        <w:t xml:space="preserve"> Sage Publications.</w:t>
      </w:r>
    </w:p>
    <w:p w14:paraId="3457A390" w14:textId="77777777" w:rsidR="00B0326B" w:rsidRPr="00B0326B" w:rsidRDefault="00B0326B" w:rsidP="00B0326B">
      <w:pPr>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Hope, O.K. (2003). Disclosure Practices, Enforcement of Accounting Standards, and Analysts’ Forecast Accuracy: An International Study</w:t>
      </w:r>
      <w:r w:rsidRPr="00B0326B">
        <w:rPr>
          <w:rFonts w:ascii="Times New Roman" w:eastAsia="Calibri" w:hAnsi="Times New Roman" w:cs="Times New Roman"/>
          <w:i/>
          <w:sz w:val="24"/>
          <w:szCs w:val="24"/>
          <w:lang w:val="en-GB"/>
        </w:rPr>
        <w:t>. Journal</w:t>
      </w:r>
      <w:r w:rsidRPr="00B0326B">
        <w:rPr>
          <w:rFonts w:ascii="Times New Roman" w:eastAsia="Calibri" w:hAnsi="Times New Roman" w:cs="Times New Roman"/>
          <w:i/>
          <w:iCs/>
          <w:sz w:val="24"/>
          <w:szCs w:val="24"/>
          <w:lang w:val="en-GB"/>
        </w:rPr>
        <w:t xml:space="preserve"> of Accounting Research, </w:t>
      </w:r>
      <w:r w:rsidRPr="00B0326B">
        <w:rPr>
          <w:rFonts w:ascii="Times New Roman" w:eastAsia="Calibri" w:hAnsi="Times New Roman" w:cs="Times New Roman"/>
          <w:sz w:val="24"/>
          <w:szCs w:val="24"/>
          <w:lang w:val="en-GB"/>
        </w:rPr>
        <w:t>41(2), 235-272.</w:t>
      </w:r>
    </w:p>
    <w:p w14:paraId="212A921F" w14:textId="77777777" w:rsidR="00B0326B" w:rsidRPr="00B0326B" w:rsidRDefault="00B0326B" w:rsidP="00B0326B">
      <w:pPr>
        <w:spacing w:after="0" w:line="240" w:lineRule="auto"/>
        <w:rPr>
          <w:rFonts w:ascii="Times New Roman" w:eastAsia="Calibri" w:hAnsi="Times New Roman" w:cs="Times New Roman"/>
          <w:sz w:val="24"/>
          <w:szCs w:val="24"/>
          <w:lang w:val="en-GB"/>
        </w:rPr>
      </w:pPr>
    </w:p>
    <w:p w14:paraId="79347BAF"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Hope, O.K., Jin, J., &amp; Kang, T. (2006). Empirical Evidence from Jurisdictions that Adopt IFRS. </w:t>
      </w:r>
      <w:r w:rsidRPr="00B0326B">
        <w:rPr>
          <w:rFonts w:ascii="Times New Roman" w:eastAsia="Calibri" w:hAnsi="Times New Roman" w:cs="Times New Roman"/>
          <w:i/>
          <w:iCs/>
          <w:sz w:val="24"/>
          <w:szCs w:val="24"/>
          <w:lang w:val="en-GB"/>
        </w:rPr>
        <w:t xml:space="preserve">Journal of International Accounting Research, </w:t>
      </w:r>
      <w:r w:rsidRPr="00B0326B">
        <w:rPr>
          <w:rFonts w:ascii="Times New Roman" w:eastAsia="Calibri" w:hAnsi="Times New Roman" w:cs="Times New Roman"/>
          <w:sz w:val="24"/>
          <w:szCs w:val="24"/>
          <w:lang w:val="en-GB"/>
        </w:rPr>
        <w:t>5(2), 1-20.</w:t>
      </w:r>
    </w:p>
    <w:p w14:paraId="6D79F344" w14:textId="77777777" w:rsidR="00B0326B" w:rsidRPr="00B0326B" w:rsidRDefault="00B0326B" w:rsidP="00B0326B">
      <w:pPr>
        <w:spacing w:after="200" w:line="240" w:lineRule="auto"/>
        <w:jc w:val="both"/>
        <w:rPr>
          <w:rFonts w:ascii="Times New Roman" w:eastAsia="Calibri" w:hAnsi="Times New Roman" w:cs="Times New Roman"/>
          <w:i/>
          <w:sz w:val="24"/>
          <w:szCs w:val="24"/>
          <w:lang w:val="en-GB"/>
        </w:rPr>
      </w:pPr>
      <w:r w:rsidRPr="00B0326B">
        <w:rPr>
          <w:rFonts w:ascii="Times New Roman" w:eastAsia="Calibri" w:hAnsi="Times New Roman" w:cs="Times New Roman"/>
          <w:sz w:val="24"/>
          <w:szCs w:val="24"/>
          <w:lang w:val="en-GB"/>
        </w:rPr>
        <w:t xml:space="preserve">House, R.J., Hanges, P.J., Javidan, M., Dorfman, P.W., &amp; Gupta, V. (eds.). (2004). </w:t>
      </w:r>
      <w:r w:rsidRPr="00B0326B">
        <w:rPr>
          <w:rFonts w:ascii="Times New Roman" w:eastAsia="Calibri" w:hAnsi="Times New Roman" w:cs="Times New Roman"/>
          <w:i/>
          <w:sz w:val="24"/>
          <w:szCs w:val="24"/>
          <w:lang w:val="en-GB"/>
        </w:rPr>
        <w:t>Culture, Leadership, and Organizations: The GLOBE Study of 62 Societies. Thousand Oaks: Sage Publications. 880 pp.</w:t>
      </w:r>
    </w:p>
    <w:p w14:paraId="7A7659EE" w14:textId="77777777" w:rsidR="00B0326B" w:rsidRPr="00B0326B" w:rsidRDefault="00B0326B" w:rsidP="00B0326B">
      <w:pPr>
        <w:spacing w:after="200" w:line="240" w:lineRule="auto"/>
        <w:jc w:val="both"/>
        <w:rPr>
          <w:rFonts w:ascii="Times New Roman" w:eastAsia="Calibri" w:hAnsi="Times New Roman" w:cs="Times New Roman"/>
          <w:noProof/>
          <w:sz w:val="24"/>
          <w:szCs w:val="24"/>
          <w:lang w:val="en-GB"/>
        </w:rPr>
      </w:pPr>
      <w:r w:rsidRPr="00B0326B">
        <w:rPr>
          <w:rFonts w:ascii="Times New Roman" w:eastAsia="Calibri" w:hAnsi="Times New Roman" w:cs="Times New Roman"/>
          <w:noProof/>
          <w:sz w:val="24"/>
          <w:szCs w:val="24"/>
          <w:lang w:val="en-GB"/>
        </w:rPr>
        <w:t xml:space="preserve">Judge, W., Li, S., &amp; Pinsker, R. (2010). National Adoption of International Accounting Standards: An Institutional Perspective. </w:t>
      </w:r>
      <w:r w:rsidRPr="00B0326B">
        <w:rPr>
          <w:rFonts w:ascii="Times New Roman" w:eastAsia="Calibri" w:hAnsi="Times New Roman" w:cs="Times New Roman"/>
          <w:i/>
          <w:iCs/>
          <w:noProof/>
          <w:sz w:val="24"/>
          <w:szCs w:val="24"/>
          <w:lang w:val="en-GB"/>
        </w:rPr>
        <w:t xml:space="preserve">Corporate Governance: An International Review, </w:t>
      </w:r>
      <w:r w:rsidRPr="00B0326B">
        <w:rPr>
          <w:rFonts w:ascii="Times New Roman" w:eastAsia="Calibri" w:hAnsi="Times New Roman" w:cs="Times New Roman"/>
          <w:iCs/>
          <w:noProof/>
          <w:sz w:val="24"/>
          <w:szCs w:val="24"/>
          <w:lang w:val="en-GB"/>
        </w:rPr>
        <w:t>18(3)</w:t>
      </w:r>
      <w:r w:rsidRPr="00B0326B">
        <w:rPr>
          <w:rFonts w:ascii="Times New Roman" w:eastAsia="Calibri" w:hAnsi="Times New Roman" w:cs="Times New Roman"/>
          <w:noProof/>
          <w:sz w:val="24"/>
          <w:szCs w:val="24"/>
          <w:lang w:val="en-GB"/>
        </w:rPr>
        <w:t>, 161–174.</w:t>
      </w:r>
    </w:p>
    <w:p w14:paraId="296504C3" w14:textId="77777777" w:rsidR="00B0326B" w:rsidRDefault="00B0326B" w:rsidP="00B0326B">
      <w:pPr>
        <w:autoSpaceDE w:val="0"/>
        <w:autoSpaceDN w:val="0"/>
        <w:adjustRightInd w:val="0"/>
        <w:spacing w:after="0" w:line="240" w:lineRule="auto"/>
        <w:rPr>
          <w:rFonts w:ascii="TimesNewRomanPSMT" w:eastAsia="Calibri" w:hAnsi="TimesNewRomanPSMT" w:cs="TimesNewRomanPSMT"/>
          <w:sz w:val="24"/>
          <w:szCs w:val="24"/>
          <w:lang w:val="en-GB"/>
        </w:rPr>
      </w:pPr>
      <w:r w:rsidRPr="00B0326B">
        <w:rPr>
          <w:rFonts w:ascii="TimesNewRomanPSMT" w:eastAsia="Calibri" w:hAnsi="TimesNewRomanPSMT" w:cs="TimesNewRomanPSMT"/>
          <w:sz w:val="24"/>
          <w:szCs w:val="24"/>
          <w:lang w:val="en-GB"/>
        </w:rPr>
        <w:t xml:space="preserve">Kachelmeier, S. J., and M. Shehata. 1997. Internal auditing and voluntary cooperation in firms: A cross-cultural experiment. </w:t>
      </w:r>
      <w:r w:rsidRPr="00B0326B">
        <w:rPr>
          <w:rFonts w:ascii="TimesNewRomanPS-ItalicMT" w:eastAsia="Calibri" w:hAnsi="TimesNewRomanPS-ItalicMT" w:cs="TimesNewRomanPS-ItalicMT"/>
          <w:i/>
          <w:iCs/>
          <w:sz w:val="24"/>
          <w:szCs w:val="24"/>
          <w:lang w:val="en-GB"/>
        </w:rPr>
        <w:t xml:space="preserve">The Accounting Review, </w:t>
      </w:r>
      <w:r w:rsidRPr="00B0326B">
        <w:rPr>
          <w:rFonts w:ascii="TimesNewRomanPSMT" w:eastAsia="Calibri" w:hAnsi="TimesNewRomanPSMT" w:cs="TimesNewRomanPSMT"/>
          <w:sz w:val="24"/>
          <w:szCs w:val="24"/>
          <w:lang w:val="en-GB"/>
        </w:rPr>
        <w:t>72 (3), 407-431.</w:t>
      </w:r>
    </w:p>
    <w:p w14:paraId="237465B6" w14:textId="77777777" w:rsidR="00884029" w:rsidRDefault="00884029" w:rsidP="00B0326B">
      <w:pPr>
        <w:autoSpaceDE w:val="0"/>
        <w:autoSpaceDN w:val="0"/>
        <w:adjustRightInd w:val="0"/>
        <w:spacing w:after="0" w:line="240" w:lineRule="auto"/>
        <w:rPr>
          <w:rFonts w:ascii="TimesNewRomanPSMT" w:eastAsia="Calibri" w:hAnsi="TimesNewRomanPSMT" w:cs="TimesNewRomanPSMT"/>
          <w:sz w:val="24"/>
          <w:szCs w:val="24"/>
          <w:lang w:val="en-GB"/>
        </w:rPr>
      </w:pPr>
    </w:p>
    <w:p w14:paraId="436ECBC9" w14:textId="77777777" w:rsidR="00884029" w:rsidRDefault="00884029" w:rsidP="00B0326B">
      <w:pPr>
        <w:autoSpaceDE w:val="0"/>
        <w:autoSpaceDN w:val="0"/>
        <w:adjustRightInd w:val="0"/>
        <w:spacing w:after="0" w:line="240" w:lineRule="auto"/>
        <w:rPr>
          <w:rFonts w:ascii="TimesNewRomanPSMT" w:eastAsia="Calibri" w:hAnsi="TimesNewRomanPSMT" w:cs="TimesNewRomanPSMT"/>
          <w:sz w:val="24"/>
          <w:szCs w:val="24"/>
          <w:lang w:val="en-GB"/>
        </w:rPr>
      </w:pPr>
      <w:r>
        <w:rPr>
          <w:rFonts w:ascii="TimesNewRomanPSMT" w:eastAsia="Calibri" w:hAnsi="TimesNewRomanPSMT" w:cs="TimesNewRomanPSMT"/>
          <w:sz w:val="24"/>
          <w:szCs w:val="24"/>
          <w:lang w:val="en-GB"/>
        </w:rPr>
        <w:t>Kanagaretnam</w:t>
      </w:r>
      <w:r w:rsidR="00740647">
        <w:rPr>
          <w:rFonts w:ascii="TimesNewRomanPSMT" w:eastAsia="Calibri" w:hAnsi="TimesNewRomanPSMT" w:cs="TimesNewRomanPSMT"/>
          <w:sz w:val="24"/>
          <w:szCs w:val="24"/>
          <w:lang w:val="en-GB"/>
        </w:rPr>
        <w:t xml:space="preserve">, K., Lim, C.Y. &amp; Lobo, G. (2011). Effects of national culture on earnings quality of banks. </w:t>
      </w:r>
      <w:r w:rsidR="00740647">
        <w:rPr>
          <w:rFonts w:ascii="TimesNewRomanPSMT" w:eastAsia="Calibri" w:hAnsi="TimesNewRomanPSMT" w:cs="TimesNewRomanPSMT"/>
          <w:i/>
          <w:sz w:val="24"/>
          <w:szCs w:val="24"/>
          <w:lang w:val="en-GB"/>
        </w:rPr>
        <w:t xml:space="preserve">Journal of International Business Studies, </w:t>
      </w:r>
      <w:r w:rsidR="00740647">
        <w:rPr>
          <w:rFonts w:ascii="TimesNewRomanPSMT" w:eastAsia="Calibri" w:hAnsi="TimesNewRomanPSMT" w:cs="TimesNewRomanPSMT"/>
          <w:sz w:val="24"/>
          <w:szCs w:val="24"/>
          <w:lang w:val="en-GB"/>
        </w:rPr>
        <w:t xml:space="preserve">42, 853-874. </w:t>
      </w:r>
    </w:p>
    <w:p w14:paraId="0C8CC19A" w14:textId="77777777" w:rsidR="00737CA6" w:rsidRDefault="00737CA6" w:rsidP="00B0326B">
      <w:pPr>
        <w:autoSpaceDE w:val="0"/>
        <w:autoSpaceDN w:val="0"/>
        <w:adjustRightInd w:val="0"/>
        <w:spacing w:after="0" w:line="240" w:lineRule="auto"/>
        <w:rPr>
          <w:rFonts w:ascii="TimesNewRomanPSMT" w:eastAsia="Calibri" w:hAnsi="TimesNewRomanPSMT" w:cs="TimesNewRomanPSMT"/>
          <w:sz w:val="24"/>
          <w:szCs w:val="24"/>
          <w:lang w:val="en-GB"/>
        </w:rPr>
      </w:pPr>
    </w:p>
    <w:p w14:paraId="0EEBF3C9" w14:textId="77777777" w:rsidR="00737CA6" w:rsidRPr="00737CA6" w:rsidRDefault="00737CA6" w:rsidP="00737CA6">
      <w:pPr>
        <w:autoSpaceDE w:val="0"/>
        <w:autoSpaceDN w:val="0"/>
        <w:adjustRightInd w:val="0"/>
        <w:spacing w:after="0" w:line="240" w:lineRule="auto"/>
        <w:rPr>
          <w:rFonts w:ascii="Times New Roman" w:eastAsia="Calibri" w:hAnsi="Times New Roman" w:cs="Times New Roman"/>
          <w:sz w:val="24"/>
          <w:szCs w:val="24"/>
          <w:lang w:val="en-GB"/>
        </w:rPr>
      </w:pPr>
      <w:r w:rsidRPr="00737CA6">
        <w:rPr>
          <w:rFonts w:ascii="Times New Roman" w:hAnsi="Times New Roman" w:cs="Times New Roman"/>
          <w:sz w:val="24"/>
          <w:szCs w:val="24"/>
        </w:rPr>
        <w:t>Kaufmann, D., Kraay, A., &amp; Mastruzzi, M. (2014). The Worldwide Governance Indicators, Available at http://info.worldbank.org/governance/wgi/index.asp</w:t>
      </w:r>
    </w:p>
    <w:p w14:paraId="0CF41A66" w14:textId="77777777" w:rsidR="00B0326B" w:rsidRPr="00B0326B" w:rsidRDefault="00B0326B" w:rsidP="00B0326B">
      <w:pPr>
        <w:autoSpaceDE w:val="0"/>
        <w:autoSpaceDN w:val="0"/>
        <w:adjustRightInd w:val="0"/>
        <w:spacing w:after="0" w:line="240" w:lineRule="auto"/>
        <w:rPr>
          <w:rFonts w:ascii="TimesNewRomanPSMT" w:eastAsia="Calibri" w:hAnsi="TimesNewRomanPSMT" w:cs="TimesNewRomanPSMT"/>
          <w:sz w:val="24"/>
          <w:szCs w:val="24"/>
          <w:lang w:val="en-GB"/>
        </w:rPr>
      </w:pPr>
    </w:p>
    <w:p w14:paraId="0BA56D43" w14:textId="77777777" w:rsidR="00B0326B" w:rsidRPr="00B0326B" w:rsidRDefault="00B0326B" w:rsidP="00B0326B">
      <w:pPr>
        <w:autoSpaceDE w:val="0"/>
        <w:autoSpaceDN w:val="0"/>
        <w:adjustRightInd w:val="0"/>
        <w:spacing w:after="0" w:line="240" w:lineRule="auto"/>
        <w:rPr>
          <w:rFonts w:ascii="TimesNewRomanPSMT" w:eastAsia="Calibri" w:hAnsi="TimesNewRomanPSMT" w:cs="TimesNewRomanPSMT"/>
          <w:sz w:val="24"/>
          <w:szCs w:val="24"/>
          <w:lang w:val="en-GB"/>
        </w:rPr>
      </w:pPr>
      <w:r w:rsidRPr="00B0326B">
        <w:rPr>
          <w:rFonts w:ascii="TimesNewRomanPSMT" w:eastAsia="Calibri" w:hAnsi="TimesNewRomanPSMT" w:cs="TimesNewRomanPSMT"/>
          <w:sz w:val="24"/>
          <w:szCs w:val="24"/>
          <w:lang w:val="en-GB"/>
        </w:rPr>
        <w:t xml:space="preserve">Kinnunen, J. &amp; Koksela, M. (2003). Who is miss world in cosmetic earnings management? A cross-national comparison in small upward rounding of net income numbers among eighteen countries. </w:t>
      </w:r>
      <w:r w:rsidRPr="00B0326B">
        <w:rPr>
          <w:rFonts w:ascii="TimesNewRomanPSMT" w:eastAsia="Calibri" w:hAnsi="TimesNewRomanPSMT" w:cs="TimesNewRomanPSMT"/>
          <w:i/>
          <w:sz w:val="24"/>
          <w:szCs w:val="24"/>
          <w:lang w:val="en-GB"/>
        </w:rPr>
        <w:t>Journal of International Accounting Research</w:t>
      </w:r>
      <w:r w:rsidRPr="00B0326B">
        <w:rPr>
          <w:rFonts w:ascii="TimesNewRomanPSMT" w:eastAsia="Calibri" w:hAnsi="TimesNewRomanPSMT" w:cs="TimesNewRomanPSMT"/>
          <w:sz w:val="24"/>
          <w:szCs w:val="24"/>
          <w:lang w:val="en-GB"/>
        </w:rPr>
        <w:t>, 2(1), 39-68.</w:t>
      </w:r>
    </w:p>
    <w:p w14:paraId="645D4B46"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6A1DB583"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Leuz, C. (2003). IAS Versus U.S. GAAP: Information asymmetry-based evidence from Germany’s new market. </w:t>
      </w:r>
      <w:r w:rsidRPr="00B0326B">
        <w:rPr>
          <w:rFonts w:ascii="Times New Roman" w:eastAsia="Calibri" w:hAnsi="Times New Roman" w:cs="Times New Roman"/>
          <w:i/>
          <w:iCs/>
          <w:sz w:val="24"/>
          <w:szCs w:val="24"/>
          <w:lang w:val="en-GB"/>
        </w:rPr>
        <w:t>Journal of Accounting Research</w:t>
      </w:r>
      <w:r w:rsidRPr="00B0326B">
        <w:rPr>
          <w:rFonts w:ascii="Times New Roman" w:eastAsia="Calibri" w:hAnsi="Times New Roman" w:cs="Times New Roman"/>
          <w:sz w:val="24"/>
          <w:szCs w:val="24"/>
          <w:lang w:val="en-GB"/>
        </w:rPr>
        <w:t>, 41(3), 445-472.</w:t>
      </w:r>
    </w:p>
    <w:p w14:paraId="10C950D0"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162DF676"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lastRenderedPageBreak/>
        <w:t xml:space="preserve">Li, S. (2010). Does Mandatory Adoption of International Financial Reporting Standards in the European Union Reduce the Cost of Equity Capital? </w:t>
      </w:r>
      <w:r w:rsidRPr="00B0326B">
        <w:rPr>
          <w:rFonts w:ascii="Times New Roman" w:eastAsia="Calibri" w:hAnsi="Times New Roman" w:cs="Times New Roman"/>
          <w:i/>
          <w:iCs/>
          <w:sz w:val="24"/>
          <w:szCs w:val="24"/>
          <w:lang w:val="en-GB"/>
        </w:rPr>
        <w:t xml:space="preserve">The Accounting Review, </w:t>
      </w:r>
      <w:r w:rsidRPr="00B0326B">
        <w:rPr>
          <w:rFonts w:ascii="Times New Roman" w:eastAsia="Calibri" w:hAnsi="Times New Roman" w:cs="Times New Roman"/>
          <w:sz w:val="24"/>
          <w:szCs w:val="24"/>
          <w:lang w:val="en-GB"/>
        </w:rPr>
        <w:t>85(2), 607-636.</w:t>
      </w:r>
    </w:p>
    <w:p w14:paraId="7C54B77F"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p>
    <w:p w14:paraId="591090E6" w14:textId="77777777" w:rsidR="00B0326B" w:rsidRDefault="00B0326B" w:rsidP="00B0326B">
      <w:pPr>
        <w:spacing w:after="200" w:line="240" w:lineRule="auto"/>
        <w:jc w:val="both"/>
        <w:rPr>
          <w:rFonts w:ascii="Times New Roman" w:eastAsia="SimSun" w:hAnsi="Times New Roman" w:cs="Times New Roman"/>
          <w:sz w:val="24"/>
          <w:szCs w:val="24"/>
        </w:rPr>
      </w:pPr>
      <w:r w:rsidRPr="00B0326B">
        <w:rPr>
          <w:rFonts w:ascii="Times New Roman" w:eastAsia="SimSun" w:hAnsi="Times New Roman" w:cs="Times New Roman"/>
          <w:sz w:val="24"/>
          <w:szCs w:val="24"/>
        </w:rPr>
        <w:t xml:space="preserve">Licht, A. N., Goldschmidt, C., &amp; Schwartz, S. H. (2005). Culture, law, and corporate governance. </w:t>
      </w:r>
      <w:r w:rsidRPr="00B0326B">
        <w:rPr>
          <w:rFonts w:ascii="Times New Roman" w:eastAsia="SimSun" w:hAnsi="Times New Roman" w:cs="Times New Roman"/>
          <w:i/>
          <w:iCs/>
          <w:sz w:val="24"/>
          <w:szCs w:val="24"/>
        </w:rPr>
        <w:t>International review of law and economics</w:t>
      </w:r>
      <w:r w:rsidRPr="00B0326B">
        <w:rPr>
          <w:rFonts w:ascii="Times New Roman" w:eastAsia="SimSun" w:hAnsi="Times New Roman" w:cs="Times New Roman"/>
          <w:sz w:val="24"/>
          <w:szCs w:val="24"/>
        </w:rPr>
        <w:t xml:space="preserve">, </w:t>
      </w:r>
      <w:r w:rsidRPr="00B0326B">
        <w:rPr>
          <w:rFonts w:ascii="Times New Roman" w:eastAsia="SimSun" w:hAnsi="Times New Roman" w:cs="Times New Roman"/>
          <w:iCs/>
          <w:sz w:val="24"/>
          <w:szCs w:val="24"/>
        </w:rPr>
        <w:t>25</w:t>
      </w:r>
      <w:r w:rsidRPr="00B0326B">
        <w:rPr>
          <w:rFonts w:ascii="Times New Roman" w:eastAsia="SimSun" w:hAnsi="Times New Roman" w:cs="Times New Roman"/>
          <w:sz w:val="24"/>
          <w:szCs w:val="24"/>
        </w:rPr>
        <w:t>(2), 229-255.</w:t>
      </w:r>
    </w:p>
    <w:p w14:paraId="6B93BADE" w14:textId="77777777" w:rsidR="007F761F" w:rsidRDefault="007F761F" w:rsidP="00B0326B">
      <w:pPr>
        <w:spacing w:after="200" w:line="240" w:lineRule="auto"/>
        <w:jc w:val="both"/>
        <w:rPr>
          <w:rFonts w:ascii="Times New Roman" w:eastAsia="SimSun" w:hAnsi="Times New Roman" w:cs="Times New Roman"/>
          <w:sz w:val="24"/>
          <w:szCs w:val="24"/>
        </w:rPr>
      </w:pPr>
    </w:p>
    <w:p w14:paraId="1D74C565" w14:textId="77777777" w:rsidR="00737CA6" w:rsidRPr="00737CA6" w:rsidRDefault="007F761F" w:rsidP="00737CA6">
      <w:pPr>
        <w:rPr>
          <w:rFonts w:ascii="Times New Roman" w:hAnsi="Times New Roman" w:cs="Times New Roman"/>
          <w:sz w:val="24"/>
          <w:szCs w:val="24"/>
          <w:lang w:val="en"/>
        </w:rPr>
      </w:pPr>
      <w:r w:rsidRPr="00737CA6">
        <w:rPr>
          <w:rFonts w:ascii="Times New Roman" w:eastAsia="SimSun" w:hAnsi="Times New Roman" w:cs="Times New Roman"/>
          <w:sz w:val="24"/>
          <w:szCs w:val="24"/>
        </w:rPr>
        <w:t xml:space="preserve">Lu, C. &amp; Trabelsi, S. (2013). Information asymmetry and accounting conservatism under </w:t>
      </w:r>
      <w:r w:rsidR="00737CA6" w:rsidRPr="00737CA6">
        <w:rPr>
          <w:rFonts w:ascii="Times New Roman" w:eastAsia="SimSun" w:hAnsi="Times New Roman" w:cs="Times New Roman"/>
          <w:sz w:val="24"/>
          <w:szCs w:val="24"/>
        </w:rPr>
        <w:t>IFRS adoption</w:t>
      </w:r>
      <w:r w:rsidR="00737CA6" w:rsidRPr="00737CA6">
        <w:rPr>
          <w:rFonts w:ascii="Times New Roman" w:hAnsi="Times New Roman" w:cs="Times New Roman"/>
          <w:sz w:val="24"/>
          <w:szCs w:val="24"/>
          <w:lang w:val="en"/>
        </w:rPr>
        <w:t xml:space="preserve">. Available at SSRN: </w:t>
      </w:r>
      <w:hyperlink r:id="rId8" w:tgtFrame="_blank" w:history="1">
        <w:r w:rsidR="00737CA6" w:rsidRPr="00737CA6">
          <w:rPr>
            <w:rStyle w:val="Hyperlink"/>
            <w:rFonts w:ascii="Times New Roman" w:hAnsi="Times New Roman" w:cs="Times New Roman"/>
            <w:sz w:val="24"/>
            <w:szCs w:val="24"/>
            <w:lang w:val="en"/>
          </w:rPr>
          <w:t>https://ssrn.com/abstract=2201206</w:t>
        </w:r>
      </w:hyperlink>
      <w:r w:rsidR="00737CA6" w:rsidRPr="00737CA6">
        <w:rPr>
          <w:rFonts w:ascii="Times New Roman" w:hAnsi="Times New Roman" w:cs="Times New Roman"/>
          <w:sz w:val="24"/>
          <w:szCs w:val="24"/>
          <w:lang w:val="en"/>
        </w:rPr>
        <w:t xml:space="preserve"> or </w:t>
      </w:r>
      <w:hyperlink r:id="rId9" w:tgtFrame="_blank" w:history="1">
        <w:r w:rsidR="00737CA6" w:rsidRPr="00737CA6">
          <w:rPr>
            <w:rStyle w:val="Hyperlink"/>
            <w:rFonts w:ascii="Times New Roman" w:hAnsi="Times New Roman" w:cs="Times New Roman"/>
            <w:sz w:val="24"/>
            <w:szCs w:val="24"/>
            <w:lang w:val="en"/>
          </w:rPr>
          <w:t xml:space="preserve">http://dx.doi.org/10.2139/ssrn.2201206 </w:t>
        </w:r>
      </w:hyperlink>
    </w:p>
    <w:p w14:paraId="23C57927" w14:textId="77777777" w:rsidR="00B0326B" w:rsidRPr="00B0326B" w:rsidRDefault="00B0326B" w:rsidP="00B0326B">
      <w:pPr>
        <w:autoSpaceDE w:val="0"/>
        <w:autoSpaceDN w:val="0"/>
        <w:adjustRightInd w:val="0"/>
        <w:spacing w:after="0" w:line="240" w:lineRule="auto"/>
        <w:rPr>
          <w:rFonts w:ascii="TimesNewRomanPSMT" w:eastAsia="Calibri" w:hAnsi="TimesNewRomanPSMT" w:cs="TimesNewRomanPSMT"/>
          <w:sz w:val="24"/>
          <w:szCs w:val="24"/>
        </w:rPr>
      </w:pPr>
      <w:r w:rsidRPr="00B0326B">
        <w:rPr>
          <w:rFonts w:ascii="TimesNewRomanPSMT" w:eastAsia="Calibri" w:hAnsi="TimesNewRomanPSMT" w:cs="TimesNewRomanPSMT"/>
          <w:sz w:val="24"/>
          <w:szCs w:val="24"/>
        </w:rPr>
        <w:t>Márquez-Ramos, L. (2008). The effect of IFRS adoption on trade and foreign direct investments. Working Paper #19, International Trade and Finance Association.</w:t>
      </w:r>
    </w:p>
    <w:p w14:paraId="69C58F41" w14:textId="77777777" w:rsidR="00B0326B" w:rsidRPr="00B0326B" w:rsidRDefault="00B0326B" w:rsidP="00B0326B">
      <w:pPr>
        <w:autoSpaceDE w:val="0"/>
        <w:autoSpaceDN w:val="0"/>
        <w:adjustRightInd w:val="0"/>
        <w:spacing w:after="0" w:line="240" w:lineRule="auto"/>
        <w:rPr>
          <w:rFonts w:ascii="TimesNewRomanPSMT" w:eastAsia="Calibri" w:hAnsi="TimesNewRomanPSMT" w:cs="TimesNewRomanPSMT"/>
          <w:sz w:val="24"/>
          <w:szCs w:val="24"/>
        </w:rPr>
      </w:pPr>
    </w:p>
    <w:p w14:paraId="5B159265" w14:textId="77777777" w:rsidR="00B0326B" w:rsidRPr="00B0326B" w:rsidRDefault="00B0326B" w:rsidP="00B0326B">
      <w:pPr>
        <w:spacing w:after="20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Prather-Kinsey.J. (2006). Developing countries converging with developed-country accounting standards: Evidence from South Africa and Mexico. </w:t>
      </w:r>
      <w:r w:rsidRPr="00B0326B">
        <w:rPr>
          <w:rFonts w:ascii="Times New Roman" w:eastAsia="Calibri" w:hAnsi="Times New Roman" w:cs="Times New Roman"/>
          <w:i/>
          <w:iCs/>
          <w:sz w:val="24"/>
          <w:szCs w:val="24"/>
          <w:lang w:val="en-GB"/>
        </w:rPr>
        <w:t xml:space="preserve">The International Journal of Accounting, </w:t>
      </w:r>
      <w:r w:rsidRPr="00B0326B">
        <w:rPr>
          <w:rFonts w:ascii="Times New Roman" w:eastAsia="Calibri" w:hAnsi="Times New Roman" w:cs="Times New Roman"/>
          <w:sz w:val="24"/>
          <w:szCs w:val="24"/>
          <w:lang w:val="en-GB"/>
        </w:rPr>
        <w:t>41(2), 141-162.</w:t>
      </w:r>
    </w:p>
    <w:p w14:paraId="659E081A" w14:textId="77777777" w:rsidR="00B0326B" w:rsidRPr="00B0326B" w:rsidRDefault="00B0326B" w:rsidP="00B0326B">
      <w:pPr>
        <w:autoSpaceDE w:val="0"/>
        <w:autoSpaceDN w:val="0"/>
        <w:adjustRightInd w:val="0"/>
        <w:spacing w:after="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Perera, H. (1989). Towards a framework to analyse the impact of culture on accounting. </w:t>
      </w:r>
      <w:r w:rsidRPr="00B0326B">
        <w:rPr>
          <w:rFonts w:ascii="Times New Roman" w:eastAsia="Calibri" w:hAnsi="Times New Roman" w:cs="Times New Roman"/>
          <w:i/>
          <w:sz w:val="24"/>
          <w:szCs w:val="24"/>
          <w:lang w:val="en-GB"/>
        </w:rPr>
        <w:t>The International Journal of Accounting</w:t>
      </w:r>
      <w:r w:rsidRPr="00B0326B">
        <w:rPr>
          <w:rFonts w:ascii="Times New Roman" w:eastAsia="Calibri" w:hAnsi="Times New Roman" w:cs="Times New Roman"/>
          <w:sz w:val="24"/>
          <w:szCs w:val="24"/>
          <w:lang w:val="en-GB"/>
        </w:rPr>
        <w:t>, 24(1), 42-56.</w:t>
      </w:r>
    </w:p>
    <w:p w14:paraId="7AA9BE5C" w14:textId="77777777" w:rsidR="006600A8" w:rsidRDefault="006600A8" w:rsidP="00B0326B">
      <w:pPr>
        <w:spacing w:after="200" w:line="240" w:lineRule="auto"/>
        <w:jc w:val="both"/>
        <w:rPr>
          <w:rFonts w:ascii="Times New Roman" w:eastAsia="Calibri" w:hAnsi="Times New Roman" w:cs="Times New Roman"/>
          <w:sz w:val="24"/>
          <w:szCs w:val="24"/>
          <w:lang w:val="en-GB"/>
        </w:rPr>
      </w:pPr>
    </w:p>
    <w:p w14:paraId="5CF8C55C"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Ramanna, K. &amp; Sletten, E. (2014) Network Effects in Countries' Adoption of IFRS.</w:t>
      </w:r>
      <w:r w:rsidRPr="00B0326B">
        <w:rPr>
          <w:rFonts w:ascii="Times New Roman" w:eastAsia="Calibri" w:hAnsi="Times New Roman" w:cs="Times New Roman"/>
          <w:i/>
          <w:iCs/>
          <w:sz w:val="24"/>
          <w:szCs w:val="24"/>
          <w:lang w:val="en-GB"/>
        </w:rPr>
        <w:t xml:space="preserve"> The Accounting Review</w:t>
      </w:r>
      <w:r w:rsidRPr="00B0326B">
        <w:rPr>
          <w:rFonts w:ascii="Times New Roman" w:eastAsia="Calibri" w:hAnsi="Times New Roman" w:cs="Times New Roman"/>
          <w:sz w:val="24"/>
          <w:szCs w:val="24"/>
          <w:lang w:val="en-GB"/>
        </w:rPr>
        <w:t xml:space="preserve">, 89 (4), 1517-1543. </w:t>
      </w:r>
    </w:p>
    <w:p w14:paraId="4EB830AA"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Salter, S. &amp; Niswander, F. (1995). Cultural influence on the development of accounting systems internationally: A Test of Gray’s (1998) Theory. </w:t>
      </w:r>
      <w:r w:rsidRPr="00B0326B">
        <w:rPr>
          <w:rFonts w:ascii="Times New Roman" w:eastAsia="Calibri" w:hAnsi="Times New Roman" w:cs="Times New Roman"/>
          <w:i/>
          <w:sz w:val="24"/>
          <w:szCs w:val="24"/>
          <w:lang w:val="en-GB"/>
        </w:rPr>
        <w:t xml:space="preserve">Journal of International Business Studies, </w:t>
      </w:r>
      <w:r w:rsidRPr="00B0326B">
        <w:rPr>
          <w:rFonts w:ascii="Times New Roman" w:eastAsia="Calibri" w:hAnsi="Times New Roman" w:cs="Times New Roman"/>
          <w:sz w:val="24"/>
          <w:szCs w:val="24"/>
          <w:lang w:val="en-GB"/>
        </w:rPr>
        <w:t>26(2), 379-397.</w:t>
      </w:r>
    </w:p>
    <w:p w14:paraId="0B2FC639"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Schuler, R.S., &amp; Rogovsky, N. (1998). Understanding compensation practice variations across firms: The impact of national culture. </w:t>
      </w:r>
      <w:r w:rsidRPr="00B0326B">
        <w:rPr>
          <w:rFonts w:ascii="Times New Roman" w:eastAsia="Calibri" w:hAnsi="Times New Roman" w:cs="Times New Roman"/>
          <w:i/>
          <w:sz w:val="24"/>
          <w:szCs w:val="24"/>
          <w:lang w:val="en-GB"/>
        </w:rPr>
        <w:t>Journal of International Business Studies</w:t>
      </w:r>
      <w:r w:rsidRPr="00B0326B">
        <w:rPr>
          <w:rFonts w:ascii="Times New Roman" w:eastAsia="Calibri" w:hAnsi="Times New Roman" w:cs="Times New Roman"/>
          <w:sz w:val="24"/>
          <w:szCs w:val="24"/>
          <w:lang w:val="en-GB"/>
        </w:rPr>
        <w:t>, 29(1), 159-178.</w:t>
      </w:r>
    </w:p>
    <w:p w14:paraId="42D431BA"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NewRomanPSMT" w:eastAsia="Calibri" w:hAnsi="TimesNewRomanPSMT" w:cs="TimesNewRomanPSMT"/>
          <w:sz w:val="24"/>
          <w:szCs w:val="24"/>
          <w:lang w:val="en-GB"/>
        </w:rPr>
        <w:t xml:space="preserve">Schultz, J. J., D. A. Johnson, D. Morris, &amp; S. Dyrnes. 1993. An investigation of the reporting of questionable acts in an international setting. </w:t>
      </w:r>
      <w:r w:rsidRPr="00B0326B">
        <w:rPr>
          <w:rFonts w:ascii="TimesNewRomanPS-ItalicMT" w:eastAsia="Calibri" w:hAnsi="TimesNewRomanPS-ItalicMT" w:cs="TimesNewRomanPS-ItalicMT"/>
          <w:i/>
          <w:iCs/>
          <w:sz w:val="24"/>
          <w:szCs w:val="24"/>
          <w:lang w:val="en-GB"/>
        </w:rPr>
        <w:t xml:space="preserve">Journal of Accounting Research, </w:t>
      </w:r>
      <w:r w:rsidRPr="00B0326B">
        <w:rPr>
          <w:rFonts w:ascii="TimesNewRomanPSMT" w:eastAsia="Calibri" w:hAnsi="TimesNewRomanPSMT" w:cs="TimesNewRomanPSMT"/>
          <w:sz w:val="24"/>
          <w:szCs w:val="24"/>
          <w:lang w:val="en-GB"/>
        </w:rPr>
        <w:t>31(2), 75-103</w:t>
      </w:r>
    </w:p>
    <w:p w14:paraId="61848F2D" w14:textId="77777777" w:rsidR="00B0326B" w:rsidRPr="00B0326B" w:rsidRDefault="00B0326B" w:rsidP="00B0326B">
      <w:pPr>
        <w:spacing w:after="200" w:line="240" w:lineRule="auto"/>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Soderstrom, N. S., &amp; Sun, K. J. (2007). IFRS adoption and accounting quality: A review. </w:t>
      </w:r>
      <w:r w:rsidRPr="00B0326B">
        <w:rPr>
          <w:rFonts w:ascii="Times New Roman" w:eastAsia="Calibri" w:hAnsi="Times New Roman" w:cs="Times New Roman"/>
          <w:i/>
          <w:iCs/>
          <w:sz w:val="24"/>
          <w:szCs w:val="24"/>
          <w:lang w:val="en-GB"/>
        </w:rPr>
        <w:t xml:space="preserve">European Accounting Review, </w:t>
      </w:r>
      <w:r w:rsidRPr="00B0326B">
        <w:rPr>
          <w:rFonts w:ascii="Times New Roman" w:eastAsia="Calibri" w:hAnsi="Times New Roman" w:cs="Times New Roman"/>
          <w:sz w:val="24"/>
          <w:szCs w:val="24"/>
          <w:lang w:val="en-GB"/>
        </w:rPr>
        <w:t>16(4), 605-702.</w:t>
      </w:r>
    </w:p>
    <w:p w14:paraId="35758CB0" w14:textId="77777777" w:rsidR="00B0326B" w:rsidRPr="00B0326B" w:rsidRDefault="00B0326B" w:rsidP="00B0326B">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Tosi, H.L., &amp; Greckhamer, T. (2004). Culture and CEO Compensation. </w:t>
      </w:r>
      <w:r w:rsidRPr="00B0326B">
        <w:rPr>
          <w:rFonts w:ascii="Times New Roman" w:eastAsia="Calibri" w:hAnsi="Times New Roman" w:cs="Times New Roman"/>
          <w:i/>
          <w:sz w:val="24"/>
          <w:szCs w:val="24"/>
          <w:lang w:val="en-GB"/>
        </w:rPr>
        <w:t>Organization Science</w:t>
      </w:r>
      <w:r w:rsidRPr="00B0326B">
        <w:rPr>
          <w:rFonts w:ascii="Times New Roman" w:eastAsia="Calibri" w:hAnsi="Times New Roman" w:cs="Times New Roman"/>
          <w:sz w:val="24"/>
          <w:szCs w:val="24"/>
          <w:lang w:val="en-GB"/>
        </w:rPr>
        <w:t>, 15(6), 657-670.</w:t>
      </w:r>
    </w:p>
    <w:p w14:paraId="79A2FF85" w14:textId="77777777" w:rsidR="00B0326B" w:rsidRPr="00B0326B" w:rsidRDefault="00B0326B" w:rsidP="006600A8">
      <w:pPr>
        <w:spacing w:after="200" w:line="240" w:lineRule="auto"/>
        <w:jc w:val="both"/>
        <w:rPr>
          <w:rFonts w:ascii="Times New Roman" w:eastAsia="Calibri" w:hAnsi="Times New Roman" w:cs="Times New Roman"/>
          <w:sz w:val="24"/>
          <w:szCs w:val="24"/>
          <w:lang w:val="en-GB"/>
        </w:rPr>
      </w:pPr>
      <w:r w:rsidRPr="00B0326B">
        <w:rPr>
          <w:rFonts w:ascii="Times New Roman" w:eastAsia="Calibri" w:hAnsi="Times New Roman" w:cs="Times New Roman"/>
          <w:sz w:val="24"/>
          <w:szCs w:val="24"/>
          <w:lang w:val="en-GB"/>
        </w:rPr>
        <w:t xml:space="preserve">Tsakumis, G.T. (2007). The influence of culture on accountants’ application of financial reporting rules. </w:t>
      </w:r>
      <w:r w:rsidRPr="00B0326B">
        <w:rPr>
          <w:rFonts w:ascii="Times New Roman" w:eastAsia="Calibri" w:hAnsi="Times New Roman" w:cs="Times New Roman"/>
          <w:i/>
          <w:sz w:val="24"/>
          <w:szCs w:val="24"/>
          <w:lang w:val="en-GB"/>
        </w:rPr>
        <w:t xml:space="preserve">Abacus, </w:t>
      </w:r>
      <w:r w:rsidRPr="00B0326B">
        <w:rPr>
          <w:rFonts w:ascii="Times New Roman" w:eastAsia="Calibri" w:hAnsi="Times New Roman" w:cs="Times New Roman"/>
          <w:sz w:val="24"/>
          <w:szCs w:val="24"/>
          <w:lang w:val="en-GB"/>
        </w:rPr>
        <w:t>43(1), 27-48.</w:t>
      </w:r>
    </w:p>
    <w:p w14:paraId="7D318B5F" w14:textId="77777777" w:rsidR="00B0326B" w:rsidRPr="00B0326B" w:rsidRDefault="00B0326B" w:rsidP="00B0326B">
      <w:pPr>
        <w:framePr w:hSpace="180" w:wrap="around" w:vAnchor="text" w:hAnchor="page" w:x="1851" w:y="120"/>
        <w:spacing w:after="200" w:line="240" w:lineRule="auto"/>
        <w:rPr>
          <w:rFonts w:ascii="Times New Roman" w:eastAsia="Calibri" w:hAnsi="Times New Roman" w:cs="Times New Roman"/>
          <w:sz w:val="24"/>
          <w:szCs w:val="24"/>
          <w:lang w:val="en-GB"/>
        </w:rPr>
        <w:sectPr w:rsidR="00B0326B" w:rsidRPr="00B0326B" w:rsidSect="00884029">
          <w:footerReference w:type="default" r:id="rId10"/>
          <w:pgSz w:w="11906" w:h="16838"/>
          <w:pgMar w:top="1440" w:right="1800" w:bottom="1440" w:left="1800" w:header="708" w:footer="708" w:gutter="0"/>
          <w:cols w:space="708"/>
          <w:docGrid w:linePitch="360"/>
        </w:sectPr>
      </w:pPr>
      <w:r w:rsidRPr="00B0326B">
        <w:rPr>
          <w:rFonts w:ascii="Times New Roman" w:eastAsia="Calibri" w:hAnsi="Times New Roman" w:cs="Times New Roman"/>
          <w:sz w:val="24"/>
          <w:szCs w:val="24"/>
          <w:lang w:val="en-GB"/>
        </w:rPr>
        <w:t>Zeghal, D., Chtourou, S.M</w:t>
      </w:r>
      <w:r w:rsidR="007A073E" w:rsidRPr="00B0326B">
        <w:rPr>
          <w:rFonts w:ascii="Times New Roman" w:eastAsia="Calibri" w:hAnsi="Times New Roman" w:cs="Times New Roman"/>
          <w:sz w:val="24"/>
          <w:szCs w:val="24"/>
          <w:lang w:val="en-GB"/>
        </w:rPr>
        <w:t>.  &amp;</w:t>
      </w:r>
      <w:r w:rsidRPr="00B0326B">
        <w:rPr>
          <w:rFonts w:ascii="Times New Roman" w:eastAsia="Calibri" w:hAnsi="Times New Roman" w:cs="Times New Roman"/>
          <w:sz w:val="24"/>
          <w:szCs w:val="24"/>
          <w:lang w:val="en-GB"/>
        </w:rPr>
        <w:t xml:space="preserve"> Fourati, Y. (2012). The effect of mandatory adoption of IFRS on earnings quality: Evidence from the European Union. </w:t>
      </w:r>
      <w:r w:rsidRPr="00B0326B">
        <w:rPr>
          <w:rFonts w:ascii="Times New Roman" w:eastAsia="Calibri" w:hAnsi="Times New Roman" w:cs="Times New Roman"/>
          <w:i/>
          <w:iCs/>
          <w:sz w:val="24"/>
          <w:szCs w:val="24"/>
          <w:lang w:val="en-GB"/>
        </w:rPr>
        <w:t xml:space="preserve">Journal of International Accounting </w:t>
      </w:r>
      <w:r w:rsidR="00456880" w:rsidRPr="00B0326B">
        <w:rPr>
          <w:rFonts w:ascii="Times New Roman" w:eastAsia="Calibri" w:hAnsi="Times New Roman" w:cs="Times New Roman"/>
          <w:i/>
          <w:iCs/>
          <w:sz w:val="24"/>
          <w:szCs w:val="24"/>
          <w:lang w:val="en-GB"/>
        </w:rPr>
        <w:t>Research</w:t>
      </w:r>
      <w:r w:rsidRPr="00B0326B">
        <w:rPr>
          <w:rFonts w:ascii="Times New Roman" w:eastAsia="Calibri" w:hAnsi="Times New Roman" w:cs="Times New Roman"/>
          <w:i/>
          <w:iCs/>
          <w:sz w:val="24"/>
          <w:szCs w:val="24"/>
          <w:lang w:val="en-GB"/>
        </w:rPr>
        <w:t xml:space="preserve">, </w:t>
      </w:r>
      <w:r w:rsidRPr="00B0326B">
        <w:rPr>
          <w:rFonts w:ascii="Times New Roman" w:eastAsia="Calibri" w:hAnsi="Times New Roman" w:cs="Times New Roman"/>
          <w:sz w:val="24"/>
          <w:szCs w:val="24"/>
          <w:lang w:val="en-GB"/>
        </w:rPr>
        <w:t>11 (2), 1-25</w:t>
      </w:r>
    </w:p>
    <w:p w14:paraId="70BCB7AA" w14:textId="77777777" w:rsidR="00B0326B" w:rsidRPr="00B0326B" w:rsidRDefault="00B0326B" w:rsidP="00B0326B">
      <w:pPr>
        <w:spacing w:after="200" w:line="276" w:lineRule="auto"/>
        <w:jc w:val="center"/>
        <w:rPr>
          <w:rFonts w:ascii="Times New Roman" w:eastAsia="Calibri" w:hAnsi="Times New Roman" w:cs="Times New Roman"/>
          <w:b/>
          <w:sz w:val="20"/>
          <w:szCs w:val="20"/>
        </w:rPr>
      </w:pPr>
      <w:r w:rsidRPr="00B0326B">
        <w:rPr>
          <w:rFonts w:ascii="Times New Roman" w:eastAsia="Calibri" w:hAnsi="Times New Roman" w:cs="Times New Roman"/>
          <w:b/>
          <w:sz w:val="20"/>
          <w:szCs w:val="20"/>
        </w:rPr>
        <w:lastRenderedPageBreak/>
        <w:t>Table 1: Descriptive Statistics for measures of cultural dimensions</w:t>
      </w:r>
    </w:p>
    <w:tbl>
      <w:tblPr>
        <w:tblW w:w="13805" w:type="dxa"/>
        <w:tblInd w:w="-108" w:type="dxa"/>
        <w:tblLook w:val="04A0" w:firstRow="1" w:lastRow="0" w:firstColumn="1" w:lastColumn="0" w:noHBand="0" w:noVBand="1"/>
      </w:tblPr>
      <w:tblGrid>
        <w:gridCol w:w="108"/>
        <w:gridCol w:w="2424"/>
        <w:gridCol w:w="108"/>
        <w:gridCol w:w="812"/>
        <w:gridCol w:w="108"/>
        <w:gridCol w:w="866"/>
        <w:gridCol w:w="108"/>
        <w:gridCol w:w="723"/>
        <w:gridCol w:w="108"/>
        <w:gridCol w:w="866"/>
        <w:gridCol w:w="108"/>
        <w:gridCol w:w="735"/>
        <w:gridCol w:w="108"/>
        <w:gridCol w:w="1440"/>
        <w:gridCol w:w="108"/>
        <w:gridCol w:w="918"/>
        <w:gridCol w:w="108"/>
        <w:gridCol w:w="980"/>
        <w:gridCol w:w="108"/>
        <w:gridCol w:w="819"/>
        <w:gridCol w:w="108"/>
        <w:gridCol w:w="980"/>
        <w:gridCol w:w="108"/>
        <w:gridCol w:w="828"/>
        <w:gridCol w:w="108"/>
        <w:gridCol w:w="10"/>
      </w:tblGrid>
      <w:tr w:rsidR="00B0326B" w:rsidRPr="00B0326B" w14:paraId="04893CFE" w14:textId="77777777" w:rsidTr="00884029">
        <w:trPr>
          <w:gridBefore w:val="1"/>
          <w:wBefore w:w="108" w:type="dxa"/>
          <w:trHeight w:val="146"/>
        </w:trPr>
        <w:tc>
          <w:tcPr>
            <w:tcW w:w="7074" w:type="dxa"/>
            <w:gridSpan w:val="12"/>
            <w:tcBorders>
              <w:top w:val="single" w:sz="12" w:space="0" w:color="auto"/>
              <w:left w:val="nil"/>
              <w:bottom w:val="single" w:sz="12" w:space="0" w:color="auto"/>
              <w:right w:val="nil"/>
            </w:tcBorders>
            <w:shd w:val="clear" w:color="auto" w:fill="auto"/>
            <w:noWrap/>
            <w:vAlign w:val="bottom"/>
            <w:hideMark/>
          </w:tcPr>
          <w:p w14:paraId="12DEF43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Panel (A)IFRS Adoption=Adoption Extent</w:t>
            </w:r>
          </w:p>
        </w:tc>
        <w:tc>
          <w:tcPr>
            <w:tcW w:w="6623" w:type="dxa"/>
            <w:gridSpan w:val="13"/>
            <w:tcBorders>
              <w:top w:val="single" w:sz="12" w:space="0" w:color="auto"/>
              <w:left w:val="nil"/>
              <w:bottom w:val="single" w:sz="12" w:space="0" w:color="auto"/>
              <w:right w:val="nil"/>
            </w:tcBorders>
            <w:shd w:val="clear" w:color="auto" w:fill="auto"/>
            <w:noWrap/>
            <w:vAlign w:val="bottom"/>
            <w:hideMark/>
          </w:tcPr>
          <w:p w14:paraId="0E4B946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Panel (B) IFRS Adoption=Adopted (0,1)</w:t>
            </w:r>
          </w:p>
        </w:tc>
      </w:tr>
      <w:tr w:rsidR="00B0326B" w:rsidRPr="00B0326B" w14:paraId="3F8204A9" w14:textId="77777777" w:rsidTr="00884029">
        <w:trPr>
          <w:gridBefore w:val="1"/>
          <w:gridAfter w:val="1"/>
          <w:wBefore w:w="108" w:type="dxa"/>
          <w:wAfter w:w="10" w:type="dxa"/>
          <w:trHeight w:val="281"/>
        </w:trPr>
        <w:tc>
          <w:tcPr>
            <w:tcW w:w="2532" w:type="dxa"/>
            <w:gridSpan w:val="2"/>
            <w:tcBorders>
              <w:top w:val="nil"/>
              <w:left w:val="nil"/>
              <w:bottom w:val="single" w:sz="12" w:space="0" w:color="auto"/>
              <w:right w:val="nil"/>
            </w:tcBorders>
            <w:shd w:val="clear" w:color="auto" w:fill="auto"/>
            <w:vAlign w:val="bottom"/>
            <w:hideMark/>
          </w:tcPr>
          <w:p w14:paraId="1FF57C45"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Cultural</w:t>
            </w:r>
            <w:r w:rsidRPr="00B0326B">
              <w:rPr>
                <w:rFonts w:ascii="Times New Roman" w:eastAsia="Times New Roman" w:hAnsi="Times New Roman" w:cs="Times New Roman"/>
                <w:color w:val="000000"/>
                <w:sz w:val="16"/>
                <w:szCs w:val="16"/>
              </w:rPr>
              <w:br/>
              <w:t>Dimension</w:t>
            </w:r>
          </w:p>
        </w:tc>
        <w:tc>
          <w:tcPr>
            <w:tcW w:w="920" w:type="dxa"/>
            <w:gridSpan w:val="2"/>
            <w:tcBorders>
              <w:top w:val="nil"/>
              <w:left w:val="nil"/>
              <w:bottom w:val="single" w:sz="12" w:space="0" w:color="auto"/>
              <w:right w:val="nil"/>
            </w:tcBorders>
            <w:shd w:val="clear" w:color="auto" w:fill="auto"/>
            <w:noWrap/>
            <w:vAlign w:val="bottom"/>
            <w:hideMark/>
          </w:tcPr>
          <w:p w14:paraId="27AD2C0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974" w:type="dxa"/>
            <w:gridSpan w:val="2"/>
            <w:tcBorders>
              <w:top w:val="nil"/>
              <w:left w:val="nil"/>
              <w:bottom w:val="single" w:sz="12" w:space="0" w:color="auto"/>
              <w:right w:val="nil"/>
            </w:tcBorders>
            <w:shd w:val="clear" w:color="auto" w:fill="auto"/>
            <w:noWrap/>
            <w:vAlign w:val="bottom"/>
            <w:hideMark/>
          </w:tcPr>
          <w:p w14:paraId="397F9F0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UA</w:t>
            </w:r>
          </w:p>
        </w:tc>
        <w:tc>
          <w:tcPr>
            <w:tcW w:w="831" w:type="dxa"/>
            <w:gridSpan w:val="2"/>
            <w:tcBorders>
              <w:top w:val="nil"/>
              <w:left w:val="nil"/>
              <w:bottom w:val="single" w:sz="12" w:space="0" w:color="auto"/>
              <w:right w:val="nil"/>
            </w:tcBorders>
            <w:shd w:val="clear" w:color="auto" w:fill="auto"/>
            <w:noWrap/>
            <w:vAlign w:val="bottom"/>
            <w:hideMark/>
          </w:tcPr>
          <w:p w14:paraId="700595A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IND</w:t>
            </w:r>
          </w:p>
        </w:tc>
        <w:tc>
          <w:tcPr>
            <w:tcW w:w="974" w:type="dxa"/>
            <w:gridSpan w:val="2"/>
            <w:tcBorders>
              <w:top w:val="nil"/>
              <w:left w:val="nil"/>
              <w:bottom w:val="single" w:sz="12" w:space="0" w:color="auto"/>
              <w:right w:val="nil"/>
            </w:tcBorders>
            <w:shd w:val="clear" w:color="auto" w:fill="auto"/>
            <w:noWrap/>
            <w:vAlign w:val="bottom"/>
            <w:hideMark/>
          </w:tcPr>
          <w:p w14:paraId="214A2E8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PDI</w:t>
            </w:r>
          </w:p>
        </w:tc>
        <w:tc>
          <w:tcPr>
            <w:tcW w:w="843" w:type="dxa"/>
            <w:gridSpan w:val="2"/>
            <w:tcBorders>
              <w:top w:val="nil"/>
              <w:left w:val="nil"/>
              <w:bottom w:val="single" w:sz="12" w:space="0" w:color="auto"/>
              <w:right w:val="nil"/>
            </w:tcBorders>
            <w:shd w:val="clear" w:color="auto" w:fill="auto"/>
            <w:noWrap/>
            <w:vAlign w:val="bottom"/>
            <w:hideMark/>
          </w:tcPr>
          <w:p w14:paraId="35E7162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MAS</w:t>
            </w:r>
          </w:p>
        </w:tc>
        <w:tc>
          <w:tcPr>
            <w:tcW w:w="1548" w:type="dxa"/>
            <w:gridSpan w:val="2"/>
            <w:tcBorders>
              <w:top w:val="nil"/>
              <w:left w:val="nil"/>
              <w:bottom w:val="single" w:sz="12" w:space="0" w:color="auto"/>
              <w:right w:val="nil"/>
            </w:tcBorders>
            <w:shd w:val="clear" w:color="auto" w:fill="auto"/>
            <w:vAlign w:val="bottom"/>
            <w:hideMark/>
          </w:tcPr>
          <w:p w14:paraId="7D49C9B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Cultural</w:t>
            </w:r>
            <w:r w:rsidRPr="00B0326B">
              <w:rPr>
                <w:rFonts w:ascii="Times New Roman" w:eastAsia="Times New Roman" w:hAnsi="Times New Roman" w:cs="Times New Roman"/>
                <w:color w:val="000000"/>
                <w:sz w:val="16"/>
                <w:szCs w:val="16"/>
              </w:rPr>
              <w:br/>
              <w:t>Dimension</w:t>
            </w:r>
          </w:p>
        </w:tc>
        <w:tc>
          <w:tcPr>
            <w:tcW w:w="1026" w:type="dxa"/>
            <w:gridSpan w:val="2"/>
            <w:tcBorders>
              <w:top w:val="nil"/>
              <w:left w:val="nil"/>
              <w:bottom w:val="single" w:sz="12" w:space="0" w:color="auto"/>
              <w:right w:val="nil"/>
            </w:tcBorders>
            <w:shd w:val="clear" w:color="auto" w:fill="auto"/>
            <w:noWrap/>
            <w:vAlign w:val="bottom"/>
            <w:hideMark/>
          </w:tcPr>
          <w:p w14:paraId="12CC020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1088" w:type="dxa"/>
            <w:gridSpan w:val="2"/>
            <w:tcBorders>
              <w:top w:val="nil"/>
              <w:left w:val="nil"/>
              <w:bottom w:val="single" w:sz="12" w:space="0" w:color="auto"/>
              <w:right w:val="nil"/>
            </w:tcBorders>
            <w:shd w:val="clear" w:color="auto" w:fill="auto"/>
            <w:noWrap/>
            <w:vAlign w:val="bottom"/>
            <w:hideMark/>
          </w:tcPr>
          <w:p w14:paraId="3777190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UA</w:t>
            </w:r>
          </w:p>
        </w:tc>
        <w:tc>
          <w:tcPr>
            <w:tcW w:w="927" w:type="dxa"/>
            <w:gridSpan w:val="2"/>
            <w:tcBorders>
              <w:top w:val="nil"/>
              <w:left w:val="nil"/>
              <w:bottom w:val="single" w:sz="12" w:space="0" w:color="auto"/>
              <w:right w:val="nil"/>
            </w:tcBorders>
            <w:shd w:val="clear" w:color="auto" w:fill="auto"/>
            <w:noWrap/>
            <w:vAlign w:val="bottom"/>
            <w:hideMark/>
          </w:tcPr>
          <w:p w14:paraId="6F07910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IND</w:t>
            </w:r>
          </w:p>
        </w:tc>
        <w:tc>
          <w:tcPr>
            <w:tcW w:w="1088" w:type="dxa"/>
            <w:gridSpan w:val="2"/>
            <w:tcBorders>
              <w:top w:val="nil"/>
              <w:left w:val="nil"/>
              <w:bottom w:val="single" w:sz="12" w:space="0" w:color="auto"/>
              <w:right w:val="nil"/>
            </w:tcBorders>
            <w:shd w:val="clear" w:color="auto" w:fill="auto"/>
            <w:noWrap/>
            <w:vAlign w:val="bottom"/>
            <w:hideMark/>
          </w:tcPr>
          <w:p w14:paraId="1054C7C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PDI</w:t>
            </w:r>
          </w:p>
        </w:tc>
        <w:tc>
          <w:tcPr>
            <w:tcW w:w="936" w:type="dxa"/>
            <w:gridSpan w:val="2"/>
            <w:tcBorders>
              <w:top w:val="nil"/>
              <w:left w:val="nil"/>
              <w:bottom w:val="single" w:sz="12" w:space="0" w:color="auto"/>
              <w:right w:val="nil"/>
            </w:tcBorders>
            <w:shd w:val="clear" w:color="auto" w:fill="auto"/>
            <w:noWrap/>
            <w:vAlign w:val="bottom"/>
            <w:hideMark/>
          </w:tcPr>
          <w:p w14:paraId="1F81540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MAS</w:t>
            </w:r>
          </w:p>
        </w:tc>
      </w:tr>
      <w:tr w:rsidR="00B0326B" w:rsidRPr="00B0326B" w14:paraId="05316C31" w14:textId="77777777" w:rsidTr="00884029">
        <w:trPr>
          <w:gridBefore w:val="1"/>
          <w:gridAfter w:val="1"/>
          <w:wBefore w:w="108" w:type="dxa"/>
          <w:wAfter w:w="10" w:type="dxa"/>
          <w:trHeight w:val="283"/>
        </w:trPr>
        <w:tc>
          <w:tcPr>
            <w:tcW w:w="2532" w:type="dxa"/>
            <w:gridSpan w:val="2"/>
            <w:tcBorders>
              <w:top w:val="nil"/>
              <w:left w:val="nil"/>
              <w:bottom w:val="single" w:sz="12" w:space="0" w:color="auto"/>
              <w:right w:val="nil"/>
            </w:tcBorders>
            <w:shd w:val="clear" w:color="auto" w:fill="auto"/>
            <w:vAlign w:val="bottom"/>
            <w:hideMark/>
          </w:tcPr>
          <w:p w14:paraId="79F998FD"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Adoption</w:t>
            </w:r>
            <w:r w:rsidRPr="00B0326B">
              <w:rPr>
                <w:rFonts w:ascii="Times New Roman" w:eastAsia="Times New Roman" w:hAnsi="Times New Roman" w:cs="Times New Roman"/>
                <w:color w:val="000000"/>
                <w:sz w:val="16"/>
                <w:szCs w:val="16"/>
              </w:rPr>
              <w:br/>
              <w:t>Extent</w:t>
            </w:r>
          </w:p>
        </w:tc>
        <w:tc>
          <w:tcPr>
            <w:tcW w:w="920" w:type="dxa"/>
            <w:gridSpan w:val="2"/>
            <w:tcBorders>
              <w:top w:val="nil"/>
              <w:left w:val="nil"/>
              <w:bottom w:val="single" w:sz="12" w:space="0" w:color="auto"/>
              <w:right w:val="nil"/>
            </w:tcBorders>
            <w:shd w:val="clear" w:color="auto" w:fill="auto"/>
            <w:noWrap/>
            <w:vAlign w:val="bottom"/>
            <w:hideMark/>
          </w:tcPr>
          <w:p w14:paraId="776F1AB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974" w:type="dxa"/>
            <w:gridSpan w:val="2"/>
            <w:tcBorders>
              <w:top w:val="nil"/>
              <w:left w:val="nil"/>
              <w:bottom w:val="single" w:sz="12" w:space="0" w:color="auto"/>
              <w:right w:val="nil"/>
            </w:tcBorders>
            <w:shd w:val="clear" w:color="auto" w:fill="auto"/>
            <w:noWrap/>
            <w:vAlign w:val="bottom"/>
            <w:hideMark/>
          </w:tcPr>
          <w:p w14:paraId="7C5FF10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831" w:type="dxa"/>
            <w:gridSpan w:val="2"/>
            <w:tcBorders>
              <w:top w:val="nil"/>
              <w:left w:val="nil"/>
              <w:bottom w:val="single" w:sz="12" w:space="0" w:color="auto"/>
              <w:right w:val="nil"/>
            </w:tcBorders>
            <w:shd w:val="clear" w:color="auto" w:fill="auto"/>
            <w:noWrap/>
            <w:vAlign w:val="bottom"/>
            <w:hideMark/>
          </w:tcPr>
          <w:p w14:paraId="07ADCB8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974" w:type="dxa"/>
            <w:gridSpan w:val="2"/>
            <w:tcBorders>
              <w:top w:val="nil"/>
              <w:left w:val="nil"/>
              <w:bottom w:val="single" w:sz="12" w:space="0" w:color="auto"/>
              <w:right w:val="nil"/>
            </w:tcBorders>
            <w:shd w:val="clear" w:color="auto" w:fill="auto"/>
            <w:noWrap/>
            <w:vAlign w:val="bottom"/>
            <w:hideMark/>
          </w:tcPr>
          <w:p w14:paraId="31666A0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843" w:type="dxa"/>
            <w:gridSpan w:val="2"/>
            <w:tcBorders>
              <w:top w:val="nil"/>
              <w:left w:val="nil"/>
              <w:bottom w:val="single" w:sz="12" w:space="0" w:color="auto"/>
              <w:right w:val="nil"/>
            </w:tcBorders>
            <w:shd w:val="clear" w:color="auto" w:fill="auto"/>
            <w:noWrap/>
            <w:vAlign w:val="bottom"/>
            <w:hideMark/>
          </w:tcPr>
          <w:p w14:paraId="40FED39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1548" w:type="dxa"/>
            <w:gridSpan w:val="2"/>
            <w:tcBorders>
              <w:top w:val="nil"/>
              <w:left w:val="nil"/>
              <w:bottom w:val="single" w:sz="12" w:space="0" w:color="auto"/>
              <w:right w:val="nil"/>
            </w:tcBorders>
            <w:shd w:val="clear" w:color="auto" w:fill="auto"/>
            <w:noWrap/>
            <w:vAlign w:val="bottom"/>
            <w:hideMark/>
          </w:tcPr>
          <w:p w14:paraId="0B08B03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Adopted</w:t>
            </w:r>
          </w:p>
        </w:tc>
        <w:tc>
          <w:tcPr>
            <w:tcW w:w="1026" w:type="dxa"/>
            <w:gridSpan w:val="2"/>
            <w:tcBorders>
              <w:top w:val="nil"/>
              <w:left w:val="nil"/>
              <w:bottom w:val="single" w:sz="12" w:space="0" w:color="auto"/>
              <w:right w:val="nil"/>
            </w:tcBorders>
            <w:shd w:val="clear" w:color="auto" w:fill="auto"/>
            <w:noWrap/>
            <w:vAlign w:val="bottom"/>
            <w:hideMark/>
          </w:tcPr>
          <w:p w14:paraId="675CC55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1088" w:type="dxa"/>
            <w:gridSpan w:val="2"/>
            <w:tcBorders>
              <w:top w:val="nil"/>
              <w:left w:val="nil"/>
              <w:bottom w:val="single" w:sz="12" w:space="0" w:color="auto"/>
              <w:right w:val="nil"/>
            </w:tcBorders>
            <w:shd w:val="clear" w:color="auto" w:fill="auto"/>
            <w:noWrap/>
            <w:vAlign w:val="bottom"/>
            <w:hideMark/>
          </w:tcPr>
          <w:p w14:paraId="6D0C27A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927" w:type="dxa"/>
            <w:gridSpan w:val="2"/>
            <w:tcBorders>
              <w:top w:val="nil"/>
              <w:left w:val="nil"/>
              <w:bottom w:val="single" w:sz="12" w:space="0" w:color="auto"/>
              <w:right w:val="nil"/>
            </w:tcBorders>
            <w:shd w:val="clear" w:color="auto" w:fill="auto"/>
            <w:noWrap/>
            <w:vAlign w:val="bottom"/>
            <w:hideMark/>
          </w:tcPr>
          <w:p w14:paraId="065AD5B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1088" w:type="dxa"/>
            <w:gridSpan w:val="2"/>
            <w:tcBorders>
              <w:top w:val="nil"/>
              <w:left w:val="nil"/>
              <w:bottom w:val="single" w:sz="12" w:space="0" w:color="auto"/>
              <w:right w:val="nil"/>
            </w:tcBorders>
            <w:shd w:val="clear" w:color="auto" w:fill="auto"/>
            <w:noWrap/>
            <w:vAlign w:val="bottom"/>
            <w:hideMark/>
          </w:tcPr>
          <w:p w14:paraId="65C68EF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936" w:type="dxa"/>
            <w:gridSpan w:val="2"/>
            <w:tcBorders>
              <w:top w:val="nil"/>
              <w:left w:val="nil"/>
              <w:bottom w:val="single" w:sz="12" w:space="0" w:color="auto"/>
              <w:right w:val="nil"/>
            </w:tcBorders>
            <w:shd w:val="clear" w:color="auto" w:fill="auto"/>
            <w:noWrap/>
            <w:vAlign w:val="bottom"/>
            <w:hideMark/>
          </w:tcPr>
          <w:p w14:paraId="0D68B69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r>
      <w:tr w:rsidR="00B0326B" w:rsidRPr="00B0326B" w14:paraId="3E8FE3D7" w14:textId="77777777" w:rsidTr="00884029">
        <w:trPr>
          <w:gridBefore w:val="1"/>
          <w:gridAfter w:val="1"/>
          <w:wBefore w:w="108" w:type="dxa"/>
          <w:wAfter w:w="10" w:type="dxa"/>
          <w:trHeight w:val="141"/>
        </w:trPr>
        <w:tc>
          <w:tcPr>
            <w:tcW w:w="2532" w:type="dxa"/>
            <w:gridSpan w:val="2"/>
            <w:tcBorders>
              <w:top w:val="nil"/>
              <w:left w:val="nil"/>
              <w:bottom w:val="nil"/>
              <w:right w:val="nil"/>
            </w:tcBorders>
            <w:shd w:val="clear" w:color="auto" w:fill="auto"/>
            <w:noWrap/>
            <w:vAlign w:val="bottom"/>
            <w:hideMark/>
          </w:tcPr>
          <w:p w14:paraId="54104328"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Non Adopter=0</w:t>
            </w:r>
          </w:p>
          <w:p w14:paraId="0EED2795"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N=16</w:t>
            </w:r>
          </w:p>
        </w:tc>
        <w:tc>
          <w:tcPr>
            <w:tcW w:w="920" w:type="dxa"/>
            <w:gridSpan w:val="2"/>
            <w:tcBorders>
              <w:top w:val="nil"/>
              <w:left w:val="nil"/>
              <w:bottom w:val="nil"/>
              <w:right w:val="nil"/>
            </w:tcBorders>
            <w:shd w:val="clear" w:color="auto" w:fill="auto"/>
            <w:noWrap/>
            <w:vAlign w:val="bottom"/>
            <w:hideMark/>
          </w:tcPr>
          <w:p w14:paraId="3B142EA2"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Mean</w:t>
            </w:r>
          </w:p>
        </w:tc>
        <w:tc>
          <w:tcPr>
            <w:tcW w:w="974" w:type="dxa"/>
            <w:gridSpan w:val="2"/>
            <w:tcBorders>
              <w:top w:val="nil"/>
              <w:left w:val="nil"/>
              <w:bottom w:val="nil"/>
              <w:right w:val="nil"/>
            </w:tcBorders>
            <w:shd w:val="clear" w:color="auto" w:fill="auto"/>
            <w:noWrap/>
            <w:vAlign w:val="bottom"/>
            <w:hideMark/>
          </w:tcPr>
          <w:p w14:paraId="104DDCD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61.792</w:t>
            </w:r>
          </w:p>
        </w:tc>
        <w:tc>
          <w:tcPr>
            <w:tcW w:w="831" w:type="dxa"/>
            <w:gridSpan w:val="2"/>
            <w:tcBorders>
              <w:top w:val="nil"/>
              <w:left w:val="nil"/>
              <w:bottom w:val="nil"/>
              <w:right w:val="nil"/>
            </w:tcBorders>
            <w:shd w:val="clear" w:color="auto" w:fill="auto"/>
            <w:noWrap/>
            <w:vAlign w:val="bottom"/>
            <w:hideMark/>
          </w:tcPr>
          <w:p w14:paraId="161DCB5F"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27.896</w:t>
            </w:r>
          </w:p>
        </w:tc>
        <w:tc>
          <w:tcPr>
            <w:tcW w:w="974" w:type="dxa"/>
            <w:gridSpan w:val="2"/>
            <w:tcBorders>
              <w:top w:val="nil"/>
              <w:left w:val="nil"/>
              <w:bottom w:val="nil"/>
              <w:right w:val="nil"/>
            </w:tcBorders>
            <w:shd w:val="clear" w:color="auto" w:fill="auto"/>
            <w:noWrap/>
            <w:vAlign w:val="bottom"/>
            <w:hideMark/>
          </w:tcPr>
          <w:p w14:paraId="100FB5E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70.219</w:t>
            </w:r>
          </w:p>
        </w:tc>
        <w:tc>
          <w:tcPr>
            <w:tcW w:w="843" w:type="dxa"/>
            <w:gridSpan w:val="2"/>
            <w:tcBorders>
              <w:top w:val="nil"/>
              <w:left w:val="nil"/>
              <w:bottom w:val="nil"/>
              <w:right w:val="nil"/>
            </w:tcBorders>
            <w:shd w:val="clear" w:color="auto" w:fill="auto"/>
            <w:noWrap/>
            <w:vAlign w:val="bottom"/>
            <w:hideMark/>
          </w:tcPr>
          <w:p w14:paraId="45C165A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47.323</w:t>
            </w:r>
          </w:p>
        </w:tc>
        <w:tc>
          <w:tcPr>
            <w:tcW w:w="1548" w:type="dxa"/>
            <w:gridSpan w:val="2"/>
            <w:tcBorders>
              <w:top w:val="nil"/>
              <w:left w:val="nil"/>
              <w:bottom w:val="nil"/>
              <w:right w:val="nil"/>
            </w:tcBorders>
            <w:shd w:val="clear" w:color="auto" w:fill="auto"/>
            <w:noWrap/>
            <w:vAlign w:val="bottom"/>
            <w:hideMark/>
          </w:tcPr>
          <w:p w14:paraId="2766C87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No=0</w:t>
            </w:r>
          </w:p>
          <w:p w14:paraId="2D25213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N=43</w:t>
            </w:r>
          </w:p>
        </w:tc>
        <w:tc>
          <w:tcPr>
            <w:tcW w:w="1026" w:type="dxa"/>
            <w:gridSpan w:val="2"/>
            <w:tcBorders>
              <w:top w:val="nil"/>
              <w:left w:val="nil"/>
              <w:bottom w:val="nil"/>
              <w:right w:val="nil"/>
            </w:tcBorders>
            <w:shd w:val="clear" w:color="auto" w:fill="auto"/>
            <w:noWrap/>
            <w:vAlign w:val="bottom"/>
            <w:hideMark/>
          </w:tcPr>
          <w:p w14:paraId="04775C33"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Mean</w:t>
            </w:r>
          </w:p>
        </w:tc>
        <w:tc>
          <w:tcPr>
            <w:tcW w:w="1088" w:type="dxa"/>
            <w:gridSpan w:val="2"/>
            <w:tcBorders>
              <w:top w:val="nil"/>
              <w:left w:val="nil"/>
              <w:bottom w:val="nil"/>
              <w:right w:val="nil"/>
            </w:tcBorders>
            <w:shd w:val="clear" w:color="auto" w:fill="auto"/>
            <w:noWrap/>
            <w:vAlign w:val="bottom"/>
            <w:hideMark/>
          </w:tcPr>
          <w:p w14:paraId="7218CC9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62.209</w:t>
            </w:r>
          </w:p>
        </w:tc>
        <w:tc>
          <w:tcPr>
            <w:tcW w:w="927" w:type="dxa"/>
            <w:gridSpan w:val="2"/>
            <w:tcBorders>
              <w:top w:val="nil"/>
              <w:left w:val="nil"/>
              <w:bottom w:val="nil"/>
              <w:right w:val="nil"/>
            </w:tcBorders>
            <w:shd w:val="clear" w:color="auto" w:fill="auto"/>
            <w:noWrap/>
            <w:vAlign w:val="bottom"/>
            <w:hideMark/>
          </w:tcPr>
          <w:p w14:paraId="3C6EBD2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31.868</w:t>
            </w:r>
          </w:p>
        </w:tc>
        <w:tc>
          <w:tcPr>
            <w:tcW w:w="1088" w:type="dxa"/>
            <w:gridSpan w:val="2"/>
            <w:tcBorders>
              <w:top w:val="nil"/>
              <w:left w:val="nil"/>
              <w:bottom w:val="nil"/>
              <w:right w:val="nil"/>
            </w:tcBorders>
            <w:shd w:val="clear" w:color="auto" w:fill="auto"/>
            <w:noWrap/>
            <w:vAlign w:val="bottom"/>
            <w:hideMark/>
          </w:tcPr>
          <w:p w14:paraId="7F5BC02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70.686</w:t>
            </w:r>
          </w:p>
        </w:tc>
        <w:tc>
          <w:tcPr>
            <w:tcW w:w="936" w:type="dxa"/>
            <w:gridSpan w:val="2"/>
            <w:tcBorders>
              <w:top w:val="nil"/>
              <w:left w:val="nil"/>
              <w:bottom w:val="nil"/>
              <w:right w:val="nil"/>
            </w:tcBorders>
            <w:shd w:val="clear" w:color="auto" w:fill="auto"/>
            <w:noWrap/>
            <w:vAlign w:val="bottom"/>
            <w:hideMark/>
          </w:tcPr>
          <w:p w14:paraId="7DE7BEC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50.752</w:t>
            </w:r>
          </w:p>
        </w:tc>
      </w:tr>
      <w:tr w:rsidR="00B0326B" w:rsidRPr="00B0326B" w14:paraId="684495F9"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3124847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tcPr>
          <w:p w14:paraId="60FA0558"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Median</w:t>
            </w:r>
          </w:p>
        </w:tc>
        <w:tc>
          <w:tcPr>
            <w:tcW w:w="974" w:type="dxa"/>
            <w:gridSpan w:val="2"/>
            <w:tcBorders>
              <w:top w:val="nil"/>
              <w:left w:val="nil"/>
              <w:bottom w:val="nil"/>
              <w:right w:val="nil"/>
            </w:tcBorders>
            <w:shd w:val="clear" w:color="auto" w:fill="auto"/>
            <w:noWrap/>
            <w:vAlign w:val="bottom"/>
          </w:tcPr>
          <w:p w14:paraId="72ABEB7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54.000</w:t>
            </w:r>
          </w:p>
        </w:tc>
        <w:tc>
          <w:tcPr>
            <w:tcW w:w="831" w:type="dxa"/>
            <w:gridSpan w:val="2"/>
            <w:tcBorders>
              <w:top w:val="nil"/>
              <w:left w:val="nil"/>
              <w:bottom w:val="nil"/>
              <w:right w:val="nil"/>
            </w:tcBorders>
            <w:shd w:val="clear" w:color="auto" w:fill="auto"/>
            <w:noWrap/>
            <w:vAlign w:val="bottom"/>
          </w:tcPr>
          <w:p w14:paraId="48742C2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20.000</w:t>
            </w:r>
          </w:p>
        </w:tc>
        <w:tc>
          <w:tcPr>
            <w:tcW w:w="974" w:type="dxa"/>
            <w:gridSpan w:val="2"/>
            <w:tcBorders>
              <w:top w:val="nil"/>
              <w:left w:val="nil"/>
              <w:bottom w:val="nil"/>
              <w:right w:val="nil"/>
            </w:tcBorders>
            <w:shd w:val="clear" w:color="auto" w:fill="auto"/>
            <w:noWrap/>
            <w:vAlign w:val="bottom"/>
          </w:tcPr>
          <w:p w14:paraId="2BCF002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77.000</w:t>
            </w:r>
          </w:p>
        </w:tc>
        <w:tc>
          <w:tcPr>
            <w:tcW w:w="843" w:type="dxa"/>
            <w:gridSpan w:val="2"/>
            <w:tcBorders>
              <w:top w:val="nil"/>
              <w:left w:val="nil"/>
              <w:bottom w:val="nil"/>
              <w:right w:val="nil"/>
            </w:tcBorders>
            <w:shd w:val="clear" w:color="auto" w:fill="auto"/>
            <w:noWrap/>
            <w:vAlign w:val="bottom"/>
          </w:tcPr>
          <w:p w14:paraId="3F44C6A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46.000</w:t>
            </w:r>
          </w:p>
        </w:tc>
        <w:tc>
          <w:tcPr>
            <w:tcW w:w="1548" w:type="dxa"/>
            <w:gridSpan w:val="2"/>
            <w:tcBorders>
              <w:top w:val="nil"/>
              <w:left w:val="nil"/>
              <w:bottom w:val="nil"/>
              <w:right w:val="nil"/>
            </w:tcBorders>
            <w:shd w:val="clear" w:color="auto" w:fill="auto"/>
            <w:noWrap/>
            <w:vAlign w:val="bottom"/>
            <w:hideMark/>
          </w:tcPr>
          <w:p w14:paraId="4C85FE9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tcPr>
          <w:p w14:paraId="4B858FDF"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Median</w:t>
            </w:r>
          </w:p>
        </w:tc>
        <w:tc>
          <w:tcPr>
            <w:tcW w:w="1088" w:type="dxa"/>
            <w:gridSpan w:val="2"/>
            <w:tcBorders>
              <w:top w:val="nil"/>
              <w:left w:val="nil"/>
              <w:bottom w:val="nil"/>
              <w:right w:val="nil"/>
            </w:tcBorders>
            <w:shd w:val="clear" w:color="auto" w:fill="auto"/>
            <w:noWrap/>
            <w:vAlign w:val="bottom"/>
          </w:tcPr>
          <w:p w14:paraId="5DED38C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60.000</w:t>
            </w:r>
          </w:p>
        </w:tc>
        <w:tc>
          <w:tcPr>
            <w:tcW w:w="927" w:type="dxa"/>
            <w:gridSpan w:val="2"/>
            <w:tcBorders>
              <w:top w:val="nil"/>
              <w:left w:val="nil"/>
              <w:bottom w:val="nil"/>
              <w:right w:val="nil"/>
            </w:tcBorders>
            <w:shd w:val="clear" w:color="auto" w:fill="auto"/>
            <w:noWrap/>
            <w:vAlign w:val="bottom"/>
          </w:tcPr>
          <w:p w14:paraId="70A6F65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29.000</w:t>
            </w:r>
          </w:p>
        </w:tc>
        <w:tc>
          <w:tcPr>
            <w:tcW w:w="1088" w:type="dxa"/>
            <w:gridSpan w:val="2"/>
            <w:tcBorders>
              <w:top w:val="nil"/>
              <w:left w:val="nil"/>
              <w:bottom w:val="nil"/>
              <w:right w:val="nil"/>
            </w:tcBorders>
            <w:shd w:val="clear" w:color="auto" w:fill="auto"/>
            <w:noWrap/>
            <w:vAlign w:val="bottom"/>
          </w:tcPr>
          <w:p w14:paraId="50444FB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77.000</w:t>
            </w:r>
          </w:p>
        </w:tc>
        <w:tc>
          <w:tcPr>
            <w:tcW w:w="936" w:type="dxa"/>
            <w:gridSpan w:val="2"/>
            <w:tcBorders>
              <w:top w:val="nil"/>
              <w:left w:val="nil"/>
              <w:bottom w:val="nil"/>
              <w:right w:val="nil"/>
            </w:tcBorders>
            <w:shd w:val="clear" w:color="auto" w:fill="auto"/>
            <w:noWrap/>
            <w:vAlign w:val="bottom"/>
          </w:tcPr>
          <w:p w14:paraId="67B3655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48.000</w:t>
            </w:r>
          </w:p>
        </w:tc>
      </w:tr>
      <w:tr w:rsidR="00B0326B" w:rsidRPr="00B0326B" w14:paraId="343D90AB"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2A3A4E9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tcPr>
          <w:p w14:paraId="19E5EE98"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SD</w:t>
            </w:r>
          </w:p>
        </w:tc>
        <w:tc>
          <w:tcPr>
            <w:tcW w:w="974" w:type="dxa"/>
            <w:gridSpan w:val="2"/>
            <w:tcBorders>
              <w:top w:val="nil"/>
              <w:left w:val="nil"/>
              <w:bottom w:val="nil"/>
              <w:right w:val="nil"/>
            </w:tcBorders>
            <w:shd w:val="clear" w:color="auto" w:fill="auto"/>
            <w:noWrap/>
            <w:vAlign w:val="bottom"/>
          </w:tcPr>
          <w:p w14:paraId="24FEFAB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14.795</w:t>
            </w:r>
          </w:p>
        </w:tc>
        <w:tc>
          <w:tcPr>
            <w:tcW w:w="831" w:type="dxa"/>
            <w:gridSpan w:val="2"/>
            <w:tcBorders>
              <w:top w:val="nil"/>
              <w:left w:val="nil"/>
              <w:bottom w:val="nil"/>
              <w:right w:val="nil"/>
            </w:tcBorders>
            <w:shd w:val="clear" w:color="auto" w:fill="auto"/>
            <w:noWrap/>
            <w:vAlign w:val="bottom"/>
          </w:tcPr>
          <w:p w14:paraId="64E5DD0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18.988</w:t>
            </w:r>
          </w:p>
        </w:tc>
        <w:tc>
          <w:tcPr>
            <w:tcW w:w="974" w:type="dxa"/>
            <w:gridSpan w:val="2"/>
            <w:tcBorders>
              <w:top w:val="nil"/>
              <w:left w:val="nil"/>
              <w:bottom w:val="nil"/>
              <w:right w:val="nil"/>
            </w:tcBorders>
            <w:shd w:val="clear" w:color="auto" w:fill="auto"/>
            <w:noWrap/>
            <w:vAlign w:val="bottom"/>
          </w:tcPr>
          <w:p w14:paraId="615C5FF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14.532</w:t>
            </w:r>
          </w:p>
        </w:tc>
        <w:tc>
          <w:tcPr>
            <w:tcW w:w="843" w:type="dxa"/>
            <w:gridSpan w:val="2"/>
            <w:tcBorders>
              <w:top w:val="nil"/>
              <w:left w:val="nil"/>
              <w:bottom w:val="nil"/>
              <w:right w:val="nil"/>
            </w:tcBorders>
            <w:shd w:val="clear" w:color="auto" w:fill="auto"/>
            <w:noWrap/>
            <w:vAlign w:val="bottom"/>
          </w:tcPr>
          <w:p w14:paraId="2FDAFA4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10.726</w:t>
            </w:r>
          </w:p>
        </w:tc>
        <w:tc>
          <w:tcPr>
            <w:tcW w:w="1548" w:type="dxa"/>
            <w:gridSpan w:val="2"/>
            <w:tcBorders>
              <w:top w:val="nil"/>
              <w:left w:val="nil"/>
              <w:bottom w:val="nil"/>
              <w:right w:val="nil"/>
            </w:tcBorders>
            <w:shd w:val="clear" w:color="auto" w:fill="auto"/>
            <w:noWrap/>
            <w:vAlign w:val="bottom"/>
            <w:hideMark/>
          </w:tcPr>
          <w:p w14:paraId="7EBF297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tcPr>
          <w:p w14:paraId="06A68743"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SD</w:t>
            </w:r>
          </w:p>
        </w:tc>
        <w:tc>
          <w:tcPr>
            <w:tcW w:w="1088" w:type="dxa"/>
            <w:gridSpan w:val="2"/>
            <w:tcBorders>
              <w:top w:val="nil"/>
              <w:left w:val="nil"/>
              <w:bottom w:val="nil"/>
              <w:right w:val="nil"/>
            </w:tcBorders>
            <w:shd w:val="clear" w:color="auto" w:fill="auto"/>
            <w:noWrap/>
            <w:vAlign w:val="bottom"/>
          </w:tcPr>
          <w:p w14:paraId="3D9FBE5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20.988</w:t>
            </w:r>
          </w:p>
        </w:tc>
        <w:tc>
          <w:tcPr>
            <w:tcW w:w="927" w:type="dxa"/>
            <w:gridSpan w:val="2"/>
            <w:tcBorders>
              <w:top w:val="nil"/>
              <w:left w:val="nil"/>
              <w:bottom w:val="nil"/>
              <w:right w:val="nil"/>
            </w:tcBorders>
            <w:shd w:val="clear" w:color="auto" w:fill="auto"/>
            <w:noWrap/>
            <w:vAlign w:val="bottom"/>
          </w:tcPr>
          <w:p w14:paraId="34555DB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16.768</w:t>
            </w:r>
          </w:p>
        </w:tc>
        <w:tc>
          <w:tcPr>
            <w:tcW w:w="1088" w:type="dxa"/>
            <w:gridSpan w:val="2"/>
            <w:tcBorders>
              <w:top w:val="nil"/>
              <w:left w:val="nil"/>
              <w:bottom w:val="nil"/>
              <w:right w:val="nil"/>
            </w:tcBorders>
            <w:shd w:val="clear" w:color="auto" w:fill="auto"/>
            <w:noWrap/>
            <w:vAlign w:val="bottom"/>
          </w:tcPr>
          <w:p w14:paraId="49F89D4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16.579</w:t>
            </w:r>
          </w:p>
        </w:tc>
        <w:tc>
          <w:tcPr>
            <w:tcW w:w="936" w:type="dxa"/>
            <w:gridSpan w:val="2"/>
            <w:tcBorders>
              <w:top w:val="nil"/>
              <w:left w:val="nil"/>
              <w:bottom w:val="nil"/>
              <w:right w:val="nil"/>
            </w:tcBorders>
            <w:shd w:val="clear" w:color="auto" w:fill="auto"/>
            <w:noWrap/>
            <w:vAlign w:val="bottom"/>
          </w:tcPr>
          <w:p w14:paraId="61B6934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12.039</w:t>
            </w:r>
          </w:p>
        </w:tc>
      </w:tr>
      <w:tr w:rsidR="00B0326B" w:rsidRPr="00B0326B" w14:paraId="3AB008D5"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38E3C39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tcPr>
          <w:p w14:paraId="14D35F09"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Min</w:t>
            </w:r>
          </w:p>
        </w:tc>
        <w:tc>
          <w:tcPr>
            <w:tcW w:w="974" w:type="dxa"/>
            <w:gridSpan w:val="2"/>
            <w:tcBorders>
              <w:top w:val="nil"/>
              <w:left w:val="nil"/>
              <w:bottom w:val="nil"/>
              <w:right w:val="nil"/>
            </w:tcBorders>
            <w:shd w:val="clear" w:color="auto" w:fill="auto"/>
            <w:noWrap/>
            <w:vAlign w:val="bottom"/>
          </w:tcPr>
          <w:p w14:paraId="0BF1945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41.333</w:t>
            </w:r>
          </w:p>
        </w:tc>
        <w:tc>
          <w:tcPr>
            <w:tcW w:w="831" w:type="dxa"/>
            <w:gridSpan w:val="2"/>
            <w:tcBorders>
              <w:top w:val="nil"/>
              <w:left w:val="nil"/>
              <w:bottom w:val="nil"/>
              <w:right w:val="nil"/>
            </w:tcBorders>
            <w:shd w:val="clear" w:color="auto" w:fill="auto"/>
            <w:noWrap/>
            <w:vAlign w:val="bottom"/>
          </w:tcPr>
          <w:p w14:paraId="4DD3BC2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12.000</w:t>
            </w:r>
          </w:p>
        </w:tc>
        <w:tc>
          <w:tcPr>
            <w:tcW w:w="974" w:type="dxa"/>
            <w:gridSpan w:val="2"/>
            <w:tcBorders>
              <w:top w:val="nil"/>
              <w:left w:val="nil"/>
              <w:bottom w:val="nil"/>
              <w:right w:val="nil"/>
            </w:tcBorders>
            <w:shd w:val="clear" w:color="auto" w:fill="auto"/>
            <w:noWrap/>
            <w:vAlign w:val="bottom"/>
          </w:tcPr>
          <w:p w14:paraId="4EE6A82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35.000</w:t>
            </w:r>
          </w:p>
        </w:tc>
        <w:tc>
          <w:tcPr>
            <w:tcW w:w="843" w:type="dxa"/>
            <w:gridSpan w:val="2"/>
            <w:tcBorders>
              <w:top w:val="nil"/>
              <w:left w:val="nil"/>
              <w:bottom w:val="nil"/>
              <w:right w:val="nil"/>
            </w:tcBorders>
            <w:shd w:val="clear" w:color="auto" w:fill="auto"/>
            <w:noWrap/>
            <w:vAlign w:val="bottom"/>
          </w:tcPr>
          <w:p w14:paraId="01CE5EB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21.000</w:t>
            </w:r>
          </w:p>
        </w:tc>
        <w:tc>
          <w:tcPr>
            <w:tcW w:w="1548" w:type="dxa"/>
            <w:gridSpan w:val="2"/>
            <w:tcBorders>
              <w:top w:val="nil"/>
              <w:left w:val="nil"/>
              <w:bottom w:val="nil"/>
              <w:right w:val="nil"/>
            </w:tcBorders>
            <w:shd w:val="clear" w:color="auto" w:fill="auto"/>
            <w:noWrap/>
            <w:vAlign w:val="bottom"/>
            <w:hideMark/>
          </w:tcPr>
          <w:p w14:paraId="6513D42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tcPr>
          <w:p w14:paraId="44BE3E20"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Min</w:t>
            </w:r>
          </w:p>
        </w:tc>
        <w:tc>
          <w:tcPr>
            <w:tcW w:w="1088" w:type="dxa"/>
            <w:gridSpan w:val="2"/>
            <w:tcBorders>
              <w:top w:val="nil"/>
              <w:left w:val="nil"/>
              <w:bottom w:val="nil"/>
              <w:right w:val="nil"/>
            </w:tcBorders>
            <w:shd w:val="clear" w:color="auto" w:fill="auto"/>
            <w:noWrap/>
            <w:vAlign w:val="bottom"/>
          </w:tcPr>
          <w:p w14:paraId="5162225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8.000</w:t>
            </w:r>
          </w:p>
        </w:tc>
        <w:tc>
          <w:tcPr>
            <w:tcW w:w="927" w:type="dxa"/>
            <w:gridSpan w:val="2"/>
            <w:tcBorders>
              <w:top w:val="nil"/>
              <w:left w:val="nil"/>
              <w:bottom w:val="nil"/>
              <w:right w:val="nil"/>
            </w:tcBorders>
            <w:shd w:val="clear" w:color="auto" w:fill="auto"/>
            <w:noWrap/>
            <w:vAlign w:val="bottom"/>
          </w:tcPr>
          <w:p w14:paraId="3CCB95A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11.000</w:t>
            </w:r>
          </w:p>
        </w:tc>
        <w:tc>
          <w:tcPr>
            <w:tcW w:w="1088" w:type="dxa"/>
            <w:gridSpan w:val="2"/>
            <w:tcBorders>
              <w:top w:val="nil"/>
              <w:left w:val="nil"/>
              <w:bottom w:val="nil"/>
              <w:right w:val="nil"/>
            </w:tcBorders>
            <w:shd w:val="clear" w:color="auto" w:fill="auto"/>
            <w:noWrap/>
            <w:vAlign w:val="bottom"/>
          </w:tcPr>
          <w:p w14:paraId="693A11A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22.000</w:t>
            </w:r>
          </w:p>
        </w:tc>
        <w:tc>
          <w:tcPr>
            <w:tcW w:w="936" w:type="dxa"/>
            <w:gridSpan w:val="2"/>
            <w:tcBorders>
              <w:top w:val="nil"/>
              <w:left w:val="nil"/>
              <w:bottom w:val="nil"/>
              <w:right w:val="nil"/>
            </w:tcBorders>
            <w:shd w:val="clear" w:color="auto" w:fill="auto"/>
            <w:noWrap/>
            <w:vAlign w:val="bottom"/>
          </w:tcPr>
          <w:p w14:paraId="73C3D42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21.000</w:t>
            </w:r>
          </w:p>
        </w:tc>
      </w:tr>
      <w:tr w:rsidR="00B0326B" w:rsidRPr="00B0326B" w14:paraId="1196B756"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0E4FB3A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tcPr>
          <w:p w14:paraId="22AC43E5"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Max</w:t>
            </w:r>
          </w:p>
        </w:tc>
        <w:tc>
          <w:tcPr>
            <w:tcW w:w="974" w:type="dxa"/>
            <w:gridSpan w:val="2"/>
            <w:tcBorders>
              <w:top w:val="nil"/>
              <w:left w:val="nil"/>
              <w:bottom w:val="nil"/>
              <w:right w:val="nil"/>
            </w:tcBorders>
            <w:shd w:val="clear" w:color="auto" w:fill="auto"/>
            <w:noWrap/>
            <w:vAlign w:val="bottom"/>
          </w:tcPr>
          <w:p w14:paraId="45B5787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86.333</w:t>
            </w:r>
          </w:p>
        </w:tc>
        <w:tc>
          <w:tcPr>
            <w:tcW w:w="831" w:type="dxa"/>
            <w:gridSpan w:val="2"/>
            <w:tcBorders>
              <w:top w:val="nil"/>
              <w:left w:val="nil"/>
              <w:bottom w:val="nil"/>
              <w:right w:val="nil"/>
            </w:tcBorders>
            <w:shd w:val="clear" w:color="auto" w:fill="auto"/>
            <w:noWrap/>
            <w:vAlign w:val="bottom"/>
          </w:tcPr>
          <w:p w14:paraId="5DDA4F2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91.000</w:t>
            </w:r>
          </w:p>
        </w:tc>
        <w:tc>
          <w:tcPr>
            <w:tcW w:w="974" w:type="dxa"/>
            <w:gridSpan w:val="2"/>
            <w:tcBorders>
              <w:top w:val="nil"/>
              <w:left w:val="nil"/>
              <w:bottom w:val="nil"/>
              <w:right w:val="nil"/>
            </w:tcBorders>
            <w:shd w:val="clear" w:color="auto" w:fill="auto"/>
            <w:noWrap/>
            <w:vAlign w:val="bottom"/>
          </w:tcPr>
          <w:p w14:paraId="1B1A9B2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81.000</w:t>
            </w:r>
          </w:p>
        </w:tc>
        <w:tc>
          <w:tcPr>
            <w:tcW w:w="843" w:type="dxa"/>
            <w:gridSpan w:val="2"/>
            <w:tcBorders>
              <w:top w:val="nil"/>
              <w:left w:val="nil"/>
              <w:bottom w:val="nil"/>
              <w:right w:val="nil"/>
            </w:tcBorders>
            <w:shd w:val="clear" w:color="auto" w:fill="auto"/>
            <w:noWrap/>
            <w:vAlign w:val="bottom"/>
          </w:tcPr>
          <w:p w14:paraId="66BEEBC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73.000</w:t>
            </w:r>
          </w:p>
        </w:tc>
        <w:tc>
          <w:tcPr>
            <w:tcW w:w="1548" w:type="dxa"/>
            <w:gridSpan w:val="2"/>
            <w:tcBorders>
              <w:top w:val="nil"/>
              <w:left w:val="nil"/>
              <w:bottom w:val="nil"/>
              <w:right w:val="nil"/>
            </w:tcBorders>
            <w:shd w:val="clear" w:color="auto" w:fill="auto"/>
            <w:noWrap/>
            <w:vAlign w:val="bottom"/>
            <w:hideMark/>
          </w:tcPr>
          <w:p w14:paraId="4568FFF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tcPr>
          <w:p w14:paraId="6831C262"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Max</w:t>
            </w:r>
          </w:p>
        </w:tc>
        <w:tc>
          <w:tcPr>
            <w:tcW w:w="1088" w:type="dxa"/>
            <w:gridSpan w:val="2"/>
            <w:tcBorders>
              <w:top w:val="nil"/>
              <w:left w:val="nil"/>
              <w:bottom w:val="nil"/>
              <w:right w:val="nil"/>
            </w:tcBorders>
            <w:shd w:val="clear" w:color="auto" w:fill="auto"/>
            <w:noWrap/>
            <w:vAlign w:val="bottom"/>
          </w:tcPr>
          <w:p w14:paraId="57FB274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96.333</w:t>
            </w:r>
          </w:p>
        </w:tc>
        <w:tc>
          <w:tcPr>
            <w:tcW w:w="927" w:type="dxa"/>
            <w:gridSpan w:val="2"/>
            <w:tcBorders>
              <w:top w:val="nil"/>
              <w:left w:val="nil"/>
              <w:bottom w:val="nil"/>
              <w:right w:val="nil"/>
            </w:tcBorders>
            <w:shd w:val="clear" w:color="auto" w:fill="auto"/>
            <w:noWrap/>
            <w:vAlign w:val="bottom"/>
          </w:tcPr>
          <w:p w14:paraId="591DD9E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91.000</w:t>
            </w:r>
          </w:p>
        </w:tc>
        <w:tc>
          <w:tcPr>
            <w:tcW w:w="1088" w:type="dxa"/>
            <w:gridSpan w:val="2"/>
            <w:tcBorders>
              <w:top w:val="nil"/>
              <w:left w:val="nil"/>
              <w:bottom w:val="nil"/>
              <w:right w:val="nil"/>
            </w:tcBorders>
            <w:shd w:val="clear" w:color="auto" w:fill="auto"/>
            <w:noWrap/>
            <w:vAlign w:val="bottom"/>
          </w:tcPr>
          <w:p w14:paraId="693D655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104.000</w:t>
            </w:r>
          </w:p>
        </w:tc>
        <w:tc>
          <w:tcPr>
            <w:tcW w:w="936" w:type="dxa"/>
            <w:gridSpan w:val="2"/>
            <w:tcBorders>
              <w:top w:val="nil"/>
              <w:left w:val="nil"/>
              <w:bottom w:val="nil"/>
              <w:right w:val="nil"/>
            </w:tcBorders>
            <w:shd w:val="clear" w:color="auto" w:fill="auto"/>
            <w:noWrap/>
            <w:vAlign w:val="bottom"/>
          </w:tcPr>
          <w:p w14:paraId="736555B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95.000</w:t>
            </w:r>
          </w:p>
        </w:tc>
      </w:tr>
      <w:tr w:rsidR="00B0326B" w:rsidRPr="00B0326B" w14:paraId="2A5CE96F"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5E040DF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tcPr>
          <w:p w14:paraId="5C98D7FB"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p>
        </w:tc>
        <w:tc>
          <w:tcPr>
            <w:tcW w:w="974" w:type="dxa"/>
            <w:gridSpan w:val="2"/>
            <w:tcBorders>
              <w:top w:val="nil"/>
              <w:left w:val="nil"/>
              <w:bottom w:val="nil"/>
              <w:right w:val="nil"/>
            </w:tcBorders>
            <w:shd w:val="clear" w:color="auto" w:fill="auto"/>
            <w:noWrap/>
            <w:vAlign w:val="bottom"/>
          </w:tcPr>
          <w:p w14:paraId="6EA29FC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831" w:type="dxa"/>
            <w:gridSpan w:val="2"/>
            <w:tcBorders>
              <w:top w:val="nil"/>
              <w:left w:val="nil"/>
              <w:bottom w:val="nil"/>
              <w:right w:val="nil"/>
            </w:tcBorders>
            <w:shd w:val="clear" w:color="auto" w:fill="auto"/>
            <w:noWrap/>
            <w:vAlign w:val="bottom"/>
          </w:tcPr>
          <w:p w14:paraId="6FD9AA0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74" w:type="dxa"/>
            <w:gridSpan w:val="2"/>
            <w:tcBorders>
              <w:top w:val="nil"/>
              <w:left w:val="nil"/>
              <w:bottom w:val="nil"/>
              <w:right w:val="nil"/>
            </w:tcBorders>
            <w:shd w:val="clear" w:color="auto" w:fill="auto"/>
            <w:noWrap/>
            <w:vAlign w:val="bottom"/>
          </w:tcPr>
          <w:p w14:paraId="0C5DBD9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843" w:type="dxa"/>
            <w:gridSpan w:val="2"/>
            <w:tcBorders>
              <w:top w:val="nil"/>
              <w:left w:val="nil"/>
              <w:bottom w:val="nil"/>
              <w:right w:val="nil"/>
            </w:tcBorders>
            <w:shd w:val="clear" w:color="auto" w:fill="auto"/>
            <w:noWrap/>
            <w:vAlign w:val="bottom"/>
          </w:tcPr>
          <w:p w14:paraId="03402AD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548" w:type="dxa"/>
            <w:gridSpan w:val="2"/>
            <w:tcBorders>
              <w:top w:val="nil"/>
              <w:left w:val="nil"/>
              <w:bottom w:val="nil"/>
              <w:right w:val="nil"/>
            </w:tcBorders>
            <w:shd w:val="clear" w:color="auto" w:fill="auto"/>
            <w:noWrap/>
            <w:vAlign w:val="bottom"/>
            <w:hideMark/>
          </w:tcPr>
          <w:p w14:paraId="4FB86F2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tcPr>
          <w:p w14:paraId="718CADA4"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p>
        </w:tc>
        <w:tc>
          <w:tcPr>
            <w:tcW w:w="1088" w:type="dxa"/>
            <w:gridSpan w:val="2"/>
            <w:tcBorders>
              <w:top w:val="nil"/>
              <w:left w:val="nil"/>
              <w:bottom w:val="nil"/>
              <w:right w:val="nil"/>
            </w:tcBorders>
            <w:shd w:val="clear" w:color="auto" w:fill="auto"/>
            <w:noWrap/>
            <w:vAlign w:val="bottom"/>
          </w:tcPr>
          <w:p w14:paraId="3CEE5D3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7" w:type="dxa"/>
            <w:gridSpan w:val="2"/>
            <w:tcBorders>
              <w:top w:val="nil"/>
              <w:left w:val="nil"/>
              <w:bottom w:val="nil"/>
              <w:right w:val="nil"/>
            </w:tcBorders>
            <w:shd w:val="clear" w:color="auto" w:fill="auto"/>
            <w:noWrap/>
            <w:vAlign w:val="bottom"/>
          </w:tcPr>
          <w:p w14:paraId="1F7A214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88" w:type="dxa"/>
            <w:gridSpan w:val="2"/>
            <w:tcBorders>
              <w:top w:val="nil"/>
              <w:left w:val="nil"/>
              <w:bottom w:val="nil"/>
              <w:right w:val="nil"/>
            </w:tcBorders>
            <w:shd w:val="clear" w:color="auto" w:fill="auto"/>
            <w:noWrap/>
            <w:vAlign w:val="bottom"/>
          </w:tcPr>
          <w:p w14:paraId="2B5C748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36" w:type="dxa"/>
            <w:gridSpan w:val="2"/>
            <w:tcBorders>
              <w:top w:val="nil"/>
              <w:left w:val="nil"/>
              <w:bottom w:val="nil"/>
              <w:right w:val="nil"/>
            </w:tcBorders>
            <w:shd w:val="clear" w:color="auto" w:fill="auto"/>
            <w:noWrap/>
            <w:vAlign w:val="bottom"/>
          </w:tcPr>
          <w:p w14:paraId="14EEDB3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r>
      <w:tr w:rsidR="00B0326B" w:rsidRPr="00B0326B" w14:paraId="5B1E8A83"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497404F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hideMark/>
          </w:tcPr>
          <w:p w14:paraId="02F04A8F" w14:textId="77777777" w:rsidR="00B0326B" w:rsidRPr="00B0326B" w:rsidRDefault="00B0326B" w:rsidP="00B0326B">
            <w:pPr>
              <w:spacing w:after="0" w:line="240" w:lineRule="auto"/>
              <w:rPr>
                <w:rFonts w:ascii="Times New Roman" w:eastAsia="Times New Roman" w:hAnsi="Times New Roman" w:cs="Times New Roman"/>
                <w:sz w:val="16"/>
                <w:szCs w:val="16"/>
              </w:rPr>
            </w:pPr>
          </w:p>
        </w:tc>
        <w:tc>
          <w:tcPr>
            <w:tcW w:w="974" w:type="dxa"/>
            <w:gridSpan w:val="2"/>
            <w:tcBorders>
              <w:top w:val="nil"/>
              <w:left w:val="nil"/>
              <w:bottom w:val="nil"/>
              <w:right w:val="nil"/>
            </w:tcBorders>
            <w:shd w:val="clear" w:color="auto" w:fill="auto"/>
            <w:noWrap/>
            <w:vAlign w:val="bottom"/>
            <w:hideMark/>
          </w:tcPr>
          <w:p w14:paraId="576911F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31" w:type="dxa"/>
            <w:gridSpan w:val="2"/>
            <w:tcBorders>
              <w:top w:val="nil"/>
              <w:left w:val="nil"/>
              <w:bottom w:val="nil"/>
              <w:right w:val="nil"/>
            </w:tcBorders>
            <w:shd w:val="clear" w:color="auto" w:fill="auto"/>
            <w:noWrap/>
            <w:vAlign w:val="bottom"/>
            <w:hideMark/>
          </w:tcPr>
          <w:p w14:paraId="74E2E52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74" w:type="dxa"/>
            <w:gridSpan w:val="2"/>
            <w:tcBorders>
              <w:top w:val="nil"/>
              <w:left w:val="nil"/>
              <w:bottom w:val="nil"/>
              <w:right w:val="nil"/>
            </w:tcBorders>
            <w:shd w:val="clear" w:color="auto" w:fill="auto"/>
            <w:noWrap/>
            <w:vAlign w:val="bottom"/>
            <w:hideMark/>
          </w:tcPr>
          <w:p w14:paraId="3F7F0C3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43" w:type="dxa"/>
            <w:gridSpan w:val="2"/>
            <w:tcBorders>
              <w:top w:val="nil"/>
              <w:left w:val="nil"/>
              <w:bottom w:val="nil"/>
              <w:right w:val="nil"/>
            </w:tcBorders>
            <w:shd w:val="clear" w:color="auto" w:fill="auto"/>
            <w:noWrap/>
            <w:vAlign w:val="bottom"/>
            <w:hideMark/>
          </w:tcPr>
          <w:p w14:paraId="0805B48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548" w:type="dxa"/>
            <w:gridSpan w:val="2"/>
            <w:tcBorders>
              <w:top w:val="nil"/>
              <w:left w:val="nil"/>
              <w:bottom w:val="nil"/>
              <w:right w:val="nil"/>
            </w:tcBorders>
            <w:shd w:val="clear" w:color="auto" w:fill="auto"/>
            <w:noWrap/>
            <w:vAlign w:val="bottom"/>
            <w:hideMark/>
          </w:tcPr>
          <w:p w14:paraId="5DEAE77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26" w:type="dxa"/>
            <w:gridSpan w:val="2"/>
            <w:tcBorders>
              <w:top w:val="nil"/>
              <w:left w:val="nil"/>
              <w:bottom w:val="nil"/>
              <w:right w:val="nil"/>
            </w:tcBorders>
            <w:shd w:val="clear" w:color="auto" w:fill="auto"/>
            <w:noWrap/>
            <w:vAlign w:val="bottom"/>
          </w:tcPr>
          <w:p w14:paraId="17BDE2CC" w14:textId="77777777" w:rsidR="00B0326B" w:rsidRPr="00B0326B" w:rsidRDefault="00B0326B" w:rsidP="00B0326B">
            <w:pPr>
              <w:spacing w:after="0" w:line="240" w:lineRule="auto"/>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tcPr>
          <w:p w14:paraId="6AB2728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tcPr>
          <w:p w14:paraId="5AE10E7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tcPr>
          <w:p w14:paraId="06F3FDF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tcPr>
          <w:p w14:paraId="59638CD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1F894FF2"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3DB4BA34"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Voluntary Adopter=1</w:t>
            </w:r>
          </w:p>
          <w:p w14:paraId="595824F8"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N=27</w:t>
            </w:r>
          </w:p>
        </w:tc>
        <w:tc>
          <w:tcPr>
            <w:tcW w:w="920" w:type="dxa"/>
            <w:gridSpan w:val="2"/>
            <w:tcBorders>
              <w:top w:val="nil"/>
              <w:left w:val="nil"/>
              <w:bottom w:val="nil"/>
              <w:right w:val="nil"/>
            </w:tcBorders>
            <w:shd w:val="clear" w:color="auto" w:fill="auto"/>
            <w:noWrap/>
            <w:vAlign w:val="bottom"/>
            <w:hideMark/>
          </w:tcPr>
          <w:p w14:paraId="258F3442"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Mean</w:t>
            </w:r>
          </w:p>
        </w:tc>
        <w:tc>
          <w:tcPr>
            <w:tcW w:w="974" w:type="dxa"/>
            <w:gridSpan w:val="2"/>
            <w:tcBorders>
              <w:top w:val="nil"/>
              <w:left w:val="nil"/>
              <w:bottom w:val="nil"/>
              <w:right w:val="nil"/>
            </w:tcBorders>
            <w:shd w:val="clear" w:color="auto" w:fill="auto"/>
            <w:noWrap/>
            <w:vAlign w:val="bottom"/>
            <w:hideMark/>
          </w:tcPr>
          <w:p w14:paraId="01D48C9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62.457</w:t>
            </w:r>
          </w:p>
        </w:tc>
        <w:tc>
          <w:tcPr>
            <w:tcW w:w="831" w:type="dxa"/>
            <w:gridSpan w:val="2"/>
            <w:tcBorders>
              <w:top w:val="nil"/>
              <w:left w:val="nil"/>
              <w:bottom w:val="nil"/>
              <w:right w:val="nil"/>
            </w:tcBorders>
            <w:shd w:val="clear" w:color="auto" w:fill="auto"/>
            <w:noWrap/>
            <w:vAlign w:val="bottom"/>
            <w:hideMark/>
          </w:tcPr>
          <w:p w14:paraId="5223253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34.222</w:t>
            </w:r>
          </w:p>
        </w:tc>
        <w:tc>
          <w:tcPr>
            <w:tcW w:w="974" w:type="dxa"/>
            <w:gridSpan w:val="2"/>
            <w:tcBorders>
              <w:top w:val="nil"/>
              <w:left w:val="nil"/>
              <w:bottom w:val="nil"/>
              <w:right w:val="nil"/>
            </w:tcBorders>
            <w:shd w:val="clear" w:color="auto" w:fill="auto"/>
            <w:noWrap/>
            <w:vAlign w:val="bottom"/>
            <w:hideMark/>
          </w:tcPr>
          <w:p w14:paraId="2956D7E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70.963</w:t>
            </w:r>
          </w:p>
        </w:tc>
        <w:tc>
          <w:tcPr>
            <w:tcW w:w="843" w:type="dxa"/>
            <w:gridSpan w:val="2"/>
            <w:tcBorders>
              <w:top w:val="nil"/>
              <w:left w:val="nil"/>
              <w:bottom w:val="nil"/>
              <w:right w:val="nil"/>
            </w:tcBorders>
            <w:shd w:val="clear" w:color="auto" w:fill="auto"/>
            <w:noWrap/>
            <w:vAlign w:val="bottom"/>
            <w:hideMark/>
          </w:tcPr>
          <w:p w14:paraId="03A61A4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52.784</w:t>
            </w:r>
          </w:p>
        </w:tc>
        <w:tc>
          <w:tcPr>
            <w:tcW w:w="1548" w:type="dxa"/>
            <w:gridSpan w:val="2"/>
            <w:tcBorders>
              <w:top w:val="nil"/>
              <w:left w:val="nil"/>
              <w:bottom w:val="nil"/>
              <w:right w:val="nil"/>
            </w:tcBorders>
            <w:shd w:val="clear" w:color="auto" w:fill="auto"/>
            <w:noWrap/>
            <w:vAlign w:val="bottom"/>
            <w:hideMark/>
          </w:tcPr>
          <w:p w14:paraId="164BE43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Yes=1</w:t>
            </w:r>
          </w:p>
          <w:p w14:paraId="787E456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N=41</w:t>
            </w:r>
          </w:p>
        </w:tc>
        <w:tc>
          <w:tcPr>
            <w:tcW w:w="1026" w:type="dxa"/>
            <w:gridSpan w:val="2"/>
            <w:tcBorders>
              <w:top w:val="nil"/>
              <w:left w:val="nil"/>
              <w:bottom w:val="nil"/>
              <w:right w:val="nil"/>
            </w:tcBorders>
            <w:shd w:val="clear" w:color="auto" w:fill="auto"/>
            <w:noWrap/>
            <w:vAlign w:val="bottom"/>
            <w:hideMark/>
          </w:tcPr>
          <w:p w14:paraId="1F396832"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Mean</w:t>
            </w:r>
          </w:p>
        </w:tc>
        <w:tc>
          <w:tcPr>
            <w:tcW w:w="1088" w:type="dxa"/>
            <w:gridSpan w:val="2"/>
            <w:tcBorders>
              <w:top w:val="nil"/>
              <w:left w:val="nil"/>
              <w:bottom w:val="nil"/>
              <w:right w:val="nil"/>
            </w:tcBorders>
            <w:shd w:val="clear" w:color="auto" w:fill="auto"/>
            <w:noWrap/>
            <w:vAlign w:val="bottom"/>
            <w:hideMark/>
          </w:tcPr>
          <w:p w14:paraId="785F0FA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69.671</w:t>
            </w:r>
          </w:p>
        </w:tc>
        <w:tc>
          <w:tcPr>
            <w:tcW w:w="927" w:type="dxa"/>
            <w:gridSpan w:val="2"/>
            <w:tcBorders>
              <w:top w:val="nil"/>
              <w:left w:val="nil"/>
              <w:bottom w:val="nil"/>
              <w:right w:val="nil"/>
            </w:tcBorders>
            <w:shd w:val="clear" w:color="auto" w:fill="auto"/>
            <w:noWrap/>
            <w:vAlign w:val="bottom"/>
            <w:hideMark/>
          </w:tcPr>
          <w:p w14:paraId="71E8F43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31.817</w:t>
            </w:r>
          </w:p>
        </w:tc>
        <w:tc>
          <w:tcPr>
            <w:tcW w:w="1088" w:type="dxa"/>
            <w:gridSpan w:val="2"/>
            <w:tcBorders>
              <w:top w:val="nil"/>
              <w:left w:val="nil"/>
              <w:bottom w:val="nil"/>
              <w:right w:val="nil"/>
            </w:tcBorders>
            <w:shd w:val="clear" w:color="auto" w:fill="auto"/>
            <w:noWrap/>
            <w:vAlign w:val="bottom"/>
            <w:hideMark/>
          </w:tcPr>
          <w:p w14:paraId="10EE3E7F"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70.341</w:t>
            </w:r>
          </w:p>
        </w:tc>
        <w:tc>
          <w:tcPr>
            <w:tcW w:w="936" w:type="dxa"/>
            <w:gridSpan w:val="2"/>
            <w:tcBorders>
              <w:top w:val="nil"/>
              <w:left w:val="nil"/>
              <w:bottom w:val="nil"/>
              <w:right w:val="nil"/>
            </w:tcBorders>
            <w:shd w:val="clear" w:color="auto" w:fill="auto"/>
            <w:noWrap/>
            <w:vAlign w:val="bottom"/>
            <w:hideMark/>
          </w:tcPr>
          <w:p w14:paraId="1EE0577E"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49.085</w:t>
            </w:r>
          </w:p>
        </w:tc>
      </w:tr>
      <w:tr w:rsidR="00B0326B" w:rsidRPr="00B0326B" w14:paraId="662CDEDA"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71CCC23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tcPr>
          <w:p w14:paraId="5743A6E0"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Median</w:t>
            </w:r>
          </w:p>
        </w:tc>
        <w:tc>
          <w:tcPr>
            <w:tcW w:w="974" w:type="dxa"/>
            <w:gridSpan w:val="2"/>
            <w:tcBorders>
              <w:top w:val="nil"/>
              <w:left w:val="nil"/>
              <w:bottom w:val="nil"/>
              <w:right w:val="nil"/>
            </w:tcBorders>
            <w:shd w:val="clear" w:color="auto" w:fill="auto"/>
            <w:noWrap/>
            <w:vAlign w:val="bottom"/>
          </w:tcPr>
          <w:p w14:paraId="5965B29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68.000</w:t>
            </w:r>
          </w:p>
        </w:tc>
        <w:tc>
          <w:tcPr>
            <w:tcW w:w="831" w:type="dxa"/>
            <w:gridSpan w:val="2"/>
            <w:tcBorders>
              <w:top w:val="nil"/>
              <w:left w:val="nil"/>
              <w:bottom w:val="nil"/>
              <w:right w:val="nil"/>
            </w:tcBorders>
            <w:shd w:val="clear" w:color="auto" w:fill="auto"/>
            <w:noWrap/>
            <w:vAlign w:val="bottom"/>
          </w:tcPr>
          <w:p w14:paraId="2D82500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34.000</w:t>
            </w:r>
          </w:p>
        </w:tc>
        <w:tc>
          <w:tcPr>
            <w:tcW w:w="974" w:type="dxa"/>
            <w:gridSpan w:val="2"/>
            <w:tcBorders>
              <w:top w:val="nil"/>
              <w:left w:val="nil"/>
              <w:bottom w:val="nil"/>
              <w:right w:val="nil"/>
            </w:tcBorders>
            <w:shd w:val="clear" w:color="auto" w:fill="auto"/>
            <w:noWrap/>
            <w:vAlign w:val="bottom"/>
          </w:tcPr>
          <w:p w14:paraId="7B452DA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74.000</w:t>
            </w:r>
          </w:p>
        </w:tc>
        <w:tc>
          <w:tcPr>
            <w:tcW w:w="843" w:type="dxa"/>
            <w:gridSpan w:val="2"/>
            <w:tcBorders>
              <w:top w:val="nil"/>
              <w:left w:val="nil"/>
              <w:bottom w:val="nil"/>
              <w:right w:val="nil"/>
            </w:tcBorders>
            <w:shd w:val="clear" w:color="auto" w:fill="auto"/>
            <w:noWrap/>
            <w:vAlign w:val="bottom"/>
          </w:tcPr>
          <w:p w14:paraId="27F63FD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53.000</w:t>
            </w:r>
          </w:p>
        </w:tc>
        <w:tc>
          <w:tcPr>
            <w:tcW w:w="1548" w:type="dxa"/>
            <w:gridSpan w:val="2"/>
            <w:tcBorders>
              <w:top w:val="nil"/>
              <w:left w:val="nil"/>
              <w:bottom w:val="nil"/>
              <w:right w:val="nil"/>
            </w:tcBorders>
            <w:shd w:val="clear" w:color="auto" w:fill="auto"/>
            <w:noWrap/>
            <w:vAlign w:val="bottom"/>
            <w:hideMark/>
          </w:tcPr>
          <w:p w14:paraId="2CFB9D2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tcPr>
          <w:p w14:paraId="4BC7D128"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Median</w:t>
            </w:r>
          </w:p>
        </w:tc>
        <w:tc>
          <w:tcPr>
            <w:tcW w:w="1088" w:type="dxa"/>
            <w:gridSpan w:val="2"/>
            <w:tcBorders>
              <w:top w:val="nil"/>
              <w:left w:val="nil"/>
              <w:bottom w:val="nil"/>
              <w:right w:val="nil"/>
            </w:tcBorders>
            <w:shd w:val="clear" w:color="auto" w:fill="auto"/>
            <w:noWrap/>
            <w:vAlign w:val="bottom"/>
          </w:tcPr>
          <w:p w14:paraId="4BAFC10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68.000</w:t>
            </w:r>
          </w:p>
        </w:tc>
        <w:tc>
          <w:tcPr>
            <w:tcW w:w="927" w:type="dxa"/>
            <w:gridSpan w:val="2"/>
            <w:tcBorders>
              <w:top w:val="nil"/>
              <w:left w:val="nil"/>
              <w:bottom w:val="nil"/>
              <w:right w:val="nil"/>
            </w:tcBorders>
            <w:shd w:val="clear" w:color="auto" w:fill="auto"/>
            <w:noWrap/>
            <w:vAlign w:val="bottom"/>
          </w:tcPr>
          <w:p w14:paraId="308CE6B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29.500</w:t>
            </w:r>
          </w:p>
        </w:tc>
        <w:tc>
          <w:tcPr>
            <w:tcW w:w="1088" w:type="dxa"/>
            <w:gridSpan w:val="2"/>
            <w:tcBorders>
              <w:top w:val="nil"/>
              <w:left w:val="nil"/>
              <w:bottom w:val="nil"/>
              <w:right w:val="nil"/>
            </w:tcBorders>
            <w:shd w:val="clear" w:color="auto" w:fill="auto"/>
            <w:noWrap/>
            <w:vAlign w:val="bottom"/>
          </w:tcPr>
          <w:p w14:paraId="287AA9C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75.000</w:t>
            </w:r>
          </w:p>
        </w:tc>
        <w:tc>
          <w:tcPr>
            <w:tcW w:w="936" w:type="dxa"/>
            <w:gridSpan w:val="2"/>
            <w:tcBorders>
              <w:top w:val="nil"/>
              <w:left w:val="nil"/>
              <w:bottom w:val="nil"/>
              <w:right w:val="nil"/>
            </w:tcBorders>
            <w:shd w:val="clear" w:color="auto" w:fill="auto"/>
            <w:noWrap/>
            <w:vAlign w:val="bottom"/>
          </w:tcPr>
          <w:p w14:paraId="04D122B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47.000</w:t>
            </w:r>
          </w:p>
        </w:tc>
      </w:tr>
      <w:tr w:rsidR="00B0326B" w:rsidRPr="00B0326B" w14:paraId="63F84D29"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626E496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tcPr>
          <w:p w14:paraId="3C01F591"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SD</w:t>
            </w:r>
          </w:p>
        </w:tc>
        <w:tc>
          <w:tcPr>
            <w:tcW w:w="974" w:type="dxa"/>
            <w:gridSpan w:val="2"/>
            <w:tcBorders>
              <w:top w:val="nil"/>
              <w:left w:val="nil"/>
              <w:bottom w:val="nil"/>
              <w:right w:val="nil"/>
            </w:tcBorders>
            <w:shd w:val="clear" w:color="auto" w:fill="auto"/>
            <w:noWrap/>
            <w:vAlign w:val="bottom"/>
          </w:tcPr>
          <w:p w14:paraId="323681A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24.189</w:t>
            </w:r>
          </w:p>
        </w:tc>
        <w:tc>
          <w:tcPr>
            <w:tcW w:w="831" w:type="dxa"/>
            <w:gridSpan w:val="2"/>
            <w:tcBorders>
              <w:top w:val="nil"/>
              <w:left w:val="nil"/>
              <w:bottom w:val="nil"/>
              <w:right w:val="nil"/>
            </w:tcBorders>
            <w:shd w:val="clear" w:color="auto" w:fill="auto"/>
            <w:noWrap/>
            <w:vAlign w:val="bottom"/>
          </w:tcPr>
          <w:p w14:paraId="7018FCE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15.189</w:t>
            </w:r>
          </w:p>
        </w:tc>
        <w:tc>
          <w:tcPr>
            <w:tcW w:w="974" w:type="dxa"/>
            <w:gridSpan w:val="2"/>
            <w:tcBorders>
              <w:top w:val="nil"/>
              <w:left w:val="nil"/>
              <w:bottom w:val="nil"/>
              <w:right w:val="nil"/>
            </w:tcBorders>
            <w:shd w:val="clear" w:color="auto" w:fill="auto"/>
            <w:noWrap/>
            <w:vAlign w:val="bottom"/>
          </w:tcPr>
          <w:p w14:paraId="09AAC87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17.943</w:t>
            </w:r>
          </w:p>
        </w:tc>
        <w:tc>
          <w:tcPr>
            <w:tcW w:w="843" w:type="dxa"/>
            <w:gridSpan w:val="2"/>
            <w:tcBorders>
              <w:top w:val="nil"/>
              <w:left w:val="nil"/>
              <w:bottom w:val="nil"/>
              <w:right w:val="nil"/>
            </w:tcBorders>
            <w:shd w:val="clear" w:color="auto" w:fill="auto"/>
            <w:noWrap/>
            <w:vAlign w:val="bottom"/>
          </w:tcPr>
          <w:p w14:paraId="77DA417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12.499</w:t>
            </w:r>
          </w:p>
        </w:tc>
        <w:tc>
          <w:tcPr>
            <w:tcW w:w="1548" w:type="dxa"/>
            <w:gridSpan w:val="2"/>
            <w:tcBorders>
              <w:top w:val="nil"/>
              <w:left w:val="nil"/>
              <w:bottom w:val="nil"/>
              <w:right w:val="nil"/>
            </w:tcBorders>
            <w:shd w:val="clear" w:color="auto" w:fill="auto"/>
            <w:noWrap/>
            <w:vAlign w:val="bottom"/>
            <w:hideMark/>
          </w:tcPr>
          <w:p w14:paraId="0B0D8AA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tcPr>
          <w:p w14:paraId="218E0E27"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SD</w:t>
            </w:r>
          </w:p>
        </w:tc>
        <w:tc>
          <w:tcPr>
            <w:tcW w:w="1088" w:type="dxa"/>
            <w:gridSpan w:val="2"/>
            <w:tcBorders>
              <w:top w:val="nil"/>
              <w:left w:val="nil"/>
              <w:bottom w:val="nil"/>
              <w:right w:val="nil"/>
            </w:tcBorders>
            <w:shd w:val="clear" w:color="auto" w:fill="auto"/>
            <w:noWrap/>
            <w:vAlign w:val="bottom"/>
          </w:tcPr>
          <w:p w14:paraId="61C1B8F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19.058</w:t>
            </w:r>
          </w:p>
        </w:tc>
        <w:tc>
          <w:tcPr>
            <w:tcW w:w="927" w:type="dxa"/>
            <w:gridSpan w:val="2"/>
            <w:tcBorders>
              <w:top w:val="nil"/>
              <w:left w:val="nil"/>
              <w:bottom w:val="nil"/>
              <w:right w:val="nil"/>
            </w:tcBorders>
            <w:shd w:val="clear" w:color="auto" w:fill="auto"/>
            <w:noWrap/>
            <w:vAlign w:val="bottom"/>
          </w:tcPr>
          <w:p w14:paraId="5FE1006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16.041</w:t>
            </w:r>
          </w:p>
        </w:tc>
        <w:tc>
          <w:tcPr>
            <w:tcW w:w="1088" w:type="dxa"/>
            <w:gridSpan w:val="2"/>
            <w:tcBorders>
              <w:top w:val="nil"/>
              <w:left w:val="nil"/>
              <w:bottom w:val="nil"/>
              <w:right w:val="nil"/>
            </w:tcBorders>
            <w:shd w:val="clear" w:color="auto" w:fill="auto"/>
            <w:noWrap/>
            <w:vAlign w:val="bottom"/>
          </w:tcPr>
          <w:p w14:paraId="55D8EC6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16.905</w:t>
            </w:r>
          </w:p>
        </w:tc>
        <w:tc>
          <w:tcPr>
            <w:tcW w:w="936" w:type="dxa"/>
            <w:gridSpan w:val="2"/>
            <w:tcBorders>
              <w:top w:val="nil"/>
              <w:left w:val="nil"/>
              <w:bottom w:val="nil"/>
              <w:right w:val="nil"/>
            </w:tcBorders>
            <w:shd w:val="clear" w:color="auto" w:fill="auto"/>
            <w:noWrap/>
            <w:vAlign w:val="bottom"/>
          </w:tcPr>
          <w:p w14:paraId="7DF2BAE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11.108</w:t>
            </w:r>
          </w:p>
        </w:tc>
      </w:tr>
      <w:tr w:rsidR="00B0326B" w:rsidRPr="00B0326B" w14:paraId="7C470D8D"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47B50ED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tcPr>
          <w:p w14:paraId="08061124"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Min</w:t>
            </w:r>
          </w:p>
        </w:tc>
        <w:tc>
          <w:tcPr>
            <w:tcW w:w="974" w:type="dxa"/>
            <w:gridSpan w:val="2"/>
            <w:tcBorders>
              <w:top w:val="nil"/>
              <w:left w:val="nil"/>
              <w:bottom w:val="nil"/>
              <w:right w:val="nil"/>
            </w:tcBorders>
            <w:shd w:val="clear" w:color="auto" w:fill="auto"/>
            <w:noWrap/>
            <w:vAlign w:val="bottom"/>
          </w:tcPr>
          <w:p w14:paraId="6BCC41C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8.000</w:t>
            </w:r>
          </w:p>
        </w:tc>
        <w:tc>
          <w:tcPr>
            <w:tcW w:w="831" w:type="dxa"/>
            <w:gridSpan w:val="2"/>
            <w:tcBorders>
              <w:top w:val="nil"/>
              <w:left w:val="nil"/>
              <w:bottom w:val="nil"/>
              <w:right w:val="nil"/>
            </w:tcBorders>
            <w:shd w:val="clear" w:color="auto" w:fill="auto"/>
            <w:noWrap/>
            <w:vAlign w:val="bottom"/>
          </w:tcPr>
          <w:p w14:paraId="160570B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11.000</w:t>
            </w:r>
          </w:p>
        </w:tc>
        <w:tc>
          <w:tcPr>
            <w:tcW w:w="974" w:type="dxa"/>
            <w:gridSpan w:val="2"/>
            <w:tcBorders>
              <w:top w:val="nil"/>
              <w:left w:val="nil"/>
              <w:bottom w:val="nil"/>
              <w:right w:val="nil"/>
            </w:tcBorders>
            <w:shd w:val="clear" w:color="auto" w:fill="auto"/>
            <w:noWrap/>
            <w:vAlign w:val="bottom"/>
          </w:tcPr>
          <w:p w14:paraId="69C250D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22.000</w:t>
            </w:r>
          </w:p>
        </w:tc>
        <w:tc>
          <w:tcPr>
            <w:tcW w:w="843" w:type="dxa"/>
            <w:gridSpan w:val="2"/>
            <w:tcBorders>
              <w:top w:val="nil"/>
              <w:left w:val="nil"/>
              <w:bottom w:val="nil"/>
              <w:right w:val="nil"/>
            </w:tcBorders>
            <w:shd w:val="clear" w:color="auto" w:fill="auto"/>
            <w:noWrap/>
            <w:vAlign w:val="bottom"/>
          </w:tcPr>
          <w:p w14:paraId="5EA3DD3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34.000</w:t>
            </w:r>
          </w:p>
        </w:tc>
        <w:tc>
          <w:tcPr>
            <w:tcW w:w="1548" w:type="dxa"/>
            <w:gridSpan w:val="2"/>
            <w:tcBorders>
              <w:top w:val="nil"/>
              <w:left w:val="nil"/>
              <w:bottom w:val="nil"/>
              <w:right w:val="nil"/>
            </w:tcBorders>
            <w:shd w:val="clear" w:color="auto" w:fill="auto"/>
            <w:noWrap/>
            <w:vAlign w:val="bottom"/>
            <w:hideMark/>
          </w:tcPr>
          <w:p w14:paraId="4F6B292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tcPr>
          <w:p w14:paraId="5D179024"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Min</w:t>
            </w:r>
          </w:p>
        </w:tc>
        <w:tc>
          <w:tcPr>
            <w:tcW w:w="1088" w:type="dxa"/>
            <w:gridSpan w:val="2"/>
            <w:tcBorders>
              <w:top w:val="nil"/>
              <w:left w:val="nil"/>
              <w:bottom w:val="nil"/>
              <w:right w:val="nil"/>
            </w:tcBorders>
            <w:shd w:val="clear" w:color="auto" w:fill="auto"/>
            <w:noWrap/>
            <w:vAlign w:val="bottom"/>
          </w:tcPr>
          <w:p w14:paraId="6C01AB6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13.000</w:t>
            </w:r>
          </w:p>
        </w:tc>
        <w:tc>
          <w:tcPr>
            <w:tcW w:w="927" w:type="dxa"/>
            <w:gridSpan w:val="2"/>
            <w:tcBorders>
              <w:top w:val="nil"/>
              <w:left w:val="nil"/>
              <w:bottom w:val="nil"/>
              <w:right w:val="nil"/>
            </w:tcBorders>
            <w:shd w:val="clear" w:color="auto" w:fill="auto"/>
            <w:noWrap/>
            <w:vAlign w:val="bottom"/>
          </w:tcPr>
          <w:p w14:paraId="1718EDE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6.000</w:t>
            </w:r>
          </w:p>
        </w:tc>
        <w:tc>
          <w:tcPr>
            <w:tcW w:w="1088" w:type="dxa"/>
            <w:gridSpan w:val="2"/>
            <w:tcBorders>
              <w:top w:val="nil"/>
              <w:left w:val="nil"/>
              <w:bottom w:val="nil"/>
              <w:right w:val="nil"/>
            </w:tcBorders>
            <w:shd w:val="clear" w:color="auto" w:fill="auto"/>
            <w:noWrap/>
            <w:vAlign w:val="bottom"/>
          </w:tcPr>
          <w:p w14:paraId="326B70F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13.000</w:t>
            </w:r>
          </w:p>
        </w:tc>
        <w:tc>
          <w:tcPr>
            <w:tcW w:w="936" w:type="dxa"/>
            <w:gridSpan w:val="2"/>
            <w:tcBorders>
              <w:top w:val="nil"/>
              <w:left w:val="nil"/>
              <w:bottom w:val="nil"/>
              <w:right w:val="nil"/>
            </w:tcBorders>
            <w:shd w:val="clear" w:color="auto" w:fill="auto"/>
            <w:noWrap/>
            <w:vAlign w:val="bottom"/>
          </w:tcPr>
          <w:p w14:paraId="5EDA6AF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28.000</w:t>
            </w:r>
          </w:p>
        </w:tc>
      </w:tr>
      <w:tr w:rsidR="00B0326B" w:rsidRPr="00B0326B" w14:paraId="70800651"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4CDFC96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tcPr>
          <w:p w14:paraId="403ED6A0"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Max</w:t>
            </w:r>
          </w:p>
        </w:tc>
        <w:tc>
          <w:tcPr>
            <w:tcW w:w="974" w:type="dxa"/>
            <w:gridSpan w:val="2"/>
            <w:tcBorders>
              <w:top w:val="nil"/>
              <w:left w:val="nil"/>
              <w:bottom w:val="nil"/>
              <w:right w:val="nil"/>
            </w:tcBorders>
            <w:shd w:val="clear" w:color="auto" w:fill="auto"/>
            <w:noWrap/>
            <w:vAlign w:val="bottom"/>
          </w:tcPr>
          <w:p w14:paraId="45BCA04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96.333</w:t>
            </w:r>
          </w:p>
        </w:tc>
        <w:tc>
          <w:tcPr>
            <w:tcW w:w="831" w:type="dxa"/>
            <w:gridSpan w:val="2"/>
            <w:tcBorders>
              <w:top w:val="nil"/>
              <w:left w:val="nil"/>
              <w:bottom w:val="nil"/>
              <w:right w:val="nil"/>
            </w:tcBorders>
            <w:shd w:val="clear" w:color="auto" w:fill="auto"/>
            <w:noWrap/>
            <w:vAlign w:val="bottom"/>
          </w:tcPr>
          <w:p w14:paraId="705D89B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79.000</w:t>
            </w:r>
          </w:p>
        </w:tc>
        <w:tc>
          <w:tcPr>
            <w:tcW w:w="974" w:type="dxa"/>
            <w:gridSpan w:val="2"/>
            <w:tcBorders>
              <w:top w:val="nil"/>
              <w:left w:val="nil"/>
              <w:bottom w:val="nil"/>
              <w:right w:val="nil"/>
            </w:tcBorders>
            <w:shd w:val="clear" w:color="auto" w:fill="auto"/>
            <w:noWrap/>
            <w:vAlign w:val="bottom"/>
          </w:tcPr>
          <w:p w14:paraId="4F7883E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104.000</w:t>
            </w:r>
          </w:p>
        </w:tc>
        <w:tc>
          <w:tcPr>
            <w:tcW w:w="843" w:type="dxa"/>
            <w:gridSpan w:val="2"/>
            <w:tcBorders>
              <w:top w:val="nil"/>
              <w:left w:val="nil"/>
              <w:bottom w:val="nil"/>
              <w:right w:val="nil"/>
            </w:tcBorders>
            <w:shd w:val="clear" w:color="auto" w:fill="auto"/>
            <w:noWrap/>
            <w:vAlign w:val="bottom"/>
          </w:tcPr>
          <w:p w14:paraId="5D69E42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95.000</w:t>
            </w:r>
          </w:p>
        </w:tc>
        <w:tc>
          <w:tcPr>
            <w:tcW w:w="1548" w:type="dxa"/>
            <w:gridSpan w:val="2"/>
            <w:tcBorders>
              <w:top w:val="nil"/>
              <w:left w:val="nil"/>
              <w:bottom w:val="nil"/>
              <w:right w:val="nil"/>
            </w:tcBorders>
            <w:shd w:val="clear" w:color="auto" w:fill="auto"/>
            <w:noWrap/>
            <w:vAlign w:val="bottom"/>
            <w:hideMark/>
          </w:tcPr>
          <w:p w14:paraId="426289D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tcPr>
          <w:p w14:paraId="594E65CD"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Max</w:t>
            </w:r>
          </w:p>
        </w:tc>
        <w:tc>
          <w:tcPr>
            <w:tcW w:w="1088" w:type="dxa"/>
            <w:gridSpan w:val="2"/>
            <w:tcBorders>
              <w:top w:val="nil"/>
              <w:left w:val="nil"/>
              <w:bottom w:val="nil"/>
              <w:right w:val="nil"/>
            </w:tcBorders>
            <w:shd w:val="clear" w:color="auto" w:fill="auto"/>
            <w:noWrap/>
            <w:vAlign w:val="bottom"/>
          </w:tcPr>
          <w:p w14:paraId="2FA456D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101.000</w:t>
            </w:r>
          </w:p>
        </w:tc>
        <w:tc>
          <w:tcPr>
            <w:tcW w:w="927" w:type="dxa"/>
            <w:gridSpan w:val="2"/>
            <w:tcBorders>
              <w:top w:val="nil"/>
              <w:left w:val="nil"/>
              <w:bottom w:val="nil"/>
              <w:right w:val="nil"/>
            </w:tcBorders>
            <w:shd w:val="clear" w:color="auto" w:fill="auto"/>
            <w:noWrap/>
            <w:vAlign w:val="bottom"/>
          </w:tcPr>
          <w:p w14:paraId="4EA563F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90.000</w:t>
            </w:r>
          </w:p>
        </w:tc>
        <w:tc>
          <w:tcPr>
            <w:tcW w:w="1088" w:type="dxa"/>
            <w:gridSpan w:val="2"/>
            <w:tcBorders>
              <w:top w:val="nil"/>
              <w:left w:val="nil"/>
              <w:bottom w:val="nil"/>
              <w:right w:val="nil"/>
            </w:tcBorders>
            <w:shd w:val="clear" w:color="auto" w:fill="auto"/>
            <w:noWrap/>
            <w:vAlign w:val="bottom"/>
          </w:tcPr>
          <w:p w14:paraId="39F96C2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95.000</w:t>
            </w:r>
          </w:p>
        </w:tc>
        <w:tc>
          <w:tcPr>
            <w:tcW w:w="936" w:type="dxa"/>
            <w:gridSpan w:val="2"/>
            <w:tcBorders>
              <w:top w:val="nil"/>
              <w:left w:val="nil"/>
              <w:bottom w:val="nil"/>
              <w:right w:val="nil"/>
            </w:tcBorders>
            <w:shd w:val="clear" w:color="auto" w:fill="auto"/>
            <w:noWrap/>
            <w:vAlign w:val="bottom"/>
          </w:tcPr>
          <w:p w14:paraId="30B6D11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69.000</w:t>
            </w:r>
          </w:p>
        </w:tc>
      </w:tr>
      <w:tr w:rsidR="00B0326B" w:rsidRPr="00B0326B" w14:paraId="6E8891C2"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7A7F3CA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hideMark/>
          </w:tcPr>
          <w:p w14:paraId="7E468371" w14:textId="77777777" w:rsidR="00B0326B" w:rsidRPr="00B0326B" w:rsidRDefault="00B0326B" w:rsidP="00B0326B">
            <w:pPr>
              <w:spacing w:after="0" w:line="240" w:lineRule="auto"/>
              <w:rPr>
                <w:rFonts w:ascii="Times New Roman" w:eastAsia="Times New Roman" w:hAnsi="Times New Roman" w:cs="Times New Roman"/>
                <w:sz w:val="16"/>
                <w:szCs w:val="16"/>
              </w:rPr>
            </w:pPr>
          </w:p>
        </w:tc>
        <w:tc>
          <w:tcPr>
            <w:tcW w:w="974" w:type="dxa"/>
            <w:gridSpan w:val="2"/>
            <w:tcBorders>
              <w:top w:val="nil"/>
              <w:left w:val="nil"/>
              <w:bottom w:val="nil"/>
              <w:right w:val="nil"/>
            </w:tcBorders>
            <w:shd w:val="clear" w:color="auto" w:fill="auto"/>
            <w:noWrap/>
            <w:vAlign w:val="bottom"/>
            <w:hideMark/>
          </w:tcPr>
          <w:p w14:paraId="722D8FD7"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31" w:type="dxa"/>
            <w:gridSpan w:val="2"/>
            <w:tcBorders>
              <w:top w:val="nil"/>
              <w:left w:val="nil"/>
              <w:bottom w:val="nil"/>
              <w:right w:val="nil"/>
            </w:tcBorders>
            <w:shd w:val="clear" w:color="auto" w:fill="auto"/>
            <w:noWrap/>
            <w:vAlign w:val="bottom"/>
            <w:hideMark/>
          </w:tcPr>
          <w:p w14:paraId="58F42CC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74" w:type="dxa"/>
            <w:gridSpan w:val="2"/>
            <w:tcBorders>
              <w:top w:val="nil"/>
              <w:left w:val="nil"/>
              <w:bottom w:val="nil"/>
              <w:right w:val="nil"/>
            </w:tcBorders>
            <w:shd w:val="clear" w:color="auto" w:fill="auto"/>
            <w:noWrap/>
            <w:vAlign w:val="bottom"/>
            <w:hideMark/>
          </w:tcPr>
          <w:p w14:paraId="2A67C4DC"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43" w:type="dxa"/>
            <w:gridSpan w:val="2"/>
            <w:tcBorders>
              <w:top w:val="nil"/>
              <w:left w:val="nil"/>
              <w:bottom w:val="nil"/>
              <w:right w:val="nil"/>
            </w:tcBorders>
            <w:shd w:val="clear" w:color="auto" w:fill="auto"/>
            <w:noWrap/>
            <w:vAlign w:val="bottom"/>
            <w:hideMark/>
          </w:tcPr>
          <w:p w14:paraId="69F80695"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548" w:type="dxa"/>
            <w:gridSpan w:val="2"/>
            <w:tcBorders>
              <w:top w:val="nil"/>
              <w:left w:val="nil"/>
              <w:bottom w:val="nil"/>
              <w:right w:val="nil"/>
            </w:tcBorders>
            <w:shd w:val="clear" w:color="auto" w:fill="auto"/>
            <w:noWrap/>
            <w:vAlign w:val="bottom"/>
            <w:hideMark/>
          </w:tcPr>
          <w:p w14:paraId="6B217A1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26" w:type="dxa"/>
            <w:gridSpan w:val="2"/>
            <w:tcBorders>
              <w:top w:val="nil"/>
              <w:left w:val="nil"/>
              <w:bottom w:val="nil"/>
              <w:right w:val="nil"/>
            </w:tcBorders>
            <w:shd w:val="clear" w:color="auto" w:fill="auto"/>
            <w:noWrap/>
            <w:vAlign w:val="bottom"/>
          </w:tcPr>
          <w:p w14:paraId="7E5596C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tcPr>
          <w:p w14:paraId="348622A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tcPr>
          <w:p w14:paraId="18EBB90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tcPr>
          <w:p w14:paraId="26263E60"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tcPr>
          <w:p w14:paraId="2433B3E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55C61854" w14:textId="77777777" w:rsidTr="00884029">
        <w:trPr>
          <w:gridBefore w:val="1"/>
          <w:gridAfter w:val="1"/>
          <w:wBefore w:w="108" w:type="dxa"/>
          <w:wAfter w:w="10" w:type="dxa"/>
          <w:trHeight w:val="272"/>
        </w:trPr>
        <w:tc>
          <w:tcPr>
            <w:tcW w:w="2532" w:type="dxa"/>
            <w:gridSpan w:val="2"/>
            <w:tcBorders>
              <w:top w:val="nil"/>
              <w:left w:val="nil"/>
              <w:bottom w:val="nil"/>
              <w:right w:val="nil"/>
            </w:tcBorders>
            <w:shd w:val="clear" w:color="auto" w:fill="auto"/>
            <w:vAlign w:val="bottom"/>
            <w:hideMark/>
          </w:tcPr>
          <w:p w14:paraId="084CA336"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xml:space="preserve">Voluntary then </w:t>
            </w:r>
            <w:r w:rsidRPr="00B0326B">
              <w:rPr>
                <w:rFonts w:ascii="Times New Roman" w:eastAsia="Times New Roman" w:hAnsi="Times New Roman" w:cs="Times New Roman"/>
                <w:color w:val="000000"/>
                <w:sz w:val="16"/>
                <w:szCs w:val="16"/>
              </w:rPr>
              <w:br/>
              <w:t>Mandatory=2</w:t>
            </w:r>
          </w:p>
          <w:p w14:paraId="7F1DF919"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N=14</w:t>
            </w:r>
          </w:p>
        </w:tc>
        <w:tc>
          <w:tcPr>
            <w:tcW w:w="920" w:type="dxa"/>
            <w:gridSpan w:val="2"/>
            <w:tcBorders>
              <w:top w:val="nil"/>
              <w:left w:val="nil"/>
              <w:bottom w:val="nil"/>
              <w:right w:val="nil"/>
            </w:tcBorders>
            <w:shd w:val="clear" w:color="auto" w:fill="auto"/>
            <w:noWrap/>
            <w:vAlign w:val="bottom"/>
            <w:hideMark/>
          </w:tcPr>
          <w:p w14:paraId="3BEA33E9"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Mean</w:t>
            </w:r>
          </w:p>
        </w:tc>
        <w:tc>
          <w:tcPr>
            <w:tcW w:w="974" w:type="dxa"/>
            <w:gridSpan w:val="2"/>
            <w:tcBorders>
              <w:top w:val="nil"/>
              <w:left w:val="nil"/>
              <w:bottom w:val="nil"/>
              <w:right w:val="nil"/>
            </w:tcBorders>
            <w:shd w:val="clear" w:color="auto" w:fill="auto"/>
            <w:noWrap/>
            <w:vAlign w:val="bottom"/>
            <w:hideMark/>
          </w:tcPr>
          <w:p w14:paraId="22D646F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71.893</w:t>
            </w:r>
          </w:p>
        </w:tc>
        <w:tc>
          <w:tcPr>
            <w:tcW w:w="831" w:type="dxa"/>
            <w:gridSpan w:val="2"/>
            <w:tcBorders>
              <w:top w:val="nil"/>
              <w:left w:val="nil"/>
              <w:bottom w:val="nil"/>
              <w:right w:val="nil"/>
            </w:tcBorders>
            <w:shd w:val="clear" w:color="auto" w:fill="auto"/>
            <w:noWrap/>
            <w:vAlign w:val="bottom"/>
            <w:hideMark/>
          </w:tcPr>
          <w:p w14:paraId="116E2D7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37.107</w:t>
            </w:r>
          </w:p>
        </w:tc>
        <w:tc>
          <w:tcPr>
            <w:tcW w:w="974" w:type="dxa"/>
            <w:gridSpan w:val="2"/>
            <w:tcBorders>
              <w:top w:val="nil"/>
              <w:left w:val="nil"/>
              <w:bottom w:val="nil"/>
              <w:right w:val="nil"/>
            </w:tcBorders>
            <w:shd w:val="clear" w:color="auto" w:fill="auto"/>
            <w:noWrap/>
            <w:vAlign w:val="bottom"/>
            <w:hideMark/>
          </w:tcPr>
          <w:p w14:paraId="4AD38BCB"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65.464</w:t>
            </w:r>
          </w:p>
        </w:tc>
        <w:tc>
          <w:tcPr>
            <w:tcW w:w="843" w:type="dxa"/>
            <w:gridSpan w:val="2"/>
            <w:tcBorders>
              <w:top w:val="nil"/>
              <w:left w:val="nil"/>
              <w:bottom w:val="nil"/>
              <w:right w:val="nil"/>
            </w:tcBorders>
            <w:shd w:val="clear" w:color="auto" w:fill="auto"/>
            <w:noWrap/>
            <w:vAlign w:val="bottom"/>
            <w:hideMark/>
          </w:tcPr>
          <w:p w14:paraId="30A6C8D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52.393</w:t>
            </w:r>
          </w:p>
        </w:tc>
        <w:tc>
          <w:tcPr>
            <w:tcW w:w="1548" w:type="dxa"/>
            <w:gridSpan w:val="2"/>
            <w:tcBorders>
              <w:top w:val="nil"/>
              <w:left w:val="nil"/>
              <w:bottom w:val="nil"/>
              <w:right w:val="nil"/>
            </w:tcBorders>
            <w:shd w:val="clear" w:color="auto" w:fill="auto"/>
            <w:noWrap/>
            <w:vAlign w:val="bottom"/>
            <w:hideMark/>
          </w:tcPr>
          <w:p w14:paraId="097458C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tcPr>
          <w:p w14:paraId="4F7F386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tcPr>
          <w:p w14:paraId="5EA41E1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tcPr>
          <w:p w14:paraId="59231B3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tcPr>
          <w:p w14:paraId="32D7018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tcPr>
          <w:p w14:paraId="7D62E3B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1D3CE523"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2BA02150"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tcPr>
          <w:p w14:paraId="392AC8E3"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Median</w:t>
            </w:r>
          </w:p>
        </w:tc>
        <w:tc>
          <w:tcPr>
            <w:tcW w:w="974" w:type="dxa"/>
            <w:gridSpan w:val="2"/>
            <w:tcBorders>
              <w:top w:val="nil"/>
              <w:left w:val="nil"/>
              <w:bottom w:val="nil"/>
              <w:right w:val="nil"/>
            </w:tcBorders>
            <w:shd w:val="clear" w:color="auto" w:fill="auto"/>
            <w:noWrap/>
            <w:vAlign w:val="bottom"/>
          </w:tcPr>
          <w:p w14:paraId="3969899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71.500</w:t>
            </w:r>
          </w:p>
        </w:tc>
        <w:tc>
          <w:tcPr>
            <w:tcW w:w="831" w:type="dxa"/>
            <w:gridSpan w:val="2"/>
            <w:tcBorders>
              <w:top w:val="nil"/>
              <w:left w:val="nil"/>
              <w:bottom w:val="nil"/>
              <w:right w:val="nil"/>
            </w:tcBorders>
            <w:shd w:val="clear" w:color="auto" w:fill="auto"/>
            <w:noWrap/>
            <w:vAlign w:val="bottom"/>
          </w:tcPr>
          <w:p w14:paraId="20D0AA5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30.000</w:t>
            </w:r>
          </w:p>
        </w:tc>
        <w:tc>
          <w:tcPr>
            <w:tcW w:w="974" w:type="dxa"/>
            <w:gridSpan w:val="2"/>
            <w:tcBorders>
              <w:top w:val="nil"/>
              <w:left w:val="nil"/>
              <w:bottom w:val="nil"/>
              <w:right w:val="nil"/>
            </w:tcBorders>
            <w:shd w:val="clear" w:color="auto" w:fill="auto"/>
            <w:noWrap/>
            <w:vAlign w:val="bottom"/>
          </w:tcPr>
          <w:p w14:paraId="0022C94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67.000</w:t>
            </w:r>
          </w:p>
        </w:tc>
        <w:tc>
          <w:tcPr>
            <w:tcW w:w="843" w:type="dxa"/>
            <w:gridSpan w:val="2"/>
            <w:tcBorders>
              <w:top w:val="nil"/>
              <w:left w:val="nil"/>
              <w:bottom w:val="nil"/>
              <w:right w:val="nil"/>
            </w:tcBorders>
            <w:shd w:val="clear" w:color="auto" w:fill="auto"/>
            <w:noWrap/>
            <w:vAlign w:val="bottom"/>
          </w:tcPr>
          <w:p w14:paraId="5191940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50.500</w:t>
            </w:r>
          </w:p>
        </w:tc>
        <w:tc>
          <w:tcPr>
            <w:tcW w:w="1548" w:type="dxa"/>
            <w:gridSpan w:val="2"/>
            <w:tcBorders>
              <w:top w:val="nil"/>
              <w:left w:val="nil"/>
              <w:bottom w:val="nil"/>
              <w:right w:val="nil"/>
            </w:tcBorders>
            <w:shd w:val="clear" w:color="auto" w:fill="auto"/>
            <w:noWrap/>
            <w:vAlign w:val="bottom"/>
            <w:hideMark/>
          </w:tcPr>
          <w:p w14:paraId="58E95A9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0B46217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1C7F73D5"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hideMark/>
          </w:tcPr>
          <w:p w14:paraId="608B676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5F0BB183"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hideMark/>
          </w:tcPr>
          <w:p w14:paraId="5EA5E487"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40F959BA"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442F3E3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tcPr>
          <w:p w14:paraId="637391C9"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SD</w:t>
            </w:r>
          </w:p>
        </w:tc>
        <w:tc>
          <w:tcPr>
            <w:tcW w:w="974" w:type="dxa"/>
            <w:gridSpan w:val="2"/>
            <w:tcBorders>
              <w:top w:val="nil"/>
              <w:left w:val="nil"/>
              <w:bottom w:val="nil"/>
              <w:right w:val="nil"/>
            </w:tcBorders>
            <w:shd w:val="clear" w:color="auto" w:fill="auto"/>
            <w:noWrap/>
            <w:vAlign w:val="bottom"/>
          </w:tcPr>
          <w:p w14:paraId="63ACADE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19.088</w:t>
            </w:r>
          </w:p>
        </w:tc>
        <w:tc>
          <w:tcPr>
            <w:tcW w:w="831" w:type="dxa"/>
            <w:gridSpan w:val="2"/>
            <w:tcBorders>
              <w:top w:val="nil"/>
              <w:left w:val="nil"/>
              <w:bottom w:val="nil"/>
              <w:right w:val="nil"/>
            </w:tcBorders>
            <w:shd w:val="clear" w:color="auto" w:fill="auto"/>
            <w:noWrap/>
            <w:vAlign w:val="bottom"/>
          </w:tcPr>
          <w:p w14:paraId="72974CC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23.445</w:t>
            </w:r>
          </w:p>
        </w:tc>
        <w:tc>
          <w:tcPr>
            <w:tcW w:w="974" w:type="dxa"/>
            <w:gridSpan w:val="2"/>
            <w:tcBorders>
              <w:top w:val="nil"/>
              <w:left w:val="nil"/>
              <w:bottom w:val="nil"/>
              <w:right w:val="nil"/>
            </w:tcBorders>
            <w:shd w:val="clear" w:color="auto" w:fill="auto"/>
            <w:noWrap/>
            <w:vAlign w:val="bottom"/>
          </w:tcPr>
          <w:p w14:paraId="316874E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22.576</w:t>
            </w:r>
          </w:p>
        </w:tc>
        <w:tc>
          <w:tcPr>
            <w:tcW w:w="843" w:type="dxa"/>
            <w:gridSpan w:val="2"/>
            <w:tcBorders>
              <w:top w:val="nil"/>
              <w:left w:val="nil"/>
              <w:bottom w:val="nil"/>
              <w:right w:val="nil"/>
            </w:tcBorders>
            <w:shd w:val="clear" w:color="auto" w:fill="auto"/>
            <w:noWrap/>
            <w:vAlign w:val="bottom"/>
          </w:tcPr>
          <w:p w14:paraId="0F59DE9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12.213</w:t>
            </w:r>
          </w:p>
        </w:tc>
        <w:tc>
          <w:tcPr>
            <w:tcW w:w="1548" w:type="dxa"/>
            <w:gridSpan w:val="2"/>
            <w:tcBorders>
              <w:top w:val="nil"/>
              <w:left w:val="nil"/>
              <w:bottom w:val="nil"/>
              <w:right w:val="nil"/>
            </w:tcBorders>
            <w:shd w:val="clear" w:color="auto" w:fill="auto"/>
            <w:noWrap/>
            <w:vAlign w:val="bottom"/>
            <w:hideMark/>
          </w:tcPr>
          <w:p w14:paraId="05BD3FC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484508A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1B6A4B4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hideMark/>
          </w:tcPr>
          <w:p w14:paraId="57D5F33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45E0C027"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hideMark/>
          </w:tcPr>
          <w:p w14:paraId="5A3867F7"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35A85673"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38F41D1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tcPr>
          <w:p w14:paraId="080D0A79"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Min</w:t>
            </w:r>
          </w:p>
        </w:tc>
        <w:tc>
          <w:tcPr>
            <w:tcW w:w="974" w:type="dxa"/>
            <w:gridSpan w:val="2"/>
            <w:tcBorders>
              <w:top w:val="nil"/>
              <w:left w:val="nil"/>
              <w:bottom w:val="nil"/>
              <w:right w:val="nil"/>
            </w:tcBorders>
            <w:shd w:val="clear" w:color="auto" w:fill="auto"/>
            <w:noWrap/>
            <w:vAlign w:val="bottom"/>
          </w:tcPr>
          <w:p w14:paraId="775774E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45.000</w:t>
            </w:r>
          </w:p>
        </w:tc>
        <w:tc>
          <w:tcPr>
            <w:tcW w:w="831" w:type="dxa"/>
            <w:gridSpan w:val="2"/>
            <w:tcBorders>
              <w:top w:val="nil"/>
              <w:left w:val="nil"/>
              <w:bottom w:val="nil"/>
              <w:right w:val="nil"/>
            </w:tcBorders>
            <w:shd w:val="clear" w:color="auto" w:fill="auto"/>
            <w:noWrap/>
            <w:vAlign w:val="bottom"/>
          </w:tcPr>
          <w:p w14:paraId="712BF36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8.000</w:t>
            </w:r>
          </w:p>
        </w:tc>
        <w:tc>
          <w:tcPr>
            <w:tcW w:w="974" w:type="dxa"/>
            <w:gridSpan w:val="2"/>
            <w:tcBorders>
              <w:top w:val="nil"/>
              <w:left w:val="nil"/>
              <w:bottom w:val="nil"/>
              <w:right w:val="nil"/>
            </w:tcBorders>
            <w:shd w:val="clear" w:color="auto" w:fill="auto"/>
            <w:noWrap/>
            <w:vAlign w:val="bottom"/>
          </w:tcPr>
          <w:p w14:paraId="3E2535B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13.000</w:t>
            </w:r>
          </w:p>
        </w:tc>
        <w:tc>
          <w:tcPr>
            <w:tcW w:w="843" w:type="dxa"/>
            <w:gridSpan w:val="2"/>
            <w:tcBorders>
              <w:top w:val="nil"/>
              <w:left w:val="nil"/>
              <w:bottom w:val="nil"/>
              <w:right w:val="nil"/>
            </w:tcBorders>
            <w:shd w:val="clear" w:color="auto" w:fill="auto"/>
            <w:noWrap/>
            <w:vAlign w:val="bottom"/>
          </w:tcPr>
          <w:p w14:paraId="348BA1F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36.000</w:t>
            </w:r>
          </w:p>
        </w:tc>
        <w:tc>
          <w:tcPr>
            <w:tcW w:w="1548" w:type="dxa"/>
            <w:gridSpan w:val="2"/>
            <w:tcBorders>
              <w:top w:val="nil"/>
              <w:left w:val="nil"/>
              <w:bottom w:val="nil"/>
              <w:right w:val="nil"/>
            </w:tcBorders>
            <w:shd w:val="clear" w:color="auto" w:fill="auto"/>
            <w:noWrap/>
            <w:vAlign w:val="bottom"/>
            <w:hideMark/>
          </w:tcPr>
          <w:p w14:paraId="6BD0BEA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422E91D7"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0F9DAD1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hideMark/>
          </w:tcPr>
          <w:p w14:paraId="2F06FA5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39BFB0E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hideMark/>
          </w:tcPr>
          <w:p w14:paraId="09F2761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1E1778B9"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16093F50"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tcPr>
          <w:p w14:paraId="7BCEA91D"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Max</w:t>
            </w:r>
          </w:p>
        </w:tc>
        <w:tc>
          <w:tcPr>
            <w:tcW w:w="974" w:type="dxa"/>
            <w:gridSpan w:val="2"/>
            <w:tcBorders>
              <w:top w:val="nil"/>
              <w:left w:val="nil"/>
              <w:bottom w:val="nil"/>
              <w:right w:val="nil"/>
            </w:tcBorders>
            <w:shd w:val="clear" w:color="auto" w:fill="auto"/>
            <w:noWrap/>
            <w:vAlign w:val="bottom"/>
          </w:tcPr>
          <w:p w14:paraId="423AC18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100.000</w:t>
            </w:r>
          </w:p>
        </w:tc>
        <w:tc>
          <w:tcPr>
            <w:tcW w:w="831" w:type="dxa"/>
            <w:gridSpan w:val="2"/>
            <w:tcBorders>
              <w:top w:val="nil"/>
              <w:left w:val="nil"/>
              <w:bottom w:val="nil"/>
              <w:right w:val="nil"/>
            </w:tcBorders>
            <w:shd w:val="clear" w:color="auto" w:fill="auto"/>
            <w:noWrap/>
            <w:vAlign w:val="bottom"/>
          </w:tcPr>
          <w:p w14:paraId="632066E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90.000</w:t>
            </w:r>
          </w:p>
        </w:tc>
        <w:tc>
          <w:tcPr>
            <w:tcW w:w="974" w:type="dxa"/>
            <w:gridSpan w:val="2"/>
            <w:tcBorders>
              <w:top w:val="nil"/>
              <w:left w:val="nil"/>
              <w:bottom w:val="nil"/>
              <w:right w:val="nil"/>
            </w:tcBorders>
            <w:shd w:val="clear" w:color="auto" w:fill="auto"/>
            <w:noWrap/>
            <w:vAlign w:val="bottom"/>
          </w:tcPr>
          <w:p w14:paraId="6D17E76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93.000</w:t>
            </w:r>
          </w:p>
        </w:tc>
        <w:tc>
          <w:tcPr>
            <w:tcW w:w="843" w:type="dxa"/>
            <w:gridSpan w:val="2"/>
            <w:tcBorders>
              <w:top w:val="nil"/>
              <w:left w:val="nil"/>
              <w:bottom w:val="nil"/>
              <w:right w:val="nil"/>
            </w:tcBorders>
            <w:shd w:val="clear" w:color="auto" w:fill="auto"/>
            <w:noWrap/>
            <w:vAlign w:val="bottom"/>
          </w:tcPr>
          <w:p w14:paraId="4916666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69.000</w:t>
            </w:r>
          </w:p>
        </w:tc>
        <w:tc>
          <w:tcPr>
            <w:tcW w:w="1548" w:type="dxa"/>
            <w:gridSpan w:val="2"/>
            <w:tcBorders>
              <w:top w:val="nil"/>
              <w:left w:val="nil"/>
              <w:bottom w:val="nil"/>
              <w:right w:val="nil"/>
            </w:tcBorders>
            <w:shd w:val="clear" w:color="auto" w:fill="auto"/>
            <w:noWrap/>
            <w:vAlign w:val="bottom"/>
            <w:hideMark/>
          </w:tcPr>
          <w:p w14:paraId="7B63C94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3E2E4BD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111F574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hideMark/>
          </w:tcPr>
          <w:p w14:paraId="7A64547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760A8930"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hideMark/>
          </w:tcPr>
          <w:p w14:paraId="0D3DFCC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43084339"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057F128C"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Mandatory=3</w:t>
            </w:r>
          </w:p>
          <w:p w14:paraId="76F74751"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N=27</w:t>
            </w:r>
          </w:p>
        </w:tc>
        <w:tc>
          <w:tcPr>
            <w:tcW w:w="920" w:type="dxa"/>
            <w:gridSpan w:val="2"/>
            <w:tcBorders>
              <w:top w:val="nil"/>
              <w:left w:val="nil"/>
              <w:bottom w:val="nil"/>
              <w:right w:val="nil"/>
            </w:tcBorders>
            <w:shd w:val="clear" w:color="auto" w:fill="auto"/>
            <w:noWrap/>
            <w:vAlign w:val="bottom"/>
            <w:hideMark/>
          </w:tcPr>
          <w:p w14:paraId="0777F30D"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Mean</w:t>
            </w:r>
          </w:p>
        </w:tc>
        <w:tc>
          <w:tcPr>
            <w:tcW w:w="974" w:type="dxa"/>
            <w:gridSpan w:val="2"/>
            <w:tcBorders>
              <w:top w:val="nil"/>
              <w:left w:val="nil"/>
              <w:bottom w:val="nil"/>
              <w:right w:val="nil"/>
            </w:tcBorders>
            <w:shd w:val="clear" w:color="auto" w:fill="auto"/>
            <w:noWrap/>
            <w:vAlign w:val="bottom"/>
            <w:hideMark/>
          </w:tcPr>
          <w:p w14:paraId="1FB400A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68.519</w:t>
            </w:r>
          </w:p>
        </w:tc>
        <w:tc>
          <w:tcPr>
            <w:tcW w:w="831" w:type="dxa"/>
            <w:gridSpan w:val="2"/>
            <w:tcBorders>
              <w:top w:val="nil"/>
              <w:left w:val="nil"/>
              <w:bottom w:val="nil"/>
              <w:right w:val="nil"/>
            </w:tcBorders>
            <w:shd w:val="clear" w:color="auto" w:fill="auto"/>
            <w:noWrap/>
            <w:vAlign w:val="bottom"/>
            <w:hideMark/>
          </w:tcPr>
          <w:p w14:paraId="578AED9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29.074</w:t>
            </w:r>
          </w:p>
        </w:tc>
        <w:tc>
          <w:tcPr>
            <w:tcW w:w="974" w:type="dxa"/>
            <w:gridSpan w:val="2"/>
            <w:tcBorders>
              <w:top w:val="nil"/>
              <w:left w:val="nil"/>
              <w:bottom w:val="nil"/>
              <w:right w:val="nil"/>
            </w:tcBorders>
            <w:shd w:val="clear" w:color="auto" w:fill="auto"/>
            <w:noWrap/>
            <w:vAlign w:val="bottom"/>
            <w:hideMark/>
          </w:tcPr>
          <w:p w14:paraId="07C8FC7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72.870</w:t>
            </w:r>
          </w:p>
        </w:tc>
        <w:tc>
          <w:tcPr>
            <w:tcW w:w="843" w:type="dxa"/>
            <w:gridSpan w:val="2"/>
            <w:tcBorders>
              <w:top w:val="nil"/>
              <w:left w:val="nil"/>
              <w:bottom w:val="nil"/>
              <w:right w:val="nil"/>
            </w:tcBorders>
            <w:shd w:val="clear" w:color="auto" w:fill="auto"/>
            <w:noWrap/>
            <w:vAlign w:val="bottom"/>
            <w:hideMark/>
          </w:tcPr>
          <w:p w14:paraId="448B2A5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47.370</w:t>
            </w:r>
          </w:p>
        </w:tc>
        <w:tc>
          <w:tcPr>
            <w:tcW w:w="1548" w:type="dxa"/>
            <w:gridSpan w:val="2"/>
            <w:tcBorders>
              <w:top w:val="nil"/>
              <w:left w:val="nil"/>
              <w:bottom w:val="nil"/>
              <w:right w:val="nil"/>
            </w:tcBorders>
            <w:shd w:val="clear" w:color="auto" w:fill="auto"/>
            <w:noWrap/>
            <w:vAlign w:val="bottom"/>
            <w:hideMark/>
          </w:tcPr>
          <w:p w14:paraId="29E3364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0CA5F4E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55B0CA6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hideMark/>
          </w:tcPr>
          <w:p w14:paraId="7A50FF9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106A5CF0"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hideMark/>
          </w:tcPr>
          <w:p w14:paraId="5B7C1A4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3621B4FB"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2F07B51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tcPr>
          <w:p w14:paraId="55BB86A7"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Median</w:t>
            </w:r>
          </w:p>
        </w:tc>
        <w:tc>
          <w:tcPr>
            <w:tcW w:w="974" w:type="dxa"/>
            <w:gridSpan w:val="2"/>
            <w:tcBorders>
              <w:top w:val="nil"/>
              <w:left w:val="nil"/>
              <w:bottom w:val="nil"/>
              <w:right w:val="nil"/>
            </w:tcBorders>
            <w:shd w:val="clear" w:color="auto" w:fill="auto"/>
            <w:noWrap/>
            <w:vAlign w:val="bottom"/>
          </w:tcPr>
          <w:p w14:paraId="1629973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68.000</w:t>
            </w:r>
          </w:p>
        </w:tc>
        <w:tc>
          <w:tcPr>
            <w:tcW w:w="831" w:type="dxa"/>
            <w:gridSpan w:val="2"/>
            <w:tcBorders>
              <w:top w:val="nil"/>
              <w:left w:val="nil"/>
              <w:bottom w:val="nil"/>
              <w:right w:val="nil"/>
            </w:tcBorders>
            <w:shd w:val="clear" w:color="auto" w:fill="auto"/>
            <w:noWrap/>
            <w:vAlign w:val="bottom"/>
          </w:tcPr>
          <w:p w14:paraId="549A53E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27.000</w:t>
            </w:r>
          </w:p>
        </w:tc>
        <w:tc>
          <w:tcPr>
            <w:tcW w:w="974" w:type="dxa"/>
            <w:gridSpan w:val="2"/>
            <w:tcBorders>
              <w:top w:val="nil"/>
              <w:left w:val="nil"/>
              <w:bottom w:val="nil"/>
              <w:right w:val="nil"/>
            </w:tcBorders>
            <w:shd w:val="clear" w:color="auto" w:fill="auto"/>
            <w:noWrap/>
            <w:vAlign w:val="bottom"/>
          </w:tcPr>
          <w:p w14:paraId="3F91664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77.000</w:t>
            </w:r>
          </w:p>
        </w:tc>
        <w:tc>
          <w:tcPr>
            <w:tcW w:w="843" w:type="dxa"/>
            <w:gridSpan w:val="2"/>
            <w:tcBorders>
              <w:top w:val="nil"/>
              <w:left w:val="nil"/>
              <w:bottom w:val="nil"/>
              <w:right w:val="nil"/>
            </w:tcBorders>
            <w:shd w:val="clear" w:color="auto" w:fill="auto"/>
            <w:noWrap/>
            <w:vAlign w:val="bottom"/>
          </w:tcPr>
          <w:p w14:paraId="480CEBA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44.000</w:t>
            </w:r>
          </w:p>
        </w:tc>
        <w:tc>
          <w:tcPr>
            <w:tcW w:w="1548" w:type="dxa"/>
            <w:gridSpan w:val="2"/>
            <w:tcBorders>
              <w:top w:val="nil"/>
              <w:left w:val="nil"/>
              <w:bottom w:val="nil"/>
              <w:right w:val="nil"/>
            </w:tcBorders>
            <w:shd w:val="clear" w:color="auto" w:fill="auto"/>
            <w:noWrap/>
            <w:vAlign w:val="bottom"/>
            <w:hideMark/>
          </w:tcPr>
          <w:p w14:paraId="32B98BA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132EAC8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009CA4D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hideMark/>
          </w:tcPr>
          <w:p w14:paraId="146D5727"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41B534B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hideMark/>
          </w:tcPr>
          <w:p w14:paraId="5FB4CCC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38635BF9"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4628D93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tcPr>
          <w:p w14:paraId="282249F5"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SD</w:t>
            </w:r>
          </w:p>
        </w:tc>
        <w:tc>
          <w:tcPr>
            <w:tcW w:w="974" w:type="dxa"/>
            <w:gridSpan w:val="2"/>
            <w:tcBorders>
              <w:top w:val="nil"/>
              <w:left w:val="nil"/>
              <w:bottom w:val="nil"/>
              <w:right w:val="nil"/>
            </w:tcBorders>
            <w:shd w:val="clear" w:color="auto" w:fill="auto"/>
            <w:noWrap/>
            <w:vAlign w:val="bottom"/>
          </w:tcPr>
          <w:p w14:paraId="467C053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19.302</w:t>
            </w:r>
          </w:p>
        </w:tc>
        <w:tc>
          <w:tcPr>
            <w:tcW w:w="831" w:type="dxa"/>
            <w:gridSpan w:val="2"/>
            <w:tcBorders>
              <w:top w:val="nil"/>
              <w:left w:val="nil"/>
              <w:bottom w:val="nil"/>
              <w:right w:val="nil"/>
            </w:tcBorders>
            <w:shd w:val="clear" w:color="auto" w:fill="auto"/>
            <w:noWrap/>
            <w:vAlign w:val="bottom"/>
          </w:tcPr>
          <w:p w14:paraId="1EE0ADD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9.908</w:t>
            </w:r>
          </w:p>
        </w:tc>
        <w:tc>
          <w:tcPr>
            <w:tcW w:w="974" w:type="dxa"/>
            <w:gridSpan w:val="2"/>
            <w:tcBorders>
              <w:top w:val="nil"/>
              <w:left w:val="nil"/>
              <w:bottom w:val="nil"/>
              <w:right w:val="nil"/>
            </w:tcBorders>
            <w:shd w:val="clear" w:color="auto" w:fill="auto"/>
            <w:noWrap/>
            <w:vAlign w:val="bottom"/>
          </w:tcPr>
          <w:p w14:paraId="2C7A57B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12.859</w:t>
            </w:r>
          </w:p>
        </w:tc>
        <w:tc>
          <w:tcPr>
            <w:tcW w:w="843" w:type="dxa"/>
            <w:gridSpan w:val="2"/>
            <w:tcBorders>
              <w:top w:val="nil"/>
              <w:left w:val="nil"/>
              <w:bottom w:val="nil"/>
              <w:right w:val="nil"/>
            </w:tcBorders>
            <w:shd w:val="clear" w:color="auto" w:fill="auto"/>
            <w:noWrap/>
            <w:vAlign w:val="bottom"/>
          </w:tcPr>
          <w:p w14:paraId="6C84DBC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10.310</w:t>
            </w:r>
          </w:p>
        </w:tc>
        <w:tc>
          <w:tcPr>
            <w:tcW w:w="1548" w:type="dxa"/>
            <w:gridSpan w:val="2"/>
            <w:tcBorders>
              <w:top w:val="nil"/>
              <w:left w:val="nil"/>
              <w:bottom w:val="nil"/>
              <w:right w:val="nil"/>
            </w:tcBorders>
            <w:shd w:val="clear" w:color="auto" w:fill="auto"/>
            <w:noWrap/>
            <w:vAlign w:val="bottom"/>
            <w:hideMark/>
          </w:tcPr>
          <w:p w14:paraId="3FF1482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2668C8D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1CECE7EC"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hideMark/>
          </w:tcPr>
          <w:p w14:paraId="478A151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1757CA5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hideMark/>
          </w:tcPr>
          <w:p w14:paraId="1DFAC4F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5C1D13FB"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56CC3F4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tcPr>
          <w:p w14:paraId="74A4DFEF"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Min</w:t>
            </w:r>
          </w:p>
        </w:tc>
        <w:tc>
          <w:tcPr>
            <w:tcW w:w="974" w:type="dxa"/>
            <w:gridSpan w:val="2"/>
            <w:tcBorders>
              <w:top w:val="nil"/>
              <w:left w:val="nil"/>
              <w:bottom w:val="nil"/>
              <w:right w:val="nil"/>
            </w:tcBorders>
            <w:shd w:val="clear" w:color="auto" w:fill="auto"/>
            <w:noWrap/>
            <w:vAlign w:val="bottom"/>
          </w:tcPr>
          <w:p w14:paraId="742FBCC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13.000</w:t>
            </w:r>
          </w:p>
        </w:tc>
        <w:tc>
          <w:tcPr>
            <w:tcW w:w="831" w:type="dxa"/>
            <w:gridSpan w:val="2"/>
            <w:tcBorders>
              <w:top w:val="nil"/>
              <w:left w:val="nil"/>
              <w:bottom w:val="nil"/>
              <w:right w:val="nil"/>
            </w:tcBorders>
            <w:shd w:val="clear" w:color="auto" w:fill="auto"/>
            <w:noWrap/>
            <w:vAlign w:val="bottom"/>
          </w:tcPr>
          <w:p w14:paraId="666ACA6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6.000</w:t>
            </w:r>
          </w:p>
        </w:tc>
        <w:tc>
          <w:tcPr>
            <w:tcW w:w="974" w:type="dxa"/>
            <w:gridSpan w:val="2"/>
            <w:tcBorders>
              <w:top w:val="nil"/>
              <w:left w:val="nil"/>
              <w:bottom w:val="nil"/>
              <w:right w:val="nil"/>
            </w:tcBorders>
            <w:shd w:val="clear" w:color="auto" w:fill="auto"/>
            <w:noWrap/>
            <w:vAlign w:val="bottom"/>
          </w:tcPr>
          <w:p w14:paraId="29E2D73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45.000</w:t>
            </w:r>
          </w:p>
        </w:tc>
        <w:tc>
          <w:tcPr>
            <w:tcW w:w="843" w:type="dxa"/>
            <w:gridSpan w:val="2"/>
            <w:tcBorders>
              <w:top w:val="nil"/>
              <w:left w:val="nil"/>
              <w:bottom w:val="nil"/>
              <w:right w:val="nil"/>
            </w:tcBorders>
            <w:shd w:val="clear" w:color="auto" w:fill="auto"/>
            <w:noWrap/>
            <w:vAlign w:val="bottom"/>
          </w:tcPr>
          <w:p w14:paraId="7E6702A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28.000</w:t>
            </w:r>
          </w:p>
        </w:tc>
        <w:tc>
          <w:tcPr>
            <w:tcW w:w="1548" w:type="dxa"/>
            <w:gridSpan w:val="2"/>
            <w:tcBorders>
              <w:top w:val="nil"/>
              <w:left w:val="nil"/>
              <w:bottom w:val="nil"/>
              <w:right w:val="nil"/>
            </w:tcBorders>
            <w:shd w:val="clear" w:color="auto" w:fill="auto"/>
            <w:noWrap/>
            <w:vAlign w:val="bottom"/>
            <w:hideMark/>
          </w:tcPr>
          <w:p w14:paraId="50DD271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4F32862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6050B73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hideMark/>
          </w:tcPr>
          <w:p w14:paraId="1390C1C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33667CC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hideMark/>
          </w:tcPr>
          <w:p w14:paraId="7DCDD2C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3FD24A8E" w14:textId="77777777" w:rsidTr="00884029">
        <w:trPr>
          <w:gridBefore w:val="1"/>
          <w:gridAfter w:val="1"/>
          <w:wBefore w:w="108" w:type="dxa"/>
          <w:wAfter w:w="10" w:type="dxa"/>
          <w:trHeight w:val="136"/>
        </w:trPr>
        <w:tc>
          <w:tcPr>
            <w:tcW w:w="2532" w:type="dxa"/>
            <w:gridSpan w:val="2"/>
            <w:tcBorders>
              <w:top w:val="nil"/>
              <w:left w:val="nil"/>
              <w:bottom w:val="nil"/>
              <w:right w:val="nil"/>
            </w:tcBorders>
            <w:shd w:val="clear" w:color="auto" w:fill="auto"/>
            <w:noWrap/>
            <w:vAlign w:val="bottom"/>
            <w:hideMark/>
          </w:tcPr>
          <w:p w14:paraId="62947AC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tcPr>
          <w:p w14:paraId="7537AC30"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Max</w:t>
            </w:r>
          </w:p>
        </w:tc>
        <w:tc>
          <w:tcPr>
            <w:tcW w:w="974" w:type="dxa"/>
            <w:gridSpan w:val="2"/>
            <w:tcBorders>
              <w:top w:val="nil"/>
              <w:left w:val="nil"/>
              <w:bottom w:val="nil"/>
              <w:right w:val="nil"/>
            </w:tcBorders>
            <w:shd w:val="clear" w:color="auto" w:fill="auto"/>
            <w:noWrap/>
            <w:vAlign w:val="bottom"/>
          </w:tcPr>
          <w:p w14:paraId="73D5A39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101.000</w:t>
            </w:r>
          </w:p>
        </w:tc>
        <w:tc>
          <w:tcPr>
            <w:tcW w:w="831" w:type="dxa"/>
            <w:gridSpan w:val="2"/>
            <w:tcBorders>
              <w:top w:val="nil"/>
              <w:left w:val="nil"/>
              <w:bottom w:val="nil"/>
              <w:right w:val="nil"/>
            </w:tcBorders>
            <w:shd w:val="clear" w:color="auto" w:fill="auto"/>
            <w:noWrap/>
            <w:vAlign w:val="bottom"/>
          </w:tcPr>
          <w:p w14:paraId="65F20FA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39.000</w:t>
            </w:r>
          </w:p>
        </w:tc>
        <w:tc>
          <w:tcPr>
            <w:tcW w:w="974" w:type="dxa"/>
            <w:gridSpan w:val="2"/>
            <w:tcBorders>
              <w:top w:val="nil"/>
              <w:left w:val="nil"/>
              <w:bottom w:val="nil"/>
              <w:right w:val="nil"/>
            </w:tcBorders>
            <w:shd w:val="clear" w:color="auto" w:fill="auto"/>
            <w:noWrap/>
            <w:vAlign w:val="bottom"/>
          </w:tcPr>
          <w:p w14:paraId="124F693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95.000</w:t>
            </w:r>
          </w:p>
        </w:tc>
        <w:tc>
          <w:tcPr>
            <w:tcW w:w="843" w:type="dxa"/>
            <w:gridSpan w:val="2"/>
            <w:tcBorders>
              <w:top w:val="nil"/>
              <w:left w:val="nil"/>
              <w:bottom w:val="nil"/>
              <w:right w:val="nil"/>
            </w:tcBorders>
            <w:shd w:val="clear" w:color="auto" w:fill="auto"/>
            <w:noWrap/>
            <w:vAlign w:val="bottom"/>
          </w:tcPr>
          <w:p w14:paraId="0B850E6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68.000</w:t>
            </w:r>
          </w:p>
        </w:tc>
        <w:tc>
          <w:tcPr>
            <w:tcW w:w="1548" w:type="dxa"/>
            <w:gridSpan w:val="2"/>
            <w:tcBorders>
              <w:top w:val="nil"/>
              <w:left w:val="nil"/>
              <w:bottom w:val="nil"/>
              <w:right w:val="nil"/>
            </w:tcBorders>
            <w:shd w:val="clear" w:color="auto" w:fill="auto"/>
            <w:noWrap/>
            <w:vAlign w:val="bottom"/>
            <w:hideMark/>
          </w:tcPr>
          <w:p w14:paraId="0A860C3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539047F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6124C2D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hideMark/>
          </w:tcPr>
          <w:p w14:paraId="5A53873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51777CBC"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hideMark/>
          </w:tcPr>
          <w:p w14:paraId="6FF908C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1FE4E961" w14:textId="77777777" w:rsidTr="00884029">
        <w:trPr>
          <w:gridBefore w:val="1"/>
          <w:gridAfter w:val="1"/>
          <w:wBefore w:w="108" w:type="dxa"/>
          <w:wAfter w:w="10" w:type="dxa"/>
          <w:trHeight w:val="60"/>
        </w:trPr>
        <w:tc>
          <w:tcPr>
            <w:tcW w:w="2532" w:type="dxa"/>
            <w:gridSpan w:val="2"/>
            <w:tcBorders>
              <w:top w:val="nil"/>
              <w:left w:val="nil"/>
              <w:bottom w:val="nil"/>
              <w:right w:val="nil"/>
            </w:tcBorders>
            <w:shd w:val="clear" w:color="auto" w:fill="auto"/>
            <w:noWrap/>
            <w:vAlign w:val="bottom"/>
            <w:hideMark/>
          </w:tcPr>
          <w:p w14:paraId="0182ED1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0" w:type="dxa"/>
            <w:gridSpan w:val="2"/>
            <w:tcBorders>
              <w:top w:val="nil"/>
              <w:left w:val="nil"/>
              <w:bottom w:val="nil"/>
              <w:right w:val="nil"/>
            </w:tcBorders>
            <w:shd w:val="clear" w:color="auto" w:fill="auto"/>
            <w:noWrap/>
            <w:vAlign w:val="bottom"/>
          </w:tcPr>
          <w:p w14:paraId="16CEA4D0"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p>
        </w:tc>
        <w:tc>
          <w:tcPr>
            <w:tcW w:w="974" w:type="dxa"/>
            <w:gridSpan w:val="2"/>
            <w:tcBorders>
              <w:top w:val="nil"/>
              <w:left w:val="nil"/>
              <w:bottom w:val="nil"/>
              <w:right w:val="nil"/>
            </w:tcBorders>
            <w:shd w:val="clear" w:color="auto" w:fill="auto"/>
            <w:noWrap/>
            <w:vAlign w:val="bottom"/>
          </w:tcPr>
          <w:p w14:paraId="1095730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831" w:type="dxa"/>
            <w:gridSpan w:val="2"/>
            <w:tcBorders>
              <w:top w:val="nil"/>
              <w:left w:val="nil"/>
              <w:bottom w:val="nil"/>
              <w:right w:val="nil"/>
            </w:tcBorders>
            <w:shd w:val="clear" w:color="auto" w:fill="auto"/>
            <w:noWrap/>
            <w:vAlign w:val="bottom"/>
          </w:tcPr>
          <w:p w14:paraId="506B23C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74" w:type="dxa"/>
            <w:gridSpan w:val="2"/>
            <w:tcBorders>
              <w:top w:val="nil"/>
              <w:left w:val="nil"/>
              <w:bottom w:val="nil"/>
              <w:right w:val="nil"/>
            </w:tcBorders>
            <w:shd w:val="clear" w:color="auto" w:fill="auto"/>
            <w:noWrap/>
            <w:vAlign w:val="bottom"/>
          </w:tcPr>
          <w:p w14:paraId="39497DE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843" w:type="dxa"/>
            <w:gridSpan w:val="2"/>
            <w:tcBorders>
              <w:top w:val="nil"/>
              <w:left w:val="nil"/>
              <w:bottom w:val="nil"/>
              <w:right w:val="nil"/>
            </w:tcBorders>
            <w:shd w:val="clear" w:color="auto" w:fill="auto"/>
            <w:noWrap/>
            <w:vAlign w:val="bottom"/>
          </w:tcPr>
          <w:p w14:paraId="536EC90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548" w:type="dxa"/>
            <w:gridSpan w:val="2"/>
            <w:tcBorders>
              <w:top w:val="nil"/>
              <w:left w:val="nil"/>
              <w:bottom w:val="nil"/>
              <w:right w:val="nil"/>
            </w:tcBorders>
            <w:shd w:val="clear" w:color="auto" w:fill="auto"/>
            <w:noWrap/>
            <w:vAlign w:val="bottom"/>
            <w:hideMark/>
          </w:tcPr>
          <w:p w14:paraId="5C23C6E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6393255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1F0CAA77"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27" w:type="dxa"/>
            <w:gridSpan w:val="2"/>
            <w:tcBorders>
              <w:top w:val="nil"/>
              <w:left w:val="nil"/>
              <w:bottom w:val="nil"/>
              <w:right w:val="nil"/>
            </w:tcBorders>
            <w:shd w:val="clear" w:color="auto" w:fill="auto"/>
            <w:noWrap/>
            <w:vAlign w:val="bottom"/>
            <w:hideMark/>
          </w:tcPr>
          <w:p w14:paraId="43F4569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088" w:type="dxa"/>
            <w:gridSpan w:val="2"/>
            <w:tcBorders>
              <w:top w:val="nil"/>
              <w:left w:val="nil"/>
              <w:bottom w:val="nil"/>
              <w:right w:val="nil"/>
            </w:tcBorders>
            <w:shd w:val="clear" w:color="auto" w:fill="auto"/>
            <w:noWrap/>
            <w:vAlign w:val="bottom"/>
            <w:hideMark/>
          </w:tcPr>
          <w:p w14:paraId="0FABDED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6" w:type="dxa"/>
            <w:gridSpan w:val="2"/>
            <w:tcBorders>
              <w:top w:val="nil"/>
              <w:left w:val="nil"/>
              <w:bottom w:val="nil"/>
              <w:right w:val="nil"/>
            </w:tcBorders>
            <w:shd w:val="clear" w:color="auto" w:fill="auto"/>
            <w:noWrap/>
            <w:vAlign w:val="bottom"/>
            <w:hideMark/>
          </w:tcPr>
          <w:p w14:paraId="4F919A9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71211DFC" w14:textId="77777777" w:rsidTr="00884029">
        <w:trPr>
          <w:gridAfter w:val="2"/>
          <w:wAfter w:w="118" w:type="dxa"/>
          <w:trHeight w:val="136"/>
        </w:trPr>
        <w:tc>
          <w:tcPr>
            <w:tcW w:w="2532" w:type="dxa"/>
            <w:gridSpan w:val="2"/>
            <w:tcBorders>
              <w:top w:val="nil"/>
              <w:left w:val="nil"/>
              <w:bottom w:val="nil"/>
              <w:right w:val="nil"/>
            </w:tcBorders>
            <w:shd w:val="clear" w:color="auto" w:fill="auto"/>
            <w:noWrap/>
            <w:vAlign w:val="bottom"/>
            <w:hideMark/>
          </w:tcPr>
          <w:p w14:paraId="2BD9E324"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Total N=84</w:t>
            </w:r>
          </w:p>
        </w:tc>
        <w:tc>
          <w:tcPr>
            <w:tcW w:w="920" w:type="dxa"/>
            <w:gridSpan w:val="2"/>
            <w:tcBorders>
              <w:top w:val="nil"/>
              <w:left w:val="nil"/>
              <w:bottom w:val="nil"/>
              <w:right w:val="nil"/>
            </w:tcBorders>
            <w:shd w:val="clear" w:color="auto" w:fill="auto"/>
            <w:noWrap/>
            <w:vAlign w:val="bottom"/>
            <w:hideMark/>
          </w:tcPr>
          <w:p w14:paraId="60EB98B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Mean</w:t>
            </w:r>
          </w:p>
        </w:tc>
        <w:tc>
          <w:tcPr>
            <w:tcW w:w="974" w:type="dxa"/>
            <w:gridSpan w:val="2"/>
            <w:tcBorders>
              <w:top w:val="nil"/>
              <w:left w:val="nil"/>
              <w:bottom w:val="nil"/>
              <w:right w:val="nil"/>
            </w:tcBorders>
            <w:shd w:val="clear" w:color="auto" w:fill="auto"/>
            <w:noWrap/>
            <w:vAlign w:val="bottom"/>
            <w:hideMark/>
          </w:tcPr>
          <w:p w14:paraId="494DBC7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65.851</w:t>
            </w:r>
          </w:p>
        </w:tc>
        <w:tc>
          <w:tcPr>
            <w:tcW w:w="831" w:type="dxa"/>
            <w:gridSpan w:val="2"/>
            <w:tcBorders>
              <w:top w:val="nil"/>
              <w:left w:val="nil"/>
              <w:bottom w:val="nil"/>
              <w:right w:val="nil"/>
            </w:tcBorders>
            <w:shd w:val="clear" w:color="auto" w:fill="auto"/>
            <w:noWrap/>
            <w:vAlign w:val="bottom"/>
            <w:hideMark/>
          </w:tcPr>
          <w:p w14:paraId="4644900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31.843</w:t>
            </w:r>
          </w:p>
        </w:tc>
        <w:tc>
          <w:tcPr>
            <w:tcW w:w="974" w:type="dxa"/>
            <w:gridSpan w:val="2"/>
            <w:tcBorders>
              <w:top w:val="nil"/>
              <w:left w:val="nil"/>
              <w:bottom w:val="nil"/>
              <w:right w:val="nil"/>
            </w:tcBorders>
            <w:shd w:val="clear" w:color="auto" w:fill="auto"/>
            <w:noWrap/>
            <w:vAlign w:val="bottom"/>
            <w:hideMark/>
          </w:tcPr>
          <w:p w14:paraId="4F56321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70.518</w:t>
            </w:r>
          </w:p>
        </w:tc>
        <w:tc>
          <w:tcPr>
            <w:tcW w:w="843" w:type="dxa"/>
            <w:gridSpan w:val="2"/>
            <w:tcBorders>
              <w:top w:val="nil"/>
              <w:left w:val="nil"/>
              <w:bottom w:val="nil"/>
              <w:right w:val="nil"/>
            </w:tcBorders>
            <w:shd w:val="clear" w:color="auto" w:fill="auto"/>
            <w:noWrap/>
            <w:vAlign w:val="bottom"/>
            <w:hideMark/>
          </w:tcPr>
          <w:p w14:paraId="38CD46A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49.938</w:t>
            </w:r>
          </w:p>
        </w:tc>
        <w:tc>
          <w:tcPr>
            <w:tcW w:w="1548" w:type="dxa"/>
            <w:gridSpan w:val="2"/>
            <w:tcBorders>
              <w:top w:val="nil"/>
              <w:left w:val="nil"/>
              <w:bottom w:val="nil"/>
              <w:right w:val="nil"/>
            </w:tcBorders>
            <w:shd w:val="clear" w:color="auto" w:fill="auto"/>
            <w:noWrap/>
            <w:vAlign w:val="bottom"/>
            <w:hideMark/>
          </w:tcPr>
          <w:p w14:paraId="361C060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Total N=84</w:t>
            </w:r>
          </w:p>
        </w:tc>
        <w:tc>
          <w:tcPr>
            <w:tcW w:w="1026" w:type="dxa"/>
            <w:gridSpan w:val="2"/>
            <w:tcBorders>
              <w:top w:val="nil"/>
              <w:left w:val="nil"/>
              <w:bottom w:val="nil"/>
              <w:right w:val="nil"/>
            </w:tcBorders>
            <w:shd w:val="clear" w:color="auto" w:fill="auto"/>
            <w:noWrap/>
            <w:vAlign w:val="bottom"/>
            <w:hideMark/>
          </w:tcPr>
          <w:p w14:paraId="6C20FFF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Mean</w:t>
            </w:r>
          </w:p>
        </w:tc>
        <w:tc>
          <w:tcPr>
            <w:tcW w:w="1088" w:type="dxa"/>
            <w:gridSpan w:val="2"/>
            <w:tcBorders>
              <w:top w:val="nil"/>
              <w:left w:val="nil"/>
              <w:bottom w:val="nil"/>
              <w:right w:val="nil"/>
            </w:tcBorders>
            <w:shd w:val="clear" w:color="auto" w:fill="auto"/>
            <w:noWrap/>
            <w:vAlign w:val="bottom"/>
            <w:hideMark/>
          </w:tcPr>
          <w:p w14:paraId="49082EA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65.851</w:t>
            </w:r>
          </w:p>
        </w:tc>
        <w:tc>
          <w:tcPr>
            <w:tcW w:w="927" w:type="dxa"/>
            <w:gridSpan w:val="2"/>
            <w:tcBorders>
              <w:top w:val="nil"/>
              <w:left w:val="nil"/>
              <w:bottom w:val="nil"/>
              <w:right w:val="nil"/>
            </w:tcBorders>
            <w:shd w:val="clear" w:color="auto" w:fill="auto"/>
            <w:noWrap/>
            <w:vAlign w:val="bottom"/>
            <w:hideMark/>
          </w:tcPr>
          <w:p w14:paraId="59F3603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31.843</w:t>
            </w:r>
          </w:p>
        </w:tc>
        <w:tc>
          <w:tcPr>
            <w:tcW w:w="1088" w:type="dxa"/>
            <w:gridSpan w:val="2"/>
            <w:tcBorders>
              <w:top w:val="nil"/>
              <w:left w:val="nil"/>
              <w:bottom w:val="nil"/>
              <w:right w:val="nil"/>
            </w:tcBorders>
            <w:shd w:val="clear" w:color="auto" w:fill="auto"/>
            <w:noWrap/>
            <w:vAlign w:val="bottom"/>
            <w:hideMark/>
          </w:tcPr>
          <w:p w14:paraId="68BEEEC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70.518</w:t>
            </w:r>
          </w:p>
        </w:tc>
        <w:tc>
          <w:tcPr>
            <w:tcW w:w="936" w:type="dxa"/>
            <w:gridSpan w:val="2"/>
            <w:tcBorders>
              <w:top w:val="nil"/>
              <w:left w:val="nil"/>
              <w:bottom w:val="nil"/>
              <w:right w:val="nil"/>
            </w:tcBorders>
            <w:shd w:val="clear" w:color="auto" w:fill="auto"/>
            <w:noWrap/>
            <w:vAlign w:val="bottom"/>
            <w:hideMark/>
          </w:tcPr>
          <w:p w14:paraId="7FDA349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49.938</w:t>
            </w:r>
          </w:p>
        </w:tc>
      </w:tr>
      <w:tr w:rsidR="00B0326B" w:rsidRPr="00B0326B" w14:paraId="62990280" w14:textId="77777777" w:rsidTr="00884029">
        <w:trPr>
          <w:gridAfter w:val="2"/>
          <w:wAfter w:w="118" w:type="dxa"/>
          <w:trHeight w:val="136"/>
        </w:trPr>
        <w:tc>
          <w:tcPr>
            <w:tcW w:w="2532" w:type="dxa"/>
            <w:gridSpan w:val="2"/>
            <w:tcBorders>
              <w:top w:val="nil"/>
              <w:left w:val="nil"/>
              <w:bottom w:val="nil"/>
              <w:right w:val="nil"/>
            </w:tcBorders>
            <w:shd w:val="clear" w:color="auto" w:fill="auto"/>
            <w:noWrap/>
            <w:vAlign w:val="bottom"/>
            <w:hideMark/>
          </w:tcPr>
          <w:p w14:paraId="1E883A2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hideMark/>
          </w:tcPr>
          <w:p w14:paraId="6B2C539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Median</w:t>
            </w:r>
          </w:p>
        </w:tc>
        <w:tc>
          <w:tcPr>
            <w:tcW w:w="974" w:type="dxa"/>
            <w:gridSpan w:val="2"/>
            <w:tcBorders>
              <w:top w:val="nil"/>
              <w:left w:val="nil"/>
              <w:bottom w:val="nil"/>
              <w:right w:val="nil"/>
            </w:tcBorders>
            <w:shd w:val="clear" w:color="auto" w:fill="auto"/>
            <w:noWrap/>
            <w:vAlign w:val="bottom"/>
            <w:hideMark/>
          </w:tcPr>
          <w:p w14:paraId="1E8EDA9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68.000</w:t>
            </w:r>
          </w:p>
        </w:tc>
        <w:tc>
          <w:tcPr>
            <w:tcW w:w="831" w:type="dxa"/>
            <w:gridSpan w:val="2"/>
            <w:tcBorders>
              <w:top w:val="nil"/>
              <w:left w:val="nil"/>
              <w:bottom w:val="nil"/>
              <w:right w:val="nil"/>
            </w:tcBorders>
            <w:shd w:val="clear" w:color="auto" w:fill="auto"/>
            <w:noWrap/>
            <w:vAlign w:val="bottom"/>
            <w:hideMark/>
          </w:tcPr>
          <w:p w14:paraId="6965731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29.500</w:t>
            </w:r>
          </w:p>
        </w:tc>
        <w:tc>
          <w:tcPr>
            <w:tcW w:w="974" w:type="dxa"/>
            <w:gridSpan w:val="2"/>
            <w:tcBorders>
              <w:top w:val="nil"/>
              <w:left w:val="nil"/>
              <w:bottom w:val="nil"/>
              <w:right w:val="nil"/>
            </w:tcBorders>
            <w:shd w:val="clear" w:color="auto" w:fill="auto"/>
            <w:noWrap/>
            <w:vAlign w:val="bottom"/>
            <w:hideMark/>
          </w:tcPr>
          <w:p w14:paraId="73FDA3E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77.000</w:t>
            </w:r>
          </w:p>
        </w:tc>
        <w:tc>
          <w:tcPr>
            <w:tcW w:w="843" w:type="dxa"/>
            <w:gridSpan w:val="2"/>
            <w:tcBorders>
              <w:top w:val="nil"/>
              <w:left w:val="nil"/>
              <w:bottom w:val="nil"/>
              <w:right w:val="nil"/>
            </w:tcBorders>
            <w:shd w:val="clear" w:color="auto" w:fill="auto"/>
            <w:noWrap/>
            <w:vAlign w:val="bottom"/>
            <w:hideMark/>
          </w:tcPr>
          <w:p w14:paraId="6484DD1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47.500</w:t>
            </w:r>
          </w:p>
        </w:tc>
        <w:tc>
          <w:tcPr>
            <w:tcW w:w="1548" w:type="dxa"/>
            <w:gridSpan w:val="2"/>
            <w:tcBorders>
              <w:top w:val="nil"/>
              <w:left w:val="nil"/>
              <w:bottom w:val="nil"/>
              <w:right w:val="nil"/>
            </w:tcBorders>
            <w:shd w:val="clear" w:color="auto" w:fill="auto"/>
            <w:noWrap/>
            <w:vAlign w:val="bottom"/>
            <w:hideMark/>
          </w:tcPr>
          <w:p w14:paraId="5823441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5BF782F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Median</w:t>
            </w:r>
          </w:p>
        </w:tc>
        <w:tc>
          <w:tcPr>
            <w:tcW w:w="1088" w:type="dxa"/>
            <w:gridSpan w:val="2"/>
            <w:tcBorders>
              <w:top w:val="nil"/>
              <w:left w:val="nil"/>
              <w:bottom w:val="nil"/>
              <w:right w:val="nil"/>
            </w:tcBorders>
            <w:shd w:val="clear" w:color="auto" w:fill="auto"/>
            <w:noWrap/>
            <w:vAlign w:val="bottom"/>
            <w:hideMark/>
          </w:tcPr>
          <w:p w14:paraId="416907F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68.000</w:t>
            </w:r>
          </w:p>
        </w:tc>
        <w:tc>
          <w:tcPr>
            <w:tcW w:w="927" w:type="dxa"/>
            <w:gridSpan w:val="2"/>
            <w:tcBorders>
              <w:top w:val="nil"/>
              <w:left w:val="nil"/>
              <w:bottom w:val="nil"/>
              <w:right w:val="nil"/>
            </w:tcBorders>
            <w:shd w:val="clear" w:color="auto" w:fill="auto"/>
            <w:noWrap/>
            <w:vAlign w:val="bottom"/>
            <w:hideMark/>
          </w:tcPr>
          <w:p w14:paraId="75626ED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29.500</w:t>
            </w:r>
          </w:p>
        </w:tc>
        <w:tc>
          <w:tcPr>
            <w:tcW w:w="1088" w:type="dxa"/>
            <w:gridSpan w:val="2"/>
            <w:tcBorders>
              <w:top w:val="nil"/>
              <w:left w:val="nil"/>
              <w:bottom w:val="nil"/>
              <w:right w:val="nil"/>
            </w:tcBorders>
            <w:shd w:val="clear" w:color="auto" w:fill="auto"/>
            <w:noWrap/>
            <w:vAlign w:val="bottom"/>
            <w:hideMark/>
          </w:tcPr>
          <w:p w14:paraId="5C42C9C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77.000</w:t>
            </w:r>
          </w:p>
        </w:tc>
        <w:tc>
          <w:tcPr>
            <w:tcW w:w="936" w:type="dxa"/>
            <w:gridSpan w:val="2"/>
            <w:tcBorders>
              <w:top w:val="nil"/>
              <w:left w:val="nil"/>
              <w:bottom w:val="nil"/>
              <w:right w:val="nil"/>
            </w:tcBorders>
            <w:shd w:val="clear" w:color="auto" w:fill="auto"/>
            <w:noWrap/>
            <w:vAlign w:val="bottom"/>
            <w:hideMark/>
          </w:tcPr>
          <w:p w14:paraId="0942CC0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47.500</w:t>
            </w:r>
          </w:p>
        </w:tc>
      </w:tr>
      <w:tr w:rsidR="00B0326B" w:rsidRPr="00B0326B" w14:paraId="18DE6917" w14:textId="77777777" w:rsidTr="00884029">
        <w:trPr>
          <w:gridAfter w:val="2"/>
          <w:wAfter w:w="118" w:type="dxa"/>
          <w:trHeight w:val="136"/>
        </w:trPr>
        <w:tc>
          <w:tcPr>
            <w:tcW w:w="2532" w:type="dxa"/>
            <w:gridSpan w:val="2"/>
            <w:tcBorders>
              <w:top w:val="nil"/>
              <w:left w:val="nil"/>
              <w:bottom w:val="nil"/>
              <w:right w:val="nil"/>
            </w:tcBorders>
            <w:shd w:val="clear" w:color="auto" w:fill="auto"/>
            <w:noWrap/>
            <w:vAlign w:val="bottom"/>
            <w:hideMark/>
          </w:tcPr>
          <w:p w14:paraId="2301D4E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hideMark/>
          </w:tcPr>
          <w:p w14:paraId="1852353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SD</w:t>
            </w:r>
          </w:p>
        </w:tc>
        <w:tc>
          <w:tcPr>
            <w:tcW w:w="974" w:type="dxa"/>
            <w:gridSpan w:val="2"/>
            <w:tcBorders>
              <w:top w:val="nil"/>
              <w:left w:val="nil"/>
              <w:bottom w:val="nil"/>
              <w:right w:val="nil"/>
            </w:tcBorders>
            <w:shd w:val="clear" w:color="auto" w:fill="auto"/>
            <w:noWrap/>
            <w:vAlign w:val="bottom"/>
            <w:hideMark/>
          </w:tcPr>
          <w:p w14:paraId="24CFF31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20.298</w:t>
            </w:r>
          </w:p>
        </w:tc>
        <w:tc>
          <w:tcPr>
            <w:tcW w:w="831" w:type="dxa"/>
            <w:gridSpan w:val="2"/>
            <w:tcBorders>
              <w:top w:val="nil"/>
              <w:left w:val="nil"/>
              <w:bottom w:val="nil"/>
              <w:right w:val="nil"/>
            </w:tcBorders>
            <w:shd w:val="clear" w:color="auto" w:fill="auto"/>
            <w:noWrap/>
            <w:vAlign w:val="bottom"/>
            <w:hideMark/>
          </w:tcPr>
          <w:p w14:paraId="58ACB19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16.318</w:t>
            </w:r>
          </w:p>
        </w:tc>
        <w:tc>
          <w:tcPr>
            <w:tcW w:w="974" w:type="dxa"/>
            <w:gridSpan w:val="2"/>
            <w:tcBorders>
              <w:top w:val="nil"/>
              <w:left w:val="nil"/>
              <w:bottom w:val="nil"/>
              <w:right w:val="nil"/>
            </w:tcBorders>
            <w:shd w:val="clear" w:color="auto" w:fill="auto"/>
            <w:noWrap/>
            <w:vAlign w:val="bottom"/>
            <w:hideMark/>
          </w:tcPr>
          <w:p w14:paraId="74259C3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16.638</w:t>
            </w:r>
          </w:p>
        </w:tc>
        <w:tc>
          <w:tcPr>
            <w:tcW w:w="843" w:type="dxa"/>
            <w:gridSpan w:val="2"/>
            <w:tcBorders>
              <w:top w:val="nil"/>
              <w:left w:val="nil"/>
              <w:bottom w:val="nil"/>
              <w:right w:val="nil"/>
            </w:tcBorders>
            <w:shd w:val="clear" w:color="auto" w:fill="auto"/>
            <w:noWrap/>
            <w:vAlign w:val="bottom"/>
            <w:hideMark/>
          </w:tcPr>
          <w:p w14:paraId="61E7945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11.555</w:t>
            </w:r>
          </w:p>
        </w:tc>
        <w:tc>
          <w:tcPr>
            <w:tcW w:w="1548" w:type="dxa"/>
            <w:gridSpan w:val="2"/>
            <w:tcBorders>
              <w:top w:val="nil"/>
              <w:left w:val="nil"/>
              <w:bottom w:val="nil"/>
              <w:right w:val="nil"/>
            </w:tcBorders>
            <w:shd w:val="clear" w:color="auto" w:fill="auto"/>
            <w:noWrap/>
            <w:vAlign w:val="bottom"/>
            <w:hideMark/>
          </w:tcPr>
          <w:p w14:paraId="0C32D93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15C33C3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SD</w:t>
            </w:r>
          </w:p>
        </w:tc>
        <w:tc>
          <w:tcPr>
            <w:tcW w:w="1088" w:type="dxa"/>
            <w:gridSpan w:val="2"/>
            <w:tcBorders>
              <w:top w:val="nil"/>
              <w:left w:val="nil"/>
              <w:bottom w:val="nil"/>
              <w:right w:val="nil"/>
            </w:tcBorders>
            <w:shd w:val="clear" w:color="auto" w:fill="auto"/>
            <w:noWrap/>
            <w:vAlign w:val="bottom"/>
            <w:hideMark/>
          </w:tcPr>
          <w:p w14:paraId="7DE9D6C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20.298</w:t>
            </w:r>
          </w:p>
        </w:tc>
        <w:tc>
          <w:tcPr>
            <w:tcW w:w="927" w:type="dxa"/>
            <w:gridSpan w:val="2"/>
            <w:tcBorders>
              <w:top w:val="nil"/>
              <w:left w:val="nil"/>
              <w:bottom w:val="nil"/>
              <w:right w:val="nil"/>
            </w:tcBorders>
            <w:shd w:val="clear" w:color="auto" w:fill="auto"/>
            <w:noWrap/>
            <w:vAlign w:val="bottom"/>
            <w:hideMark/>
          </w:tcPr>
          <w:p w14:paraId="0EE1977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16.318</w:t>
            </w:r>
          </w:p>
        </w:tc>
        <w:tc>
          <w:tcPr>
            <w:tcW w:w="1088" w:type="dxa"/>
            <w:gridSpan w:val="2"/>
            <w:tcBorders>
              <w:top w:val="nil"/>
              <w:left w:val="nil"/>
              <w:bottom w:val="nil"/>
              <w:right w:val="nil"/>
            </w:tcBorders>
            <w:shd w:val="clear" w:color="auto" w:fill="auto"/>
            <w:noWrap/>
            <w:vAlign w:val="bottom"/>
            <w:hideMark/>
          </w:tcPr>
          <w:p w14:paraId="7F7C7DC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16.638</w:t>
            </w:r>
          </w:p>
        </w:tc>
        <w:tc>
          <w:tcPr>
            <w:tcW w:w="936" w:type="dxa"/>
            <w:gridSpan w:val="2"/>
            <w:tcBorders>
              <w:top w:val="nil"/>
              <w:left w:val="nil"/>
              <w:bottom w:val="nil"/>
              <w:right w:val="nil"/>
            </w:tcBorders>
            <w:shd w:val="clear" w:color="auto" w:fill="auto"/>
            <w:noWrap/>
            <w:vAlign w:val="bottom"/>
            <w:hideMark/>
          </w:tcPr>
          <w:p w14:paraId="65F23B6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11.555</w:t>
            </w:r>
          </w:p>
        </w:tc>
      </w:tr>
      <w:tr w:rsidR="00B0326B" w:rsidRPr="00B0326B" w14:paraId="5F5297E1" w14:textId="77777777" w:rsidTr="00884029">
        <w:trPr>
          <w:gridAfter w:val="2"/>
          <w:wAfter w:w="118" w:type="dxa"/>
          <w:trHeight w:val="136"/>
        </w:trPr>
        <w:tc>
          <w:tcPr>
            <w:tcW w:w="2532" w:type="dxa"/>
            <w:gridSpan w:val="2"/>
            <w:tcBorders>
              <w:top w:val="nil"/>
              <w:left w:val="nil"/>
              <w:bottom w:val="nil"/>
              <w:right w:val="nil"/>
            </w:tcBorders>
            <w:shd w:val="clear" w:color="auto" w:fill="auto"/>
            <w:noWrap/>
            <w:vAlign w:val="bottom"/>
            <w:hideMark/>
          </w:tcPr>
          <w:p w14:paraId="27725C7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20" w:type="dxa"/>
            <w:gridSpan w:val="2"/>
            <w:tcBorders>
              <w:top w:val="nil"/>
              <w:left w:val="nil"/>
              <w:bottom w:val="nil"/>
              <w:right w:val="nil"/>
            </w:tcBorders>
            <w:shd w:val="clear" w:color="auto" w:fill="auto"/>
            <w:noWrap/>
            <w:vAlign w:val="bottom"/>
            <w:hideMark/>
          </w:tcPr>
          <w:p w14:paraId="695120A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Min</w:t>
            </w:r>
          </w:p>
        </w:tc>
        <w:tc>
          <w:tcPr>
            <w:tcW w:w="974" w:type="dxa"/>
            <w:gridSpan w:val="2"/>
            <w:tcBorders>
              <w:top w:val="nil"/>
              <w:left w:val="nil"/>
              <w:bottom w:val="nil"/>
              <w:right w:val="nil"/>
            </w:tcBorders>
            <w:shd w:val="clear" w:color="auto" w:fill="auto"/>
            <w:noWrap/>
            <w:vAlign w:val="bottom"/>
            <w:hideMark/>
          </w:tcPr>
          <w:p w14:paraId="685EC36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8.000</w:t>
            </w:r>
          </w:p>
        </w:tc>
        <w:tc>
          <w:tcPr>
            <w:tcW w:w="831" w:type="dxa"/>
            <w:gridSpan w:val="2"/>
            <w:tcBorders>
              <w:top w:val="nil"/>
              <w:left w:val="nil"/>
              <w:bottom w:val="nil"/>
              <w:right w:val="nil"/>
            </w:tcBorders>
            <w:shd w:val="clear" w:color="auto" w:fill="auto"/>
            <w:noWrap/>
            <w:vAlign w:val="bottom"/>
            <w:hideMark/>
          </w:tcPr>
          <w:p w14:paraId="167BB96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6.000</w:t>
            </w:r>
          </w:p>
        </w:tc>
        <w:tc>
          <w:tcPr>
            <w:tcW w:w="974" w:type="dxa"/>
            <w:gridSpan w:val="2"/>
            <w:tcBorders>
              <w:top w:val="nil"/>
              <w:left w:val="nil"/>
              <w:bottom w:val="nil"/>
              <w:right w:val="nil"/>
            </w:tcBorders>
            <w:shd w:val="clear" w:color="auto" w:fill="auto"/>
            <w:noWrap/>
            <w:vAlign w:val="bottom"/>
            <w:hideMark/>
          </w:tcPr>
          <w:p w14:paraId="2384CD4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13.000</w:t>
            </w:r>
          </w:p>
        </w:tc>
        <w:tc>
          <w:tcPr>
            <w:tcW w:w="843" w:type="dxa"/>
            <w:gridSpan w:val="2"/>
            <w:tcBorders>
              <w:top w:val="nil"/>
              <w:left w:val="nil"/>
              <w:bottom w:val="nil"/>
              <w:right w:val="nil"/>
            </w:tcBorders>
            <w:shd w:val="clear" w:color="auto" w:fill="auto"/>
            <w:noWrap/>
            <w:vAlign w:val="bottom"/>
            <w:hideMark/>
          </w:tcPr>
          <w:p w14:paraId="38C5133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21.000</w:t>
            </w:r>
          </w:p>
        </w:tc>
        <w:tc>
          <w:tcPr>
            <w:tcW w:w="1548" w:type="dxa"/>
            <w:gridSpan w:val="2"/>
            <w:tcBorders>
              <w:top w:val="nil"/>
              <w:left w:val="nil"/>
              <w:bottom w:val="nil"/>
              <w:right w:val="nil"/>
            </w:tcBorders>
            <w:shd w:val="clear" w:color="auto" w:fill="auto"/>
            <w:noWrap/>
            <w:vAlign w:val="bottom"/>
            <w:hideMark/>
          </w:tcPr>
          <w:p w14:paraId="7B7ECB5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026" w:type="dxa"/>
            <w:gridSpan w:val="2"/>
            <w:tcBorders>
              <w:top w:val="nil"/>
              <w:left w:val="nil"/>
              <w:bottom w:val="nil"/>
              <w:right w:val="nil"/>
            </w:tcBorders>
            <w:shd w:val="clear" w:color="auto" w:fill="auto"/>
            <w:noWrap/>
            <w:vAlign w:val="bottom"/>
            <w:hideMark/>
          </w:tcPr>
          <w:p w14:paraId="4A4BC8C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Min</w:t>
            </w:r>
          </w:p>
        </w:tc>
        <w:tc>
          <w:tcPr>
            <w:tcW w:w="1088" w:type="dxa"/>
            <w:gridSpan w:val="2"/>
            <w:tcBorders>
              <w:top w:val="nil"/>
              <w:left w:val="nil"/>
              <w:bottom w:val="nil"/>
              <w:right w:val="nil"/>
            </w:tcBorders>
            <w:shd w:val="clear" w:color="auto" w:fill="auto"/>
            <w:noWrap/>
            <w:vAlign w:val="bottom"/>
            <w:hideMark/>
          </w:tcPr>
          <w:p w14:paraId="58637EF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8.000</w:t>
            </w:r>
          </w:p>
        </w:tc>
        <w:tc>
          <w:tcPr>
            <w:tcW w:w="927" w:type="dxa"/>
            <w:gridSpan w:val="2"/>
            <w:tcBorders>
              <w:top w:val="nil"/>
              <w:left w:val="nil"/>
              <w:bottom w:val="nil"/>
              <w:right w:val="nil"/>
            </w:tcBorders>
            <w:shd w:val="clear" w:color="auto" w:fill="auto"/>
            <w:noWrap/>
            <w:vAlign w:val="bottom"/>
            <w:hideMark/>
          </w:tcPr>
          <w:p w14:paraId="7C09EA4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6.000</w:t>
            </w:r>
          </w:p>
        </w:tc>
        <w:tc>
          <w:tcPr>
            <w:tcW w:w="1088" w:type="dxa"/>
            <w:gridSpan w:val="2"/>
            <w:tcBorders>
              <w:top w:val="nil"/>
              <w:left w:val="nil"/>
              <w:bottom w:val="nil"/>
              <w:right w:val="nil"/>
            </w:tcBorders>
            <w:shd w:val="clear" w:color="auto" w:fill="auto"/>
            <w:noWrap/>
            <w:vAlign w:val="bottom"/>
            <w:hideMark/>
          </w:tcPr>
          <w:p w14:paraId="236D498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13.000</w:t>
            </w:r>
          </w:p>
        </w:tc>
        <w:tc>
          <w:tcPr>
            <w:tcW w:w="936" w:type="dxa"/>
            <w:gridSpan w:val="2"/>
            <w:tcBorders>
              <w:top w:val="nil"/>
              <w:left w:val="nil"/>
              <w:bottom w:val="nil"/>
              <w:right w:val="nil"/>
            </w:tcBorders>
            <w:shd w:val="clear" w:color="auto" w:fill="auto"/>
            <w:noWrap/>
            <w:vAlign w:val="bottom"/>
            <w:hideMark/>
          </w:tcPr>
          <w:p w14:paraId="32AAD8F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21.000</w:t>
            </w:r>
          </w:p>
        </w:tc>
      </w:tr>
      <w:tr w:rsidR="00B0326B" w:rsidRPr="00B0326B" w14:paraId="059E1291" w14:textId="77777777" w:rsidTr="00884029">
        <w:trPr>
          <w:gridAfter w:val="2"/>
          <w:wAfter w:w="118" w:type="dxa"/>
          <w:trHeight w:val="141"/>
        </w:trPr>
        <w:tc>
          <w:tcPr>
            <w:tcW w:w="2532" w:type="dxa"/>
            <w:gridSpan w:val="2"/>
            <w:tcBorders>
              <w:top w:val="nil"/>
              <w:left w:val="nil"/>
              <w:bottom w:val="single" w:sz="12" w:space="0" w:color="auto"/>
              <w:right w:val="nil"/>
            </w:tcBorders>
            <w:shd w:val="clear" w:color="auto" w:fill="auto"/>
            <w:noWrap/>
            <w:vAlign w:val="bottom"/>
            <w:hideMark/>
          </w:tcPr>
          <w:p w14:paraId="7E998141"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920" w:type="dxa"/>
            <w:gridSpan w:val="2"/>
            <w:tcBorders>
              <w:top w:val="nil"/>
              <w:left w:val="nil"/>
              <w:bottom w:val="single" w:sz="12" w:space="0" w:color="auto"/>
              <w:right w:val="nil"/>
            </w:tcBorders>
            <w:shd w:val="clear" w:color="auto" w:fill="auto"/>
            <w:noWrap/>
            <w:vAlign w:val="bottom"/>
            <w:hideMark/>
          </w:tcPr>
          <w:p w14:paraId="620097B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Max</w:t>
            </w:r>
          </w:p>
        </w:tc>
        <w:tc>
          <w:tcPr>
            <w:tcW w:w="974" w:type="dxa"/>
            <w:gridSpan w:val="2"/>
            <w:tcBorders>
              <w:top w:val="nil"/>
              <w:left w:val="nil"/>
              <w:bottom w:val="single" w:sz="12" w:space="0" w:color="auto"/>
              <w:right w:val="nil"/>
            </w:tcBorders>
            <w:shd w:val="clear" w:color="auto" w:fill="auto"/>
            <w:noWrap/>
            <w:vAlign w:val="bottom"/>
            <w:hideMark/>
          </w:tcPr>
          <w:p w14:paraId="4BCA3B0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101.000</w:t>
            </w:r>
          </w:p>
        </w:tc>
        <w:tc>
          <w:tcPr>
            <w:tcW w:w="831" w:type="dxa"/>
            <w:gridSpan w:val="2"/>
            <w:tcBorders>
              <w:top w:val="nil"/>
              <w:left w:val="nil"/>
              <w:bottom w:val="single" w:sz="12" w:space="0" w:color="auto"/>
              <w:right w:val="nil"/>
            </w:tcBorders>
            <w:shd w:val="clear" w:color="auto" w:fill="auto"/>
            <w:noWrap/>
            <w:vAlign w:val="bottom"/>
            <w:hideMark/>
          </w:tcPr>
          <w:p w14:paraId="2848323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91.000</w:t>
            </w:r>
          </w:p>
        </w:tc>
        <w:tc>
          <w:tcPr>
            <w:tcW w:w="974" w:type="dxa"/>
            <w:gridSpan w:val="2"/>
            <w:tcBorders>
              <w:top w:val="nil"/>
              <w:left w:val="nil"/>
              <w:bottom w:val="single" w:sz="12" w:space="0" w:color="auto"/>
              <w:right w:val="nil"/>
            </w:tcBorders>
            <w:shd w:val="clear" w:color="auto" w:fill="auto"/>
            <w:noWrap/>
            <w:vAlign w:val="bottom"/>
            <w:hideMark/>
          </w:tcPr>
          <w:p w14:paraId="74BA852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104.000</w:t>
            </w:r>
          </w:p>
        </w:tc>
        <w:tc>
          <w:tcPr>
            <w:tcW w:w="843" w:type="dxa"/>
            <w:gridSpan w:val="2"/>
            <w:tcBorders>
              <w:top w:val="nil"/>
              <w:left w:val="nil"/>
              <w:bottom w:val="single" w:sz="12" w:space="0" w:color="auto"/>
              <w:right w:val="nil"/>
            </w:tcBorders>
            <w:shd w:val="clear" w:color="auto" w:fill="auto"/>
            <w:noWrap/>
            <w:vAlign w:val="bottom"/>
            <w:hideMark/>
          </w:tcPr>
          <w:p w14:paraId="3292EC9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95.000</w:t>
            </w:r>
          </w:p>
        </w:tc>
        <w:tc>
          <w:tcPr>
            <w:tcW w:w="1548" w:type="dxa"/>
            <w:gridSpan w:val="2"/>
            <w:tcBorders>
              <w:top w:val="nil"/>
              <w:left w:val="nil"/>
              <w:bottom w:val="single" w:sz="12" w:space="0" w:color="auto"/>
              <w:right w:val="nil"/>
            </w:tcBorders>
            <w:shd w:val="clear" w:color="auto" w:fill="auto"/>
            <w:noWrap/>
            <w:vAlign w:val="bottom"/>
            <w:hideMark/>
          </w:tcPr>
          <w:p w14:paraId="498BBC1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w:t>
            </w:r>
          </w:p>
        </w:tc>
        <w:tc>
          <w:tcPr>
            <w:tcW w:w="1026" w:type="dxa"/>
            <w:gridSpan w:val="2"/>
            <w:tcBorders>
              <w:top w:val="nil"/>
              <w:left w:val="nil"/>
              <w:bottom w:val="single" w:sz="12" w:space="0" w:color="auto"/>
              <w:right w:val="nil"/>
            </w:tcBorders>
            <w:shd w:val="clear" w:color="auto" w:fill="auto"/>
            <w:noWrap/>
            <w:vAlign w:val="bottom"/>
            <w:hideMark/>
          </w:tcPr>
          <w:p w14:paraId="10BAB62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Max</w:t>
            </w:r>
          </w:p>
        </w:tc>
        <w:tc>
          <w:tcPr>
            <w:tcW w:w="1088" w:type="dxa"/>
            <w:gridSpan w:val="2"/>
            <w:tcBorders>
              <w:top w:val="nil"/>
              <w:left w:val="nil"/>
              <w:bottom w:val="single" w:sz="12" w:space="0" w:color="auto"/>
              <w:right w:val="nil"/>
            </w:tcBorders>
            <w:shd w:val="clear" w:color="auto" w:fill="auto"/>
            <w:noWrap/>
            <w:vAlign w:val="bottom"/>
            <w:hideMark/>
          </w:tcPr>
          <w:p w14:paraId="65EA2E0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101.000</w:t>
            </w:r>
          </w:p>
        </w:tc>
        <w:tc>
          <w:tcPr>
            <w:tcW w:w="927" w:type="dxa"/>
            <w:gridSpan w:val="2"/>
            <w:tcBorders>
              <w:top w:val="nil"/>
              <w:left w:val="nil"/>
              <w:bottom w:val="single" w:sz="12" w:space="0" w:color="auto"/>
              <w:right w:val="nil"/>
            </w:tcBorders>
            <w:shd w:val="clear" w:color="auto" w:fill="auto"/>
            <w:noWrap/>
            <w:vAlign w:val="bottom"/>
            <w:hideMark/>
          </w:tcPr>
          <w:p w14:paraId="63F4060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91.000</w:t>
            </w:r>
          </w:p>
        </w:tc>
        <w:tc>
          <w:tcPr>
            <w:tcW w:w="1088" w:type="dxa"/>
            <w:gridSpan w:val="2"/>
            <w:tcBorders>
              <w:top w:val="nil"/>
              <w:left w:val="nil"/>
              <w:bottom w:val="single" w:sz="12" w:space="0" w:color="auto"/>
              <w:right w:val="nil"/>
            </w:tcBorders>
            <w:shd w:val="clear" w:color="auto" w:fill="auto"/>
            <w:noWrap/>
            <w:vAlign w:val="bottom"/>
            <w:hideMark/>
          </w:tcPr>
          <w:p w14:paraId="239710D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104.000</w:t>
            </w:r>
          </w:p>
        </w:tc>
        <w:tc>
          <w:tcPr>
            <w:tcW w:w="936" w:type="dxa"/>
            <w:gridSpan w:val="2"/>
            <w:tcBorders>
              <w:top w:val="nil"/>
              <w:left w:val="nil"/>
              <w:bottom w:val="single" w:sz="12" w:space="0" w:color="auto"/>
              <w:right w:val="nil"/>
            </w:tcBorders>
            <w:shd w:val="clear" w:color="auto" w:fill="auto"/>
            <w:noWrap/>
            <w:vAlign w:val="bottom"/>
            <w:hideMark/>
          </w:tcPr>
          <w:p w14:paraId="756D854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95.000</w:t>
            </w:r>
          </w:p>
        </w:tc>
      </w:tr>
    </w:tbl>
    <w:p w14:paraId="1C3AF335" w14:textId="77777777" w:rsidR="00B0326B" w:rsidRPr="00B0326B" w:rsidRDefault="00B0326B" w:rsidP="00B0326B">
      <w:pPr>
        <w:spacing w:after="200" w:line="276" w:lineRule="auto"/>
        <w:rPr>
          <w:rFonts w:ascii="Times New Roman" w:eastAsia="Calibri" w:hAnsi="Times New Roman" w:cs="Times New Roman"/>
          <w:sz w:val="18"/>
          <w:szCs w:val="18"/>
        </w:rPr>
        <w:sectPr w:rsidR="00B0326B" w:rsidRPr="00B0326B" w:rsidSect="00884029">
          <w:footerReference w:type="default" r:id="rId11"/>
          <w:pgSz w:w="16838" w:h="11906" w:orient="landscape"/>
          <w:pgMar w:top="1800" w:right="1440" w:bottom="1800" w:left="1440" w:header="708" w:footer="708" w:gutter="0"/>
          <w:cols w:space="708"/>
          <w:docGrid w:linePitch="360"/>
        </w:sectPr>
      </w:pPr>
      <w:r w:rsidRPr="00B0326B">
        <w:rPr>
          <w:rFonts w:ascii="Times New Roman" w:eastAsia="Calibri" w:hAnsi="Times New Roman" w:cs="Times New Roman"/>
          <w:sz w:val="18"/>
          <w:szCs w:val="18"/>
        </w:rPr>
        <w:t xml:space="preserve">This table provides descriptive statistics for the cultural dimensions clustered by Adoption categories.  UA= Uncertainty Avoidance, IND=Individualism, PDI= Power Distance and MAS=Masculinity. </w:t>
      </w:r>
    </w:p>
    <w:p w14:paraId="1C910A61" w14:textId="77777777" w:rsidR="00B0326B" w:rsidRPr="00B0326B" w:rsidRDefault="00B0326B" w:rsidP="00B0326B">
      <w:pPr>
        <w:spacing w:after="200" w:line="276" w:lineRule="auto"/>
        <w:jc w:val="center"/>
        <w:rPr>
          <w:rFonts w:ascii="Times New Roman" w:eastAsia="Calibri" w:hAnsi="Times New Roman" w:cs="Times New Roman"/>
          <w:b/>
          <w:sz w:val="20"/>
          <w:szCs w:val="20"/>
        </w:rPr>
      </w:pPr>
      <w:r w:rsidRPr="00B0326B">
        <w:rPr>
          <w:rFonts w:ascii="Times New Roman" w:eastAsia="Calibri" w:hAnsi="Times New Roman" w:cs="Times New Roman"/>
          <w:b/>
          <w:sz w:val="20"/>
          <w:szCs w:val="20"/>
        </w:rPr>
        <w:lastRenderedPageBreak/>
        <w:t>Table 2: Descriptive Statistics for other independent variables</w:t>
      </w:r>
    </w:p>
    <w:tbl>
      <w:tblPr>
        <w:tblW w:w="7620" w:type="dxa"/>
        <w:jc w:val="center"/>
        <w:tblLook w:val="04A0" w:firstRow="1" w:lastRow="0" w:firstColumn="1" w:lastColumn="0" w:noHBand="0" w:noVBand="1"/>
      </w:tblPr>
      <w:tblGrid>
        <w:gridCol w:w="2160"/>
        <w:gridCol w:w="1040"/>
        <w:gridCol w:w="1040"/>
        <w:gridCol w:w="1140"/>
        <w:gridCol w:w="1100"/>
        <w:gridCol w:w="1140"/>
      </w:tblGrid>
      <w:tr w:rsidR="00B0326B" w:rsidRPr="00B0326B" w14:paraId="09E81670" w14:textId="77777777" w:rsidTr="00884029">
        <w:trPr>
          <w:trHeight w:val="310"/>
          <w:jc w:val="center"/>
        </w:trPr>
        <w:tc>
          <w:tcPr>
            <w:tcW w:w="2160" w:type="dxa"/>
            <w:tcBorders>
              <w:top w:val="single" w:sz="12" w:space="0" w:color="auto"/>
              <w:left w:val="nil"/>
              <w:bottom w:val="single" w:sz="12" w:space="0" w:color="auto"/>
              <w:right w:val="nil"/>
            </w:tcBorders>
            <w:shd w:val="clear" w:color="auto" w:fill="auto"/>
            <w:noWrap/>
            <w:vAlign w:val="bottom"/>
            <w:hideMark/>
          </w:tcPr>
          <w:p w14:paraId="0347E1B7"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Variable</w:t>
            </w:r>
          </w:p>
        </w:tc>
        <w:tc>
          <w:tcPr>
            <w:tcW w:w="1040" w:type="dxa"/>
            <w:tcBorders>
              <w:top w:val="single" w:sz="12" w:space="0" w:color="auto"/>
              <w:left w:val="nil"/>
              <w:bottom w:val="single" w:sz="12" w:space="0" w:color="auto"/>
              <w:right w:val="nil"/>
            </w:tcBorders>
            <w:shd w:val="clear" w:color="auto" w:fill="auto"/>
            <w:noWrap/>
            <w:vAlign w:val="bottom"/>
            <w:hideMark/>
          </w:tcPr>
          <w:p w14:paraId="77AADEF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Mean</w:t>
            </w:r>
          </w:p>
        </w:tc>
        <w:tc>
          <w:tcPr>
            <w:tcW w:w="1040" w:type="dxa"/>
            <w:tcBorders>
              <w:top w:val="single" w:sz="12" w:space="0" w:color="auto"/>
              <w:left w:val="nil"/>
              <w:bottom w:val="single" w:sz="12" w:space="0" w:color="auto"/>
              <w:right w:val="nil"/>
            </w:tcBorders>
            <w:shd w:val="clear" w:color="auto" w:fill="auto"/>
            <w:noWrap/>
            <w:vAlign w:val="bottom"/>
            <w:hideMark/>
          </w:tcPr>
          <w:p w14:paraId="7139112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Median</w:t>
            </w:r>
          </w:p>
        </w:tc>
        <w:tc>
          <w:tcPr>
            <w:tcW w:w="1140" w:type="dxa"/>
            <w:tcBorders>
              <w:top w:val="single" w:sz="12" w:space="0" w:color="auto"/>
              <w:left w:val="nil"/>
              <w:bottom w:val="single" w:sz="12" w:space="0" w:color="auto"/>
              <w:right w:val="nil"/>
            </w:tcBorders>
            <w:shd w:val="clear" w:color="auto" w:fill="auto"/>
            <w:noWrap/>
            <w:vAlign w:val="bottom"/>
            <w:hideMark/>
          </w:tcPr>
          <w:p w14:paraId="35552C4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SD</w:t>
            </w:r>
          </w:p>
        </w:tc>
        <w:tc>
          <w:tcPr>
            <w:tcW w:w="1100" w:type="dxa"/>
            <w:tcBorders>
              <w:top w:val="single" w:sz="12" w:space="0" w:color="auto"/>
              <w:left w:val="nil"/>
              <w:bottom w:val="single" w:sz="12" w:space="0" w:color="auto"/>
              <w:right w:val="nil"/>
            </w:tcBorders>
            <w:shd w:val="clear" w:color="auto" w:fill="auto"/>
            <w:noWrap/>
            <w:vAlign w:val="bottom"/>
            <w:hideMark/>
          </w:tcPr>
          <w:p w14:paraId="1F90E23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Min</w:t>
            </w:r>
          </w:p>
        </w:tc>
        <w:tc>
          <w:tcPr>
            <w:tcW w:w="1140" w:type="dxa"/>
            <w:tcBorders>
              <w:top w:val="single" w:sz="12" w:space="0" w:color="auto"/>
              <w:left w:val="nil"/>
              <w:bottom w:val="single" w:sz="12" w:space="0" w:color="auto"/>
              <w:right w:val="nil"/>
            </w:tcBorders>
            <w:shd w:val="clear" w:color="auto" w:fill="auto"/>
            <w:noWrap/>
            <w:vAlign w:val="bottom"/>
            <w:hideMark/>
          </w:tcPr>
          <w:p w14:paraId="1443D8F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Max</w:t>
            </w:r>
          </w:p>
        </w:tc>
      </w:tr>
      <w:tr w:rsidR="00B0326B" w:rsidRPr="00B0326B" w14:paraId="6FEEF073" w14:textId="77777777" w:rsidTr="00884029">
        <w:trPr>
          <w:trHeight w:val="300"/>
          <w:jc w:val="center"/>
        </w:trPr>
        <w:tc>
          <w:tcPr>
            <w:tcW w:w="2160" w:type="dxa"/>
            <w:tcBorders>
              <w:top w:val="nil"/>
              <w:left w:val="nil"/>
              <w:bottom w:val="nil"/>
              <w:right w:val="nil"/>
            </w:tcBorders>
            <w:shd w:val="clear" w:color="000000" w:fill="FFFFFF"/>
            <w:noWrap/>
            <w:vAlign w:val="bottom"/>
            <w:hideMark/>
          </w:tcPr>
          <w:p w14:paraId="27B186D4"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Market Capitalization</w:t>
            </w:r>
          </w:p>
        </w:tc>
        <w:tc>
          <w:tcPr>
            <w:tcW w:w="1040" w:type="dxa"/>
            <w:tcBorders>
              <w:top w:val="nil"/>
              <w:left w:val="nil"/>
              <w:bottom w:val="nil"/>
              <w:right w:val="nil"/>
            </w:tcBorders>
            <w:shd w:val="clear" w:color="auto" w:fill="auto"/>
            <w:noWrap/>
            <w:vAlign w:val="bottom"/>
            <w:hideMark/>
          </w:tcPr>
          <w:p w14:paraId="608E391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50.035</w:t>
            </w:r>
          </w:p>
        </w:tc>
        <w:tc>
          <w:tcPr>
            <w:tcW w:w="1040" w:type="dxa"/>
            <w:tcBorders>
              <w:top w:val="nil"/>
              <w:left w:val="nil"/>
              <w:bottom w:val="nil"/>
              <w:right w:val="nil"/>
            </w:tcBorders>
            <w:shd w:val="clear" w:color="auto" w:fill="auto"/>
            <w:noWrap/>
            <w:vAlign w:val="bottom"/>
            <w:hideMark/>
          </w:tcPr>
          <w:p w14:paraId="4B30615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24.307</w:t>
            </w:r>
          </w:p>
        </w:tc>
        <w:tc>
          <w:tcPr>
            <w:tcW w:w="1140" w:type="dxa"/>
            <w:tcBorders>
              <w:top w:val="nil"/>
              <w:left w:val="nil"/>
              <w:bottom w:val="nil"/>
              <w:right w:val="nil"/>
            </w:tcBorders>
            <w:shd w:val="clear" w:color="auto" w:fill="auto"/>
            <w:noWrap/>
            <w:vAlign w:val="bottom"/>
            <w:hideMark/>
          </w:tcPr>
          <w:p w14:paraId="1A1460B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109.103</w:t>
            </w:r>
          </w:p>
        </w:tc>
        <w:tc>
          <w:tcPr>
            <w:tcW w:w="1100" w:type="dxa"/>
            <w:tcBorders>
              <w:top w:val="nil"/>
              <w:left w:val="nil"/>
              <w:bottom w:val="nil"/>
              <w:right w:val="nil"/>
            </w:tcBorders>
            <w:shd w:val="clear" w:color="auto" w:fill="auto"/>
            <w:noWrap/>
            <w:vAlign w:val="bottom"/>
            <w:hideMark/>
          </w:tcPr>
          <w:p w14:paraId="1ACE1E5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706F1113"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897.045</w:t>
            </w:r>
          </w:p>
        </w:tc>
      </w:tr>
      <w:tr w:rsidR="00B0326B" w:rsidRPr="00B0326B" w14:paraId="2DCB9CB3"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3C8B5102"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Value Traded</w:t>
            </w:r>
          </w:p>
        </w:tc>
        <w:tc>
          <w:tcPr>
            <w:tcW w:w="1040" w:type="dxa"/>
            <w:tcBorders>
              <w:top w:val="nil"/>
              <w:left w:val="nil"/>
              <w:bottom w:val="nil"/>
              <w:right w:val="nil"/>
            </w:tcBorders>
            <w:shd w:val="clear" w:color="auto" w:fill="auto"/>
            <w:noWrap/>
            <w:vAlign w:val="bottom"/>
            <w:hideMark/>
          </w:tcPr>
          <w:p w14:paraId="47AF7C7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27.387</w:t>
            </w:r>
          </w:p>
        </w:tc>
        <w:tc>
          <w:tcPr>
            <w:tcW w:w="1040" w:type="dxa"/>
            <w:tcBorders>
              <w:top w:val="nil"/>
              <w:left w:val="nil"/>
              <w:bottom w:val="nil"/>
              <w:right w:val="nil"/>
            </w:tcBorders>
            <w:shd w:val="clear" w:color="auto" w:fill="auto"/>
            <w:noWrap/>
            <w:vAlign w:val="bottom"/>
            <w:hideMark/>
          </w:tcPr>
          <w:p w14:paraId="32479B2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1.850</w:t>
            </w:r>
          </w:p>
        </w:tc>
        <w:tc>
          <w:tcPr>
            <w:tcW w:w="1140" w:type="dxa"/>
            <w:tcBorders>
              <w:top w:val="nil"/>
              <w:left w:val="nil"/>
              <w:bottom w:val="nil"/>
              <w:right w:val="nil"/>
            </w:tcBorders>
            <w:shd w:val="clear" w:color="auto" w:fill="auto"/>
            <w:noWrap/>
            <w:vAlign w:val="bottom"/>
            <w:hideMark/>
          </w:tcPr>
          <w:p w14:paraId="0019106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67.251</w:t>
            </w:r>
          </w:p>
        </w:tc>
        <w:tc>
          <w:tcPr>
            <w:tcW w:w="1100" w:type="dxa"/>
            <w:tcBorders>
              <w:top w:val="nil"/>
              <w:left w:val="nil"/>
              <w:bottom w:val="nil"/>
              <w:right w:val="nil"/>
            </w:tcBorders>
            <w:shd w:val="clear" w:color="auto" w:fill="auto"/>
            <w:noWrap/>
            <w:vAlign w:val="bottom"/>
            <w:hideMark/>
          </w:tcPr>
          <w:p w14:paraId="5C96E6F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2428016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496.246</w:t>
            </w:r>
          </w:p>
        </w:tc>
      </w:tr>
      <w:tr w:rsidR="00B0326B" w:rsidRPr="00B0326B" w14:paraId="722BA0E3"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77473A4B"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Bank Claims</w:t>
            </w:r>
          </w:p>
        </w:tc>
        <w:tc>
          <w:tcPr>
            <w:tcW w:w="1040" w:type="dxa"/>
            <w:tcBorders>
              <w:top w:val="nil"/>
              <w:left w:val="nil"/>
              <w:bottom w:val="nil"/>
              <w:right w:val="nil"/>
            </w:tcBorders>
            <w:shd w:val="clear" w:color="auto" w:fill="auto"/>
            <w:noWrap/>
            <w:vAlign w:val="bottom"/>
            <w:hideMark/>
          </w:tcPr>
          <w:p w14:paraId="0294431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46.569</w:t>
            </w:r>
          </w:p>
        </w:tc>
        <w:tc>
          <w:tcPr>
            <w:tcW w:w="1040" w:type="dxa"/>
            <w:tcBorders>
              <w:top w:val="nil"/>
              <w:left w:val="nil"/>
              <w:bottom w:val="nil"/>
              <w:right w:val="nil"/>
            </w:tcBorders>
            <w:shd w:val="clear" w:color="auto" w:fill="auto"/>
            <w:noWrap/>
            <w:vAlign w:val="bottom"/>
            <w:hideMark/>
          </w:tcPr>
          <w:p w14:paraId="0CDE75F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37.080</w:t>
            </w:r>
          </w:p>
        </w:tc>
        <w:tc>
          <w:tcPr>
            <w:tcW w:w="1140" w:type="dxa"/>
            <w:tcBorders>
              <w:top w:val="nil"/>
              <w:left w:val="nil"/>
              <w:bottom w:val="nil"/>
              <w:right w:val="nil"/>
            </w:tcBorders>
            <w:shd w:val="clear" w:color="auto" w:fill="auto"/>
            <w:noWrap/>
            <w:vAlign w:val="bottom"/>
            <w:hideMark/>
          </w:tcPr>
          <w:p w14:paraId="4D5F54F3"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36.578</w:t>
            </w:r>
          </w:p>
        </w:tc>
        <w:tc>
          <w:tcPr>
            <w:tcW w:w="1100" w:type="dxa"/>
            <w:tcBorders>
              <w:top w:val="nil"/>
              <w:left w:val="nil"/>
              <w:bottom w:val="nil"/>
              <w:right w:val="nil"/>
            </w:tcBorders>
            <w:shd w:val="clear" w:color="auto" w:fill="auto"/>
            <w:noWrap/>
            <w:vAlign w:val="bottom"/>
            <w:hideMark/>
          </w:tcPr>
          <w:p w14:paraId="5D4ADA2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2.451</w:t>
            </w:r>
          </w:p>
        </w:tc>
        <w:tc>
          <w:tcPr>
            <w:tcW w:w="1140" w:type="dxa"/>
            <w:tcBorders>
              <w:top w:val="nil"/>
              <w:left w:val="nil"/>
              <w:bottom w:val="nil"/>
              <w:right w:val="nil"/>
            </w:tcBorders>
            <w:shd w:val="clear" w:color="auto" w:fill="auto"/>
            <w:noWrap/>
            <w:vAlign w:val="bottom"/>
            <w:hideMark/>
          </w:tcPr>
          <w:p w14:paraId="1BA05D6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170.109</w:t>
            </w:r>
          </w:p>
        </w:tc>
      </w:tr>
      <w:tr w:rsidR="00B0326B" w:rsidRPr="00B0326B" w14:paraId="2CF70CD0"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0EC82352"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OECD</w:t>
            </w:r>
          </w:p>
        </w:tc>
        <w:tc>
          <w:tcPr>
            <w:tcW w:w="1040" w:type="dxa"/>
            <w:tcBorders>
              <w:top w:val="nil"/>
              <w:left w:val="nil"/>
              <w:bottom w:val="nil"/>
              <w:right w:val="nil"/>
            </w:tcBorders>
            <w:shd w:val="clear" w:color="auto" w:fill="auto"/>
            <w:noWrap/>
            <w:vAlign w:val="bottom"/>
            <w:hideMark/>
          </w:tcPr>
          <w:p w14:paraId="2EFFC83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0.122</w:t>
            </w:r>
          </w:p>
        </w:tc>
        <w:tc>
          <w:tcPr>
            <w:tcW w:w="1040" w:type="dxa"/>
            <w:tcBorders>
              <w:top w:val="nil"/>
              <w:left w:val="nil"/>
              <w:bottom w:val="nil"/>
              <w:right w:val="nil"/>
            </w:tcBorders>
            <w:shd w:val="clear" w:color="auto" w:fill="auto"/>
            <w:noWrap/>
            <w:vAlign w:val="bottom"/>
            <w:hideMark/>
          </w:tcPr>
          <w:p w14:paraId="25B003F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6C95512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0.329</w:t>
            </w:r>
          </w:p>
        </w:tc>
        <w:tc>
          <w:tcPr>
            <w:tcW w:w="1100" w:type="dxa"/>
            <w:tcBorders>
              <w:top w:val="nil"/>
              <w:left w:val="nil"/>
              <w:bottom w:val="nil"/>
              <w:right w:val="nil"/>
            </w:tcBorders>
            <w:shd w:val="clear" w:color="auto" w:fill="auto"/>
            <w:noWrap/>
            <w:vAlign w:val="bottom"/>
            <w:hideMark/>
          </w:tcPr>
          <w:p w14:paraId="375836D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4E3D9E84"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r>
      <w:tr w:rsidR="00B0326B" w:rsidRPr="00B0326B" w14:paraId="56A83034"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1CB35FC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G 20</w:t>
            </w:r>
          </w:p>
        </w:tc>
        <w:tc>
          <w:tcPr>
            <w:tcW w:w="1040" w:type="dxa"/>
            <w:tcBorders>
              <w:top w:val="nil"/>
              <w:left w:val="nil"/>
              <w:bottom w:val="nil"/>
              <w:right w:val="nil"/>
            </w:tcBorders>
            <w:shd w:val="clear" w:color="auto" w:fill="auto"/>
            <w:noWrap/>
            <w:vAlign w:val="bottom"/>
            <w:hideMark/>
          </w:tcPr>
          <w:p w14:paraId="286D40F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0.183</w:t>
            </w:r>
          </w:p>
        </w:tc>
        <w:tc>
          <w:tcPr>
            <w:tcW w:w="1040" w:type="dxa"/>
            <w:tcBorders>
              <w:top w:val="nil"/>
              <w:left w:val="nil"/>
              <w:bottom w:val="nil"/>
              <w:right w:val="nil"/>
            </w:tcBorders>
            <w:shd w:val="clear" w:color="auto" w:fill="auto"/>
            <w:noWrap/>
            <w:vAlign w:val="bottom"/>
            <w:hideMark/>
          </w:tcPr>
          <w:p w14:paraId="0260F82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5D1CB62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0.389</w:t>
            </w:r>
          </w:p>
        </w:tc>
        <w:tc>
          <w:tcPr>
            <w:tcW w:w="1100" w:type="dxa"/>
            <w:tcBorders>
              <w:top w:val="nil"/>
              <w:left w:val="nil"/>
              <w:bottom w:val="nil"/>
              <w:right w:val="nil"/>
            </w:tcBorders>
            <w:shd w:val="clear" w:color="auto" w:fill="auto"/>
            <w:noWrap/>
            <w:vAlign w:val="bottom"/>
            <w:hideMark/>
          </w:tcPr>
          <w:p w14:paraId="3184C2A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4D2D1C6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r>
      <w:tr w:rsidR="00B0326B" w:rsidRPr="00B0326B" w14:paraId="63A27CF6"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0D4E13FC"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North America</w:t>
            </w:r>
          </w:p>
        </w:tc>
        <w:tc>
          <w:tcPr>
            <w:tcW w:w="1040" w:type="dxa"/>
            <w:tcBorders>
              <w:top w:val="nil"/>
              <w:left w:val="nil"/>
              <w:bottom w:val="nil"/>
              <w:right w:val="nil"/>
            </w:tcBorders>
            <w:shd w:val="clear" w:color="auto" w:fill="auto"/>
            <w:noWrap/>
            <w:vAlign w:val="bottom"/>
            <w:hideMark/>
          </w:tcPr>
          <w:p w14:paraId="07615CE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0.134</w:t>
            </w:r>
          </w:p>
        </w:tc>
        <w:tc>
          <w:tcPr>
            <w:tcW w:w="1040" w:type="dxa"/>
            <w:tcBorders>
              <w:top w:val="nil"/>
              <w:left w:val="nil"/>
              <w:bottom w:val="nil"/>
              <w:right w:val="nil"/>
            </w:tcBorders>
            <w:shd w:val="clear" w:color="auto" w:fill="auto"/>
            <w:noWrap/>
            <w:vAlign w:val="bottom"/>
            <w:hideMark/>
          </w:tcPr>
          <w:p w14:paraId="3D35BFC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520B993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0.343</w:t>
            </w:r>
          </w:p>
        </w:tc>
        <w:tc>
          <w:tcPr>
            <w:tcW w:w="1100" w:type="dxa"/>
            <w:tcBorders>
              <w:top w:val="nil"/>
              <w:left w:val="nil"/>
              <w:bottom w:val="nil"/>
              <w:right w:val="nil"/>
            </w:tcBorders>
            <w:shd w:val="clear" w:color="auto" w:fill="auto"/>
            <w:noWrap/>
            <w:vAlign w:val="bottom"/>
            <w:hideMark/>
          </w:tcPr>
          <w:p w14:paraId="22020EA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43F9DD1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r>
      <w:tr w:rsidR="00B0326B" w:rsidRPr="00B0326B" w14:paraId="0A046379"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6BA0D483"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South America</w:t>
            </w:r>
          </w:p>
        </w:tc>
        <w:tc>
          <w:tcPr>
            <w:tcW w:w="1040" w:type="dxa"/>
            <w:tcBorders>
              <w:top w:val="nil"/>
              <w:left w:val="nil"/>
              <w:bottom w:val="nil"/>
              <w:right w:val="nil"/>
            </w:tcBorders>
            <w:shd w:val="clear" w:color="auto" w:fill="auto"/>
            <w:noWrap/>
            <w:vAlign w:val="bottom"/>
            <w:hideMark/>
          </w:tcPr>
          <w:p w14:paraId="14059C0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0.134</w:t>
            </w:r>
          </w:p>
        </w:tc>
        <w:tc>
          <w:tcPr>
            <w:tcW w:w="1040" w:type="dxa"/>
            <w:tcBorders>
              <w:top w:val="nil"/>
              <w:left w:val="nil"/>
              <w:bottom w:val="nil"/>
              <w:right w:val="nil"/>
            </w:tcBorders>
            <w:shd w:val="clear" w:color="auto" w:fill="auto"/>
            <w:noWrap/>
            <w:vAlign w:val="bottom"/>
            <w:hideMark/>
          </w:tcPr>
          <w:p w14:paraId="36407F4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6360B25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0.343</w:t>
            </w:r>
          </w:p>
        </w:tc>
        <w:tc>
          <w:tcPr>
            <w:tcW w:w="1100" w:type="dxa"/>
            <w:tcBorders>
              <w:top w:val="nil"/>
              <w:left w:val="nil"/>
              <w:bottom w:val="nil"/>
              <w:right w:val="nil"/>
            </w:tcBorders>
            <w:shd w:val="clear" w:color="auto" w:fill="auto"/>
            <w:noWrap/>
            <w:vAlign w:val="bottom"/>
            <w:hideMark/>
          </w:tcPr>
          <w:p w14:paraId="0FA6C01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0B2448A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r>
      <w:tr w:rsidR="00B0326B" w:rsidRPr="00B0326B" w14:paraId="30AC0327"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6568D7E5"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Africa</w:t>
            </w:r>
          </w:p>
        </w:tc>
        <w:tc>
          <w:tcPr>
            <w:tcW w:w="1040" w:type="dxa"/>
            <w:tcBorders>
              <w:top w:val="nil"/>
              <w:left w:val="nil"/>
              <w:bottom w:val="nil"/>
              <w:right w:val="nil"/>
            </w:tcBorders>
            <w:shd w:val="clear" w:color="auto" w:fill="auto"/>
            <w:noWrap/>
            <w:vAlign w:val="bottom"/>
            <w:hideMark/>
          </w:tcPr>
          <w:p w14:paraId="022F5C3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0.220</w:t>
            </w:r>
          </w:p>
        </w:tc>
        <w:tc>
          <w:tcPr>
            <w:tcW w:w="1040" w:type="dxa"/>
            <w:tcBorders>
              <w:top w:val="nil"/>
              <w:left w:val="nil"/>
              <w:bottom w:val="nil"/>
              <w:right w:val="nil"/>
            </w:tcBorders>
            <w:shd w:val="clear" w:color="auto" w:fill="auto"/>
            <w:noWrap/>
            <w:vAlign w:val="bottom"/>
            <w:hideMark/>
          </w:tcPr>
          <w:p w14:paraId="6DF14C4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5D08E0C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0.416</w:t>
            </w:r>
          </w:p>
        </w:tc>
        <w:tc>
          <w:tcPr>
            <w:tcW w:w="1100" w:type="dxa"/>
            <w:tcBorders>
              <w:top w:val="nil"/>
              <w:left w:val="nil"/>
              <w:bottom w:val="nil"/>
              <w:right w:val="nil"/>
            </w:tcBorders>
            <w:shd w:val="clear" w:color="auto" w:fill="auto"/>
            <w:noWrap/>
            <w:vAlign w:val="bottom"/>
            <w:hideMark/>
          </w:tcPr>
          <w:p w14:paraId="38A4ACC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208530C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r>
      <w:tr w:rsidR="00B0326B" w:rsidRPr="00B0326B" w14:paraId="2D795673"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5201BAFF"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Asia</w:t>
            </w:r>
          </w:p>
        </w:tc>
        <w:tc>
          <w:tcPr>
            <w:tcW w:w="1040" w:type="dxa"/>
            <w:tcBorders>
              <w:top w:val="nil"/>
              <w:left w:val="nil"/>
              <w:bottom w:val="nil"/>
              <w:right w:val="nil"/>
            </w:tcBorders>
            <w:shd w:val="clear" w:color="auto" w:fill="auto"/>
            <w:noWrap/>
            <w:vAlign w:val="bottom"/>
            <w:hideMark/>
          </w:tcPr>
          <w:p w14:paraId="276F9B9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0.378</w:t>
            </w:r>
          </w:p>
        </w:tc>
        <w:tc>
          <w:tcPr>
            <w:tcW w:w="1040" w:type="dxa"/>
            <w:tcBorders>
              <w:top w:val="nil"/>
              <w:left w:val="nil"/>
              <w:bottom w:val="nil"/>
              <w:right w:val="nil"/>
            </w:tcBorders>
            <w:shd w:val="clear" w:color="auto" w:fill="auto"/>
            <w:noWrap/>
            <w:vAlign w:val="bottom"/>
            <w:hideMark/>
          </w:tcPr>
          <w:p w14:paraId="7FB07FE3"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312722B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0.488</w:t>
            </w:r>
          </w:p>
        </w:tc>
        <w:tc>
          <w:tcPr>
            <w:tcW w:w="1100" w:type="dxa"/>
            <w:tcBorders>
              <w:top w:val="nil"/>
              <w:left w:val="nil"/>
              <w:bottom w:val="nil"/>
              <w:right w:val="nil"/>
            </w:tcBorders>
            <w:shd w:val="clear" w:color="auto" w:fill="auto"/>
            <w:noWrap/>
            <w:vAlign w:val="bottom"/>
            <w:hideMark/>
          </w:tcPr>
          <w:p w14:paraId="456BE56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574C843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r>
      <w:tr w:rsidR="00B0326B" w:rsidRPr="00B0326B" w14:paraId="0380BB0C"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22F64828"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Europe</w:t>
            </w:r>
          </w:p>
        </w:tc>
        <w:tc>
          <w:tcPr>
            <w:tcW w:w="1040" w:type="dxa"/>
            <w:tcBorders>
              <w:top w:val="nil"/>
              <w:left w:val="nil"/>
              <w:bottom w:val="nil"/>
              <w:right w:val="nil"/>
            </w:tcBorders>
            <w:shd w:val="clear" w:color="auto" w:fill="auto"/>
            <w:noWrap/>
            <w:vAlign w:val="bottom"/>
            <w:hideMark/>
          </w:tcPr>
          <w:p w14:paraId="5D3AD9D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0.110</w:t>
            </w:r>
          </w:p>
        </w:tc>
        <w:tc>
          <w:tcPr>
            <w:tcW w:w="1040" w:type="dxa"/>
            <w:tcBorders>
              <w:top w:val="nil"/>
              <w:left w:val="nil"/>
              <w:bottom w:val="nil"/>
              <w:right w:val="nil"/>
            </w:tcBorders>
            <w:shd w:val="clear" w:color="auto" w:fill="auto"/>
            <w:noWrap/>
            <w:vAlign w:val="bottom"/>
            <w:hideMark/>
          </w:tcPr>
          <w:p w14:paraId="35C490A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50EE5EA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0.315</w:t>
            </w:r>
          </w:p>
        </w:tc>
        <w:tc>
          <w:tcPr>
            <w:tcW w:w="1100" w:type="dxa"/>
            <w:tcBorders>
              <w:top w:val="nil"/>
              <w:left w:val="nil"/>
              <w:bottom w:val="nil"/>
              <w:right w:val="nil"/>
            </w:tcBorders>
            <w:shd w:val="clear" w:color="auto" w:fill="auto"/>
            <w:noWrap/>
            <w:vAlign w:val="bottom"/>
            <w:hideMark/>
          </w:tcPr>
          <w:p w14:paraId="63B26D3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4F15699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r>
      <w:tr w:rsidR="00B0326B" w:rsidRPr="00B0326B" w14:paraId="426070AE"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7C94722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Audit</w:t>
            </w:r>
          </w:p>
        </w:tc>
        <w:tc>
          <w:tcPr>
            <w:tcW w:w="1040" w:type="dxa"/>
            <w:tcBorders>
              <w:top w:val="nil"/>
              <w:left w:val="nil"/>
              <w:bottom w:val="nil"/>
              <w:right w:val="nil"/>
            </w:tcBorders>
            <w:shd w:val="clear" w:color="auto" w:fill="auto"/>
            <w:noWrap/>
            <w:vAlign w:val="bottom"/>
            <w:hideMark/>
          </w:tcPr>
          <w:p w14:paraId="65EB53B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0.798</w:t>
            </w:r>
          </w:p>
        </w:tc>
        <w:tc>
          <w:tcPr>
            <w:tcW w:w="1040" w:type="dxa"/>
            <w:tcBorders>
              <w:top w:val="nil"/>
              <w:left w:val="nil"/>
              <w:bottom w:val="nil"/>
              <w:right w:val="nil"/>
            </w:tcBorders>
            <w:shd w:val="clear" w:color="auto" w:fill="auto"/>
            <w:noWrap/>
            <w:vAlign w:val="bottom"/>
            <w:hideMark/>
          </w:tcPr>
          <w:p w14:paraId="0FF7C43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c>
          <w:tcPr>
            <w:tcW w:w="1140" w:type="dxa"/>
            <w:tcBorders>
              <w:top w:val="nil"/>
              <w:left w:val="nil"/>
              <w:bottom w:val="nil"/>
              <w:right w:val="nil"/>
            </w:tcBorders>
            <w:shd w:val="clear" w:color="auto" w:fill="auto"/>
            <w:noWrap/>
            <w:vAlign w:val="bottom"/>
            <w:hideMark/>
          </w:tcPr>
          <w:p w14:paraId="2F301E7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0.404</w:t>
            </w:r>
          </w:p>
        </w:tc>
        <w:tc>
          <w:tcPr>
            <w:tcW w:w="1100" w:type="dxa"/>
            <w:tcBorders>
              <w:top w:val="nil"/>
              <w:left w:val="nil"/>
              <w:bottom w:val="nil"/>
              <w:right w:val="nil"/>
            </w:tcBorders>
            <w:shd w:val="clear" w:color="auto" w:fill="auto"/>
            <w:noWrap/>
            <w:vAlign w:val="bottom"/>
            <w:hideMark/>
          </w:tcPr>
          <w:p w14:paraId="640CBD6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57CBD96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r>
      <w:tr w:rsidR="00B0326B" w:rsidRPr="00B0326B" w14:paraId="1DCA7820"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08CF8D65"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Legal-UK</w:t>
            </w:r>
          </w:p>
        </w:tc>
        <w:tc>
          <w:tcPr>
            <w:tcW w:w="1040" w:type="dxa"/>
            <w:tcBorders>
              <w:top w:val="nil"/>
              <w:left w:val="nil"/>
              <w:bottom w:val="nil"/>
              <w:right w:val="nil"/>
            </w:tcBorders>
            <w:shd w:val="clear" w:color="auto" w:fill="auto"/>
            <w:noWrap/>
            <w:vAlign w:val="bottom"/>
            <w:hideMark/>
          </w:tcPr>
          <w:p w14:paraId="1D70086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0.321</w:t>
            </w:r>
          </w:p>
        </w:tc>
        <w:tc>
          <w:tcPr>
            <w:tcW w:w="1040" w:type="dxa"/>
            <w:tcBorders>
              <w:top w:val="nil"/>
              <w:left w:val="nil"/>
              <w:bottom w:val="nil"/>
              <w:right w:val="nil"/>
            </w:tcBorders>
            <w:shd w:val="clear" w:color="auto" w:fill="auto"/>
            <w:noWrap/>
            <w:vAlign w:val="bottom"/>
            <w:hideMark/>
          </w:tcPr>
          <w:p w14:paraId="6E0001E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1156FA7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0.470</w:t>
            </w:r>
          </w:p>
        </w:tc>
        <w:tc>
          <w:tcPr>
            <w:tcW w:w="1100" w:type="dxa"/>
            <w:tcBorders>
              <w:top w:val="nil"/>
              <w:left w:val="nil"/>
              <w:bottom w:val="nil"/>
              <w:right w:val="nil"/>
            </w:tcBorders>
            <w:shd w:val="clear" w:color="auto" w:fill="auto"/>
            <w:noWrap/>
            <w:vAlign w:val="bottom"/>
            <w:hideMark/>
          </w:tcPr>
          <w:p w14:paraId="50D3ED44"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6D42267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r>
      <w:tr w:rsidR="00B0326B" w:rsidRPr="00B0326B" w14:paraId="577B7950"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7B6F35D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Legal-French</w:t>
            </w:r>
          </w:p>
        </w:tc>
        <w:tc>
          <w:tcPr>
            <w:tcW w:w="1040" w:type="dxa"/>
            <w:tcBorders>
              <w:top w:val="nil"/>
              <w:left w:val="nil"/>
              <w:bottom w:val="nil"/>
              <w:right w:val="nil"/>
            </w:tcBorders>
            <w:shd w:val="clear" w:color="auto" w:fill="auto"/>
            <w:noWrap/>
            <w:vAlign w:val="bottom"/>
            <w:hideMark/>
          </w:tcPr>
          <w:p w14:paraId="74709D1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0.464</w:t>
            </w:r>
          </w:p>
        </w:tc>
        <w:tc>
          <w:tcPr>
            <w:tcW w:w="1040" w:type="dxa"/>
            <w:tcBorders>
              <w:top w:val="nil"/>
              <w:left w:val="nil"/>
              <w:bottom w:val="nil"/>
              <w:right w:val="nil"/>
            </w:tcBorders>
            <w:shd w:val="clear" w:color="auto" w:fill="auto"/>
            <w:noWrap/>
            <w:vAlign w:val="bottom"/>
            <w:hideMark/>
          </w:tcPr>
          <w:p w14:paraId="1F47797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140B725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0.502</w:t>
            </w:r>
          </w:p>
        </w:tc>
        <w:tc>
          <w:tcPr>
            <w:tcW w:w="1100" w:type="dxa"/>
            <w:tcBorders>
              <w:top w:val="nil"/>
              <w:left w:val="nil"/>
              <w:bottom w:val="nil"/>
              <w:right w:val="nil"/>
            </w:tcBorders>
            <w:shd w:val="clear" w:color="auto" w:fill="auto"/>
            <w:noWrap/>
            <w:vAlign w:val="bottom"/>
            <w:hideMark/>
          </w:tcPr>
          <w:p w14:paraId="162D6E1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67E5019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r>
      <w:tr w:rsidR="00B0326B" w:rsidRPr="00B0326B" w14:paraId="3DA7D024"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36E9E262"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Legal-German</w:t>
            </w:r>
          </w:p>
        </w:tc>
        <w:tc>
          <w:tcPr>
            <w:tcW w:w="1040" w:type="dxa"/>
            <w:tcBorders>
              <w:top w:val="nil"/>
              <w:left w:val="nil"/>
              <w:bottom w:val="nil"/>
              <w:right w:val="nil"/>
            </w:tcBorders>
            <w:shd w:val="clear" w:color="auto" w:fill="auto"/>
            <w:noWrap/>
            <w:vAlign w:val="bottom"/>
            <w:hideMark/>
          </w:tcPr>
          <w:p w14:paraId="459E87C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0.036</w:t>
            </w:r>
          </w:p>
        </w:tc>
        <w:tc>
          <w:tcPr>
            <w:tcW w:w="1040" w:type="dxa"/>
            <w:tcBorders>
              <w:top w:val="nil"/>
              <w:left w:val="nil"/>
              <w:bottom w:val="nil"/>
              <w:right w:val="nil"/>
            </w:tcBorders>
            <w:shd w:val="clear" w:color="auto" w:fill="auto"/>
            <w:noWrap/>
            <w:vAlign w:val="bottom"/>
            <w:hideMark/>
          </w:tcPr>
          <w:p w14:paraId="6DCC477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50DDABF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0.187</w:t>
            </w:r>
          </w:p>
        </w:tc>
        <w:tc>
          <w:tcPr>
            <w:tcW w:w="1100" w:type="dxa"/>
            <w:tcBorders>
              <w:top w:val="nil"/>
              <w:left w:val="nil"/>
              <w:bottom w:val="nil"/>
              <w:right w:val="nil"/>
            </w:tcBorders>
            <w:shd w:val="clear" w:color="auto" w:fill="auto"/>
            <w:noWrap/>
            <w:vAlign w:val="bottom"/>
            <w:hideMark/>
          </w:tcPr>
          <w:p w14:paraId="631A19F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140" w:type="dxa"/>
            <w:tcBorders>
              <w:top w:val="nil"/>
              <w:left w:val="nil"/>
              <w:bottom w:val="nil"/>
              <w:right w:val="nil"/>
            </w:tcBorders>
            <w:shd w:val="clear" w:color="auto" w:fill="auto"/>
            <w:noWrap/>
            <w:vAlign w:val="bottom"/>
            <w:hideMark/>
          </w:tcPr>
          <w:p w14:paraId="7B63C5C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1.000</w:t>
            </w:r>
          </w:p>
        </w:tc>
      </w:tr>
      <w:tr w:rsidR="00B0326B" w:rsidRPr="00B0326B" w14:paraId="48C09A59"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69E8D55C"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LNGDP</w:t>
            </w:r>
          </w:p>
        </w:tc>
        <w:tc>
          <w:tcPr>
            <w:tcW w:w="1040" w:type="dxa"/>
            <w:tcBorders>
              <w:top w:val="nil"/>
              <w:left w:val="nil"/>
              <w:bottom w:val="nil"/>
              <w:right w:val="nil"/>
            </w:tcBorders>
            <w:shd w:val="clear" w:color="auto" w:fill="auto"/>
            <w:noWrap/>
            <w:vAlign w:val="bottom"/>
            <w:hideMark/>
          </w:tcPr>
          <w:p w14:paraId="244E13E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3.369</w:t>
            </w:r>
          </w:p>
        </w:tc>
        <w:tc>
          <w:tcPr>
            <w:tcW w:w="1040" w:type="dxa"/>
            <w:tcBorders>
              <w:top w:val="nil"/>
              <w:left w:val="nil"/>
              <w:bottom w:val="nil"/>
              <w:right w:val="nil"/>
            </w:tcBorders>
            <w:shd w:val="clear" w:color="auto" w:fill="auto"/>
            <w:noWrap/>
            <w:vAlign w:val="bottom"/>
            <w:hideMark/>
          </w:tcPr>
          <w:p w14:paraId="625F14F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3.038</w:t>
            </w:r>
          </w:p>
        </w:tc>
        <w:tc>
          <w:tcPr>
            <w:tcW w:w="1140" w:type="dxa"/>
            <w:tcBorders>
              <w:top w:val="nil"/>
              <w:left w:val="nil"/>
              <w:bottom w:val="nil"/>
              <w:right w:val="nil"/>
            </w:tcBorders>
            <w:shd w:val="clear" w:color="auto" w:fill="auto"/>
            <w:noWrap/>
            <w:vAlign w:val="bottom"/>
            <w:hideMark/>
          </w:tcPr>
          <w:p w14:paraId="74B4CFA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1.950</w:t>
            </w:r>
          </w:p>
        </w:tc>
        <w:tc>
          <w:tcPr>
            <w:tcW w:w="1100" w:type="dxa"/>
            <w:tcBorders>
              <w:top w:val="nil"/>
              <w:left w:val="nil"/>
              <w:bottom w:val="nil"/>
              <w:right w:val="nil"/>
            </w:tcBorders>
            <w:shd w:val="clear" w:color="auto" w:fill="auto"/>
            <w:noWrap/>
            <w:vAlign w:val="bottom"/>
            <w:hideMark/>
          </w:tcPr>
          <w:p w14:paraId="578E234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0.176</w:t>
            </w:r>
          </w:p>
        </w:tc>
        <w:tc>
          <w:tcPr>
            <w:tcW w:w="1140" w:type="dxa"/>
            <w:tcBorders>
              <w:top w:val="nil"/>
              <w:left w:val="nil"/>
              <w:bottom w:val="nil"/>
              <w:right w:val="nil"/>
            </w:tcBorders>
            <w:shd w:val="clear" w:color="auto" w:fill="auto"/>
            <w:noWrap/>
            <w:vAlign w:val="bottom"/>
            <w:hideMark/>
          </w:tcPr>
          <w:p w14:paraId="02EC929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9.318</w:t>
            </w:r>
          </w:p>
        </w:tc>
      </w:tr>
      <w:tr w:rsidR="00B0326B" w:rsidRPr="00B0326B" w14:paraId="25027110"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1FEE2CF7"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Inflation</w:t>
            </w:r>
          </w:p>
        </w:tc>
        <w:tc>
          <w:tcPr>
            <w:tcW w:w="1040" w:type="dxa"/>
            <w:tcBorders>
              <w:top w:val="nil"/>
              <w:left w:val="nil"/>
              <w:bottom w:val="nil"/>
              <w:right w:val="nil"/>
            </w:tcBorders>
            <w:shd w:val="clear" w:color="auto" w:fill="auto"/>
            <w:noWrap/>
            <w:vAlign w:val="bottom"/>
            <w:hideMark/>
          </w:tcPr>
          <w:p w14:paraId="0F3FC80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5.861</w:t>
            </w:r>
          </w:p>
        </w:tc>
        <w:tc>
          <w:tcPr>
            <w:tcW w:w="1040" w:type="dxa"/>
            <w:tcBorders>
              <w:top w:val="nil"/>
              <w:left w:val="nil"/>
              <w:bottom w:val="nil"/>
              <w:right w:val="nil"/>
            </w:tcBorders>
            <w:shd w:val="clear" w:color="auto" w:fill="auto"/>
            <w:noWrap/>
            <w:vAlign w:val="bottom"/>
            <w:hideMark/>
          </w:tcPr>
          <w:p w14:paraId="1CE9E5F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3.709</w:t>
            </w:r>
          </w:p>
        </w:tc>
        <w:tc>
          <w:tcPr>
            <w:tcW w:w="1140" w:type="dxa"/>
            <w:tcBorders>
              <w:top w:val="nil"/>
              <w:left w:val="nil"/>
              <w:bottom w:val="nil"/>
              <w:right w:val="nil"/>
            </w:tcBorders>
            <w:shd w:val="clear" w:color="auto" w:fill="auto"/>
            <w:noWrap/>
            <w:vAlign w:val="bottom"/>
            <w:hideMark/>
          </w:tcPr>
          <w:p w14:paraId="5428601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7.235</w:t>
            </w:r>
          </w:p>
        </w:tc>
        <w:tc>
          <w:tcPr>
            <w:tcW w:w="1100" w:type="dxa"/>
            <w:tcBorders>
              <w:top w:val="nil"/>
              <w:left w:val="nil"/>
              <w:bottom w:val="nil"/>
              <w:right w:val="nil"/>
            </w:tcBorders>
            <w:shd w:val="clear" w:color="auto" w:fill="auto"/>
            <w:noWrap/>
            <w:vAlign w:val="bottom"/>
            <w:hideMark/>
          </w:tcPr>
          <w:p w14:paraId="2BFB3C0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-5.009</w:t>
            </w:r>
          </w:p>
        </w:tc>
        <w:tc>
          <w:tcPr>
            <w:tcW w:w="1140" w:type="dxa"/>
            <w:tcBorders>
              <w:top w:val="nil"/>
              <w:left w:val="nil"/>
              <w:bottom w:val="nil"/>
              <w:right w:val="nil"/>
            </w:tcBorders>
            <w:shd w:val="clear" w:color="auto" w:fill="auto"/>
            <w:noWrap/>
            <w:vAlign w:val="bottom"/>
            <w:hideMark/>
          </w:tcPr>
          <w:p w14:paraId="6039D08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42.655</w:t>
            </w:r>
          </w:p>
        </w:tc>
      </w:tr>
      <w:tr w:rsidR="00B0326B" w:rsidRPr="00B0326B" w14:paraId="05D0218E" w14:textId="77777777" w:rsidTr="00884029">
        <w:trPr>
          <w:trHeight w:val="290"/>
          <w:jc w:val="center"/>
        </w:trPr>
        <w:tc>
          <w:tcPr>
            <w:tcW w:w="2160" w:type="dxa"/>
            <w:tcBorders>
              <w:top w:val="nil"/>
              <w:left w:val="nil"/>
              <w:bottom w:val="nil"/>
              <w:right w:val="nil"/>
            </w:tcBorders>
            <w:shd w:val="clear" w:color="000000" w:fill="FFFFFF"/>
            <w:noWrap/>
            <w:vAlign w:val="bottom"/>
            <w:hideMark/>
          </w:tcPr>
          <w:p w14:paraId="69B8435C"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xml:space="preserve">Imports </w:t>
            </w:r>
          </w:p>
        </w:tc>
        <w:tc>
          <w:tcPr>
            <w:tcW w:w="1040" w:type="dxa"/>
            <w:tcBorders>
              <w:top w:val="nil"/>
              <w:left w:val="nil"/>
              <w:bottom w:val="nil"/>
              <w:right w:val="nil"/>
            </w:tcBorders>
            <w:shd w:val="clear" w:color="auto" w:fill="auto"/>
            <w:noWrap/>
            <w:vAlign w:val="bottom"/>
            <w:hideMark/>
          </w:tcPr>
          <w:p w14:paraId="5CFD046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7.293</w:t>
            </w:r>
          </w:p>
        </w:tc>
        <w:tc>
          <w:tcPr>
            <w:tcW w:w="1040" w:type="dxa"/>
            <w:tcBorders>
              <w:top w:val="nil"/>
              <w:left w:val="nil"/>
              <w:bottom w:val="nil"/>
              <w:right w:val="nil"/>
            </w:tcBorders>
            <w:shd w:val="clear" w:color="auto" w:fill="auto"/>
            <w:noWrap/>
            <w:vAlign w:val="bottom"/>
            <w:hideMark/>
          </w:tcPr>
          <w:p w14:paraId="719DBC8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5.073</w:t>
            </w:r>
          </w:p>
        </w:tc>
        <w:tc>
          <w:tcPr>
            <w:tcW w:w="1140" w:type="dxa"/>
            <w:tcBorders>
              <w:top w:val="nil"/>
              <w:left w:val="nil"/>
              <w:bottom w:val="nil"/>
              <w:right w:val="nil"/>
            </w:tcBorders>
            <w:shd w:val="clear" w:color="auto" w:fill="auto"/>
            <w:noWrap/>
            <w:vAlign w:val="bottom"/>
            <w:hideMark/>
          </w:tcPr>
          <w:p w14:paraId="4B5759B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12.094</w:t>
            </w:r>
          </w:p>
        </w:tc>
        <w:tc>
          <w:tcPr>
            <w:tcW w:w="1100" w:type="dxa"/>
            <w:tcBorders>
              <w:top w:val="nil"/>
              <w:left w:val="nil"/>
              <w:bottom w:val="nil"/>
              <w:right w:val="nil"/>
            </w:tcBorders>
            <w:shd w:val="clear" w:color="auto" w:fill="auto"/>
            <w:noWrap/>
            <w:vAlign w:val="bottom"/>
            <w:hideMark/>
          </w:tcPr>
          <w:p w14:paraId="7119C24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-20.883</w:t>
            </w:r>
          </w:p>
        </w:tc>
        <w:tc>
          <w:tcPr>
            <w:tcW w:w="1140" w:type="dxa"/>
            <w:tcBorders>
              <w:top w:val="nil"/>
              <w:left w:val="nil"/>
              <w:bottom w:val="nil"/>
              <w:right w:val="nil"/>
            </w:tcBorders>
            <w:shd w:val="clear" w:color="auto" w:fill="auto"/>
            <w:noWrap/>
            <w:vAlign w:val="bottom"/>
            <w:hideMark/>
          </w:tcPr>
          <w:p w14:paraId="043F273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52.255</w:t>
            </w:r>
          </w:p>
        </w:tc>
      </w:tr>
      <w:tr w:rsidR="00B0326B" w:rsidRPr="00B0326B" w14:paraId="74748CC6" w14:textId="77777777" w:rsidTr="00884029">
        <w:trPr>
          <w:trHeight w:val="300"/>
          <w:jc w:val="center"/>
        </w:trPr>
        <w:tc>
          <w:tcPr>
            <w:tcW w:w="2160" w:type="dxa"/>
            <w:tcBorders>
              <w:top w:val="nil"/>
              <w:left w:val="nil"/>
              <w:bottom w:val="single" w:sz="12" w:space="0" w:color="auto"/>
              <w:right w:val="nil"/>
            </w:tcBorders>
            <w:shd w:val="clear" w:color="000000" w:fill="FFFFFF"/>
            <w:noWrap/>
            <w:vAlign w:val="bottom"/>
            <w:hideMark/>
          </w:tcPr>
          <w:p w14:paraId="1CA3FD62"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Exports</w:t>
            </w:r>
          </w:p>
        </w:tc>
        <w:tc>
          <w:tcPr>
            <w:tcW w:w="1040" w:type="dxa"/>
            <w:tcBorders>
              <w:top w:val="nil"/>
              <w:left w:val="nil"/>
              <w:bottom w:val="single" w:sz="12" w:space="0" w:color="auto"/>
              <w:right w:val="nil"/>
            </w:tcBorders>
            <w:shd w:val="clear" w:color="auto" w:fill="auto"/>
            <w:noWrap/>
            <w:vAlign w:val="bottom"/>
            <w:hideMark/>
          </w:tcPr>
          <w:p w14:paraId="5A3C664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8.013</w:t>
            </w:r>
          </w:p>
        </w:tc>
        <w:tc>
          <w:tcPr>
            <w:tcW w:w="1040" w:type="dxa"/>
            <w:tcBorders>
              <w:top w:val="nil"/>
              <w:left w:val="nil"/>
              <w:bottom w:val="single" w:sz="12" w:space="0" w:color="auto"/>
              <w:right w:val="nil"/>
            </w:tcBorders>
            <w:shd w:val="clear" w:color="auto" w:fill="auto"/>
            <w:noWrap/>
            <w:vAlign w:val="bottom"/>
            <w:hideMark/>
          </w:tcPr>
          <w:p w14:paraId="5A2D7FA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6.731</w:t>
            </w:r>
          </w:p>
        </w:tc>
        <w:tc>
          <w:tcPr>
            <w:tcW w:w="1140" w:type="dxa"/>
            <w:tcBorders>
              <w:top w:val="nil"/>
              <w:left w:val="nil"/>
              <w:bottom w:val="single" w:sz="12" w:space="0" w:color="auto"/>
              <w:right w:val="nil"/>
            </w:tcBorders>
            <w:shd w:val="clear" w:color="auto" w:fill="auto"/>
            <w:noWrap/>
            <w:vAlign w:val="bottom"/>
            <w:hideMark/>
          </w:tcPr>
          <w:p w14:paraId="1E87D25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10.368</w:t>
            </w:r>
          </w:p>
        </w:tc>
        <w:tc>
          <w:tcPr>
            <w:tcW w:w="1100" w:type="dxa"/>
            <w:tcBorders>
              <w:top w:val="nil"/>
              <w:left w:val="nil"/>
              <w:bottom w:val="single" w:sz="12" w:space="0" w:color="auto"/>
              <w:right w:val="nil"/>
            </w:tcBorders>
            <w:shd w:val="clear" w:color="auto" w:fill="auto"/>
            <w:noWrap/>
            <w:vAlign w:val="bottom"/>
            <w:hideMark/>
          </w:tcPr>
          <w:p w14:paraId="5B9BFEF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-16.647</w:t>
            </w:r>
          </w:p>
        </w:tc>
        <w:tc>
          <w:tcPr>
            <w:tcW w:w="1140" w:type="dxa"/>
            <w:tcBorders>
              <w:top w:val="nil"/>
              <w:left w:val="nil"/>
              <w:bottom w:val="single" w:sz="12" w:space="0" w:color="auto"/>
              <w:right w:val="nil"/>
            </w:tcBorders>
            <w:shd w:val="clear" w:color="auto" w:fill="auto"/>
            <w:noWrap/>
            <w:vAlign w:val="bottom"/>
            <w:hideMark/>
          </w:tcPr>
          <w:p w14:paraId="0A90EA2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40.028</w:t>
            </w:r>
          </w:p>
        </w:tc>
      </w:tr>
    </w:tbl>
    <w:p w14:paraId="36496C42" w14:textId="77777777" w:rsidR="00B0326B" w:rsidRPr="00B0326B" w:rsidRDefault="00B0326B" w:rsidP="00B0326B">
      <w:pPr>
        <w:spacing w:after="200" w:line="276" w:lineRule="auto"/>
        <w:rPr>
          <w:rFonts w:ascii="Times New Roman" w:eastAsia="Calibri" w:hAnsi="Times New Roman" w:cs="Times New Roman"/>
          <w:sz w:val="18"/>
          <w:szCs w:val="18"/>
          <w:lang w:val="en-GB"/>
        </w:rPr>
        <w:sectPr w:rsidR="00B0326B" w:rsidRPr="00B0326B" w:rsidSect="00884029">
          <w:pgSz w:w="11906" w:h="16838"/>
          <w:pgMar w:top="1440" w:right="1800" w:bottom="1440" w:left="1800" w:header="708" w:footer="708" w:gutter="0"/>
          <w:cols w:space="708"/>
          <w:docGrid w:linePitch="360"/>
        </w:sectPr>
      </w:pPr>
      <w:r w:rsidRPr="00B0326B">
        <w:rPr>
          <w:rFonts w:ascii="Times New Roman" w:eastAsia="Calibri" w:hAnsi="Times New Roman" w:cs="Times New Roman"/>
          <w:sz w:val="18"/>
          <w:szCs w:val="18"/>
          <w:lang w:val="en-GB"/>
        </w:rPr>
        <w:t xml:space="preserve">This table provides descriptive statistics for the variables used in the main analysis. All variables are defined as described in Appendix A. </w:t>
      </w:r>
    </w:p>
    <w:tbl>
      <w:tblPr>
        <w:tblpPr w:leftFromText="180" w:rightFromText="180" w:vertAnchor="text" w:horzAnchor="margin" w:tblpXSpec="center" w:tblpY="411"/>
        <w:tblW w:w="16435" w:type="dxa"/>
        <w:tblLook w:val="04A0" w:firstRow="1" w:lastRow="0" w:firstColumn="1" w:lastColumn="0" w:noHBand="0" w:noVBand="1"/>
      </w:tblPr>
      <w:tblGrid>
        <w:gridCol w:w="1422"/>
        <w:gridCol w:w="821"/>
        <w:gridCol w:w="821"/>
        <w:gridCol w:w="768"/>
        <w:gridCol w:w="938"/>
        <w:gridCol w:w="990"/>
        <w:gridCol w:w="900"/>
        <w:gridCol w:w="816"/>
        <w:gridCol w:w="1114"/>
        <w:gridCol w:w="816"/>
        <w:gridCol w:w="670"/>
        <w:gridCol w:w="468"/>
        <w:gridCol w:w="737"/>
        <w:gridCol w:w="959"/>
        <w:gridCol w:w="661"/>
        <w:gridCol w:w="732"/>
        <w:gridCol w:w="750"/>
        <w:gridCol w:w="767"/>
        <w:gridCol w:w="714"/>
        <w:gridCol w:w="714"/>
      </w:tblGrid>
      <w:tr w:rsidR="00B0326B" w:rsidRPr="00B0326B" w14:paraId="50FBE1E4" w14:textId="77777777" w:rsidTr="00884029">
        <w:trPr>
          <w:trHeight w:val="283"/>
        </w:trPr>
        <w:tc>
          <w:tcPr>
            <w:tcW w:w="1422" w:type="dxa"/>
            <w:tcBorders>
              <w:top w:val="single" w:sz="12" w:space="0" w:color="auto"/>
              <w:left w:val="nil"/>
              <w:bottom w:val="single" w:sz="12" w:space="0" w:color="auto"/>
              <w:right w:val="nil"/>
            </w:tcBorders>
            <w:shd w:val="clear" w:color="auto" w:fill="auto"/>
            <w:noWrap/>
            <w:vAlign w:val="bottom"/>
            <w:hideMark/>
          </w:tcPr>
          <w:p w14:paraId="39CB0235"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lastRenderedPageBreak/>
              <w:t> </w:t>
            </w:r>
          </w:p>
        </w:tc>
        <w:tc>
          <w:tcPr>
            <w:tcW w:w="821" w:type="dxa"/>
            <w:tcBorders>
              <w:top w:val="single" w:sz="12" w:space="0" w:color="auto"/>
              <w:left w:val="nil"/>
              <w:bottom w:val="single" w:sz="12" w:space="0" w:color="auto"/>
              <w:right w:val="nil"/>
            </w:tcBorders>
            <w:shd w:val="clear" w:color="auto" w:fill="auto"/>
            <w:noWrap/>
            <w:vAlign w:val="bottom"/>
            <w:hideMark/>
          </w:tcPr>
          <w:p w14:paraId="3C208A1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Adoption Year</w:t>
            </w:r>
          </w:p>
        </w:tc>
        <w:tc>
          <w:tcPr>
            <w:tcW w:w="821" w:type="dxa"/>
            <w:tcBorders>
              <w:top w:val="single" w:sz="12" w:space="0" w:color="auto"/>
              <w:left w:val="nil"/>
              <w:bottom w:val="single" w:sz="12" w:space="0" w:color="auto"/>
              <w:right w:val="nil"/>
            </w:tcBorders>
            <w:shd w:val="clear" w:color="auto" w:fill="auto"/>
            <w:noWrap/>
            <w:vAlign w:val="bottom"/>
            <w:hideMark/>
          </w:tcPr>
          <w:p w14:paraId="475F52B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Adoption Extent</w:t>
            </w:r>
          </w:p>
        </w:tc>
        <w:tc>
          <w:tcPr>
            <w:tcW w:w="768" w:type="dxa"/>
            <w:tcBorders>
              <w:top w:val="single" w:sz="12" w:space="0" w:color="auto"/>
              <w:left w:val="nil"/>
              <w:bottom w:val="single" w:sz="12" w:space="0" w:color="auto"/>
              <w:right w:val="nil"/>
            </w:tcBorders>
            <w:shd w:val="clear" w:color="auto" w:fill="auto"/>
            <w:noWrap/>
            <w:vAlign w:val="bottom"/>
            <w:hideMark/>
          </w:tcPr>
          <w:p w14:paraId="2EF57B6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Adopted</w:t>
            </w:r>
          </w:p>
        </w:tc>
        <w:tc>
          <w:tcPr>
            <w:tcW w:w="938" w:type="dxa"/>
            <w:tcBorders>
              <w:top w:val="single" w:sz="12" w:space="0" w:color="auto"/>
              <w:left w:val="nil"/>
              <w:bottom w:val="single" w:sz="12" w:space="0" w:color="auto"/>
              <w:right w:val="nil"/>
            </w:tcBorders>
            <w:shd w:val="clear" w:color="auto" w:fill="auto"/>
            <w:noWrap/>
            <w:vAlign w:val="bottom"/>
            <w:hideMark/>
          </w:tcPr>
          <w:p w14:paraId="1A8B92A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UA</w:t>
            </w:r>
          </w:p>
        </w:tc>
        <w:tc>
          <w:tcPr>
            <w:tcW w:w="990" w:type="dxa"/>
            <w:tcBorders>
              <w:top w:val="single" w:sz="12" w:space="0" w:color="auto"/>
              <w:left w:val="nil"/>
              <w:bottom w:val="single" w:sz="12" w:space="0" w:color="auto"/>
              <w:right w:val="nil"/>
            </w:tcBorders>
            <w:shd w:val="clear" w:color="auto" w:fill="auto"/>
            <w:noWrap/>
            <w:vAlign w:val="bottom"/>
            <w:hideMark/>
          </w:tcPr>
          <w:p w14:paraId="7785FD0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IND</w:t>
            </w:r>
          </w:p>
        </w:tc>
        <w:tc>
          <w:tcPr>
            <w:tcW w:w="900" w:type="dxa"/>
            <w:tcBorders>
              <w:top w:val="single" w:sz="12" w:space="0" w:color="auto"/>
              <w:left w:val="nil"/>
              <w:bottom w:val="single" w:sz="12" w:space="0" w:color="auto"/>
              <w:right w:val="nil"/>
            </w:tcBorders>
            <w:shd w:val="clear" w:color="auto" w:fill="auto"/>
            <w:noWrap/>
            <w:vAlign w:val="bottom"/>
            <w:hideMark/>
          </w:tcPr>
          <w:p w14:paraId="6A484EF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PDI</w:t>
            </w:r>
          </w:p>
        </w:tc>
        <w:tc>
          <w:tcPr>
            <w:tcW w:w="816" w:type="dxa"/>
            <w:tcBorders>
              <w:top w:val="single" w:sz="12" w:space="0" w:color="auto"/>
              <w:left w:val="nil"/>
              <w:bottom w:val="single" w:sz="12" w:space="0" w:color="auto"/>
              <w:right w:val="nil"/>
            </w:tcBorders>
            <w:shd w:val="clear" w:color="auto" w:fill="auto"/>
            <w:noWrap/>
            <w:vAlign w:val="bottom"/>
            <w:hideMark/>
          </w:tcPr>
          <w:p w14:paraId="7309D20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MAS</w:t>
            </w:r>
          </w:p>
        </w:tc>
        <w:tc>
          <w:tcPr>
            <w:tcW w:w="1114" w:type="dxa"/>
            <w:tcBorders>
              <w:top w:val="single" w:sz="12" w:space="0" w:color="auto"/>
              <w:left w:val="nil"/>
              <w:bottom w:val="single" w:sz="12" w:space="0" w:color="auto"/>
              <w:right w:val="nil"/>
            </w:tcBorders>
            <w:shd w:val="clear" w:color="000000" w:fill="FFFFFF"/>
            <w:noWrap/>
            <w:vAlign w:val="bottom"/>
            <w:hideMark/>
          </w:tcPr>
          <w:p w14:paraId="5ACAA21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Market Capitalization</w:t>
            </w:r>
          </w:p>
        </w:tc>
        <w:tc>
          <w:tcPr>
            <w:tcW w:w="816" w:type="dxa"/>
            <w:tcBorders>
              <w:top w:val="single" w:sz="12" w:space="0" w:color="auto"/>
              <w:left w:val="nil"/>
              <w:bottom w:val="single" w:sz="12" w:space="0" w:color="auto"/>
              <w:right w:val="nil"/>
            </w:tcBorders>
            <w:shd w:val="clear" w:color="000000" w:fill="FFFFFF"/>
            <w:noWrap/>
            <w:vAlign w:val="bottom"/>
            <w:hideMark/>
          </w:tcPr>
          <w:p w14:paraId="2AB946D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Value Traded</w:t>
            </w:r>
          </w:p>
        </w:tc>
        <w:tc>
          <w:tcPr>
            <w:tcW w:w="670" w:type="dxa"/>
            <w:tcBorders>
              <w:top w:val="single" w:sz="12" w:space="0" w:color="auto"/>
              <w:left w:val="nil"/>
              <w:bottom w:val="single" w:sz="12" w:space="0" w:color="auto"/>
              <w:right w:val="nil"/>
            </w:tcBorders>
            <w:shd w:val="clear" w:color="000000" w:fill="FFFFFF"/>
            <w:noWrap/>
            <w:vAlign w:val="bottom"/>
            <w:hideMark/>
          </w:tcPr>
          <w:p w14:paraId="20E0657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Bank Claims</w:t>
            </w:r>
          </w:p>
        </w:tc>
        <w:tc>
          <w:tcPr>
            <w:tcW w:w="1205" w:type="dxa"/>
            <w:gridSpan w:val="2"/>
            <w:tcBorders>
              <w:top w:val="single" w:sz="12" w:space="0" w:color="auto"/>
              <w:left w:val="nil"/>
              <w:bottom w:val="single" w:sz="12" w:space="0" w:color="auto"/>
              <w:right w:val="nil"/>
            </w:tcBorders>
            <w:shd w:val="clear" w:color="000000" w:fill="FFFFFF"/>
            <w:noWrap/>
            <w:vAlign w:val="bottom"/>
            <w:hideMark/>
          </w:tcPr>
          <w:p w14:paraId="5BA0CC7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Audit</w:t>
            </w:r>
          </w:p>
        </w:tc>
        <w:tc>
          <w:tcPr>
            <w:tcW w:w="959" w:type="dxa"/>
            <w:tcBorders>
              <w:top w:val="single" w:sz="12" w:space="0" w:color="auto"/>
              <w:left w:val="nil"/>
              <w:bottom w:val="single" w:sz="12" w:space="0" w:color="auto"/>
              <w:right w:val="nil"/>
            </w:tcBorders>
            <w:shd w:val="clear" w:color="000000" w:fill="FFFFFF"/>
            <w:noWrap/>
            <w:vAlign w:val="bottom"/>
            <w:hideMark/>
          </w:tcPr>
          <w:p w14:paraId="42D0A2F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Legal-UK</w:t>
            </w:r>
          </w:p>
        </w:tc>
        <w:tc>
          <w:tcPr>
            <w:tcW w:w="518" w:type="dxa"/>
            <w:tcBorders>
              <w:top w:val="single" w:sz="12" w:space="0" w:color="auto"/>
              <w:left w:val="nil"/>
              <w:bottom w:val="single" w:sz="12" w:space="0" w:color="auto"/>
              <w:right w:val="nil"/>
            </w:tcBorders>
            <w:shd w:val="clear" w:color="000000" w:fill="FFFFFF"/>
            <w:noWrap/>
            <w:vAlign w:val="bottom"/>
            <w:hideMark/>
          </w:tcPr>
          <w:p w14:paraId="5909686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Legal-French</w:t>
            </w:r>
          </w:p>
        </w:tc>
        <w:tc>
          <w:tcPr>
            <w:tcW w:w="732" w:type="dxa"/>
            <w:tcBorders>
              <w:top w:val="single" w:sz="12" w:space="0" w:color="auto"/>
              <w:left w:val="nil"/>
              <w:bottom w:val="single" w:sz="12" w:space="0" w:color="auto"/>
              <w:right w:val="nil"/>
            </w:tcBorders>
            <w:shd w:val="clear" w:color="000000" w:fill="FFFFFF"/>
            <w:noWrap/>
            <w:vAlign w:val="bottom"/>
            <w:hideMark/>
          </w:tcPr>
          <w:p w14:paraId="58F6FC8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Legal-German</w:t>
            </w:r>
          </w:p>
        </w:tc>
        <w:tc>
          <w:tcPr>
            <w:tcW w:w="750" w:type="dxa"/>
            <w:tcBorders>
              <w:top w:val="single" w:sz="12" w:space="0" w:color="auto"/>
              <w:left w:val="nil"/>
              <w:bottom w:val="single" w:sz="12" w:space="0" w:color="auto"/>
              <w:right w:val="nil"/>
            </w:tcBorders>
            <w:shd w:val="clear" w:color="auto" w:fill="auto"/>
            <w:noWrap/>
            <w:vAlign w:val="bottom"/>
            <w:hideMark/>
          </w:tcPr>
          <w:p w14:paraId="1641A67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LNGDP</w:t>
            </w:r>
          </w:p>
        </w:tc>
        <w:tc>
          <w:tcPr>
            <w:tcW w:w="767" w:type="dxa"/>
            <w:tcBorders>
              <w:top w:val="single" w:sz="12" w:space="0" w:color="auto"/>
              <w:left w:val="nil"/>
              <w:bottom w:val="single" w:sz="12" w:space="0" w:color="auto"/>
              <w:right w:val="nil"/>
            </w:tcBorders>
            <w:shd w:val="clear" w:color="auto" w:fill="auto"/>
            <w:noWrap/>
            <w:vAlign w:val="bottom"/>
            <w:hideMark/>
          </w:tcPr>
          <w:p w14:paraId="6F9C3FF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Inflation</w:t>
            </w:r>
          </w:p>
        </w:tc>
        <w:tc>
          <w:tcPr>
            <w:tcW w:w="714" w:type="dxa"/>
            <w:tcBorders>
              <w:top w:val="single" w:sz="12" w:space="0" w:color="auto"/>
              <w:left w:val="nil"/>
              <w:bottom w:val="single" w:sz="12" w:space="0" w:color="auto"/>
              <w:right w:val="nil"/>
            </w:tcBorders>
            <w:shd w:val="clear" w:color="000000" w:fill="FFFFFF"/>
            <w:noWrap/>
            <w:vAlign w:val="bottom"/>
            <w:hideMark/>
          </w:tcPr>
          <w:p w14:paraId="584F59B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xml:space="preserve">Imports </w:t>
            </w:r>
          </w:p>
        </w:tc>
        <w:tc>
          <w:tcPr>
            <w:tcW w:w="714" w:type="dxa"/>
            <w:tcBorders>
              <w:top w:val="single" w:sz="12" w:space="0" w:color="auto"/>
              <w:left w:val="nil"/>
              <w:bottom w:val="single" w:sz="12" w:space="0" w:color="auto"/>
              <w:right w:val="nil"/>
            </w:tcBorders>
            <w:shd w:val="clear" w:color="000000" w:fill="FFFFFF"/>
            <w:noWrap/>
            <w:vAlign w:val="bottom"/>
            <w:hideMark/>
          </w:tcPr>
          <w:p w14:paraId="7731EA7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Exports</w:t>
            </w:r>
          </w:p>
        </w:tc>
      </w:tr>
      <w:tr w:rsidR="00B0326B" w:rsidRPr="00B0326B" w14:paraId="62733F02" w14:textId="77777777" w:rsidTr="00884029">
        <w:trPr>
          <w:trHeight w:val="283"/>
        </w:trPr>
        <w:tc>
          <w:tcPr>
            <w:tcW w:w="1422" w:type="dxa"/>
            <w:tcBorders>
              <w:top w:val="nil"/>
              <w:left w:val="nil"/>
              <w:bottom w:val="nil"/>
              <w:right w:val="nil"/>
            </w:tcBorders>
            <w:shd w:val="clear" w:color="auto" w:fill="auto"/>
            <w:noWrap/>
            <w:vAlign w:val="bottom"/>
            <w:hideMark/>
          </w:tcPr>
          <w:p w14:paraId="6A15D6F2"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Adoption Year</w:t>
            </w:r>
          </w:p>
        </w:tc>
        <w:tc>
          <w:tcPr>
            <w:tcW w:w="821" w:type="dxa"/>
            <w:tcBorders>
              <w:top w:val="nil"/>
              <w:left w:val="nil"/>
              <w:bottom w:val="nil"/>
              <w:right w:val="nil"/>
            </w:tcBorders>
            <w:shd w:val="clear" w:color="auto" w:fill="auto"/>
            <w:noWrap/>
            <w:vAlign w:val="bottom"/>
            <w:hideMark/>
          </w:tcPr>
          <w:p w14:paraId="62E3EA1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821" w:type="dxa"/>
            <w:tcBorders>
              <w:top w:val="nil"/>
              <w:left w:val="nil"/>
              <w:bottom w:val="nil"/>
              <w:right w:val="nil"/>
            </w:tcBorders>
            <w:shd w:val="clear" w:color="auto" w:fill="auto"/>
            <w:noWrap/>
            <w:vAlign w:val="bottom"/>
            <w:hideMark/>
          </w:tcPr>
          <w:p w14:paraId="5C97541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768" w:type="dxa"/>
            <w:tcBorders>
              <w:top w:val="nil"/>
              <w:left w:val="nil"/>
              <w:bottom w:val="nil"/>
              <w:right w:val="nil"/>
            </w:tcBorders>
            <w:shd w:val="clear" w:color="auto" w:fill="auto"/>
            <w:noWrap/>
            <w:vAlign w:val="bottom"/>
            <w:hideMark/>
          </w:tcPr>
          <w:p w14:paraId="34819587"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38" w:type="dxa"/>
            <w:tcBorders>
              <w:top w:val="nil"/>
              <w:left w:val="nil"/>
              <w:bottom w:val="nil"/>
              <w:right w:val="nil"/>
            </w:tcBorders>
            <w:shd w:val="clear" w:color="auto" w:fill="auto"/>
            <w:noWrap/>
            <w:vAlign w:val="bottom"/>
            <w:hideMark/>
          </w:tcPr>
          <w:p w14:paraId="6A52251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90" w:type="dxa"/>
            <w:tcBorders>
              <w:top w:val="nil"/>
              <w:left w:val="nil"/>
              <w:bottom w:val="nil"/>
              <w:right w:val="nil"/>
            </w:tcBorders>
            <w:shd w:val="clear" w:color="auto" w:fill="auto"/>
            <w:noWrap/>
            <w:vAlign w:val="bottom"/>
            <w:hideMark/>
          </w:tcPr>
          <w:p w14:paraId="6C660DB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bottom"/>
            <w:hideMark/>
          </w:tcPr>
          <w:p w14:paraId="222A0DD0"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16" w:type="dxa"/>
            <w:tcBorders>
              <w:top w:val="nil"/>
              <w:left w:val="nil"/>
              <w:bottom w:val="nil"/>
              <w:right w:val="nil"/>
            </w:tcBorders>
            <w:shd w:val="clear" w:color="auto" w:fill="auto"/>
            <w:noWrap/>
            <w:vAlign w:val="bottom"/>
            <w:hideMark/>
          </w:tcPr>
          <w:p w14:paraId="4260ABA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14" w:type="dxa"/>
            <w:tcBorders>
              <w:top w:val="nil"/>
              <w:left w:val="nil"/>
              <w:bottom w:val="nil"/>
              <w:right w:val="nil"/>
            </w:tcBorders>
            <w:shd w:val="clear" w:color="auto" w:fill="auto"/>
            <w:noWrap/>
            <w:vAlign w:val="bottom"/>
            <w:hideMark/>
          </w:tcPr>
          <w:p w14:paraId="11A6A76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16" w:type="dxa"/>
            <w:tcBorders>
              <w:top w:val="nil"/>
              <w:left w:val="nil"/>
              <w:bottom w:val="nil"/>
              <w:right w:val="nil"/>
            </w:tcBorders>
            <w:shd w:val="clear" w:color="auto" w:fill="auto"/>
            <w:noWrap/>
            <w:vAlign w:val="bottom"/>
            <w:hideMark/>
          </w:tcPr>
          <w:p w14:paraId="4171AE1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38" w:type="dxa"/>
            <w:gridSpan w:val="2"/>
            <w:tcBorders>
              <w:top w:val="nil"/>
              <w:left w:val="nil"/>
              <w:bottom w:val="nil"/>
              <w:right w:val="nil"/>
            </w:tcBorders>
            <w:shd w:val="clear" w:color="auto" w:fill="auto"/>
            <w:noWrap/>
            <w:vAlign w:val="bottom"/>
            <w:hideMark/>
          </w:tcPr>
          <w:p w14:paraId="413018EC"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7" w:type="dxa"/>
            <w:tcBorders>
              <w:top w:val="nil"/>
              <w:left w:val="nil"/>
              <w:bottom w:val="nil"/>
              <w:right w:val="nil"/>
            </w:tcBorders>
            <w:shd w:val="clear" w:color="auto" w:fill="auto"/>
            <w:noWrap/>
            <w:vAlign w:val="bottom"/>
            <w:hideMark/>
          </w:tcPr>
          <w:p w14:paraId="6D38DF8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59" w:type="dxa"/>
            <w:tcBorders>
              <w:top w:val="nil"/>
              <w:left w:val="nil"/>
              <w:bottom w:val="nil"/>
              <w:right w:val="nil"/>
            </w:tcBorders>
            <w:shd w:val="clear" w:color="auto" w:fill="auto"/>
            <w:noWrap/>
            <w:vAlign w:val="bottom"/>
            <w:hideMark/>
          </w:tcPr>
          <w:p w14:paraId="39E487C0"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518" w:type="dxa"/>
            <w:tcBorders>
              <w:top w:val="nil"/>
              <w:left w:val="nil"/>
              <w:bottom w:val="nil"/>
              <w:right w:val="nil"/>
            </w:tcBorders>
            <w:shd w:val="clear" w:color="auto" w:fill="auto"/>
            <w:noWrap/>
            <w:vAlign w:val="bottom"/>
            <w:hideMark/>
          </w:tcPr>
          <w:p w14:paraId="0F38A9B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2" w:type="dxa"/>
            <w:tcBorders>
              <w:top w:val="nil"/>
              <w:left w:val="nil"/>
              <w:bottom w:val="nil"/>
              <w:right w:val="nil"/>
            </w:tcBorders>
            <w:shd w:val="clear" w:color="auto" w:fill="auto"/>
            <w:noWrap/>
            <w:vAlign w:val="bottom"/>
            <w:hideMark/>
          </w:tcPr>
          <w:p w14:paraId="0BD2B615"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2DA001B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6E6FC61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51103C8C"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76EFA3F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42302116" w14:textId="77777777" w:rsidTr="00884029">
        <w:trPr>
          <w:trHeight w:val="283"/>
        </w:trPr>
        <w:tc>
          <w:tcPr>
            <w:tcW w:w="1422" w:type="dxa"/>
            <w:tcBorders>
              <w:top w:val="nil"/>
              <w:left w:val="nil"/>
              <w:bottom w:val="nil"/>
              <w:right w:val="nil"/>
            </w:tcBorders>
            <w:shd w:val="clear" w:color="auto" w:fill="auto"/>
            <w:noWrap/>
            <w:vAlign w:val="bottom"/>
            <w:hideMark/>
          </w:tcPr>
          <w:p w14:paraId="7A4513C1"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Adoption Extent</w:t>
            </w:r>
          </w:p>
        </w:tc>
        <w:tc>
          <w:tcPr>
            <w:tcW w:w="821" w:type="dxa"/>
            <w:tcBorders>
              <w:top w:val="nil"/>
              <w:left w:val="nil"/>
              <w:bottom w:val="nil"/>
              <w:right w:val="nil"/>
            </w:tcBorders>
            <w:shd w:val="clear" w:color="auto" w:fill="auto"/>
            <w:noWrap/>
            <w:vAlign w:val="bottom"/>
            <w:hideMark/>
          </w:tcPr>
          <w:p w14:paraId="4713BFC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0.644***</w:t>
            </w:r>
          </w:p>
        </w:tc>
        <w:tc>
          <w:tcPr>
            <w:tcW w:w="821" w:type="dxa"/>
            <w:tcBorders>
              <w:top w:val="nil"/>
              <w:left w:val="nil"/>
              <w:bottom w:val="nil"/>
              <w:right w:val="nil"/>
            </w:tcBorders>
            <w:shd w:val="clear" w:color="auto" w:fill="auto"/>
            <w:noWrap/>
            <w:vAlign w:val="bottom"/>
            <w:hideMark/>
          </w:tcPr>
          <w:p w14:paraId="5BB05E0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768" w:type="dxa"/>
            <w:tcBorders>
              <w:top w:val="nil"/>
              <w:left w:val="nil"/>
              <w:bottom w:val="nil"/>
              <w:right w:val="nil"/>
            </w:tcBorders>
            <w:shd w:val="clear" w:color="auto" w:fill="auto"/>
            <w:noWrap/>
            <w:vAlign w:val="bottom"/>
            <w:hideMark/>
          </w:tcPr>
          <w:p w14:paraId="18130EC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38" w:type="dxa"/>
            <w:tcBorders>
              <w:top w:val="nil"/>
              <w:left w:val="nil"/>
              <w:bottom w:val="nil"/>
              <w:right w:val="nil"/>
            </w:tcBorders>
            <w:shd w:val="clear" w:color="auto" w:fill="auto"/>
            <w:noWrap/>
            <w:vAlign w:val="bottom"/>
            <w:hideMark/>
          </w:tcPr>
          <w:p w14:paraId="2E29B30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90" w:type="dxa"/>
            <w:tcBorders>
              <w:top w:val="nil"/>
              <w:left w:val="nil"/>
              <w:bottom w:val="nil"/>
              <w:right w:val="nil"/>
            </w:tcBorders>
            <w:shd w:val="clear" w:color="auto" w:fill="auto"/>
            <w:noWrap/>
            <w:vAlign w:val="bottom"/>
            <w:hideMark/>
          </w:tcPr>
          <w:p w14:paraId="10C677E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bottom"/>
            <w:hideMark/>
          </w:tcPr>
          <w:p w14:paraId="28F38B27"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16" w:type="dxa"/>
            <w:tcBorders>
              <w:top w:val="nil"/>
              <w:left w:val="nil"/>
              <w:bottom w:val="nil"/>
              <w:right w:val="nil"/>
            </w:tcBorders>
            <w:shd w:val="clear" w:color="auto" w:fill="auto"/>
            <w:noWrap/>
            <w:vAlign w:val="bottom"/>
            <w:hideMark/>
          </w:tcPr>
          <w:p w14:paraId="222E18A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14" w:type="dxa"/>
            <w:tcBorders>
              <w:top w:val="nil"/>
              <w:left w:val="nil"/>
              <w:bottom w:val="nil"/>
              <w:right w:val="nil"/>
            </w:tcBorders>
            <w:shd w:val="clear" w:color="auto" w:fill="auto"/>
            <w:noWrap/>
            <w:vAlign w:val="bottom"/>
            <w:hideMark/>
          </w:tcPr>
          <w:p w14:paraId="5D74B56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16" w:type="dxa"/>
            <w:tcBorders>
              <w:top w:val="nil"/>
              <w:left w:val="nil"/>
              <w:bottom w:val="nil"/>
              <w:right w:val="nil"/>
            </w:tcBorders>
            <w:shd w:val="clear" w:color="auto" w:fill="auto"/>
            <w:noWrap/>
            <w:vAlign w:val="bottom"/>
            <w:hideMark/>
          </w:tcPr>
          <w:p w14:paraId="616112F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38" w:type="dxa"/>
            <w:gridSpan w:val="2"/>
            <w:tcBorders>
              <w:top w:val="nil"/>
              <w:left w:val="nil"/>
              <w:bottom w:val="nil"/>
              <w:right w:val="nil"/>
            </w:tcBorders>
            <w:shd w:val="clear" w:color="auto" w:fill="auto"/>
            <w:noWrap/>
            <w:vAlign w:val="bottom"/>
            <w:hideMark/>
          </w:tcPr>
          <w:p w14:paraId="6421EEB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7" w:type="dxa"/>
            <w:tcBorders>
              <w:top w:val="nil"/>
              <w:left w:val="nil"/>
              <w:bottom w:val="nil"/>
              <w:right w:val="nil"/>
            </w:tcBorders>
            <w:shd w:val="clear" w:color="auto" w:fill="auto"/>
            <w:noWrap/>
            <w:vAlign w:val="bottom"/>
            <w:hideMark/>
          </w:tcPr>
          <w:p w14:paraId="04D0B46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59" w:type="dxa"/>
            <w:tcBorders>
              <w:top w:val="nil"/>
              <w:left w:val="nil"/>
              <w:bottom w:val="nil"/>
              <w:right w:val="nil"/>
            </w:tcBorders>
            <w:shd w:val="clear" w:color="auto" w:fill="auto"/>
            <w:noWrap/>
            <w:vAlign w:val="bottom"/>
            <w:hideMark/>
          </w:tcPr>
          <w:p w14:paraId="55A5DB43"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518" w:type="dxa"/>
            <w:tcBorders>
              <w:top w:val="nil"/>
              <w:left w:val="nil"/>
              <w:bottom w:val="nil"/>
              <w:right w:val="nil"/>
            </w:tcBorders>
            <w:shd w:val="clear" w:color="auto" w:fill="auto"/>
            <w:noWrap/>
            <w:vAlign w:val="bottom"/>
            <w:hideMark/>
          </w:tcPr>
          <w:p w14:paraId="56D97F3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2" w:type="dxa"/>
            <w:tcBorders>
              <w:top w:val="nil"/>
              <w:left w:val="nil"/>
              <w:bottom w:val="nil"/>
              <w:right w:val="nil"/>
            </w:tcBorders>
            <w:shd w:val="clear" w:color="auto" w:fill="auto"/>
            <w:noWrap/>
            <w:vAlign w:val="bottom"/>
            <w:hideMark/>
          </w:tcPr>
          <w:p w14:paraId="70F3488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40338A63"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1450DC4C"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7D200B6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5162464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4C8B6B16" w14:textId="77777777" w:rsidTr="00884029">
        <w:trPr>
          <w:trHeight w:val="283"/>
        </w:trPr>
        <w:tc>
          <w:tcPr>
            <w:tcW w:w="1422" w:type="dxa"/>
            <w:tcBorders>
              <w:top w:val="nil"/>
              <w:left w:val="nil"/>
              <w:bottom w:val="nil"/>
              <w:right w:val="nil"/>
            </w:tcBorders>
            <w:shd w:val="clear" w:color="auto" w:fill="auto"/>
            <w:noWrap/>
            <w:vAlign w:val="bottom"/>
            <w:hideMark/>
          </w:tcPr>
          <w:p w14:paraId="4B722168"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Adopted</w:t>
            </w:r>
          </w:p>
        </w:tc>
        <w:tc>
          <w:tcPr>
            <w:tcW w:w="821" w:type="dxa"/>
            <w:tcBorders>
              <w:top w:val="nil"/>
              <w:left w:val="nil"/>
              <w:bottom w:val="nil"/>
              <w:right w:val="nil"/>
            </w:tcBorders>
            <w:shd w:val="clear" w:color="auto" w:fill="auto"/>
            <w:noWrap/>
            <w:vAlign w:val="bottom"/>
            <w:hideMark/>
          </w:tcPr>
          <w:p w14:paraId="7478798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0.507***</w:t>
            </w:r>
          </w:p>
        </w:tc>
        <w:tc>
          <w:tcPr>
            <w:tcW w:w="821" w:type="dxa"/>
            <w:tcBorders>
              <w:top w:val="nil"/>
              <w:left w:val="nil"/>
              <w:bottom w:val="nil"/>
              <w:right w:val="nil"/>
            </w:tcBorders>
            <w:shd w:val="clear" w:color="auto" w:fill="auto"/>
            <w:noWrap/>
            <w:vAlign w:val="bottom"/>
            <w:hideMark/>
          </w:tcPr>
          <w:p w14:paraId="4CDA4B3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0.904***</w:t>
            </w:r>
          </w:p>
        </w:tc>
        <w:tc>
          <w:tcPr>
            <w:tcW w:w="768" w:type="dxa"/>
            <w:tcBorders>
              <w:top w:val="nil"/>
              <w:left w:val="nil"/>
              <w:bottom w:val="nil"/>
              <w:right w:val="nil"/>
            </w:tcBorders>
            <w:shd w:val="clear" w:color="auto" w:fill="auto"/>
            <w:noWrap/>
            <w:vAlign w:val="bottom"/>
            <w:hideMark/>
          </w:tcPr>
          <w:p w14:paraId="6D835E0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938" w:type="dxa"/>
            <w:tcBorders>
              <w:top w:val="nil"/>
              <w:left w:val="nil"/>
              <w:bottom w:val="nil"/>
              <w:right w:val="nil"/>
            </w:tcBorders>
            <w:shd w:val="clear" w:color="auto" w:fill="auto"/>
            <w:noWrap/>
            <w:vAlign w:val="bottom"/>
            <w:hideMark/>
          </w:tcPr>
          <w:p w14:paraId="63BC355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90" w:type="dxa"/>
            <w:tcBorders>
              <w:top w:val="nil"/>
              <w:left w:val="nil"/>
              <w:bottom w:val="nil"/>
              <w:right w:val="nil"/>
            </w:tcBorders>
            <w:shd w:val="clear" w:color="auto" w:fill="auto"/>
            <w:noWrap/>
            <w:vAlign w:val="bottom"/>
            <w:hideMark/>
          </w:tcPr>
          <w:p w14:paraId="46567CE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00" w:type="dxa"/>
            <w:tcBorders>
              <w:top w:val="nil"/>
              <w:left w:val="nil"/>
              <w:bottom w:val="nil"/>
              <w:right w:val="nil"/>
            </w:tcBorders>
            <w:shd w:val="clear" w:color="auto" w:fill="auto"/>
            <w:noWrap/>
            <w:vAlign w:val="bottom"/>
            <w:hideMark/>
          </w:tcPr>
          <w:p w14:paraId="7F029C4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16" w:type="dxa"/>
            <w:tcBorders>
              <w:top w:val="nil"/>
              <w:left w:val="nil"/>
              <w:bottom w:val="nil"/>
              <w:right w:val="nil"/>
            </w:tcBorders>
            <w:shd w:val="clear" w:color="auto" w:fill="auto"/>
            <w:noWrap/>
            <w:vAlign w:val="bottom"/>
            <w:hideMark/>
          </w:tcPr>
          <w:p w14:paraId="223170DC"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14" w:type="dxa"/>
            <w:tcBorders>
              <w:top w:val="nil"/>
              <w:left w:val="nil"/>
              <w:bottom w:val="nil"/>
              <w:right w:val="nil"/>
            </w:tcBorders>
            <w:shd w:val="clear" w:color="auto" w:fill="auto"/>
            <w:noWrap/>
            <w:vAlign w:val="bottom"/>
            <w:hideMark/>
          </w:tcPr>
          <w:p w14:paraId="5DC37C8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16" w:type="dxa"/>
            <w:tcBorders>
              <w:top w:val="nil"/>
              <w:left w:val="nil"/>
              <w:bottom w:val="nil"/>
              <w:right w:val="nil"/>
            </w:tcBorders>
            <w:shd w:val="clear" w:color="auto" w:fill="auto"/>
            <w:noWrap/>
            <w:vAlign w:val="bottom"/>
            <w:hideMark/>
          </w:tcPr>
          <w:p w14:paraId="2F8CB09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38" w:type="dxa"/>
            <w:gridSpan w:val="2"/>
            <w:tcBorders>
              <w:top w:val="nil"/>
              <w:left w:val="nil"/>
              <w:bottom w:val="nil"/>
              <w:right w:val="nil"/>
            </w:tcBorders>
            <w:shd w:val="clear" w:color="auto" w:fill="auto"/>
            <w:noWrap/>
            <w:vAlign w:val="bottom"/>
            <w:hideMark/>
          </w:tcPr>
          <w:p w14:paraId="435E71A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7" w:type="dxa"/>
            <w:tcBorders>
              <w:top w:val="nil"/>
              <w:left w:val="nil"/>
              <w:bottom w:val="nil"/>
              <w:right w:val="nil"/>
            </w:tcBorders>
            <w:shd w:val="clear" w:color="auto" w:fill="auto"/>
            <w:noWrap/>
            <w:vAlign w:val="bottom"/>
            <w:hideMark/>
          </w:tcPr>
          <w:p w14:paraId="193A2E3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59" w:type="dxa"/>
            <w:tcBorders>
              <w:top w:val="nil"/>
              <w:left w:val="nil"/>
              <w:bottom w:val="nil"/>
              <w:right w:val="nil"/>
            </w:tcBorders>
            <w:shd w:val="clear" w:color="auto" w:fill="auto"/>
            <w:noWrap/>
            <w:vAlign w:val="bottom"/>
            <w:hideMark/>
          </w:tcPr>
          <w:p w14:paraId="680BD01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518" w:type="dxa"/>
            <w:tcBorders>
              <w:top w:val="nil"/>
              <w:left w:val="nil"/>
              <w:bottom w:val="nil"/>
              <w:right w:val="nil"/>
            </w:tcBorders>
            <w:shd w:val="clear" w:color="auto" w:fill="auto"/>
            <w:noWrap/>
            <w:vAlign w:val="bottom"/>
            <w:hideMark/>
          </w:tcPr>
          <w:p w14:paraId="2839FF15"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2" w:type="dxa"/>
            <w:tcBorders>
              <w:top w:val="nil"/>
              <w:left w:val="nil"/>
              <w:bottom w:val="nil"/>
              <w:right w:val="nil"/>
            </w:tcBorders>
            <w:shd w:val="clear" w:color="auto" w:fill="auto"/>
            <w:noWrap/>
            <w:vAlign w:val="bottom"/>
            <w:hideMark/>
          </w:tcPr>
          <w:p w14:paraId="53FB997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763BB6C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6BE0123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0E278FB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1EC0265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0B278850" w14:textId="77777777" w:rsidTr="00884029">
        <w:trPr>
          <w:trHeight w:val="283"/>
        </w:trPr>
        <w:tc>
          <w:tcPr>
            <w:tcW w:w="1422" w:type="dxa"/>
            <w:tcBorders>
              <w:top w:val="nil"/>
              <w:left w:val="nil"/>
              <w:bottom w:val="nil"/>
              <w:right w:val="nil"/>
            </w:tcBorders>
            <w:shd w:val="clear" w:color="auto" w:fill="auto"/>
            <w:noWrap/>
            <w:vAlign w:val="bottom"/>
            <w:hideMark/>
          </w:tcPr>
          <w:p w14:paraId="1B980D87"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UA</w:t>
            </w:r>
          </w:p>
        </w:tc>
        <w:tc>
          <w:tcPr>
            <w:tcW w:w="821" w:type="dxa"/>
            <w:tcBorders>
              <w:top w:val="nil"/>
              <w:left w:val="nil"/>
              <w:bottom w:val="nil"/>
              <w:right w:val="nil"/>
            </w:tcBorders>
            <w:shd w:val="clear" w:color="auto" w:fill="auto"/>
            <w:noWrap/>
            <w:vAlign w:val="bottom"/>
            <w:hideMark/>
          </w:tcPr>
          <w:p w14:paraId="334BA20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0.105</w:t>
            </w:r>
          </w:p>
        </w:tc>
        <w:tc>
          <w:tcPr>
            <w:tcW w:w="821" w:type="dxa"/>
            <w:tcBorders>
              <w:top w:val="nil"/>
              <w:left w:val="nil"/>
              <w:bottom w:val="nil"/>
              <w:right w:val="nil"/>
            </w:tcBorders>
            <w:shd w:val="clear" w:color="auto" w:fill="auto"/>
            <w:noWrap/>
            <w:vAlign w:val="bottom"/>
            <w:hideMark/>
          </w:tcPr>
          <w:p w14:paraId="7794946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0.154</w:t>
            </w:r>
          </w:p>
        </w:tc>
        <w:tc>
          <w:tcPr>
            <w:tcW w:w="768" w:type="dxa"/>
            <w:tcBorders>
              <w:top w:val="nil"/>
              <w:left w:val="nil"/>
              <w:bottom w:val="nil"/>
              <w:right w:val="nil"/>
            </w:tcBorders>
            <w:shd w:val="clear" w:color="auto" w:fill="auto"/>
            <w:noWrap/>
            <w:vAlign w:val="bottom"/>
            <w:hideMark/>
          </w:tcPr>
          <w:p w14:paraId="1A0F134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0.185*</w:t>
            </w:r>
          </w:p>
        </w:tc>
        <w:tc>
          <w:tcPr>
            <w:tcW w:w="938" w:type="dxa"/>
            <w:tcBorders>
              <w:top w:val="nil"/>
              <w:left w:val="nil"/>
              <w:bottom w:val="nil"/>
              <w:right w:val="nil"/>
            </w:tcBorders>
            <w:shd w:val="clear" w:color="auto" w:fill="auto"/>
            <w:noWrap/>
            <w:vAlign w:val="bottom"/>
            <w:hideMark/>
          </w:tcPr>
          <w:p w14:paraId="4F638A6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990" w:type="dxa"/>
            <w:tcBorders>
              <w:top w:val="nil"/>
              <w:left w:val="nil"/>
              <w:bottom w:val="nil"/>
              <w:right w:val="nil"/>
            </w:tcBorders>
            <w:shd w:val="clear" w:color="auto" w:fill="auto"/>
            <w:noWrap/>
            <w:vAlign w:val="bottom"/>
            <w:hideMark/>
          </w:tcPr>
          <w:p w14:paraId="38C12B5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00" w:type="dxa"/>
            <w:tcBorders>
              <w:top w:val="nil"/>
              <w:left w:val="nil"/>
              <w:bottom w:val="nil"/>
              <w:right w:val="nil"/>
            </w:tcBorders>
            <w:shd w:val="clear" w:color="auto" w:fill="auto"/>
            <w:noWrap/>
            <w:vAlign w:val="bottom"/>
            <w:hideMark/>
          </w:tcPr>
          <w:p w14:paraId="65A8A2F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16" w:type="dxa"/>
            <w:tcBorders>
              <w:top w:val="nil"/>
              <w:left w:val="nil"/>
              <w:bottom w:val="nil"/>
              <w:right w:val="nil"/>
            </w:tcBorders>
            <w:shd w:val="clear" w:color="auto" w:fill="auto"/>
            <w:noWrap/>
            <w:vAlign w:val="bottom"/>
            <w:hideMark/>
          </w:tcPr>
          <w:p w14:paraId="1180A8F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14" w:type="dxa"/>
            <w:tcBorders>
              <w:top w:val="nil"/>
              <w:left w:val="nil"/>
              <w:bottom w:val="nil"/>
              <w:right w:val="nil"/>
            </w:tcBorders>
            <w:shd w:val="clear" w:color="auto" w:fill="auto"/>
            <w:noWrap/>
            <w:vAlign w:val="bottom"/>
            <w:hideMark/>
          </w:tcPr>
          <w:p w14:paraId="0FDEA6E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16" w:type="dxa"/>
            <w:tcBorders>
              <w:top w:val="nil"/>
              <w:left w:val="nil"/>
              <w:bottom w:val="nil"/>
              <w:right w:val="nil"/>
            </w:tcBorders>
            <w:shd w:val="clear" w:color="auto" w:fill="auto"/>
            <w:noWrap/>
            <w:vAlign w:val="bottom"/>
            <w:hideMark/>
          </w:tcPr>
          <w:p w14:paraId="6BB6CFD3"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38" w:type="dxa"/>
            <w:gridSpan w:val="2"/>
            <w:tcBorders>
              <w:top w:val="nil"/>
              <w:left w:val="nil"/>
              <w:bottom w:val="nil"/>
              <w:right w:val="nil"/>
            </w:tcBorders>
            <w:shd w:val="clear" w:color="auto" w:fill="auto"/>
            <w:noWrap/>
            <w:vAlign w:val="bottom"/>
            <w:hideMark/>
          </w:tcPr>
          <w:p w14:paraId="5F4FC9E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7" w:type="dxa"/>
            <w:tcBorders>
              <w:top w:val="nil"/>
              <w:left w:val="nil"/>
              <w:bottom w:val="nil"/>
              <w:right w:val="nil"/>
            </w:tcBorders>
            <w:shd w:val="clear" w:color="auto" w:fill="auto"/>
            <w:noWrap/>
            <w:vAlign w:val="bottom"/>
            <w:hideMark/>
          </w:tcPr>
          <w:p w14:paraId="1301DE0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59" w:type="dxa"/>
            <w:tcBorders>
              <w:top w:val="nil"/>
              <w:left w:val="nil"/>
              <w:bottom w:val="nil"/>
              <w:right w:val="nil"/>
            </w:tcBorders>
            <w:shd w:val="clear" w:color="auto" w:fill="auto"/>
            <w:noWrap/>
            <w:vAlign w:val="bottom"/>
            <w:hideMark/>
          </w:tcPr>
          <w:p w14:paraId="49AF084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518" w:type="dxa"/>
            <w:tcBorders>
              <w:top w:val="nil"/>
              <w:left w:val="nil"/>
              <w:bottom w:val="nil"/>
              <w:right w:val="nil"/>
            </w:tcBorders>
            <w:shd w:val="clear" w:color="auto" w:fill="auto"/>
            <w:noWrap/>
            <w:vAlign w:val="bottom"/>
            <w:hideMark/>
          </w:tcPr>
          <w:p w14:paraId="5ADDA14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2" w:type="dxa"/>
            <w:tcBorders>
              <w:top w:val="nil"/>
              <w:left w:val="nil"/>
              <w:bottom w:val="nil"/>
              <w:right w:val="nil"/>
            </w:tcBorders>
            <w:shd w:val="clear" w:color="auto" w:fill="auto"/>
            <w:noWrap/>
            <w:vAlign w:val="bottom"/>
            <w:hideMark/>
          </w:tcPr>
          <w:p w14:paraId="0380E29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0281340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31B6292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34561FA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670A248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58491455" w14:textId="77777777" w:rsidTr="00884029">
        <w:trPr>
          <w:trHeight w:val="283"/>
        </w:trPr>
        <w:tc>
          <w:tcPr>
            <w:tcW w:w="1422" w:type="dxa"/>
            <w:tcBorders>
              <w:top w:val="nil"/>
              <w:left w:val="nil"/>
              <w:bottom w:val="nil"/>
              <w:right w:val="nil"/>
            </w:tcBorders>
            <w:shd w:val="clear" w:color="auto" w:fill="auto"/>
            <w:noWrap/>
            <w:vAlign w:val="bottom"/>
            <w:hideMark/>
          </w:tcPr>
          <w:p w14:paraId="06A52CEC"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IND</w:t>
            </w:r>
          </w:p>
        </w:tc>
        <w:tc>
          <w:tcPr>
            <w:tcW w:w="821" w:type="dxa"/>
            <w:tcBorders>
              <w:top w:val="nil"/>
              <w:left w:val="nil"/>
              <w:bottom w:val="nil"/>
              <w:right w:val="nil"/>
            </w:tcBorders>
            <w:shd w:val="clear" w:color="auto" w:fill="auto"/>
            <w:noWrap/>
            <w:vAlign w:val="bottom"/>
            <w:hideMark/>
          </w:tcPr>
          <w:p w14:paraId="09B914A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0.145</w:t>
            </w:r>
          </w:p>
        </w:tc>
        <w:tc>
          <w:tcPr>
            <w:tcW w:w="821" w:type="dxa"/>
            <w:tcBorders>
              <w:top w:val="nil"/>
              <w:left w:val="nil"/>
              <w:bottom w:val="nil"/>
              <w:right w:val="nil"/>
            </w:tcBorders>
            <w:shd w:val="clear" w:color="auto" w:fill="auto"/>
            <w:noWrap/>
            <w:vAlign w:val="bottom"/>
            <w:hideMark/>
          </w:tcPr>
          <w:p w14:paraId="1C59357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-0.008</w:t>
            </w:r>
          </w:p>
        </w:tc>
        <w:tc>
          <w:tcPr>
            <w:tcW w:w="768" w:type="dxa"/>
            <w:tcBorders>
              <w:top w:val="nil"/>
              <w:left w:val="nil"/>
              <w:bottom w:val="nil"/>
              <w:right w:val="nil"/>
            </w:tcBorders>
            <w:shd w:val="clear" w:color="auto" w:fill="auto"/>
            <w:noWrap/>
            <w:vAlign w:val="bottom"/>
            <w:hideMark/>
          </w:tcPr>
          <w:p w14:paraId="2565BD7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-0.002</w:t>
            </w:r>
          </w:p>
        </w:tc>
        <w:tc>
          <w:tcPr>
            <w:tcW w:w="938" w:type="dxa"/>
            <w:tcBorders>
              <w:top w:val="nil"/>
              <w:left w:val="nil"/>
              <w:bottom w:val="nil"/>
              <w:right w:val="nil"/>
            </w:tcBorders>
            <w:shd w:val="clear" w:color="auto" w:fill="auto"/>
            <w:noWrap/>
            <w:vAlign w:val="bottom"/>
            <w:hideMark/>
          </w:tcPr>
          <w:p w14:paraId="4B21B1B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-0.114</w:t>
            </w:r>
          </w:p>
        </w:tc>
        <w:tc>
          <w:tcPr>
            <w:tcW w:w="990" w:type="dxa"/>
            <w:tcBorders>
              <w:top w:val="nil"/>
              <w:left w:val="nil"/>
              <w:bottom w:val="nil"/>
              <w:right w:val="nil"/>
            </w:tcBorders>
            <w:shd w:val="clear" w:color="auto" w:fill="auto"/>
            <w:noWrap/>
            <w:vAlign w:val="bottom"/>
            <w:hideMark/>
          </w:tcPr>
          <w:p w14:paraId="66AC1B5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900" w:type="dxa"/>
            <w:tcBorders>
              <w:top w:val="nil"/>
              <w:left w:val="nil"/>
              <w:bottom w:val="nil"/>
              <w:right w:val="nil"/>
            </w:tcBorders>
            <w:shd w:val="clear" w:color="auto" w:fill="auto"/>
            <w:noWrap/>
            <w:vAlign w:val="bottom"/>
            <w:hideMark/>
          </w:tcPr>
          <w:p w14:paraId="73A0B7B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816" w:type="dxa"/>
            <w:tcBorders>
              <w:top w:val="nil"/>
              <w:left w:val="nil"/>
              <w:bottom w:val="nil"/>
              <w:right w:val="nil"/>
            </w:tcBorders>
            <w:shd w:val="clear" w:color="auto" w:fill="auto"/>
            <w:noWrap/>
            <w:vAlign w:val="bottom"/>
            <w:hideMark/>
          </w:tcPr>
          <w:p w14:paraId="77B581C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14" w:type="dxa"/>
            <w:tcBorders>
              <w:top w:val="nil"/>
              <w:left w:val="nil"/>
              <w:bottom w:val="nil"/>
              <w:right w:val="nil"/>
            </w:tcBorders>
            <w:shd w:val="clear" w:color="auto" w:fill="auto"/>
            <w:noWrap/>
            <w:vAlign w:val="bottom"/>
            <w:hideMark/>
          </w:tcPr>
          <w:p w14:paraId="0941CC3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16" w:type="dxa"/>
            <w:tcBorders>
              <w:top w:val="nil"/>
              <w:left w:val="nil"/>
              <w:bottom w:val="nil"/>
              <w:right w:val="nil"/>
            </w:tcBorders>
            <w:shd w:val="clear" w:color="auto" w:fill="auto"/>
            <w:noWrap/>
            <w:vAlign w:val="bottom"/>
            <w:hideMark/>
          </w:tcPr>
          <w:p w14:paraId="3C44817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38" w:type="dxa"/>
            <w:gridSpan w:val="2"/>
            <w:tcBorders>
              <w:top w:val="nil"/>
              <w:left w:val="nil"/>
              <w:bottom w:val="nil"/>
              <w:right w:val="nil"/>
            </w:tcBorders>
            <w:shd w:val="clear" w:color="auto" w:fill="auto"/>
            <w:noWrap/>
            <w:vAlign w:val="bottom"/>
            <w:hideMark/>
          </w:tcPr>
          <w:p w14:paraId="2B26CAF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7" w:type="dxa"/>
            <w:tcBorders>
              <w:top w:val="nil"/>
              <w:left w:val="nil"/>
              <w:bottom w:val="nil"/>
              <w:right w:val="nil"/>
            </w:tcBorders>
            <w:shd w:val="clear" w:color="auto" w:fill="auto"/>
            <w:noWrap/>
            <w:vAlign w:val="bottom"/>
            <w:hideMark/>
          </w:tcPr>
          <w:p w14:paraId="0A45CD7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59" w:type="dxa"/>
            <w:tcBorders>
              <w:top w:val="nil"/>
              <w:left w:val="nil"/>
              <w:bottom w:val="nil"/>
              <w:right w:val="nil"/>
            </w:tcBorders>
            <w:shd w:val="clear" w:color="auto" w:fill="auto"/>
            <w:noWrap/>
            <w:vAlign w:val="bottom"/>
            <w:hideMark/>
          </w:tcPr>
          <w:p w14:paraId="32E8E0C5"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518" w:type="dxa"/>
            <w:tcBorders>
              <w:top w:val="nil"/>
              <w:left w:val="nil"/>
              <w:bottom w:val="nil"/>
              <w:right w:val="nil"/>
            </w:tcBorders>
            <w:shd w:val="clear" w:color="auto" w:fill="auto"/>
            <w:noWrap/>
            <w:vAlign w:val="bottom"/>
            <w:hideMark/>
          </w:tcPr>
          <w:p w14:paraId="2B03AD6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2" w:type="dxa"/>
            <w:tcBorders>
              <w:top w:val="nil"/>
              <w:left w:val="nil"/>
              <w:bottom w:val="nil"/>
              <w:right w:val="nil"/>
            </w:tcBorders>
            <w:shd w:val="clear" w:color="auto" w:fill="auto"/>
            <w:noWrap/>
            <w:vAlign w:val="bottom"/>
            <w:hideMark/>
          </w:tcPr>
          <w:p w14:paraId="4720E97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54AA57C5"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25F607F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6A9C820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1135CEB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511784CC" w14:textId="77777777" w:rsidTr="00884029">
        <w:trPr>
          <w:trHeight w:val="283"/>
        </w:trPr>
        <w:tc>
          <w:tcPr>
            <w:tcW w:w="1422" w:type="dxa"/>
            <w:tcBorders>
              <w:top w:val="nil"/>
              <w:left w:val="nil"/>
              <w:bottom w:val="nil"/>
              <w:right w:val="nil"/>
            </w:tcBorders>
            <w:shd w:val="clear" w:color="auto" w:fill="auto"/>
            <w:noWrap/>
            <w:vAlign w:val="bottom"/>
            <w:hideMark/>
          </w:tcPr>
          <w:p w14:paraId="069DDB65"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PDI</w:t>
            </w:r>
          </w:p>
        </w:tc>
        <w:tc>
          <w:tcPr>
            <w:tcW w:w="821" w:type="dxa"/>
            <w:tcBorders>
              <w:top w:val="nil"/>
              <w:left w:val="nil"/>
              <w:bottom w:val="nil"/>
              <w:right w:val="nil"/>
            </w:tcBorders>
            <w:shd w:val="clear" w:color="auto" w:fill="auto"/>
            <w:noWrap/>
            <w:vAlign w:val="bottom"/>
            <w:hideMark/>
          </w:tcPr>
          <w:p w14:paraId="70F6755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-0.051</w:t>
            </w:r>
          </w:p>
        </w:tc>
        <w:tc>
          <w:tcPr>
            <w:tcW w:w="821" w:type="dxa"/>
            <w:tcBorders>
              <w:top w:val="nil"/>
              <w:left w:val="nil"/>
              <w:bottom w:val="nil"/>
              <w:right w:val="nil"/>
            </w:tcBorders>
            <w:shd w:val="clear" w:color="auto" w:fill="auto"/>
            <w:noWrap/>
            <w:vAlign w:val="bottom"/>
            <w:hideMark/>
          </w:tcPr>
          <w:p w14:paraId="3A00D85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0.039</w:t>
            </w:r>
          </w:p>
        </w:tc>
        <w:tc>
          <w:tcPr>
            <w:tcW w:w="768" w:type="dxa"/>
            <w:tcBorders>
              <w:top w:val="nil"/>
              <w:left w:val="nil"/>
              <w:bottom w:val="nil"/>
              <w:right w:val="nil"/>
            </w:tcBorders>
            <w:shd w:val="clear" w:color="auto" w:fill="auto"/>
            <w:noWrap/>
            <w:vAlign w:val="bottom"/>
            <w:hideMark/>
          </w:tcPr>
          <w:p w14:paraId="4D79132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-0.010</w:t>
            </w:r>
          </w:p>
        </w:tc>
        <w:tc>
          <w:tcPr>
            <w:tcW w:w="938" w:type="dxa"/>
            <w:tcBorders>
              <w:top w:val="nil"/>
              <w:left w:val="nil"/>
              <w:bottom w:val="nil"/>
              <w:right w:val="nil"/>
            </w:tcBorders>
            <w:shd w:val="clear" w:color="auto" w:fill="auto"/>
            <w:noWrap/>
            <w:vAlign w:val="bottom"/>
            <w:hideMark/>
          </w:tcPr>
          <w:p w14:paraId="38E138F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0.123</w:t>
            </w:r>
          </w:p>
        </w:tc>
        <w:tc>
          <w:tcPr>
            <w:tcW w:w="990" w:type="dxa"/>
            <w:tcBorders>
              <w:top w:val="nil"/>
              <w:left w:val="nil"/>
              <w:bottom w:val="nil"/>
              <w:right w:val="nil"/>
            </w:tcBorders>
            <w:shd w:val="clear" w:color="auto" w:fill="auto"/>
            <w:noWrap/>
            <w:vAlign w:val="bottom"/>
            <w:hideMark/>
          </w:tcPr>
          <w:p w14:paraId="3353BF4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-0.482***</w:t>
            </w:r>
          </w:p>
        </w:tc>
        <w:tc>
          <w:tcPr>
            <w:tcW w:w="900" w:type="dxa"/>
            <w:tcBorders>
              <w:top w:val="nil"/>
              <w:left w:val="nil"/>
              <w:bottom w:val="nil"/>
              <w:right w:val="nil"/>
            </w:tcBorders>
            <w:shd w:val="clear" w:color="auto" w:fill="auto"/>
            <w:noWrap/>
            <w:vAlign w:val="bottom"/>
            <w:hideMark/>
          </w:tcPr>
          <w:p w14:paraId="2EDE460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816" w:type="dxa"/>
            <w:tcBorders>
              <w:top w:val="nil"/>
              <w:left w:val="nil"/>
              <w:bottom w:val="nil"/>
              <w:right w:val="nil"/>
            </w:tcBorders>
            <w:shd w:val="clear" w:color="auto" w:fill="auto"/>
            <w:noWrap/>
            <w:vAlign w:val="bottom"/>
            <w:hideMark/>
          </w:tcPr>
          <w:p w14:paraId="2030A98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114" w:type="dxa"/>
            <w:tcBorders>
              <w:top w:val="nil"/>
              <w:left w:val="nil"/>
              <w:bottom w:val="nil"/>
              <w:right w:val="nil"/>
            </w:tcBorders>
            <w:shd w:val="clear" w:color="auto" w:fill="auto"/>
            <w:noWrap/>
            <w:vAlign w:val="bottom"/>
            <w:hideMark/>
          </w:tcPr>
          <w:p w14:paraId="05E52C2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816" w:type="dxa"/>
            <w:tcBorders>
              <w:top w:val="nil"/>
              <w:left w:val="nil"/>
              <w:bottom w:val="nil"/>
              <w:right w:val="nil"/>
            </w:tcBorders>
            <w:shd w:val="clear" w:color="auto" w:fill="auto"/>
            <w:noWrap/>
            <w:vAlign w:val="bottom"/>
            <w:hideMark/>
          </w:tcPr>
          <w:p w14:paraId="43DB111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38" w:type="dxa"/>
            <w:gridSpan w:val="2"/>
            <w:tcBorders>
              <w:top w:val="nil"/>
              <w:left w:val="nil"/>
              <w:bottom w:val="nil"/>
              <w:right w:val="nil"/>
            </w:tcBorders>
            <w:shd w:val="clear" w:color="auto" w:fill="auto"/>
            <w:noWrap/>
            <w:vAlign w:val="bottom"/>
            <w:hideMark/>
          </w:tcPr>
          <w:p w14:paraId="462C2335"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7" w:type="dxa"/>
            <w:tcBorders>
              <w:top w:val="nil"/>
              <w:left w:val="nil"/>
              <w:bottom w:val="nil"/>
              <w:right w:val="nil"/>
            </w:tcBorders>
            <w:shd w:val="clear" w:color="auto" w:fill="auto"/>
            <w:noWrap/>
            <w:vAlign w:val="bottom"/>
            <w:hideMark/>
          </w:tcPr>
          <w:p w14:paraId="264F7F6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59" w:type="dxa"/>
            <w:tcBorders>
              <w:top w:val="nil"/>
              <w:left w:val="nil"/>
              <w:bottom w:val="nil"/>
              <w:right w:val="nil"/>
            </w:tcBorders>
            <w:shd w:val="clear" w:color="auto" w:fill="auto"/>
            <w:noWrap/>
            <w:vAlign w:val="bottom"/>
            <w:hideMark/>
          </w:tcPr>
          <w:p w14:paraId="52D7290C"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518" w:type="dxa"/>
            <w:tcBorders>
              <w:top w:val="nil"/>
              <w:left w:val="nil"/>
              <w:bottom w:val="nil"/>
              <w:right w:val="nil"/>
            </w:tcBorders>
            <w:shd w:val="clear" w:color="auto" w:fill="auto"/>
            <w:noWrap/>
            <w:vAlign w:val="bottom"/>
            <w:hideMark/>
          </w:tcPr>
          <w:p w14:paraId="234E85A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2" w:type="dxa"/>
            <w:tcBorders>
              <w:top w:val="nil"/>
              <w:left w:val="nil"/>
              <w:bottom w:val="nil"/>
              <w:right w:val="nil"/>
            </w:tcBorders>
            <w:shd w:val="clear" w:color="auto" w:fill="auto"/>
            <w:noWrap/>
            <w:vAlign w:val="bottom"/>
            <w:hideMark/>
          </w:tcPr>
          <w:p w14:paraId="166A3EC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04F6E303"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0E6F9C9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6AD73707"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5D66F02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05099C90" w14:textId="77777777" w:rsidTr="00884029">
        <w:trPr>
          <w:trHeight w:val="283"/>
        </w:trPr>
        <w:tc>
          <w:tcPr>
            <w:tcW w:w="1422" w:type="dxa"/>
            <w:tcBorders>
              <w:top w:val="nil"/>
              <w:left w:val="nil"/>
              <w:bottom w:val="nil"/>
              <w:right w:val="nil"/>
            </w:tcBorders>
            <w:shd w:val="clear" w:color="auto" w:fill="auto"/>
            <w:noWrap/>
            <w:vAlign w:val="bottom"/>
            <w:hideMark/>
          </w:tcPr>
          <w:p w14:paraId="0E4E5948"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MAS</w:t>
            </w:r>
          </w:p>
        </w:tc>
        <w:tc>
          <w:tcPr>
            <w:tcW w:w="821" w:type="dxa"/>
            <w:tcBorders>
              <w:top w:val="nil"/>
              <w:left w:val="nil"/>
              <w:bottom w:val="nil"/>
              <w:right w:val="nil"/>
            </w:tcBorders>
            <w:shd w:val="clear" w:color="auto" w:fill="auto"/>
            <w:noWrap/>
            <w:vAlign w:val="bottom"/>
            <w:hideMark/>
          </w:tcPr>
          <w:p w14:paraId="6EC3EA7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0.051</w:t>
            </w:r>
          </w:p>
        </w:tc>
        <w:tc>
          <w:tcPr>
            <w:tcW w:w="821" w:type="dxa"/>
            <w:tcBorders>
              <w:top w:val="nil"/>
              <w:left w:val="nil"/>
              <w:bottom w:val="nil"/>
              <w:right w:val="nil"/>
            </w:tcBorders>
            <w:shd w:val="clear" w:color="auto" w:fill="auto"/>
            <w:noWrap/>
            <w:vAlign w:val="bottom"/>
            <w:hideMark/>
          </w:tcPr>
          <w:p w14:paraId="6D06796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-0.058</w:t>
            </w:r>
          </w:p>
        </w:tc>
        <w:tc>
          <w:tcPr>
            <w:tcW w:w="768" w:type="dxa"/>
            <w:tcBorders>
              <w:top w:val="nil"/>
              <w:left w:val="nil"/>
              <w:bottom w:val="nil"/>
              <w:right w:val="nil"/>
            </w:tcBorders>
            <w:shd w:val="clear" w:color="auto" w:fill="auto"/>
            <w:noWrap/>
            <w:vAlign w:val="bottom"/>
            <w:hideMark/>
          </w:tcPr>
          <w:p w14:paraId="2C6C114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-0.073</w:t>
            </w:r>
          </w:p>
        </w:tc>
        <w:tc>
          <w:tcPr>
            <w:tcW w:w="938" w:type="dxa"/>
            <w:tcBorders>
              <w:top w:val="nil"/>
              <w:left w:val="nil"/>
              <w:bottom w:val="nil"/>
              <w:right w:val="nil"/>
            </w:tcBorders>
            <w:shd w:val="clear" w:color="auto" w:fill="auto"/>
            <w:noWrap/>
            <w:vAlign w:val="bottom"/>
            <w:hideMark/>
          </w:tcPr>
          <w:p w14:paraId="48E0895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-0.330***</w:t>
            </w:r>
          </w:p>
        </w:tc>
        <w:tc>
          <w:tcPr>
            <w:tcW w:w="990" w:type="dxa"/>
            <w:tcBorders>
              <w:top w:val="nil"/>
              <w:left w:val="nil"/>
              <w:bottom w:val="nil"/>
              <w:right w:val="nil"/>
            </w:tcBorders>
            <w:shd w:val="clear" w:color="auto" w:fill="auto"/>
            <w:noWrap/>
            <w:vAlign w:val="bottom"/>
            <w:hideMark/>
          </w:tcPr>
          <w:p w14:paraId="6900DA2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0.277</w:t>
            </w:r>
          </w:p>
        </w:tc>
        <w:tc>
          <w:tcPr>
            <w:tcW w:w="900" w:type="dxa"/>
            <w:tcBorders>
              <w:top w:val="nil"/>
              <w:left w:val="nil"/>
              <w:bottom w:val="nil"/>
              <w:right w:val="nil"/>
            </w:tcBorders>
            <w:shd w:val="clear" w:color="auto" w:fill="auto"/>
            <w:noWrap/>
            <w:vAlign w:val="bottom"/>
            <w:hideMark/>
          </w:tcPr>
          <w:p w14:paraId="60BE731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-0.068</w:t>
            </w:r>
          </w:p>
        </w:tc>
        <w:tc>
          <w:tcPr>
            <w:tcW w:w="816" w:type="dxa"/>
            <w:tcBorders>
              <w:top w:val="nil"/>
              <w:left w:val="nil"/>
              <w:bottom w:val="nil"/>
              <w:right w:val="nil"/>
            </w:tcBorders>
            <w:shd w:val="clear" w:color="auto" w:fill="auto"/>
            <w:noWrap/>
            <w:vAlign w:val="bottom"/>
            <w:hideMark/>
          </w:tcPr>
          <w:p w14:paraId="05533B6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1114" w:type="dxa"/>
            <w:tcBorders>
              <w:top w:val="nil"/>
              <w:left w:val="nil"/>
              <w:bottom w:val="nil"/>
              <w:right w:val="nil"/>
            </w:tcBorders>
            <w:shd w:val="clear" w:color="auto" w:fill="auto"/>
            <w:noWrap/>
            <w:vAlign w:val="bottom"/>
            <w:hideMark/>
          </w:tcPr>
          <w:p w14:paraId="651A179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816" w:type="dxa"/>
            <w:tcBorders>
              <w:top w:val="nil"/>
              <w:left w:val="nil"/>
              <w:bottom w:val="nil"/>
              <w:right w:val="nil"/>
            </w:tcBorders>
            <w:shd w:val="clear" w:color="auto" w:fill="auto"/>
            <w:noWrap/>
            <w:vAlign w:val="bottom"/>
            <w:hideMark/>
          </w:tcPr>
          <w:p w14:paraId="3508A2E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1138" w:type="dxa"/>
            <w:gridSpan w:val="2"/>
            <w:tcBorders>
              <w:top w:val="nil"/>
              <w:left w:val="nil"/>
              <w:bottom w:val="nil"/>
              <w:right w:val="nil"/>
            </w:tcBorders>
            <w:shd w:val="clear" w:color="auto" w:fill="auto"/>
            <w:noWrap/>
            <w:vAlign w:val="bottom"/>
            <w:hideMark/>
          </w:tcPr>
          <w:p w14:paraId="275F1D1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7" w:type="dxa"/>
            <w:tcBorders>
              <w:top w:val="nil"/>
              <w:left w:val="nil"/>
              <w:bottom w:val="nil"/>
              <w:right w:val="nil"/>
            </w:tcBorders>
            <w:shd w:val="clear" w:color="auto" w:fill="auto"/>
            <w:noWrap/>
            <w:vAlign w:val="bottom"/>
            <w:hideMark/>
          </w:tcPr>
          <w:p w14:paraId="06ECB22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59" w:type="dxa"/>
            <w:tcBorders>
              <w:top w:val="nil"/>
              <w:left w:val="nil"/>
              <w:bottom w:val="nil"/>
              <w:right w:val="nil"/>
            </w:tcBorders>
            <w:shd w:val="clear" w:color="auto" w:fill="auto"/>
            <w:noWrap/>
            <w:vAlign w:val="bottom"/>
            <w:hideMark/>
          </w:tcPr>
          <w:p w14:paraId="417B937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518" w:type="dxa"/>
            <w:tcBorders>
              <w:top w:val="nil"/>
              <w:left w:val="nil"/>
              <w:bottom w:val="nil"/>
              <w:right w:val="nil"/>
            </w:tcBorders>
            <w:shd w:val="clear" w:color="auto" w:fill="auto"/>
            <w:noWrap/>
            <w:vAlign w:val="bottom"/>
            <w:hideMark/>
          </w:tcPr>
          <w:p w14:paraId="3CD4AAB3"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2" w:type="dxa"/>
            <w:tcBorders>
              <w:top w:val="nil"/>
              <w:left w:val="nil"/>
              <w:bottom w:val="nil"/>
              <w:right w:val="nil"/>
            </w:tcBorders>
            <w:shd w:val="clear" w:color="auto" w:fill="auto"/>
            <w:noWrap/>
            <w:vAlign w:val="bottom"/>
            <w:hideMark/>
          </w:tcPr>
          <w:p w14:paraId="45A55B8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73B56DA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123DC76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671701B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78A8F69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1BD1E38D" w14:textId="77777777" w:rsidTr="00884029">
        <w:trPr>
          <w:trHeight w:val="283"/>
        </w:trPr>
        <w:tc>
          <w:tcPr>
            <w:tcW w:w="1422" w:type="dxa"/>
            <w:tcBorders>
              <w:top w:val="nil"/>
              <w:left w:val="nil"/>
              <w:bottom w:val="nil"/>
              <w:right w:val="nil"/>
            </w:tcBorders>
            <w:shd w:val="clear" w:color="000000" w:fill="FFFFFF"/>
            <w:noWrap/>
            <w:vAlign w:val="bottom"/>
            <w:hideMark/>
          </w:tcPr>
          <w:p w14:paraId="5CC7E45A"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Market Capitalization</w:t>
            </w:r>
          </w:p>
        </w:tc>
        <w:tc>
          <w:tcPr>
            <w:tcW w:w="821" w:type="dxa"/>
            <w:tcBorders>
              <w:top w:val="nil"/>
              <w:left w:val="nil"/>
              <w:bottom w:val="nil"/>
              <w:right w:val="nil"/>
            </w:tcBorders>
            <w:shd w:val="clear" w:color="auto" w:fill="auto"/>
            <w:noWrap/>
            <w:vAlign w:val="bottom"/>
            <w:hideMark/>
          </w:tcPr>
          <w:p w14:paraId="7B9038B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0.193*</w:t>
            </w:r>
          </w:p>
        </w:tc>
        <w:tc>
          <w:tcPr>
            <w:tcW w:w="821" w:type="dxa"/>
            <w:tcBorders>
              <w:top w:val="nil"/>
              <w:left w:val="nil"/>
              <w:bottom w:val="nil"/>
              <w:right w:val="nil"/>
            </w:tcBorders>
            <w:shd w:val="clear" w:color="auto" w:fill="auto"/>
            <w:noWrap/>
            <w:vAlign w:val="bottom"/>
            <w:hideMark/>
          </w:tcPr>
          <w:p w14:paraId="66DBE2F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-0.005</w:t>
            </w:r>
          </w:p>
        </w:tc>
        <w:tc>
          <w:tcPr>
            <w:tcW w:w="768" w:type="dxa"/>
            <w:tcBorders>
              <w:top w:val="nil"/>
              <w:left w:val="nil"/>
              <w:bottom w:val="nil"/>
              <w:right w:val="nil"/>
            </w:tcBorders>
            <w:shd w:val="clear" w:color="auto" w:fill="auto"/>
            <w:noWrap/>
            <w:vAlign w:val="bottom"/>
            <w:hideMark/>
          </w:tcPr>
          <w:p w14:paraId="1CA044D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-0.064</w:t>
            </w:r>
          </w:p>
        </w:tc>
        <w:tc>
          <w:tcPr>
            <w:tcW w:w="938" w:type="dxa"/>
            <w:tcBorders>
              <w:top w:val="nil"/>
              <w:left w:val="nil"/>
              <w:bottom w:val="nil"/>
              <w:right w:val="nil"/>
            </w:tcBorders>
            <w:shd w:val="clear" w:color="auto" w:fill="auto"/>
            <w:noWrap/>
            <w:vAlign w:val="bottom"/>
            <w:hideMark/>
          </w:tcPr>
          <w:p w14:paraId="4B7E2E7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-0.264**</w:t>
            </w:r>
          </w:p>
        </w:tc>
        <w:tc>
          <w:tcPr>
            <w:tcW w:w="990" w:type="dxa"/>
            <w:tcBorders>
              <w:top w:val="nil"/>
              <w:left w:val="nil"/>
              <w:bottom w:val="nil"/>
              <w:right w:val="nil"/>
            </w:tcBorders>
            <w:shd w:val="clear" w:color="auto" w:fill="auto"/>
            <w:noWrap/>
            <w:vAlign w:val="bottom"/>
            <w:hideMark/>
          </w:tcPr>
          <w:p w14:paraId="42C9922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0.152</w:t>
            </w:r>
          </w:p>
        </w:tc>
        <w:tc>
          <w:tcPr>
            <w:tcW w:w="900" w:type="dxa"/>
            <w:tcBorders>
              <w:top w:val="nil"/>
              <w:left w:val="nil"/>
              <w:bottom w:val="nil"/>
              <w:right w:val="nil"/>
            </w:tcBorders>
            <w:shd w:val="clear" w:color="auto" w:fill="auto"/>
            <w:noWrap/>
            <w:vAlign w:val="bottom"/>
            <w:hideMark/>
          </w:tcPr>
          <w:p w14:paraId="49F9A75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-0.123</w:t>
            </w:r>
          </w:p>
        </w:tc>
        <w:tc>
          <w:tcPr>
            <w:tcW w:w="816" w:type="dxa"/>
            <w:tcBorders>
              <w:top w:val="nil"/>
              <w:left w:val="nil"/>
              <w:bottom w:val="nil"/>
              <w:right w:val="nil"/>
            </w:tcBorders>
            <w:shd w:val="clear" w:color="auto" w:fill="auto"/>
            <w:noWrap/>
            <w:vAlign w:val="bottom"/>
            <w:hideMark/>
          </w:tcPr>
          <w:p w14:paraId="0996343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0.137</w:t>
            </w:r>
          </w:p>
        </w:tc>
        <w:tc>
          <w:tcPr>
            <w:tcW w:w="1114" w:type="dxa"/>
            <w:tcBorders>
              <w:top w:val="nil"/>
              <w:left w:val="nil"/>
              <w:bottom w:val="nil"/>
              <w:right w:val="nil"/>
            </w:tcBorders>
            <w:shd w:val="clear" w:color="auto" w:fill="auto"/>
            <w:noWrap/>
            <w:vAlign w:val="bottom"/>
            <w:hideMark/>
          </w:tcPr>
          <w:p w14:paraId="625CDF0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816" w:type="dxa"/>
            <w:tcBorders>
              <w:top w:val="nil"/>
              <w:left w:val="nil"/>
              <w:bottom w:val="nil"/>
              <w:right w:val="nil"/>
            </w:tcBorders>
            <w:shd w:val="clear" w:color="auto" w:fill="auto"/>
            <w:noWrap/>
            <w:vAlign w:val="bottom"/>
            <w:hideMark/>
          </w:tcPr>
          <w:p w14:paraId="1FE4848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1138" w:type="dxa"/>
            <w:gridSpan w:val="2"/>
            <w:tcBorders>
              <w:top w:val="nil"/>
              <w:left w:val="nil"/>
              <w:bottom w:val="nil"/>
              <w:right w:val="nil"/>
            </w:tcBorders>
            <w:shd w:val="clear" w:color="auto" w:fill="auto"/>
            <w:noWrap/>
            <w:vAlign w:val="bottom"/>
            <w:hideMark/>
          </w:tcPr>
          <w:p w14:paraId="1CBD145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7" w:type="dxa"/>
            <w:tcBorders>
              <w:top w:val="nil"/>
              <w:left w:val="nil"/>
              <w:bottom w:val="nil"/>
              <w:right w:val="nil"/>
            </w:tcBorders>
            <w:shd w:val="clear" w:color="auto" w:fill="auto"/>
            <w:noWrap/>
            <w:vAlign w:val="bottom"/>
            <w:hideMark/>
          </w:tcPr>
          <w:p w14:paraId="1CC263F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59" w:type="dxa"/>
            <w:tcBorders>
              <w:top w:val="nil"/>
              <w:left w:val="nil"/>
              <w:bottom w:val="nil"/>
              <w:right w:val="nil"/>
            </w:tcBorders>
            <w:shd w:val="clear" w:color="auto" w:fill="auto"/>
            <w:noWrap/>
            <w:vAlign w:val="bottom"/>
            <w:hideMark/>
          </w:tcPr>
          <w:p w14:paraId="6882A997"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518" w:type="dxa"/>
            <w:tcBorders>
              <w:top w:val="nil"/>
              <w:left w:val="nil"/>
              <w:bottom w:val="nil"/>
              <w:right w:val="nil"/>
            </w:tcBorders>
            <w:shd w:val="clear" w:color="auto" w:fill="auto"/>
            <w:noWrap/>
            <w:vAlign w:val="bottom"/>
            <w:hideMark/>
          </w:tcPr>
          <w:p w14:paraId="77B0E70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2" w:type="dxa"/>
            <w:tcBorders>
              <w:top w:val="nil"/>
              <w:left w:val="nil"/>
              <w:bottom w:val="nil"/>
              <w:right w:val="nil"/>
            </w:tcBorders>
            <w:shd w:val="clear" w:color="auto" w:fill="auto"/>
            <w:noWrap/>
            <w:vAlign w:val="bottom"/>
            <w:hideMark/>
          </w:tcPr>
          <w:p w14:paraId="589C34A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7B9D22E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56515DF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0A8DFF55"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0489215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303AA712" w14:textId="77777777" w:rsidTr="00884029">
        <w:trPr>
          <w:trHeight w:val="283"/>
        </w:trPr>
        <w:tc>
          <w:tcPr>
            <w:tcW w:w="1422" w:type="dxa"/>
            <w:tcBorders>
              <w:top w:val="nil"/>
              <w:left w:val="nil"/>
              <w:bottom w:val="nil"/>
              <w:right w:val="nil"/>
            </w:tcBorders>
            <w:shd w:val="clear" w:color="000000" w:fill="FFFFFF"/>
            <w:noWrap/>
            <w:vAlign w:val="bottom"/>
            <w:hideMark/>
          </w:tcPr>
          <w:p w14:paraId="5E1347E0"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Value Traded</w:t>
            </w:r>
          </w:p>
        </w:tc>
        <w:tc>
          <w:tcPr>
            <w:tcW w:w="821" w:type="dxa"/>
            <w:tcBorders>
              <w:top w:val="nil"/>
              <w:left w:val="nil"/>
              <w:bottom w:val="nil"/>
              <w:right w:val="nil"/>
            </w:tcBorders>
            <w:shd w:val="clear" w:color="auto" w:fill="auto"/>
            <w:noWrap/>
            <w:vAlign w:val="bottom"/>
            <w:hideMark/>
          </w:tcPr>
          <w:p w14:paraId="24B94A4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0.102</w:t>
            </w:r>
          </w:p>
        </w:tc>
        <w:tc>
          <w:tcPr>
            <w:tcW w:w="821" w:type="dxa"/>
            <w:tcBorders>
              <w:top w:val="nil"/>
              <w:left w:val="nil"/>
              <w:bottom w:val="nil"/>
              <w:right w:val="nil"/>
            </w:tcBorders>
            <w:shd w:val="clear" w:color="auto" w:fill="auto"/>
            <w:noWrap/>
            <w:vAlign w:val="bottom"/>
            <w:hideMark/>
          </w:tcPr>
          <w:p w14:paraId="73640AF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-0.087</w:t>
            </w:r>
          </w:p>
        </w:tc>
        <w:tc>
          <w:tcPr>
            <w:tcW w:w="768" w:type="dxa"/>
            <w:tcBorders>
              <w:top w:val="nil"/>
              <w:left w:val="nil"/>
              <w:bottom w:val="nil"/>
              <w:right w:val="nil"/>
            </w:tcBorders>
            <w:shd w:val="clear" w:color="auto" w:fill="auto"/>
            <w:noWrap/>
            <w:vAlign w:val="bottom"/>
            <w:hideMark/>
          </w:tcPr>
          <w:p w14:paraId="600693C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-0.142</w:t>
            </w:r>
          </w:p>
        </w:tc>
        <w:tc>
          <w:tcPr>
            <w:tcW w:w="938" w:type="dxa"/>
            <w:tcBorders>
              <w:top w:val="nil"/>
              <w:left w:val="nil"/>
              <w:bottom w:val="nil"/>
              <w:right w:val="nil"/>
            </w:tcBorders>
            <w:shd w:val="clear" w:color="auto" w:fill="auto"/>
            <w:noWrap/>
            <w:vAlign w:val="bottom"/>
            <w:hideMark/>
          </w:tcPr>
          <w:p w14:paraId="775F391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-0.257**</w:t>
            </w:r>
          </w:p>
        </w:tc>
        <w:tc>
          <w:tcPr>
            <w:tcW w:w="990" w:type="dxa"/>
            <w:tcBorders>
              <w:top w:val="nil"/>
              <w:left w:val="nil"/>
              <w:bottom w:val="nil"/>
              <w:right w:val="nil"/>
            </w:tcBorders>
            <w:shd w:val="clear" w:color="auto" w:fill="auto"/>
            <w:noWrap/>
            <w:vAlign w:val="bottom"/>
            <w:hideMark/>
          </w:tcPr>
          <w:p w14:paraId="1B1E095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0.268</w:t>
            </w:r>
          </w:p>
        </w:tc>
        <w:tc>
          <w:tcPr>
            <w:tcW w:w="900" w:type="dxa"/>
            <w:tcBorders>
              <w:top w:val="nil"/>
              <w:left w:val="nil"/>
              <w:bottom w:val="nil"/>
              <w:right w:val="nil"/>
            </w:tcBorders>
            <w:shd w:val="clear" w:color="auto" w:fill="auto"/>
            <w:noWrap/>
            <w:vAlign w:val="bottom"/>
            <w:hideMark/>
          </w:tcPr>
          <w:p w14:paraId="6A59FEB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-0.202</w:t>
            </w:r>
          </w:p>
        </w:tc>
        <w:tc>
          <w:tcPr>
            <w:tcW w:w="816" w:type="dxa"/>
            <w:tcBorders>
              <w:top w:val="nil"/>
              <w:left w:val="nil"/>
              <w:bottom w:val="nil"/>
              <w:right w:val="nil"/>
            </w:tcBorders>
            <w:shd w:val="clear" w:color="auto" w:fill="auto"/>
            <w:noWrap/>
            <w:vAlign w:val="bottom"/>
            <w:hideMark/>
          </w:tcPr>
          <w:p w14:paraId="198E7D3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0.213*</w:t>
            </w:r>
          </w:p>
        </w:tc>
        <w:tc>
          <w:tcPr>
            <w:tcW w:w="1114" w:type="dxa"/>
            <w:tcBorders>
              <w:top w:val="nil"/>
              <w:left w:val="nil"/>
              <w:bottom w:val="nil"/>
              <w:right w:val="nil"/>
            </w:tcBorders>
            <w:shd w:val="clear" w:color="auto" w:fill="auto"/>
            <w:noWrap/>
            <w:vAlign w:val="bottom"/>
            <w:hideMark/>
          </w:tcPr>
          <w:p w14:paraId="0A6677A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0.900***</w:t>
            </w:r>
          </w:p>
        </w:tc>
        <w:tc>
          <w:tcPr>
            <w:tcW w:w="816" w:type="dxa"/>
            <w:tcBorders>
              <w:top w:val="nil"/>
              <w:left w:val="nil"/>
              <w:bottom w:val="nil"/>
              <w:right w:val="nil"/>
            </w:tcBorders>
            <w:shd w:val="clear" w:color="auto" w:fill="auto"/>
            <w:noWrap/>
            <w:vAlign w:val="bottom"/>
            <w:hideMark/>
          </w:tcPr>
          <w:p w14:paraId="180A19B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1138" w:type="dxa"/>
            <w:gridSpan w:val="2"/>
            <w:tcBorders>
              <w:top w:val="nil"/>
              <w:left w:val="nil"/>
              <w:bottom w:val="nil"/>
              <w:right w:val="nil"/>
            </w:tcBorders>
            <w:shd w:val="clear" w:color="auto" w:fill="auto"/>
            <w:noWrap/>
            <w:vAlign w:val="bottom"/>
            <w:hideMark/>
          </w:tcPr>
          <w:p w14:paraId="568A451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737" w:type="dxa"/>
            <w:tcBorders>
              <w:top w:val="nil"/>
              <w:left w:val="nil"/>
              <w:bottom w:val="nil"/>
              <w:right w:val="nil"/>
            </w:tcBorders>
            <w:shd w:val="clear" w:color="auto" w:fill="auto"/>
            <w:noWrap/>
            <w:vAlign w:val="bottom"/>
            <w:hideMark/>
          </w:tcPr>
          <w:p w14:paraId="118996F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959" w:type="dxa"/>
            <w:tcBorders>
              <w:top w:val="nil"/>
              <w:left w:val="nil"/>
              <w:bottom w:val="nil"/>
              <w:right w:val="nil"/>
            </w:tcBorders>
            <w:shd w:val="clear" w:color="auto" w:fill="auto"/>
            <w:noWrap/>
            <w:vAlign w:val="bottom"/>
            <w:hideMark/>
          </w:tcPr>
          <w:p w14:paraId="66715520"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518" w:type="dxa"/>
            <w:tcBorders>
              <w:top w:val="nil"/>
              <w:left w:val="nil"/>
              <w:bottom w:val="nil"/>
              <w:right w:val="nil"/>
            </w:tcBorders>
            <w:shd w:val="clear" w:color="auto" w:fill="auto"/>
            <w:noWrap/>
            <w:vAlign w:val="bottom"/>
            <w:hideMark/>
          </w:tcPr>
          <w:p w14:paraId="24DB8CD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2" w:type="dxa"/>
            <w:tcBorders>
              <w:top w:val="nil"/>
              <w:left w:val="nil"/>
              <w:bottom w:val="nil"/>
              <w:right w:val="nil"/>
            </w:tcBorders>
            <w:shd w:val="clear" w:color="auto" w:fill="auto"/>
            <w:noWrap/>
            <w:vAlign w:val="bottom"/>
            <w:hideMark/>
          </w:tcPr>
          <w:p w14:paraId="15B6A9E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1BA1240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0FEF752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706E793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592D0C3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41648F79" w14:textId="77777777" w:rsidTr="00884029">
        <w:trPr>
          <w:trHeight w:val="283"/>
        </w:trPr>
        <w:tc>
          <w:tcPr>
            <w:tcW w:w="1422" w:type="dxa"/>
            <w:tcBorders>
              <w:top w:val="nil"/>
              <w:left w:val="nil"/>
              <w:bottom w:val="nil"/>
              <w:right w:val="nil"/>
            </w:tcBorders>
            <w:shd w:val="clear" w:color="000000" w:fill="FFFFFF"/>
            <w:noWrap/>
            <w:vAlign w:val="bottom"/>
            <w:hideMark/>
          </w:tcPr>
          <w:p w14:paraId="55283880"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Bank Claims</w:t>
            </w:r>
          </w:p>
        </w:tc>
        <w:tc>
          <w:tcPr>
            <w:tcW w:w="821" w:type="dxa"/>
            <w:tcBorders>
              <w:top w:val="nil"/>
              <w:left w:val="nil"/>
              <w:bottom w:val="nil"/>
              <w:right w:val="nil"/>
            </w:tcBorders>
            <w:shd w:val="clear" w:color="auto" w:fill="auto"/>
            <w:noWrap/>
            <w:vAlign w:val="bottom"/>
            <w:hideMark/>
          </w:tcPr>
          <w:p w14:paraId="030C73F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0.199*</w:t>
            </w:r>
          </w:p>
        </w:tc>
        <w:tc>
          <w:tcPr>
            <w:tcW w:w="821" w:type="dxa"/>
            <w:tcBorders>
              <w:top w:val="nil"/>
              <w:left w:val="nil"/>
              <w:bottom w:val="nil"/>
              <w:right w:val="nil"/>
            </w:tcBorders>
            <w:shd w:val="clear" w:color="auto" w:fill="auto"/>
            <w:noWrap/>
            <w:vAlign w:val="bottom"/>
            <w:hideMark/>
          </w:tcPr>
          <w:p w14:paraId="0FC9D96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0.036</w:t>
            </w:r>
          </w:p>
        </w:tc>
        <w:tc>
          <w:tcPr>
            <w:tcW w:w="768" w:type="dxa"/>
            <w:tcBorders>
              <w:top w:val="nil"/>
              <w:left w:val="nil"/>
              <w:bottom w:val="nil"/>
              <w:right w:val="nil"/>
            </w:tcBorders>
            <w:shd w:val="clear" w:color="auto" w:fill="auto"/>
            <w:noWrap/>
            <w:vAlign w:val="bottom"/>
            <w:hideMark/>
          </w:tcPr>
          <w:p w14:paraId="4DA5CB8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-0.068</w:t>
            </w:r>
          </w:p>
        </w:tc>
        <w:tc>
          <w:tcPr>
            <w:tcW w:w="938" w:type="dxa"/>
            <w:tcBorders>
              <w:top w:val="nil"/>
              <w:left w:val="nil"/>
              <w:bottom w:val="nil"/>
              <w:right w:val="nil"/>
            </w:tcBorders>
            <w:shd w:val="clear" w:color="auto" w:fill="auto"/>
            <w:noWrap/>
            <w:vAlign w:val="bottom"/>
            <w:hideMark/>
          </w:tcPr>
          <w:p w14:paraId="6C7E416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-0.168</w:t>
            </w:r>
          </w:p>
        </w:tc>
        <w:tc>
          <w:tcPr>
            <w:tcW w:w="990" w:type="dxa"/>
            <w:tcBorders>
              <w:top w:val="nil"/>
              <w:left w:val="nil"/>
              <w:bottom w:val="nil"/>
              <w:right w:val="nil"/>
            </w:tcBorders>
            <w:shd w:val="clear" w:color="auto" w:fill="auto"/>
            <w:noWrap/>
            <w:vAlign w:val="bottom"/>
            <w:hideMark/>
          </w:tcPr>
          <w:p w14:paraId="42A0D9B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0.400***</w:t>
            </w:r>
          </w:p>
        </w:tc>
        <w:tc>
          <w:tcPr>
            <w:tcW w:w="900" w:type="dxa"/>
            <w:tcBorders>
              <w:top w:val="nil"/>
              <w:left w:val="nil"/>
              <w:bottom w:val="nil"/>
              <w:right w:val="nil"/>
            </w:tcBorders>
            <w:shd w:val="clear" w:color="auto" w:fill="auto"/>
            <w:noWrap/>
            <w:vAlign w:val="bottom"/>
            <w:hideMark/>
          </w:tcPr>
          <w:p w14:paraId="2FCC7F7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-0.298***</w:t>
            </w:r>
          </w:p>
        </w:tc>
        <w:tc>
          <w:tcPr>
            <w:tcW w:w="816" w:type="dxa"/>
            <w:tcBorders>
              <w:top w:val="nil"/>
              <w:left w:val="nil"/>
              <w:bottom w:val="nil"/>
              <w:right w:val="nil"/>
            </w:tcBorders>
            <w:shd w:val="clear" w:color="auto" w:fill="auto"/>
            <w:noWrap/>
            <w:vAlign w:val="bottom"/>
            <w:hideMark/>
          </w:tcPr>
          <w:p w14:paraId="5342F77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0.201*</w:t>
            </w:r>
          </w:p>
        </w:tc>
        <w:tc>
          <w:tcPr>
            <w:tcW w:w="1114" w:type="dxa"/>
            <w:tcBorders>
              <w:top w:val="nil"/>
              <w:left w:val="nil"/>
              <w:bottom w:val="nil"/>
              <w:right w:val="nil"/>
            </w:tcBorders>
            <w:shd w:val="clear" w:color="auto" w:fill="auto"/>
            <w:noWrap/>
            <w:vAlign w:val="bottom"/>
            <w:hideMark/>
          </w:tcPr>
          <w:p w14:paraId="4B1C2DA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0.627***</w:t>
            </w:r>
          </w:p>
        </w:tc>
        <w:tc>
          <w:tcPr>
            <w:tcW w:w="816" w:type="dxa"/>
            <w:tcBorders>
              <w:top w:val="nil"/>
              <w:left w:val="nil"/>
              <w:bottom w:val="nil"/>
              <w:right w:val="nil"/>
            </w:tcBorders>
            <w:shd w:val="clear" w:color="auto" w:fill="auto"/>
            <w:noWrap/>
            <w:vAlign w:val="bottom"/>
            <w:hideMark/>
          </w:tcPr>
          <w:p w14:paraId="13112E7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0.627***</w:t>
            </w:r>
          </w:p>
        </w:tc>
        <w:tc>
          <w:tcPr>
            <w:tcW w:w="1138" w:type="dxa"/>
            <w:gridSpan w:val="2"/>
            <w:tcBorders>
              <w:top w:val="nil"/>
              <w:left w:val="nil"/>
              <w:bottom w:val="nil"/>
              <w:right w:val="nil"/>
            </w:tcBorders>
            <w:shd w:val="clear" w:color="auto" w:fill="auto"/>
            <w:noWrap/>
            <w:vAlign w:val="bottom"/>
            <w:hideMark/>
          </w:tcPr>
          <w:p w14:paraId="152FBB2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737" w:type="dxa"/>
            <w:tcBorders>
              <w:top w:val="nil"/>
              <w:left w:val="nil"/>
              <w:bottom w:val="nil"/>
              <w:right w:val="nil"/>
            </w:tcBorders>
            <w:shd w:val="clear" w:color="auto" w:fill="auto"/>
            <w:noWrap/>
            <w:vAlign w:val="bottom"/>
            <w:hideMark/>
          </w:tcPr>
          <w:p w14:paraId="632ADA8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959" w:type="dxa"/>
            <w:tcBorders>
              <w:top w:val="nil"/>
              <w:left w:val="nil"/>
              <w:bottom w:val="nil"/>
              <w:right w:val="nil"/>
            </w:tcBorders>
            <w:shd w:val="clear" w:color="auto" w:fill="auto"/>
            <w:noWrap/>
            <w:vAlign w:val="bottom"/>
            <w:hideMark/>
          </w:tcPr>
          <w:p w14:paraId="7E0E11F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518" w:type="dxa"/>
            <w:tcBorders>
              <w:top w:val="nil"/>
              <w:left w:val="nil"/>
              <w:bottom w:val="nil"/>
              <w:right w:val="nil"/>
            </w:tcBorders>
            <w:shd w:val="clear" w:color="auto" w:fill="auto"/>
            <w:noWrap/>
            <w:vAlign w:val="bottom"/>
            <w:hideMark/>
          </w:tcPr>
          <w:p w14:paraId="7CD4B913"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2" w:type="dxa"/>
            <w:tcBorders>
              <w:top w:val="nil"/>
              <w:left w:val="nil"/>
              <w:bottom w:val="nil"/>
              <w:right w:val="nil"/>
            </w:tcBorders>
            <w:shd w:val="clear" w:color="auto" w:fill="auto"/>
            <w:noWrap/>
            <w:vAlign w:val="bottom"/>
            <w:hideMark/>
          </w:tcPr>
          <w:p w14:paraId="07CD078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5FA5FEE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7E320890"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607F722C"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144BF78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7931817F" w14:textId="77777777" w:rsidTr="00884029">
        <w:trPr>
          <w:trHeight w:val="283"/>
        </w:trPr>
        <w:tc>
          <w:tcPr>
            <w:tcW w:w="1422" w:type="dxa"/>
            <w:tcBorders>
              <w:top w:val="nil"/>
              <w:left w:val="nil"/>
              <w:bottom w:val="nil"/>
              <w:right w:val="nil"/>
            </w:tcBorders>
            <w:shd w:val="clear" w:color="000000" w:fill="FFFFFF"/>
            <w:noWrap/>
            <w:vAlign w:val="bottom"/>
            <w:hideMark/>
          </w:tcPr>
          <w:p w14:paraId="49E0F816"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Audit</w:t>
            </w:r>
          </w:p>
        </w:tc>
        <w:tc>
          <w:tcPr>
            <w:tcW w:w="821" w:type="dxa"/>
            <w:tcBorders>
              <w:top w:val="nil"/>
              <w:left w:val="nil"/>
              <w:bottom w:val="nil"/>
              <w:right w:val="nil"/>
            </w:tcBorders>
            <w:shd w:val="clear" w:color="auto" w:fill="auto"/>
            <w:noWrap/>
            <w:vAlign w:val="bottom"/>
            <w:hideMark/>
          </w:tcPr>
          <w:p w14:paraId="569A49B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0.391***</w:t>
            </w:r>
          </w:p>
        </w:tc>
        <w:tc>
          <w:tcPr>
            <w:tcW w:w="821" w:type="dxa"/>
            <w:tcBorders>
              <w:top w:val="nil"/>
              <w:left w:val="nil"/>
              <w:bottom w:val="nil"/>
              <w:right w:val="nil"/>
            </w:tcBorders>
            <w:shd w:val="clear" w:color="auto" w:fill="auto"/>
            <w:noWrap/>
            <w:vAlign w:val="bottom"/>
            <w:hideMark/>
          </w:tcPr>
          <w:p w14:paraId="780BF17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0.304***</w:t>
            </w:r>
          </w:p>
        </w:tc>
        <w:tc>
          <w:tcPr>
            <w:tcW w:w="768" w:type="dxa"/>
            <w:tcBorders>
              <w:top w:val="nil"/>
              <w:left w:val="nil"/>
              <w:bottom w:val="nil"/>
              <w:right w:val="nil"/>
            </w:tcBorders>
            <w:shd w:val="clear" w:color="auto" w:fill="auto"/>
            <w:noWrap/>
            <w:vAlign w:val="bottom"/>
            <w:hideMark/>
          </w:tcPr>
          <w:p w14:paraId="7D3C1EB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0.255**</w:t>
            </w:r>
          </w:p>
        </w:tc>
        <w:tc>
          <w:tcPr>
            <w:tcW w:w="938" w:type="dxa"/>
            <w:tcBorders>
              <w:top w:val="nil"/>
              <w:left w:val="nil"/>
              <w:bottom w:val="nil"/>
              <w:right w:val="nil"/>
            </w:tcBorders>
            <w:shd w:val="clear" w:color="auto" w:fill="auto"/>
            <w:noWrap/>
            <w:vAlign w:val="bottom"/>
            <w:hideMark/>
          </w:tcPr>
          <w:p w14:paraId="0673A90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0.075</w:t>
            </w:r>
          </w:p>
        </w:tc>
        <w:tc>
          <w:tcPr>
            <w:tcW w:w="990" w:type="dxa"/>
            <w:tcBorders>
              <w:top w:val="nil"/>
              <w:left w:val="nil"/>
              <w:bottom w:val="nil"/>
              <w:right w:val="nil"/>
            </w:tcBorders>
            <w:shd w:val="clear" w:color="auto" w:fill="auto"/>
            <w:noWrap/>
            <w:vAlign w:val="bottom"/>
            <w:hideMark/>
          </w:tcPr>
          <w:p w14:paraId="1E27405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0.175</w:t>
            </w:r>
          </w:p>
        </w:tc>
        <w:tc>
          <w:tcPr>
            <w:tcW w:w="900" w:type="dxa"/>
            <w:tcBorders>
              <w:top w:val="nil"/>
              <w:left w:val="nil"/>
              <w:bottom w:val="nil"/>
              <w:right w:val="nil"/>
            </w:tcBorders>
            <w:shd w:val="clear" w:color="auto" w:fill="auto"/>
            <w:noWrap/>
            <w:vAlign w:val="bottom"/>
            <w:hideMark/>
          </w:tcPr>
          <w:p w14:paraId="62DC0D3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-0.128</w:t>
            </w:r>
          </w:p>
        </w:tc>
        <w:tc>
          <w:tcPr>
            <w:tcW w:w="816" w:type="dxa"/>
            <w:tcBorders>
              <w:top w:val="nil"/>
              <w:left w:val="nil"/>
              <w:bottom w:val="nil"/>
              <w:right w:val="nil"/>
            </w:tcBorders>
            <w:shd w:val="clear" w:color="auto" w:fill="auto"/>
            <w:noWrap/>
            <w:vAlign w:val="bottom"/>
            <w:hideMark/>
          </w:tcPr>
          <w:p w14:paraId="2EF2E47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-0.093</w:t>
            </w:r>
          </w:p>
        </w:tc>
        <w:tc>
          <w:tcPr>
            <w:tcW w:w="1114" w:type="dxa"/>
            <w:tcBorders>
              <w:top w:val="nil"/>
              <w:left w:val="nil"/>
              <w:bottom w:val="nil"/>
              <w:right w:val="nil"/>
            </w:tcBorders>
            <w:shd w:val="clear" w:color="auto" w:fill="auto"/>
            <w:noWrap/>
            <w:vAlign w:val="bottom"/>
            <w:hideMark/>
          </w:tcPr>
          <w:p w14:paraId="3734B1D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-0.075</w:t>
            </w:r>
          </w:p>
        </w:tc>
        <w:tc>
          <w:tcPr>
            <w:tcW w:w="816" w:type="dxa"/>
            <w:tcBorders>
              <w:top w:val="nil"/>
              <w:left w:val="nil"/>
              <w:bottom w:val="nil"/>
              <w:right w:val="nil"/>
            </w:tcBorders>
            <w:shd w:val="clear" w:color="auto" w:fill="auto"/>
            <w:noWrap/>
            <w:vAlign w:val="bottom"/>
            <w:hideMark/>
          </w:tcPr>
          <w:p w14:paraId="7B97F09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-0.051</w:t>
            </w:r>
          </w:p>
        </w:tc>
        <w:tc>
          <w:tcPr>
            <w:tcW w:w="1138" w:type="dxa"/>
            <w:gridSpan w:val="2"/>
            <w:tcBorders>
              <w:top w:val="nil"/>
              <w:left w:val="nil"/>
              <w:bottom w:val="nil"/>
              <w:right w:val="nil"/>
            </w:tcBorders>
            <w:shd w:val="clear" w:color="auto" w:fill="auto"/>
            <w:noWrap/>
            <w:vAlign w:val="bottom"/>
            <w:hideMark/>
          </w:tcPr>
          <w:p w14:paraId="0EF6402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0.116</w:t>
            </w:r>
          </w:p>
        </w:tc>
        <w:tc>
          <w:tcPr>
            <w:tcW w:w="737" w:type="dxa"/>
            <w:tcBorders>
              <w:top w:val="nil"/>
              <w:left w:val="nil"/>
              <w:bottom w:val="nil"/>
              <w:right w:val="nil"/>
            </w:tcBorders>
            <w:shd w:val="clear" w:color="auto" w:fill="auto"/>
            <w:noWrap/>
            <w:vAlign w:val="bottom"/>
            <w:hideMark/>
          </w:tcPr>
          <w:p w14:paraId="1808DE7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959" w:type="dxa"/>
            <w:tcBorders>
              <w:top w:val="nil"/>
              <w:left w:val="nil"/>
              <w:bottom w:val="nil"/>
              <w:right w:val="nil"/>
            </w:tcBorders>
            <w:shd w:val="clear" w:color="auto" w:fill="auto"/>
            <w:noWrap/>
            <w:vAlign w:val="bottom"/>
            <w:hideMark/>
          </w:tcPr>
          <w:p w14:paraId="274BF03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518" w:type="dxa"/>
            <w:tcBorders>
              <w:top w:val="nil"/>
              <w:left w:val="nil"/>
              <w:bottom w:val="nil"/>
              <w:right w:val="nil"/>
            </w:tcBorders>
            <w:shd w:val="clear" w:color="auto" w:fill="auto"/>
            <w:noWrap/>
            <w:vAlign w:val="bottom"/>
            <w:hideMark/>
          </w:tcPr>
          <w:p w14:paraId="274C7961"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32" w:type="dxa"/>
            <w:tcBorders>
              <w:top w:val="nil"/>
              <w:left w:val="nil"/>
              <w:bottom w:val="nil"/>
              <w:right w:val="nil"/>
            </w:tcBorders>
            <w:shd w:val="clear" w:color="auto" w:fill="auto"/>
            <w:noWrap/>
            <w:vAlign w:val="bottom"/>
            <w:hideMark/>
          </w:tcPr>
          <w:p w14:paraId="3BD9459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194EC8E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7E7D4D9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281631E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768576F5"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2149B192" w14:textId="77777777" w:rsidTr="00884029">
        <w:trPr>
          <w:trHeight w:val="283"/>
        </w:trPr>
        <w:tc>
          <w:tcPr>
            <w:tcW w:w="1422" w:type="dxa"/>
            <w:tcBorders>
              <w:top w:val="nil"/>
              <w:left w:val="nil"/>
              <w:bottom w:val="nil"/>
              <w:right w:val="nil"/>
            </w:tcBorders>
            <w:shd w:val="clear" w:color="000000" w:fill="FFFFFF"/>
            <w:noWrap/>
            <w:vAlign w:val="bottom"/>
            <w:hideMark/>
          </w:tcPr>
          <w:p w14:paraId="7B41E5EF"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Legal-UK</w:t>
            </w:r>
          </w:p>
        </w:tc>
        <w:tc>
          <w:tcPr>
            <w:tcW w:w="821" w:type="dxa"/>
            <w:tcBorders>
              <w:top w:val="nil"/>
              <w:left w:val="nil"/>
              <w:bottom w:val="nil"/>
              <w:right w:val="nil"/>
            </w:tcBorders>
            <w:shd w:val="clear" w:color="auto" w:fill="auto"/>
            <w:noWrap/>
            <w:vAlign w:val="bottom"/>
            <w:hideMark/>
          </w:tcPr>
          <w:p w14:paraId="2A1F0B5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0.187*</w:t>
            </w:r>
          </w:p>
        </w:tc>
        <w:tc>
          <w:tcPr>
            <w:tcW w:w="821" w:type="dxa"/>
            <w:tcBorders>
              <w:top w:val="nil"/>
              <w:left w:val="nil"/>
              <w:bottom w:val="nil"/>
              <w:right w:val="nil"/>
            </w:tcBorders>
            <w:shd w:val="clear" w:color="auto" w:fill="auto"/>
            <w:noWrap/>
            <w:vAlign w:val="bottom"/>
            <w:hideMark/>
          </w:tcPr>
          <w:p w14:paraId="0402084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0.188*</w:t>
            </w:r>
          </w:p>
        </w:tc>
        <w:tc>
          <w:tcPr>
            <w:tcW w:w="768" w:type="dxa"/>
            <w:tcBorders>
              <w:top w:val="nil"/>
              <w:left w:val="nil"/>
              <w:bottom w:val="nil"/>
              <w:right w:val="nil"/>
            </w:tcBorders>
            <w:shd w:val="clear" w:color="auto" w:fill="auto"/>
            <w:noWrap/>
            <w:vAlign w:val="bottom"/>
            <w:hideMark/>
          </w:tcPr>
          <w:p w14:paraId="5D0379A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0.093</w:t>
            </w:r>
          </w:p>
        </w:tc>
        <w:tc>
          <w:tcPr>
            <w:tcW w:w="938" w:type="dxa"/>
            <w:tcBorders>
              <w:top w:val="nil"/>
              <w:left w:val="nil"/>
              <w:bottom w:val="nil"/>
              <w:right w:val="nil"/>
            </w:tcBorders>
            <w:shd w:val="clear" w:color="auto" w:fill="auto"/>
            <w:noWrap/>
            <w:vAlign w:val="bottom"/>
            <w:hideMark/>
          </w:tcPr>
          <w:p w14:paraId="696000C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-0.521***</w:t>
            </w:r>
          </w:p>
        </w:tc>
        <w:tc>
          <w:tcPr>
            <w:tcW w:w="990" w:type="dxa"/>
            <w:tcBorders>
              <w:top w:val="nil"/>
              <w:left w:val="nil"/>
              <w:bottom w:val="nil"/>
              <w:right w:val="nil"/>
            </w:tcBorders>
            <w:shd w:val="clear" w:color="auto" w:fill="auto"/>
            <w:noWrap/>
            <w:vAlign w:val="bottom"/>
            <w:hideMark/>
          </w:tcPr>
          <w:p w14:paraId="230A695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0.238</w:t>
            </w:r>
          </w:p>
        </w:tc>
        <w:tc>
          <w:tcPr>
            <w:tcW w:w="900" w:type="dxa"/>
            <w:tcBorders>
              <w:top w:val="nil"/>
              <w:left w:val="nil"/>
              <w:bottom w:val="nil"/>
              <w:right w:val="nil"/>
            </w:tcBorders>
            <w:shd w:val="clear" w:color="auto" w:fill="auto"/>
            <w:noWrap/>
            <w:vAlign w:val="bottom"/>
            <w:hideMark/>
          </w:tcPr>
          <w:p w14:paraId="6179394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-0.319***</w:t>
            </w:r>
          </w:p>
        </w:tc>
        <w:tc>
          <w:tcPr>
            <w:tcW w:w="816" w:type="dxa"/>
            <w:tcBorders>
              <w:top w:val="nil"/>
              <w:left w:val="nil"/>
              <w:bottom w:val="nil"/>
              <w:right w:val="nil"/>
            </w:tcBorders>
            <w:shd w:val="clear" w:color="auto" w:fill="auto"/>
            <w:noWrap/>
            <w:vAlign w:val="bottom"/>
            <w:hideMark/>
          </w:tcPr>
          <w:p w14:paraId="029640F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0.093</w:t>
            </w:r>
          </w:p>
        </w:tc>
        <w:tc>
          <w:tcPr>
            <w:tcW w:w="1114" w:type="dxa"/>
            <w:tcBorders>
              <w:top w:val="nil"/>
              <w:left w:val="nil"/>
              <w:bottom w:val="nil"/>
              <w:right w:val="nil"/>
            </w:tcBorders>
            <w:shd w:val="clear" w:color="auto" w:fill="auto"/>
            <w:noWrap/>
            <w:vAlign w:val="bottom"/>
            <w:hideMark/>
          </w:tcPr>
          <w:p w14:paraId="5948039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0.269**</w:t>
            </w:r>
          </w:p>
        </w:tc>
        <w:tc>
          <w:tcPr>
            <w:tcW w:w="816" w:type="dxa"/>
            <w:tcBorders>
              <w:top w:val="nil"/>
              <w:left w:val="nil"/>
              <w:bottom w:val="nil"/>
              <w:right w:val="nil"/>
            </w:tcBorders>
            <w:shd w:val="clear" w:color="auto" w:fill="auto"/>
            <w:noWrap/>
            <w:vAlign w:val="bottom"/>
            <w:hideMark/>
          </w:tcPr>
          <w:p w14:paraId="3ABEEEA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0.293**</w:t>
            </w:r>
          </w:p>
        </w:tc>
        <w:tc>
          <w:tcPr>
            <w:tcW w:w="1138" w:type="dxa"/>
            <w:gridSpan w:val="2"/>
            <w:tcBorders>
              <w:top w:val="nil"/>
              <w:left w:val="nil"/>
              <w:bottom w:val="nil"/>
              <w:right w:val="nil"/>
            </w:tcBorders>
            <w:shd w:val="clear" w:color="auto" w:fill="auto"/>
            <w:noWrap/>
            <w:vAlign w:val="bottom"/>
            <w:hideMark/>
          </w:tcPr>
          <w:p w14:paraId="49D781D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0.234**</w:t>
            </w:r>
          </w:p>
        </w:tc>
        <w:tc>
          <w:tcPr>
            <w:tcW w:w="737" w:type="dxa"/>
            <w:tcBorders>
              <w:top w:val="nil"/>
              <w:left w:val="nil"/>
              <w:bottom w:val="nil"/>
              <w:right w:val="nil"/>
            </w:tcBorders>
            <w:shd w:val="clear" w:color="auto" w:fill="auto"/>
            <w:noWrap/>
            <w:vAlign w:val="bottom"/>
            <w:hideMark/>
          </w:tcPr>
          <w:p w14:paraId="6B9D263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0.030</w:t>
            </w:r>
          </w:p>
        </w:tc>
        <w:tc>
          <w:tcPr>
            <w:tcW w:w="959" w:type="dxa"/>
            <w:tcBorders>
              <w:top w:val="nil"/>
              <w:left w:val="nil"/>
              <w:bottom w:val="nil"/>
              <w:right w:val="nil"/>
            </w:tcBorders>
            <w:shd w:val="clear" w:color="auto" w:fill="auto"/>
            <w:noWrap/>
            <w:vAlign w:val="bottom"/>
            <w:hideMark/>
          </w:tcPr>
          <w:p w14:paraId="06D0EC2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518" w:type="dxa"/>
            <w:tcBorders>
              <w:top w:val="nil"/>
              <w:left w:val="nil"/>
              <w:bottom w:val="nil"/>
              <w:right w:val="nil"/>
            </w:tcBorders>
            <w:shd w:val="clear" w:color="auto" w:fill="auto"/>
            <w:noWrap/>
            <w:vAlign w:val="bottom"/>
            <w:hideMark/>
          </w:tcPr>
          <w:p w14:paraId="1800163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732" w:type="dxa"/>
            <w:tcBorders>
              <w:top w:val="nil"/>
              <w:left w:val="nil"/>
              <w:bottom w:val="nil"/>
              <w:right w:val="nil"/>
            </w:tcBorders>
            <w:shd w:val="clear" w:color="auto" w:fill="auto"/>
            <w:noWrap/>
            <w:vAlign w:val="bottom"/>
            <w:hideMark/>
          </w:tcPr>
          <w:p w14:paraId="56602BF8"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50" w:type="dxa"/>
            <w:tcBorders>
              <w:top w:val="nil"/>
              <w:left w:val="nil"/>
              <w:bottom w:val="nil"/>
              <w:right w:val="nil"/>
            </w:tcBorders>
            <w:shd w:val="clear" w:color="auto" w:fill="auto"/>
            <w:noWrap/>
            <w:vAlign w:val="bottom"/>
            <w:hideMark/>
          </w:tcPr>
          <w:p w14:paraId="42839E9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4E67C3FF"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7DD6EFDD"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39BCF682"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57AEFE1B" w14:textId="77777777" w:rsidTr="00884029">
        <w:trPr>
          <w:trHeight w:val="283"/>
        </w:trPr>
        <w:tc>
          <w:tcPr>
            <w:tcW w:w="1422" w:type="dxa"/>
            <w:tcBorders>
              <w:top w:val="nil"/>
              <w:left w:val="nil"/>
              <w:bottom w:val="nil"/>
              <w:right w:val="nil"/>
            </w:tcBorders>
            <w:shd w:val="clear" w:color="000000" w:fill="FFFFFF"/>
            <w:noWrap/>
            <w:vAlign w:val="bottom"/>
            <w:hideMark/>
          </w:tcPr>
          <w:p w14:paraId="232DE770"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Legal-French</w:t>
            </w:r>
          </w:p>
        </w:tc>
        <w:tc>
          <w:tcPr>
            <w:tcW w:w="821" w:type="dxa"/>
            <w:tcBorders>
              <w:top w:val="nil"/>
              <w:left w:val="nil"/>
              <w:bottom w:val="nil"/>
              <w:right w:val="nil"/>
            </w:tcBorders>
            <w:shd w:val="clear" w:color="auto" w:fill="auto"/>
            <w:noWrap/>
            <w:vAlign w:val="bottom"/>
            <w:hideMark/>
          </w:tcPr>
          <w:p w14:paraId="33146C6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-0.202*</w:t>
            </w:r>
          </w:p>
        </w:tc>
        <w:tc>
          <w:tcPr>
            <w:tcW w:w="821" w:type="dxa"/>
            <w:tcBorders>
              <w:top w:val="nil"/>
              <w:left w:val="nil"/>
              <w:bottom w:val="nil"/>
              <w:right w:val="nil"/>
            </w:tcBorders>
            <w:shd w:val="clear" w:color="auto" w:fill="auto"/>
            <w:noWrap/>
            <w:vAlign w:val="bottom"/>
            <w:hideMark/>
          </w:tcPr>
          <w:p w14:paraId="318FBEE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-0.216**</w:t>
            </w:r>
          </w:p>
        </w:tc>
        <w:tc>
          <w:tcPr>
            <w:tcW w:w="768" w:type="dxa"/>
            <w:tcBorders>
              <w:top w:val="nil"/>
              <w:left w:val="nil"/>
              <w:bottom w:val="nil"/>
              <w:right w:val="nil"/>
            </w:tcBorders>
            <w:shd w:val="clear" w:color="auto" w:fill="auto"/>
            <w:noWrap/>
            <w:vAlign w:val="bottom"/>
            <w:hideMark/>
          </w:tcPr>
          <w:p w14:paraId="729A833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-0.097</w:t>
            </w:r>
          </w:p>
        </w:tc>
        <w:tc>
          <w:tcPr>
            <w:tcW w:w="938" w:type="dxa"/>
            <w:tcBorders>
              <w:top w:val="nil"/>
              <w:left w:val="nil"/>
              <w:bottom w:val="nil"/>
              <w:right w:val="nil"/>
            </w:tcBorders>
            <w:shd w:val="clear" w:color="auto" w:fill="auto"/>
            <w:noWrap/>
            <w:vAlign w:val="bottom"/>
            <w:hideMark/>
          </w:tcPr>
          <w:p w14:paraId="2CA7FD9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0.263**</w:t>
            </w:r>
          </w:p>
        </w:tc>
        <w:tc>
          <w:tcPr>
            <w:tcW w:w="990" w:type="dxa"/>
            <w:tcBorders>
              <w:top w:val="nil"/>
              <w:left w:val="nil"/>
              <w:bottom w:val="nil"/>
              <w:right w:val="nil"/>
            </w:tcBorders>
            <w:shd w:val="clear" w:color="auto" w:fill="auto"/>
            <w:noWrap/>
            <w:vAlign w:val="bottom"/>
            <w:hideMark/>
          </w:tcPr>
          <w:p w14:paraId="43B951F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-0.300</w:t>
            </w:r>
          </w:p>
        </w:tc>
        <w:tc>
          <w:tcPr>
            <w:tcW w:w="900" w:type="dxa"/>
            <w:tcBorders>
              <w:top w:val="nil"/>
              <w:left w:val="nil"/>
              <w:bottom w:val="nil"/>
              <w:right w:val="nil"/>
            </w:tcBorders>
            <w:shd w:val="clear" w:color="auto" w:fill="auto"/>
            <w:noWrap/>
            <w:vAlign w:val="bottom"/>
            <w:hideMark/>
          </w:tcPr>
          <w:p w14:paraId="378A5A1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0.149</w:t>
            </w:r>
          </w:p>
        </w:tc>
        <w:tc>
          <w:tcPr>
            <w:tcW w:w="816" w:type="dxa"/>
            <w:tcBorders>
              <w:top w:val="nil"/>
              <w:left w:val="nil"/>
              <w:bottom w:val="nil"/>
              <w:right w:val="nil"/>
            </w:tcBorders>
            <w:shd w:val="clear" w:color="auto" w:fill="auto"/>
            <w:noWrap/>
            <w:vAlign w:val="bottom"/>
            <w:hideMark/>
          </w:tcPr>
          <w:p w14:paraId="51AE99F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-0.112</w:t>
            </w:r>
          </w:p>
        </w:tc>
        <w:tc>
          <w:tcPr>
            <w:tcW w:w="1114" w:type="dxa"/>
            <w:tcBorders>
              <w:top w:val="nil"/>
              <w:left w:val="nil"/>
              <w:bottom w:val="nil"/>
              <w:right w:val="nil"/>
            </w:tcBorders>
            <w:shd w:val="clear" w:color="auto" w:fill="auto"/>
            <w:noWrap/>
            <w:vAlign w:val="bottom"/>
            <w:hideMark/>
          </w:tcPr>
          <w:p w14:paraId="325482E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-0.178</w:t>
            </w:r>
          </w:p>
        </w:tc>
        <w:tc>
          <w:tcPr>
            <w:tcW w:w="816" w:type="dxa"/>
            <w:tcBorders>
              <w:top w:val="nil"/>
              <w:left w:val="nil"/>
              <w:bottom w:val="nil"/>
              <w:right w:val="nil"/>
            </w:tcBorders>
            <w:shd w:val="clear" w:color="auto" w:fill="auto"/>
            <w:noWrap/>
            <w:vAlign w:val="bottom"/>
            <w:hideMark/>
          </w:tcPr>
          <w:p w14:paraId="6F2D9A6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-0.262**</w:t>
            </w:r>
          </w:p>
        </w:tc>
        <w:tc>
          <w:tcPr>
            <w:tcW w:w="1138" w:type="dxa"/>
            <w:gridSpan w:val="2"/>
            <w:tcBorders>
              <w:top w:val="nil"/>
              <w:left w:val="nil"/>
              <w:bottom w:val="nil"/>
              <w:right w:val="nil"/>
            </w:tcBorders>
            <w:shd w:val="clear" w:color="auto" w:fill="auto"/>
            <w:noWrap/>
            <w:vAlign w:val="bottom"/>
            <w:hideMark/>
          </w:tcPr>
          <w:p w14:paraId="438A134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-0.280**</w:t>
            </w:r>
          </w:p>
        </w:tc>
        <w:tc>
          <w:tcPr>
            <w:tcW w:w="737" w:type="dxa"/>
            <w:tcBorders>
              <w:top w:val="nil"/>
              <w:left w:val="nil"/>
              <w:bottom w:val="nil"/>
              <w:right w:val="nil"/>
            </w:tcBorders>
            <w:shd w:val="clear" w:color="auto" w:fill="auto"/>
            <w:noWrap/>
            <w:vAlign w:val="bottom"/>
            <w:hideMark/>
          </w:tcPr>
          <w:p w14:paraId="23124FF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-0.185*</w:t>
            </w:r>
          </w:p>
        </w:tc>
        <w:tc>
          <w:tcPr>
            <w:tcW w:w="959" w:type="dxa"/>
            <w:tcBorders>
              <w:top w:val="nil"/>
              <w:left w:val="nil"/>
              <w:bottom w:val="nil"/>
              <w:right w:val="nil"/>
            </w:tcBorders>
            <w:shd w:val="clear" w:color="auto" w:fill="auto"/>
            <w:noWrap/>
            <w:vAlign w:val="bottom"/>
            <w:hideMark/>
          </w:tcPr>
          <w:p w14:paraId="1092103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-0.641***</w:t>
            </w:r>
          </w:p>
        </w:tc>
        <w:tc>
          <w:tcPr>
            <w:tcW w:w="518" w:type="dxa"/>
            <w:tcBorders>
              <w:top w:val="nil"/>
              <w:left w:val="nil"/>
              <w:bottom w:val="nil"/>
              <w:right w:val="nil"/>
            </w:tcBorders>
            <w:shd w:val="clear" w:color="auto" w:fill="auto"/>
            <w:noWrap/>
            <w:vAlign w:val="bottom"/>
            <w:hideMark/>
          </w:tcPr>
          <w:p w14:paraId="4E85003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732" w:type="dxa"/>
            <w:tcBorders>
              <w:top w:val="nil"/>
              <w:left w:val="nil"/>
              <w:bottom w:val="nil"/>
              <w:right w:val="nil"/>
            </w:tcBorders>
            <w:shd w:val="clear" w:color="auto" w:fill="auto"/>
            <w:noWrap/>
            <w:vAlign w:val="bottom"/>
            <w:hideMark/>
          </w:tcPr>
          <w:p w14:paraId="5F674AC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750" w:type="dxa"/>
            <w:tcBorders>
              <w:top w:val="nil"/>
              <w:left w:val="nil"/>
              <w:bottom w:val="nil"/>
              <w:right w:val="nil"/>
            </w:tcBorders>
            <w:shd w:val="clear" w:color="auto" w:fill="auto"/>
            <w:noWrap/>
            <w:vAlign w:val="bottom"/>
            <w:hideMark/>
          </w:tcPr>
          <w:p w14:paraId="18AD731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67" w:type="dxa"/>
            <w:tcBorders>
              <w:top w:val="nil"/>
              <w:left w:val="nil"/>
              <w:bottom w:val="nil"/>
              <w:right w:val="nil"/>
            </w:tcBorders>
            <w:shd w:val="clear" w:color="auto" w:fill="auto"/>
            <w:noWrap/>
            <w:vAlign w:val="bottom"/>
            <w:hideMark/>
          </w:tcPr>
          <w:p w14:paraId="5125F4CE"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382D5170"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3D99FDE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418DFE3D" w14:textId="77777777" w:rsidTr="00884029">
        <w:trPr>
          <w:trHeight w:val="283"/>
        </w:trPr>
        <w:tc>
          <w:tcPr>
            <w:tcW w:w="1422" w:type="dxa"/>
            <w:tcBorders>
              <w:top w:val="nil"/>
              <w:left w:val="nil"/>
              <w:bottom w:val="nil"/>
              <w:right w:val="nil"/>
            </w:tcBorders>
            <w:shd w:val="clear" w:color="000000" w:fill="FFFFFF"/>
            <w:noWrap/>
            <w:vAlign w:val="bottom"/>
            <w:hideMark/>
          </w:tcPr>
          <w:p w14:paraId="6F573490"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Legal-German</w:t>
            </w:r>
          </w:p>
        </w:tc>
        <w:tc>
          <w:tcPr>
            <w:tcW w:w="821" w:type="dxa"/>
            <w:tcBorders>
              <w:top w:val="nil"/>
              <w:left w:val="nil"/>
              <w:bottom w:val="nil"/>
              <w:right w:val="nil"/>
            </w:tcBorders>
            <w:shd w:val="clear" w:color="auto" w:fill="auto"/>
            <w:noWrap/>
            <w:vAlign w:val="bottom"/>
            <w:hideMark/>
          </w:tcPr>
          <w:p w14:paraId="7F88619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0.000</w:t>
            </w:r>
          </w:p>
        </w:tc>
        <w:tc>
          <w:tcPr>
            <w:tcW w:w="821" w:type="dxa"/>
            <w:tcBorders>
              <w:top w:val="nil"/>
              <w:left w:val="nil"/>
              <w:bottom w:val="nil"/>
              <w:right w:val="nil"/>
            </w:tcBorders>
            <w:shd w:val="clear" w:color="auto" w:fill="auto"/>
            <w:noWrap/>
            <w:vAlign w:val="bottom"/>
            <w:hideMark/>
          </w:tcPr>
          <w:p w14:paraId="2E14994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0.008</w:t>
            </w:r>
          </w:p>
        </w:tc>
        <w:tc>
          <w:tcPr>
            <w:tcW w:w="768" w:type="dxa"/>
            <w:tcBorders>
              <w:top w:val="nil"/>
              <w:left w:val="nil"/>
              <w:bottom w:val="nil"/>
              <w:right w:val="nil"/>
            </w:tcBorders>
            <w:shd w:val="clear" w:color="auto" w:fill="auto"/>
            <w:noWrap/>
            <w:vAlign w:val="bottom"/>
            <w:hideMark/>
          </w:tcPr>
          <w:p w14:paraId="6748EDE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-0.060</w:t>
            </w:r>
          </w:p>
        </w:tc>
        <w:tc>
          <w:tcPr>
            <w:tcW w:w="938" w:type="dxa"/>
            <w:tcBorders>
              <w:top w:val="nil"/>
              <w:left w:val="nil"/>
              <w:bottom w:val="nil"/>
              <w:right w:val="nil"/>
            </w:tcBorders>
            <w:shd w:val="clear" w:color="auto" w:fill="auto"/>
            <w:noWrap/>
            <w:vAlign w:val="bottom"/>
            <w:hideMark/>
          </w:tcPr>
          <w:p w14:paraId="73DC21E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0.119</w:t>
            </w:r>
          </w:p>
        </w:tc>
        <w:tc>
          <w:tcPr>
            <w:tcW w:w="990" w:type="dxa"/>
            <w:tcBorders>
              <w:top w:val="nil"/>
              <w:left w:val="nil"/>
              <w:bottom w:val="nil"/>
              <w:right w:val="nil"/>
            </w:tcBorders>
            <w:shd w:val="clear" w:color="auto" w:fill="auto"/>
            <w:noWrap/>
            <w:vAlign w:val="bottom"/>
            <w:hideMark/>
          </w:tcPr>
          <w:p w14:paraId="5F0D19A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0.144</w:t>
            </w:r>
          </w:p>
        </w:tc>
        <w:tc>
          <w:tcPr>
            <w:tcW w:w="900" w:type="dxa"/>
            <w:tcBorders>
              <w:top w:val="nil"/>
              <w:left w:val="nil"/>
              <w:bottom w:val="nil"/>
              <w:right w:val="nil"/>
            </w:tcBorders>
            <w:shd w:val="clear" w:color="auto" w:fill="auto"/>
            <w:noWrap/>
            <w:vAlign w:val="bottom"/>
            <w:hideMark/>
          </w:tcPr>
          <w:p w14:paraId="149DA57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-0.247**</w:t>
            </w:r>
          </w:p>
        </w:tc>
        <w:tc>
          <w:tcPr>
            <w:tcW w:w="816" w:type="dxa"/>
            <w:tcBorders>
              <w:top w:val="nil"/>
              <w:left w:val="nil"/>
              <w:bottom w:val="nil"/>
              <w:right w:val="nil"/>
            </w:tcBorders>
            <w:shd w:val="clear" w:color="auto" w:fill="auto"/>
            <w:noWrap/>
            <w:vAlign w:val="bottom"/>
            <w:hideMark/>
          </w:tcPr>
          <w:p w14:paraId="7EE2580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0.303***</w:t>
            </w:r>
          </w:p>
        </w:tc>
        <w:tc>
          <w:tcPr>
            <w:tcW w:w="1114" w:type="dxa"/>
            <w:tcBorders>
              <w:top w:val="nil"/>
              <w:left w:val="nil"/>
              <w:bottom w:val="nil"/>
              <w:right w:val="nil"/>
            </w:tcBorders>
            <w:shd w:val="clear" w:color="auto" w:fill="auto"/>
            <w:noWrap/>
            <w:vAlign w:val="bottom"/>
            <w:hideMark/>
          </w:tcPr>
          <w:p w14:paraId="4C5786B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0.137</w:t>
            </w:r>
          </w:p>
        </w:tc>
        <w:tc>
          <w:tcPr>
            <w:tcW w:w="816" w:type="dxa"/>
            <w:tcBorders>
              <w:top w:val="nil"/>
              <w:left w:val="nil"/>
              <w:bottom w:val="nil"/>
              <w:right w:val="nil"/>
            </w:tcBorders>
            <w:shd w:val="clear" w:color="auto" w:fill="auto"/>
            <w:noWrap/>
            <w:vAlign w:val="bottom"/>
            <w:hideMark/>
          </w:tcPr>
          <w:p w14:paraId="54D7FEA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0.257**</w:t>
            </w:r>
          </w:p>
        </w:tc>
        <w:tc>
          <w:tcPr>
            <w:tcW w:w="1138" w:type="dxa"/>
            <w:gridSpan w:val="2"/>
            <w:tcBorders>
              <w:top w:val="nil"/>
              <w:left w:val="nil"/>
              <w:bottom w:val="nil"/>
              <w:right w:val="nil"/>
            </w:tcBorders>
            <w:shd w:val="clear" w:color="auto" w:fill="auto"/>
            <w:noWrap/>
            <w:vAlign w:val="bottom"/>
            <w:hideMark/>
          </w:tcPr>
          <w:p w14:paraId="7D516D9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0.467***</w:t>
            </w:r>
          </w:p>
        </w:tc>
        <w:tc>
          <w:tcPr>
            <w:tcW w:w="737" w:type="dxa"/>
            <w:tcBorders>
              <w:top w:val="nil"/>
              <w:left w:val="nil"/>
              <w:bottom w:val="nil"/>
              <w:right w:val="nil"/>
            </w:tcBorders>
            <w:shd w:val="clear" w:color="auto" w:fill="auto"/>
            <w:noWrap/>
            <w:vAlign w:val="bottom"/>
            <w:hideMark/>
          </w:tcPr>
          <w:p w14:paraId="37E7002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0.097</w:t>
            </w:r>
          </w:p>
        </w:tc>
        <w:tc>
          <w:tcPr>
            <w:tcW w:w="959" w:type="dxa"/>
            <w:tcBorders>
              <w:top w:val="nil"/>
              <w:left w:val="nil"/>
              <w:bottom w:val="nil"/>
              <w:right w:val="nil"/>
            </w:tcBorders>
            <w:shd w:val="clear" w:color="auto" w:fill="auto"/>
            <w:noWrap/>
            <w:vAlign w:val="bottom"/>
            <w:hideMark/>
          </w:tcPr>
          <w:p w14:paraId="33FE4D4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-0.133</w:t>
            </w:r>
          </w:p>
        </w:tc>
        <w:tc>
          <w:tcPr>
            <w:tcW w:w="518" w:type="dxa"/>
            <w:tcBorders>
              <w:top w:val="nil"/>
              <w:left w:val="nil"/>
              <w:bottom w:val="nil"/>
              <w:right w:val="nil"/>
            </w:tcBorders>
            <w:shd w:val="clear" w:color="auto" w:fill="auto"/>
            <w:noWrap/>
            <w:vAlign w:val="bottom"/>
            <w:hideMark/>
          </w:tcPr>
          <w:p w14:paraId="3DE6BC7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-0.179</w:t>
            </w:r>
          </w:p>
        </w:tc>
        <w:tc>
          <w:tcPr>
            <w:tcW w:w="732" w:type="dxa"/>
            <w:tcBorders>
              <w:top w:val="nil"/>
              <w:left w:val="nil"/>
              <w:bottom w:val="nil"/>
              <w:right w:val="nil"/>
            </w:tcBorders>
            <w:shd w:val="clear" w:color="auto" w:fill="auto"/>
            <w:noWrap/>
            <w:vAlign w:val="bottom"/>
            <w:hideMark/>
          </w:tcPr>
          <w:p w14:paraId="57D7D7E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750" w:type="dxa"/>
            <w:tcBorders>
              <w:top w:val="nil"/>
              <w:left w:val="nil"/>
              <w:bottom w:val="nil"/>
              <w:right w:val="nil"/>
            </w:tcBorders>
            <w:shd w:val="clear" w:color="auto" w:fill="auto"/>
            <w:noWrap/>
            <w:vAlign w:val="bottom"/>
            <w:hideMark/>
          </w:tcPr>
          <w:p w14:paraId="0E8269C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767" w:type="dxa"/>
            <w:tcBorders>
              <w:top w:val="nil"/>
              <w:left w:val="nil"/>
              <w:bottom w:val="nil"/>
              <w:right w:val="nil"/>
            </w:tcBorders>
            <w:shd w:val="clear" w:color="auto" w:fill="auto"/>
            <w:noWrap/>
            <w:vAlign w:val="bottom"/>
            <w:hideMark/>
          </w:tcPr>
          <w:p w14:paraId="3C2094E4"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48FCBF00"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23384A7A"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3E6BDDB7" w14:textId="77777777" w:rsidTr="00884029">
        <w:trPr>
          <w:trHeight w:val="283"/>
        </w:trPr>
        <w:tc>
          <w:tcPr>
            <w:tcW w:w="1422" w:type="dxa"/>
            <w:tcBorders>
              <w:top w:val="nil"/>
              <w:left w:val="nil"/>
              <w:bottom w:val="nil"/>
              <w:right w:val="nil"/>
            </w:tcBorders>
            <w:shd w:val="clear" w:color="000000" w:fill="FFFFFF"/>
            <w:noWrap/>
            <w:vAlign w:val="bottom"/>
            <w:hideMark/>
          </w:tcPr>
          <w:p w14:paraId="7F5F54C8"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LNGDP</w:t>
            </w:r>
          </w:p>
        </w:tc>
        <w:tc>
          <w:tcPr>
            <w:tcW w:w="821" w:type="dxa"/>
            <w:tcBorders>
              <w:top w:val="nil"/>
              <w:left w:val="nil"/>
              <w:bottom w:val="nil"/>
              <w:right w:val="nil"/>
            </w:tcBorders>
            <w:shd w:val="clear" w:color="auto" w:fill="auto"/>
            <w:noWrap/>
            <w:vAlign w:val="bottom"/>
            <w:hideMark/>
          </w:tcPr>
          <w:p w14:paraId="074468B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-0.037</w:t>
            </w:r>
          </w:p>
        </w:tc>
        <w:tc>
          <w:tcPr>
            <w:tcW w:w="821" w:type="dxa"/>
            <w:tcBorders>
              <w:top w:val="nil"/>
              <w:left w:val="nil"/>
              <w:bottom w:val="nil"/>
              <w:right w:val="nil"/>
            </w:tcBorders>
            <w:shd w:val="clear" w:color="auto" w:fill="auto"/>
            <w:noWrap/>
            <w:vAlign w:val="bottom"/>
            <w:hideMark/>
          </w:tcPr>
          <w:p w14:paraId="6671988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-0.130</w:t>
            </w:r>
          </w:p>
        </w:tc>
        <w:tc>
          <w:tcPr>
            <w:tcW w:w="768" w:type="dxa"/>
            <w:tcBorders>
              <w:top w:val="nil"/>
              <w:left w:val="nil"/>
              <w:bottom w:val="nil"/>
              <w:right w:val="nil"/>
            </w:tcBorders>
            <w:shd w:val="clear" w:color="auto" w:fill="auto"/>
            <w:noWrap/>
            <w:vAlign w:val="bottom"/>
            <w:hideMark/>
          </w:tcPr>
          <w:p w14:paraId="2EF57CC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-0.107</w:t>
            </w:r>
          </w:p>
        </w:tc>
        <w:tc>
          <w:tcPr>
            <w:tcW w:w="938" w:type="dxa"/>
            <w:tcBorders>
              <w:top w:val="nil"/>
              <w:left w:val="nil"/>
              <w:bottom w:val="nil"/>
              <w:right w:val="nil"/>
            </w:tcBorders>
            <w:shd w:val="clear" w:color="auto" w:fill="auto"/>
            <w:noWrap/>
            <w:vAlign w:val="bottom"/>
            <w:hideMark/>
          </w:tcPr>
          <w:p w14:paraId="1AC0192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-0.049</w:t>
            </w:r>
          </w:p>
        </w:tc>
        <w:tc>
          <w:tcPr>
            <w:tcW w:w="990" w:type="dxa"/>
            <w:tcBorders>
              <w:top w:val="nil"/>
              <w:left w:val="nil"/>
              <w:bottom w:val="nil"/>
              <w:right w:val="nil"/>
            </w:tcBorders>
            <w:shd w:val="clear" w:color="auto" w:fill="auto"/>
            <w:noWrap/>
            <w:vAlign w:val="bottom"/>
            <w:hideMark/>
          </w:tcPr>
          <w:p w14:paraId="5691147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0.343</w:t>
            </w:r>
          </w:p>
        </w:tc>
        <w:tc>
          <w:tcPr>
            <w:tcW w:w="900" w:type="dxa"/>
            <w:tcBorders>
              <w:top w:val="nil"/>
              <w:left w:val="nil"/>
              <w:bottom w:val="nil"/>
              <w:right w:val="nil"/>
            </w:tcBorders>
            <w:shd w:val="clear" w:color="auto" w:fill="auto"/>
            <w:noWrap/>
            <w:vAlign w:val="bottom"/>
            <w:hideMark/>
          </w:tcPr>
          <w:p w14:paraId="16CA7D9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-0.198*</w:t>
            </w:r>
          </w:p>
        </w:tc>
        <w:tc>
          <w:tcPr>
            <w:tcW w:w="816" w:type="dxa"/>
            <w:tcBorders>
              <w:top w:val="nil"/>
              <w:left w:val="nil"/>
              <w:bottom w:val="nil"/>
              <w:right w:val="nil"/>
            </w:tcBorders>
            <w:shd w:val="clear" w:color="auto" w:fill="auto"/>
            <w:noWrap/>
            <w:vAlign w:val="bottom"/>
            <w:hideMark/>
          </w:tcPr>
          <w:p w14:paraId="714095FE"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0.267**</w:t>
            </w:r>
          </w:p>
        </w:tc>
        <w:tc>
          <w:tcPr>
            <w:tcW w:w="1114" w:type="dxa"/>
            <w:tcBorders>
              <w:top w:val="nil"/>
              <w:left w:val="nil"/>
              <w:bottom w:val="nil"/>
              <w:right w:val="nil"/>
            </w:tcBorders>
            <w:shd w:val="clear" w:color="auto" w:fill="auto"/>
            <w:noWrap/>
            <w:vAlign w:val="bottom"/>
            <w:hideMark/>
          </w:tcPr>
          <w:p w14:paraId="55C71B7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0.289**</w:t>
            </w:r>
          </w:p>
        </w:tc>
        <w:tc>
          <w:tcPr>
            <w:tcW w:w="816" w:type="dxa"/>
            <w:tcBorders>
              <w:top w:val="nil"/>
              <w:left w:val="nil"/>
              <w:bottom w:val="nil"/>
              <w:right w:val="nil"/>
            </w:tcBorders>
            <w:shd w:val="clear" w:color="auto" w:fill="auto"/>
            <w:noWrap/>
            <w:vAlign w:val="bottom"/>
            <w:hideMark/>
          </w:tcPr>
          <w:p w14:paraId="5274CD1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0.455***</w:t>
            </w:r>
          </w:p>
        </w:tc>
        <w:tc>
          <w:tcPr>
            <w:tcW w:w="1138" w:type="dxa"/>
            <w:gridSpan w:val="2"/>
            <w:tcBorders>
              <w:top w:val="nil"/>
              <w:left w:val="nil"/>
              <w:bottom w:val="nil"/>
              <w:right w:val="nil"/>
            </w:tcBorders>
            <w:shd w:val="clear" w:color="auto" w:fill="auto"/>
            <w:noWrap/>
            <w:vAlign w:val="bottom"/>
            <w:hideMark/>
          </w:tcPr>
          <w:p w14:paraId="65ECBBA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0.441***</w:t>
            </w:r>
          </w:p>
        </w:tc>
        <w:tc>
          <w:tcPr>
            <w:tcW w:w="737" w:type="dxa"/>
            <w:tcBorders>
              <w:top w:val="nil"/>
              <w:left w:val="nil"/>
              <w:bottom w:val="nil"/>
              <w:right w:val="nil"/>
            </w:tcBorders>
            <w:shd w:val="clear" w:color="auto" w:fill="auto"/>
            <w:noWrap/>
            <w:vAlign w:val="bottom"/>
            <w:hideMark/>
          </w:tcPr>
          <w:p w14:paraId="45E8D14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0.256**</w:t>
            </w:r>
          </w:p>
        </w:tc>
        <w:tc>
          <w:tcPr>
            <w:tcW w:w="959" w:type="dxa"/>
            <w:tcBorders>
              <w:top w:val="nil"/>
              <w:left w:val="nil"/>
              <w:bottom w:val="nil"/>
              <w:right w:val="nil"/>
            </w:tcBorders>
            <w:shd w:val="clear" w:color="auto" w:fill="auto"/>
            <w:noWrap/>
            <w:vAlign w:val="bottom"/>
            <w:hideMark/>
          </w:tcPr>
          <w:p w14:paraId="0FB0C30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0.178</w:t>
            </w:r>
          </w:p>
        </w:tc>
        <w:tc>
          <w:tcPr>
            <w:tcW w:w="518" w:type="dxa"/>
            <w:tcBorders>
              <w:top w:val="nil"/>
              <w:left w:val="nil"/>
              <w:bottom w:val="nil"/>
              <w:right w:val="nil"/>
            </w:tcBorders>
            <w:shd w:val="clear" w:color="auto" w:fill="auto"/>
            <w:noWrap/>
            <w:vAlign w:val="bottom"/>
            <w:hideMark/>
          </w:tcPr>
          <w:p w14:paraId="0B365BD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-0.075</w:t>
            </w:r>
          </w:p>
        </w:tc>
        <w:tc>
          <w:tcPr>
            <w:tcW w:w="732" w:type="dxa"/>
            <w:tcBorders>
              <w:top w:val="nil"/>
              <w:left w:val="nil"/>
              <w:bottom w:val="nil"/>
              <w:right w:val="nil"/>
            </w:tcBorders>
            <w:shd w:val="clear" w:color="auto" w:fill="auto"/>
            <w:noWrap/>
            <w:vAlign w:val="bottom"/>
            <w:hideMark/>
          </w:tcPr>
          <w:p w14:paraId="3F6D92A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0.176</w:t>
            </w:r>
          </w:p>
        </w:tc>
        <w:tc>
          <w:tcPr>
            <w:tcW w:w="750" w:type="dxa"/>
            <w:tcBorders>
              <w:top w:val="nil"/>
              <w:left w:val="nil"/>
              <w:bottom w:val="nil"/>
              <w:right w:val="nil"/>
            </w:tcBorders>
            <w:shd w:val="clear" w:color="auto" w:fill="auto"/>
            <w:noWrap/>
            <w:vAlign w:val="bottom"/>
            <w:hideMark/>
          </w:tcPr>
          <w:p w14:paraId="69A00B2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767" w:type="dxa"/>
            <w:tcBorders>
              <w:top w:val="nil"/>
              <w:left w:val="nil"/>
              <w:bottom w:val="nil"/>
              <w:right w:val="nil"/>
            </w:tcBorders>
            <w:shd w:val="clear" w:color="auto" w:fill="auto"/>
            <w:noWrap/>
            <w:vAlign w:val="bottom"/>
            <w:hideMark/>
          </w:tcPr>
          <w:p w14:paraId="3BD9968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714" w:type="dxa"/>
            <w:tcBorders>
              <w:top w:val="nil"/>
              <w:left w:val="nil"/>
              <w:bottom w:val="nil"/>
              <w:right w:val="nil"/>
            </w:tcBorders>
            <w:shd w:val="clear" w:color="auto" w:fill="auto"/>
            <w:noWrap/>
            <w:vAlign w:val="bottom"/>
            <w:hideMark/>
          </w:tcPr>
          <w:p w14:paraId="256FFF46"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c>
          <w:tcPr>
            <w:tcW w:w="714" w:type="dxa"/>
            <w:tcBorders>
              <w:top w:val="nil"/>
              <w:left w:val="nil"/>
              <w:bottom w:val="nil"/>
              <w:right w:val="nil"/>
            </w:tcBorders>
            <w:shd w:val="clear" w:color="auto" w:fill="auto"/>
            <w:noWrap/>
            <w:vAlign w:val="bottom"/>
            <w:hideMark/>
          </w:tcPr>
          <w:p w14:paraId="54A0F88B"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613BD4C8" w14:textId="77777777" w:rsidTr="00884029">
        <w:trPr>
          <w:trHeight w:val="283"/>
        </w:trPr>
        <w:tc>
          <w:tcPr>
            <w:tcW w:w="1422" w:type="dxa"/>
            <w:tcBorders>
              <w:top w:val="nil"/>
              <w:left w:val="nil"/>
              <w:bottom w:val="nil"/>
              <w:right w:val="nil"/>
            </w:tcBorders>
            <w:shd w:val="clear" w:color="auto" w:fill="auto"/>
            <w:noWrap/>
            <w:vAlign w:val="bottom"/>
            <w:hideMark/>
          </w:tcPr>
          <w:p w14:paraId="4B257A90"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Inflation</w:t>
            </w:r>
          </w:p>
        </w:tc>
        <w:tc>
          <w:tcPr>
            <w:tcW w:w="821" w:type="dxa"/>
            <w:tcBorders>
              <w:top w:val="nil"/>
              <w:left w:val="nil"/>
              <w:bottom w:val="nil"/>
              <w:right w:val="nil"/>
            </w:tcBorders>
            <w:shd w:val="clear" w:color="auto" w:fill="auto"/>
            <w:noWrap/>
            <w:vAlign w:val="bottom"/>
            <w:hideMark/>
          </w:tcPr>
          <w:p w14:paraId="77DBD24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0.067</w:t>
            </w:r>
          </w:p>
        </w:tc>
        <w:tc>
          <w:tcPr>
            <w:tcW w:w="821" w:type="dxa"/>
            <w:tcBorders>
              <w:top w:val="nil"/>
              <w:left w:val="nil"/>
              <w:bottom w:val="nil"/>
              <w:right w:val="nil"/>
            </w:tcBorders>
            <w:shd w:val="clear" w:color="auto" w:fill="auto"/>
            <w:noWrap/>
            <w:vAlign w:val="bottom"/>
            <w:hideMark/>
          </w:tcPr>
          <w:p w14:paraId="471F0A8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0.130</w:t>
            </w:r>
          </w:p>
        </w:tc>
        <w:tc>
          <w:tcPr>
            <w:tcW w:w="768" w:type="dxa"/>
            <w:tcBorders>
              <w:top w:val="nil"/>
              <w:left w:val="nil"/>
              <w:bottom w:val="nil"/>
              <w:right w:val="nil"/>
            </w:tcBorders>
            <w:shd w:val="clear" w:color="auto" w:fill="auto"/>
            <w:noWrap/>
            <w:vAlign w:val="bottom"/>
            <w:hideMark/>
          </w:tcPr>
          <w:p w14:paraId="0CE4500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0.164</w:t>
            </w:r>
          </w:p>
        </w:tc>
        <w:tc>
          <w:tcPr>
            <w:tcW w:w="938" w:type="dxa"/>
            <w:tcBorders>
              <w:top w:val="nil"/>
              <w:left w:val="nil"/>
              <w:bottom w:val="nil"/>
              <w:right w:val="nil"/>
            </w:tcBorders>
            <w:shd w:val="clear" w:color="auto" w:fill="auto"/>
            <w:noWrap/>
            <w:vAlign w:val="bottom"/>
            <w:hideMark/>
          </w:tcPr>
          <w:p w14:paraId="2DDF456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0.050</w:t>
            </w:r>
          </w:p>
        </w:tc>
        <w:tc>
          <w:tcPr>
            <w:tcW w:w="990" w:type="dxa"/>
            <w:tcBorders>
              <w:top w:val="nil"/>
              <w:left w:val="nil"/>
              <w:bottom w:val="nil"/>
              <w:right w:val="nil"/>
            </w:tcBorders>
            <w:shd w:val="clear" w:color="auto" w:fill="auto"/>
            <w:noWrap/>
            <w:vAlign w:val="bottom"/>
            <w:hideMark/>
          </w:tcPr>
          <w:p w14:paraId="697776D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-0.089</w:t>
            </w:r>
          </w:p>
        </w:tc>
        <w:tc>
          <w:tcPr>
            <w:tcW w:w="900" w:type="dxa"/>
            <w:tcBorders>
              <w:top w:val="nil"/>
              <w:left w:val="nil"/>
              <w:bottom w:val="nil"/>
              <w:right w:val="nil"/>
            </w:tcBorders>
            <w:shd w:val="clear" w:color="auto" w:fill="auto"/>
            <w:noWrap/>
            <w:vAlign w:val="bottom"/>
            <w:hideMark/>
          </w:tcPr>
          <w:p w14:paraId="2716BC7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0.093</w:t>
            </w:r>
          </w:p>
        </w:tc>
        <w:tc>
          <w:tcPr>
            <w:tcW w:w="816" w:type="dxa"/>
            <w:tcBorders>
              <w:top w:val="nil"/>
              <w:left w:val="nil"/>
              <w:bottom w:val="nil"/>
              <w:right w:val="nil"/>
            </w:tcBorders>
            <w:shd w:val="clear" w:color="auto" w:fill="auto"/>
            <w:noWrap/>
            <w:vAlign w:val="bottom"/>
            <w:hideMark/>
          </w:tcPr>
          <w:p w14:paraId="2E49216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0.008</w:t>
            </w:r>
          </w:p>
        </w:tc>
        <w:tc>
          <w:tcPr>
            <w:tcW w:w="1114" w:type="dxa"/>
            <w:tcBorders>
              <w:top w:val="nil"/>
              <w:left w:val="nil"/>
              <w:bottom w:val="nil"/>
              <w:right w:val="nil"/>
            </w:tcBorders>
            <w:shd w:val="clear" w:color="auto" w:fill="auto"/>
            <w:noWrap/>
            <w:vAlign w:val="bottom"/>
            <w:hideMark/>
          </w:tcPr>
          <w:p w14:paraId="469470F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-0.260**</w:t>
            </w:r>
          </w:p>
        </w:tc>
        <w:tc>
          <w:tcPr>
            <w:tcW w:w="816" w:type="dxa"/>
            <w:tcBorders>
              <w:top w:val="nil"/>
              <w:left w:val="nil"/>
              <w:bottom w:val="nil"/>
              <w:right w:val="nil"/>
            </w:tcBorders>
            <w:shd w:val="clear" w:color="auto" w:fill="auto"/>
            <w:noWrap/>
            <w:vAlign w:val="bottom"/>
            <w:hideMark/>
          </w:tcPr>
          <w:p w14:paraId="47BFC007"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-0.239**</w:t>
            </w:r>
          </w:p>
        </w:tc>
        <w:tc>
          <w:tcPr>
            <w:tcW w:w="1138" w:type="dxa"/>
            <w:gridSpan w:val="2"/>
            <w:tcBorders>
              <w:top w:val="nil"/>
              <w:left w:val="nil"/>
              <w:bottom w:val="nil"/>
              <w:right w:val="nil"/>
            </w:tcBorders>
            <w:shd w:val="clear" w:color="auto" w:fill="auto"/>
            <w:noWrap/>
            <w:vAlign w:val="bottom"/>
            <w:hideMark/>
          </w:tcPr>
          <w:p w14:paraId="22369AC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-0.354***</w:t>
            </w:r>
          </w:p>
        </w:tc>
        <w:tc>
          <w:tcPr>
            <w:tcW w:w="737" w:type="dxa"/>
            <w:tcBorders>
              <w:top w:val="nil"/>
              <w:left w:val="nil"/>
              <w:bottom w:val="nil"/>
              <w:right w:val="nil"/>
            </w:tcBorders>
            <w:shd w:val="clear" w:color="auto" w:fill="auto"/>
            <w:noWrap/>
            <w:vAlign w:val="bottom"/>
            <w:hideMark/>
          </w:tcPr>
          <w:p w14:paraId="23DC435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0.019</w:t>
            </w:r>
          </w:p>
        </w:tc>
        <w:tc>
          <w:tcPr>
            <w:tcW w:w="959" w:type="dxa"/>
            <w:tcBorders>
              <w:top w:val="nil"/>
              <w:left w:val="nil"/>
              <w:bottom w:val="nil"/>
              <w:right w:val="nil"/>
            </w:tcBorders>
            <w:shd w:val="clear" w:color="auto" w:fill="auto"/>
            <w:noWrap/>
            <w:vAlign w:val="bottom"/>
            <w:hideMark/>
          </w:tcPr>
          <w:p w14:paraId="540F6CC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-0.106</w:t>
            </w:r>
          </w:p>
        </w:tc>
        <w:tc>
          <w:tcPr>
            <w:tcW w:w="518" w:type="dxa"/>
            <w:tcBorders>
              <w:top w:val="nil"/>
              <w:left w:val="nil"/>
              <w:bottom w:val="nil"/>
              <w:right w:val="nil"/>
            </w:tcBorders>
            <w:shd w:val="clear" w:color="auto" w:fill="auto"/>
            <w:noWrap/>
            <w:vAlign w:val="bottom"/>
            <w:hideMark/>
          </w:tcPr>
          <w:p w14:paraId="6ECC7C1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0.015</w:t>
            </w:r>
          </w:p>
        </w:tc>
        <w:tc>
          <w:tcPr>
            <w:tcW w:w="732" w:type="dxa"/>
            <w:tcBorders>
              <w:top w:val="nil"/>
              <w:left w:val="nil"/>
              <w:bottom w:val="nil"/>
              <w:right w:val="nil"/>
            </w:tcBorders>
            <w:shd w:val="clear" w:color="auto" w:fill="auto"/>
            <w:noWrap/>
            <w:vAlign w:val="bottom"/>
            <w:hideMark/>
          </w:tcPr>
          <w:p w14:paraId="35C12C8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-0.124</w:t>
            </w:r>
          </w:p>
        </w:tc>
        <w:tc>
          <w:tcPr>
            <w:tcW w:w="750" w:type="dxa"/>
            <w:tcBorders>
              <w:top w:val="nil"/>
              <w:left w:val="nil"/>
              <w:bottom w:val="nil"/>
              <w:right w:val="nil"/>
            </w:tcBorders>
            <w:shd w:val="clear" w:color="auto" w:fill="auto"/>
            <w:noWrap/>
            <w:vAlign w:val="bottom"/>
            <w:hideMark/>
          </w:tcPr>
          <w:p w14:paraId="4ED5733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-0.127</w:t>
            </w:r>
          </w:p>
        </w:tc>
        <w:tc>
          <w:tcPr>
            <w:tcW w:w="767" w:type="dxa"/>
            <w:tcBorders>
              <w:top w:val="nil"/>
              <w:left w:val="nil"/>
              <w:bottom w:val="nil"/>
              <w:right w:val="nil"/>
            </w:tcBorders>
            <w:shd w:val="clear" w:color="auto" w:fill="auto"/>
            <w:noWrap/>
            <w:vAlign w:val="bottom"/>
            <w:hideMark/>
          </w:tcPr>
          <w:p w14:paraId="6DB28FD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714" w:type="dxa"/>
            <w:tcBorders>
              <w:top w:val="nil"/>
              <w:left w:val="nil"/>
              <w:bottom w:val="nil"/>
              <w:right w:val="nil"/>
            </w:tcBorders>
            <w:shd w:val="clear" w:color="auto" w:fill="auto"/>
            <w:noWrap/>
            <w:vAlign w:val="bottom"/>
            <w:hideMark/>
          </w:tcPr>
          <w:p w14:paraId="76465E5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c>
          <w:tcPr>
            <w:tcW w:w="714" w:type="dxa"/>
            <w:tcBorders>
              <w:top w:val="nil"/>
              <w:left w:val="nil"/>
              <w:bottom w:val="nil"/>
              <w:right w:val="nil"/>
            </w:tcBorders>
            <w:shd w:val="clear" w:color="auto" w:fill="auto"/>
            <w:noWrap/>
            <w:vAlign w:val="bottom"/>
            <w:hideMark/>
          </w:tcPr>
          <w:p w14:paraId="049EF579" w14:textId="77777777" w:rsidR="00B0326B" w:rsidRPr="00B0326B" w:rsidRDefault="00B0326B" w:rsidP="00B0326B">
            <w:pPr>
              <w:spacing w:after="0" w:line="240" w:lineRule="auto"/>
              <w:jc w:val="center"/>
              <w:rPr>
                <w:rFonts w:ascii="Times New Roman" w:eastAsia="Times New Roman" w:hAnsi="Times New Roman" w:cs="Times New Roman"/>
                <w:sz w:val="16"/>
                <w:szCs w:val="16"/>
              </w:rPr>
            </w:pPr>
          </w:p>
        </w:tc>
      </w:tr>
      <w:tr w:rsidR="00B0326B" w:rsidRPr="00B0326B" w14:paraId="48CD39E3" w14:textId="77777777" w:rsidTr="00884029">
        <w:trPr>
          <w:trHeight w:val="283"/>
        </w:trPr>
        <w:tc>
          <w:tcPr>
            <w:tcW w:w="1422" w:type="dxa"/>
            <w:tcBorders>
              <w:top w:val="nil"/>
              <w:left w:val="nil"/>
              <w:bottom w:val="nil"/>
              <w:right w:val="nil"/>
            </w:tcBorders>
            <w:shd w:val="clear" w:color="000000" w:fill="FFFFFF"/>
            <w:noWrap/>
            <w:vAlign w:val="bottom"/>
            <w:hideMark/>
          </w:tcPr>
          <w:p w14:paraId="4F5EF4D7"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 xml:space="preserve">Imports </w:t>
            </w:r>
          </w:p>
        </w:tc>
        <w:tc>
          <w:tcPr>
            <w:tcW w:w="821" w:type="dxa"/>
            <w:tcBorders>
              <w:top w:val="nil"/>
              <w:left w:val="nil"/>
              <w:bottom w:val="nil"/>
              <w:right w:val="nil"/>
            </w:tcBorders>
            <w:shd w:val="clear" w:color="auto" w:fill="auto"/>
            <w:noWrap/>
            <w:vAlign w:val="bottom"/>
            <w:hideMark/>
          </w:tcPr>
          <w:p w14:paraId="08E3C36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-0.070</w:t>
            </w:r>
          </w:p>
        </w:tc>
        <w:tc>
          <w:tcPr>
            <w:tcW w:w="821" w:type="dxa"/>
            <w:tcBorders>
              <w:top w:val="nil"/>
              <w:left w:val="nil"/>
              <w:bottom w:val="nil"/>
              <w:right w:val="nil"/>
            </w:tcBorders>
            <w:shd w:val="clear" w:color="auto" w:fill="auto"/>
            <w:noWrap/>
            <w:vAlign w:val="bottom"/>
            <w:hideMark/>
          </w:tcPr>
          <w:p w14:paraId="24CD3F4F"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-0.023</w:t>
            </w:r>
          </w:p>
        </w:tc>
        <w:tc>
          <w:tcPr>
            <w:tcW w:w="768" w:type="dxa"/>
            <w:tcBorders>
              <w:top w:val="nil"/>
              <w:left w:val="nil"/>
              <w:bottom w:val="nil"/>
              <w:right w:val="nil"/>
            </w:tcBorders>
            <w:shd w:val="clear" w:color="auto" w:fill="auto"/>
            <w:noWrap/>
            <w:vAlign w:val="bottom"/>
            <w:hideMark/>
          </w:tcPr>
          <w:p w14:paraId="7102863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-0.079</w:t>
            </w:r>
          </w:p>
        </w:tc>
        <w:tc>
          <w:tcPr>
            <w:tcW w:w="938" w:type="dxa"/>
            <w:tcBorders>
              <w:top w:val="nil"/>
              <w:left w:val="nil"/>
              <w:bottom w:val="nil"/>
              <w:right w:val="nil"/>
            </w:tcBorders>
            <w:shd w:val="clear" w:color="auto" w:fill="auto"/>
            <w:noWrap/>
            <w:vAlign w:val="bottom"/>
            <w:hideMark/>
          </w:tcPr>
          <w:p w14:paraId="08E33DD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0.053</w:t>
            </w:r>
          </w:p>
        </w:tc>
        <w:tc>
          <w:tcPr>
            <w:tcW w:w="990" w:type="dxa"/>
            <w:tcBorders>
              <w:top w:val="nil"/>
              <w:left w:val="nil"/>
              <w:bottom w:val="nil"/>
              <w:right w:val="nil"/>
            </w:tcBorders>
            <w:shd w:val="clear" w:color="auto" w:fill="auto"/>
            <w:noWrap/>
            <w:vAlign w:val="bottom"/>
            <w:hideMark/>
          </w:tcPr>
          <w:p w14:paraId="10C7A5B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0.170</w:t>
            </w:r>
          </w:p>
        </w:tc>
        <w:tc>
          <w:tcPr>
            <w:tcW w:w="900" w:type="dxa"/>
            <w:tcBorders>
              <w:top w:val="nil"/>
              <w:left w:val="nil"/>
              <w:bottom w:val="nil"/>
              <w:right w:val="nil"/>
            </w:tcBorders>
            <w:shd w:val="clear" w:color="auto" w:fill="auto"/>
            <w:noWrap/>
            <w:vAlign w:val="bottom"/>
            <w:hideMark/>
          </w:tcPr>
          <w:p w14:paraId="562C293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0.037</w:t>
            </w:r>
          </w:p>
        </w:tc>
        <w:tc>
          <w:tcPr>
            <w:tcW w:w="816" w:type="dxa"/>
            <w:tcBorders>
              <w:top w:val="nil"/>
              <w:left w:val="nil"/>
              <w:bottom w:val="nil"/>
              <w:right w:val="nil"/>
            </w:tcBorders>
            <w:shd w:val="clear" w:color="auto" w:fill="auto"/>
            <w:noWrap/>
            <w:vAlign w:val="bottom"/>
            <w:hideMark/>
          </w:tcPr>
          <w:p w14:paraId="773588AD"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-0.210*</w:t>
            </w:r>
          </w:p>
        </w:tc>
        <w:tc>
          <w:tcPr>
            <w:tcW w:w="1114" w:type="dxa"/>
            <w:tcBorders>
              <w:top w:val="nil"/>
              <w:left w:val="nil"/>
              <w:bottom w:val="nil"/>
              <w:right w:val="nil"/>
            </w:tcBorders>
            <w:shd w:val="clear" w:color="auto" w:fill="auto"/>
            <w:noWrap/>
            <w:vAlign w:val="bottom"/>
            <w:hideMark/>
          </w:tcPr>
          <w:p w14:paraId="5BC95E6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-0.011</w:t>
            </w:r>
          </w:p>
        </w:tc>
        <w:tc>
          <w:tcPr>
            <w:tcW w:w="816" w:type="dxa"/>
            <w:tcBorders>
              <w:top w:val="nil"/>
              <w:left w:val="nil"/>
              <w:bottom w:val="nil"/>
              <w:right w:val="nil"/>
            </w:tcBorders>
            <w:shd w:val="clear" w:color="auto" w:fill="auto"/>
            <w:noWrap/>
            <w:vAlign w:val="bottom"/>
            <w:hideMark/>
          </w:tcPr>
          <w:p w14:paraId="5737F53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0.003</w:t>
            </w:r>
          </w:p>
        </w:tc>
        <w:tc>
          <w:tcPr>
            <w:tcW w:w="1138" w:type="dxa"/>
            <w:gridSpan w:val="2"/>
            <w:tcBorders>
              <w:top w:val="nil"/>
              <w:left w:val="nil"/>
              <w:bottom w:val="nil"/>
              <w:right w:val="nil"/>
            </w:tcBorders>
            <w:shd w:val="clear" w:color="auto" w:fill="auto"/>
            <w:noWrap/>
            <w:vAlign w:val="bottom"/>
            <w:hideMark/>
          </w:tcPr>
          <w:p w14:paraId="18C7A16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-0.081</w:t>
            </w:r>
          </w:p>
        </w:tc>
        <w:tc>
          <w:tcPr>
            <w:tcW w:w="737" w:type="dxa"/>
            <w:tcBorders>
              <w:top w:val="nil"/>
              <w:left w:val="nil"/>
              <w:bottom w:val="nil"/>
              <w:right w:val="nil"/>
            </w:tcBorders>
            <w:shd w:val="clear" w:color="auto" w:fill="auto"/>
            <w:noWrap/>
            <w:vAlign w:val="bottom"/>
            <w:hideMark/>
          </w:tcPr>
          <w:p w14:paraId="3D88363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-0.142</w:t>
            </w:r>
          </w:p>
        </w:tc>
        <w:tc>
          <w:tcPr>
            <w:tcW w:w="959" w:type="dxa"/>
            <w:tcBorders>
              <w:top w:val="nil"/>
              <w:left w:val="nil"/>
              <w:bottom w:val="nil"/>
              <w:right w:val="nil"/>
            </w:tcBorders>
            <w:shd w:val="clear" w:color="auto" w:fill="auto"/>
            <w:noWrap/>
            <w:vAlign w:val="bottom"/>
            <w:hideMark/>
          </w:tcPr>
          <w:p w14:paraId="2D94227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-0.089</w:t>
            </w:r>
          </w:p>
        </w:tc>
        <w:tc>
          <w:tcPr>
            <w:tcW w:w="518" w:type="dxa"/>
            <w:tcBorders>
              <w:top w:val="nil"/>
              <w:left w:val="nil"/>
              <w:bottom w:val="nil"/>
              <w:right w:val="nil"/>
            </w:tcBorders>
            <w:shd w:val="clear" w:color="auto" w:fill="auto"/>
            <w:noWrap/>
            <w:vAlign w:val="bottom"/>
            <w:hideMark/>
          </w:tcPr>
          <w:p w14:paraId="26F9E95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-0.115</w:t>
            </w:r>
          </w:p>
        </w:tc>
        <w:tc>
          <w:tcPr>
            <w:tcW w:w="732" w:type="dxa"/>
            <w:tcBorders>
              <w:top w:val="nil"/>
              <w:left w:val="nil"/>
              <w:bottom w:val="nil"/>
              <w:right w:val="nil"/>
            </w:tcBorders>
            <w:shd w:val="clear" w:color="auto" w:fill="auto"/>
            <w:noWrap/>
            <w:vAlign w:val="bottom"/>
            <w:hideMark/>
          </w:tcPr>
          <w:p w14:paraId="5C79B9D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-0.033</w:t>
            </w:r>
          </w:p>
        </w:tc>
        <w:tc>
          <w:tcPr>
            <w:tcW w:w="750" w:type="dxa"/>
            <w:tcBorders>
              <w:top w:val="nil"/>
              <w:left w:val="nil"/>
              <w:bottom w:val="nil"/>
              <w:right w:val="nil"/>
            </w:tcBorders>
            <w:shd w:val="clear" w:color="auto" w:fill="auto"/>
            <w:noWrap/>
            <w:vAlign w:val="bottom"/>
            <w:hideMark/>
          </w:tcPr>
          <w:p w14:paraId="44DA99DC"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-0.074</w:t>
            </w:r>
          </w:p>
        </w:tc>
        <w:tc>
          <w:tcPr>
            <w:tcW w:w="767" w:type="dxa"/>
            <w:tcBorders>
              <w:top w:val="nil"/>
              <w:left w:val="nil"/>
              <w:bottom w:val="nil"/>
              <w:right w:val="nil"/>
            </w:tcBorders>
            <w:shd w:val="clear" w:color="auto" w:fill="auto"/>
            <w:noWrap/>
            <w:vAlign w:val="bottom"/>
            <w:hideMark/>
          </w:tcPr>
          <w:p w14:paraId="114D6E5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-0.079</w:t>
            </w:r>
          </w:p>
        </w:tc>
        <w:tc>
          <w:tcPr>
            <w:tcW w:w="714" w:type="dxa"/>
            <w:tcBorders>
              <w:top w:val="nil"/>
              <w:left w:val="nil"/>
              <w:bottom w:val="nil"/>
              <w:right w:val="nil"/>
            </w:tcBorders>
            <w:shd w:val="clear" w:color="auto" w:fill="auto"/>
            <w:noWrap/>
            <w:vAlign w:val="bottom"/>
            <w:hideMark/>
          </w:tcPr>
          <w:p w14:paraId="628E6B73"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c>
          <w:tcPr>
            <w:tcW w:w="714" w:type="dxa"/>
            <w:tcBorders>
              <w:top w:val="nil"/>
              <w:left w:val="nil"/>
              <w:bottom w:val="nil"/>
              <w:right w:val="nil"/>
            </w:tcBorders>
            <w:shd w:val="clear" w:color="auto" w:fill="auto"/>
            <w:noWrap/>
            <w:vAlign w:val="bottom"/>
            <w:hideMark/>
          </w:tcPr>
          <w:p w14:paraId="0CBCF9F1"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p>
        </w:tc>
      </w:tr>
      <w:tr w:rsidR="00B0326B" w:rsidRPr="00B0326B" w14:paraId="26983490" w14:textId="77777777" w:rsidTr="00884029">
        <w:trPr>
          <w:trHeight w:val="283"/>
        </w:trPr>
        <w:tc>
          <w:tcPr>
            <w:tcW w:w="1422" w:type="dxa"/>
            <w:tcBorders>
              <w:top w:val="nil"/>
              <w:left w:val="nil"/>
              <w:bottom w:val="single" w:sz="12" w:space="0" w:color="auto"/>
              <w:right w:val="nil"/>
            </w:tcBorders>
            <w:shd w:val="clear" w:color="000000" w:fill="FFFFFF"/>
            <w:noWrap/>
            <w:vAlign w:val="bottom"/>
            <w:hideMark/>
          </w:tcPr>
          <w:p w14:paraId="0432A12B" w14:textId="77777777" w:rsidR="00B0326B" w:rsidRPr="00B0326B" w:rsidRDefault="00B0326B" w:rsidP="00B0326B">
            <w:pPr>
              <w:spacing w:after="0" w:line="240" w:lineRule="auto"/>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Exports</w:t>
            </w:r>
          </w:p>
        </w:tc>
        <w:tc>
          <w:tcPr>
            <w:tcW w:w="821" w:type="dxa"/>
            <w:tcBorders>
              <w:top w:val="nil"/>
              <w:left w:val="nil"/>
              <w:bottom w:val="single" w:sz="12" w:space="0" w:color="auto"/>
              <w:right w:val="nil"/>
            </w:tcBorders>
            <w:shd w:val="clear" w:color="auto" w:fill="auto"/>
            <w:noWrap/>
            <w:vAlign w:val="bottom"/>
            <w:hideMark/>
          </w:tcPr>
          <w:p w14:paraId="255DB11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-0.013</w:t>
            </w:r>
          </w:p>
        </w:tc>
        <w:tc>
          <w:tcPr>
            <w:tcW w:w="821" w:type="dxa"/>
            <w:tcBorders>
              <w:top w:val="nil"/>
              <w:left w:val="nil"/>
              <w:bottom w:val="single" w:sz="12" w:space="0" w:color="auto"/>
              <w:right w:val="nil"/>
            </w:tcBorders>
            <w:shd w:val="clear" w:color="auto" w:fill="auto"/>
            <w:noWrap/>
            <w:vAlign w:val="bottom"/>
            <w:hideMark/>
          </w:tcPr>
          <w:p w14:paraId="165F50E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0.143</w:t>
            </w:r>
          </w:p>
        </w:tc>
        <w:tc>
          <w:tcPr>
            <w:tcW w:w="768" w:type="dxa"/>
            <w:tcBorders>
              <w:top w:val="nil"/>
              <w:left w:val="nil"/>
              <w:bottom w:val="single" w:sz="12" w:space="0" w:color="auto"/>
              <w:right w:val="nil"/>
            </w:tcBorders>
            <w:shd w:val="clear" w:color="auto" w:fill="auto"/>
            <w:noWrap/>
            <w:vAlign w:val="bottom"/>
            <w:hideMark/>
          </w:tcPr>
          <w:p w14:paraId="61AF01A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0.147</w:t>
            </w:r>
          </w:p>
        </w:tc>
        <w:tc>
          <w:tcPr>
            <w:tcW w:w="938" w:type="dxa"/>
            <w:tcBorders>
              <w:top w:val="nil"/>
              <w:left w:val="nil"/>
              <w:bottom w:val="single" w:sz="12" w:space="0" w:color="auto"/>
              <w:right w:val="nil"/>
            </w:tcBorders>
            <w:shd w:val="clear" w:color="auto" w:fill="auto"/>
            <w:noWrap/>
            <w:vAlign w:val="bottom"/>
            <w:hideMark/>
          </w:tcPr>
          <w:p w14:paraId="11DE96A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-0.127</w:t>
            </w:r>
          </w:p>
        </w:tc>
        <w:tc>
          <w:tcPr>
            <w:tcW w:w="990" w:type="dxa"/>
            <w:tcBorders>
              <w:top w:val="nil"/>
              <w:left w:val="nil"/>
              <w:bottom w:val="single" w:sz="12" w:space="0" w:color="auto"/>
              <w:right w:val="nil"/>
            </w:tcBorders>
            <w:shd w:val="clear" w:color="auto" w:fill="auto"/>
            <w:noWrap/>
            <w:vAlign w:val="bottom"/>
            <w:hideMark/>
          </w:tcPr>
          <w:p w14:paraId="2345F5E9"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-0.117</w:t>
            </w:r>
          </w:p>
        </w:tc>
        <w:tc>
          <w:tcPr>
            <w:tcW w:w="900" w:type="dxa"/>
            <w:tcBorders>
              <w:top w:val="nil"/>
              <w:left w:val="nil"/>
              <w:bottom w:val="single" w:sz="12" w:space="0" w:color="auto"/>
              <w:right w:val="nil"/>
            </w:tcBorders>
            <w:shd w:val="clear" w:color="auto" w:fill="auto"/>
            <w:noWrap/>
            <w:vAlign w:val="bottom"/>
            <w:hideMark/>
          </w:tcPr>
          <w:p w14:paraId="4DF7A77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0.070</w:t>
            </w:r>
          </w:p>
        </w:tc>
        <w:tc>
          <w:tcPr>
            <w:tcW w:w="816" w:type="dxa"/>
            <w:tcBorders>
              <w:top w:val="nil"/>
              <w:left w:val="nil"/>
              <w:bottom w:val="single" w:sz="12" w:space="0" w:color="auto"/>
              <w:right w:val="nil"/>
            </w:tcBorders>
            <w:shd w:val="clear" w:color="auto" w:fill="auto"/>
            <w:noWrap/>
            <w:vAlign w:val="bottom"/>
            <w:hideMark/>
          </w:tcPr>
          <w:p w14:paraId="30DF4B9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-0.085</w:t>
            </w:r>
          </w:p>
        </w:tc>
        <w:tc>
          <w:tcPr>
            <w:tcW w:w="1114" w:type="dxa"/>
            <w:tcBorders>
              <w:top w:val="nil"/>
              <w:left w:val="nil"/>
              <w:bottom w:val="single" w:sz="12" w:space="0" w:color="auto"/>
              <w:right w:val="nil"/>
            </w:tcBorders>
            <w:shd w:val="clear" w:color="auto" w:fill="auto"/>
            <w:noWrap/>
            <w:vAlign w:val="bottom"/>
            <w:hideMark/>
          </w:tcPr>
          <w:p w14:paraId="01634915"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-0.015</w:t>
            </w:r>
          </w:p>
        </w:tc>
        <w:tc>
          <w:tcPr>
            <w:tcW w:w="816" w:type="dxa"/>
            <w:tcBorders>
              <w:top w:val="nil"/>
              <w:left w:val="nil"/>
              <w:bottom w:val="single" w:sz="12" w:space="0" w:color="auto"/>
              <w:right w:val="nil"/>
            </w:tcBorders>
            <w:shd w:val="clear" w:color="auto" w:fill="auto"/>
            <w:noWrap/>
            <w:vAlign w:val="bottom"/>
            <w:hideMark/>
          </w:tcPr>
          <w:p w14:paraId="58F755B6"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0.020</w:t>
            </w:r>
          </w:p>
        </w:tc>
        <w:tc>
          <w:tcPr>
            <w:tcW w:w="1138" w:type="dxa"/>
            <w:gridSpan w:val="2"/>
            <w:tcBorders>
              <w:top w:val="nil"/>
              <w:left w:val="nil"/>
              <w:bottom w:val="single" w:sz="12" w:space="0" w:color="auto"/>
              <w:right w:val="nil"/>
            </w:tcBorders>
            <w:shd w:val="clear" w:color="auto" w:fill="auto"/>
            <w:noWrap/>
            <w:vAlign w:val="bottom"/>
            <w:hideMark/>
          </w:tcPr>
          <w:p w14:paraId="23A011F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-0.086</w:t>
            </w:r>
          </w:p>
        </w:tc>
        <w:tc>
          <w:tcPr>
            <w:tcW w:w="737" w:type="dxa"/>
            <w:tcBorders>
              <w:top w:val="nil"/>
              <w:left w:val="nil"/>
              <w:bottom w:val="single" w:sz="12" w:space="0" w:color="auto"/>
              <w:right w:val="nil"/>
            </w:tcBorders>
            <w:shd w:val="clear" w:color="auto" w:fill="auto"/>
            <w:noWrap/>
            <w:vAlign w:val="bottom"/>
            <w:hideMark/>
          </w:tcPr>
          <w:p w14:paraId="4EDE16C8"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-0.055</w:t>
            </w:r>
          </w:p>
        </w:tc>
        <w:tc>
          <w:tcPr>
            <w:tcW w:w="959" w:type="dxa"/>
            <w:tcBorders>
              <w:top w:val="nil"/>
              <w:left w:val="nil"/>
              <w:bottom w:val="single" w:sz="12" w:space="0" w:color="auto"/>
              <w:right w:val="nil"/>
            </w:tcBorders>
            <w:shd w:val="clear" w:color="auto" w:fill="auto"/>
            <w:noWrap/>
            <w:vAlign w:val="bottom"/>
            <w:hideMark/>
          </w:tcPr>
          <w:p w14:paraId="391CDFA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0.052</w:t>
            </w:r>
          </w:p>
        </w:tc>
        <w:tc>
          <w:tcPr>
            <w:tcW w:w="518" w:type="dxa"/>
            <w:tcBorders>
              <w:top w:val="nil"/>
              <w:left w:val="nil"/>
              <w:bottom w:val="single" w:sz="12" w:space="0" w:color="auto"/>
              <w:right w:val="nil"/>
            </w:tcBorders>
            <w:shd w:val="clear" w:color="auto" w:fill="auto"/>
            <w:noWrap/>
            <w:vAlign w:val="bottom"/>
            <w:hideMark/>
          </w:tcPr>
          <w:p w14:paraId="23BC0FB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-0.163</w:t>
            </w:r>
          </w:p>
        </w:tc>
        <w:tc>
          <w:tcPr>
            <w:tcW w:w="732" w:type="dxa"/>
            <w:tcBorders>
              <w:top w:val="nil"/>
              <w:left w:val="nil"/>
              <w:bottom w:val="single" w:sz="12" w:space="0" w:color="auto"/>
              <w:right w:val="nil"/>
            </w:tcBorders>
            <w:shd w:val="clear" w:color="auto" w:fill="auto"/>
            <w:noWrap/>
            <w:vAlign w:val="bottom"/>
            <w:hideMark/>
          </w:tcPr>
          <w:p w14:paraId="00B29182"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-0.006</w:t>
            </w:r>
          </w:p>
        </w:tc>
        <w:tc>
          <w:tcPr>
            <w:tcW w:w="750" w:type="dxa"/>
            <w:tcBorders>
              <w:top w:val="nil"/>
              <w:left w:val="nil"/>
              <w:bottom w:val="single" w:sz="12" w:space="0" w:color="auto"/>
              <w:right w:val="nil"/>
            </w:tcBorders>
            <w:shd w:val="clear" w:color="auto" w:fill="auto"/>
            <w:noWrap/>
            <w:vAlign w:val="bottom"/>
            <w:hideMark/>
          </w:tcPr>
          <w:p w14:paraId="5D84CF0A"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-0.082</w:t>
            </w:r>
          </w:p>
        </w:tc>
        <w:tc>
          <w:tcPr>
            <w:tcW w:w="767" w:type="dxa"/>
            <w:tcBorders>
              <w:top w:val="nil"/>
              <w:left w:val="nil"/>
              <w:bottom w:val="single" w:sz="12" w:space="0" w:color="auto"/>
              <w:right w:val="nil"/>
            </w:tcBorders>
            <w:shd w:val="clear" w:color="auto" w:fill="auto"/>
            <w:noWrap/>
            <w:vAlign w:val="bottom"/>
            <w:hideMark/>
          </w:tcPr>
          <w:p w14:paraId="4B078FEB"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0.050</w:t>
            </w:r>
          </w:p>
        </w:tc>
        <w:tc>
          <w:tcPr>
            <w:tcW w:w="714" w:type="dxa"/>
            <w:tcBorders>
              <w:top w:val="nil"/>
              <w:left w:val="nil"/>
              <w:bottom w:val="single" w:sz="12" w:space="0" w:color="auto"/>
              <w:right w:val="nil"/>
            </w:tcBorders>
            <w:shd w:val="clear" w:color="auto" w:fill="auto"/>
            <w:noWrap/>
            <w:vAlign w:val="bottom"/>
            <w:hideMark/>
          </w:tcPr>
          <w:p w14:paraId="7C291524"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0.4224</w:t>
            </w:r>
          </w:p>
        </w:tc>
        <w:tc>
          <w:tcPr>
            <w:tcW w:w="714" w:type="dxa"/>
            <w:tcBorders>
              <w:top w:val="nil"/>
              <w:left w:val="nil"/>
              <w:bottom w:val="single" w:sz="12" w:space="0" w:color="auto"/>
              <w:right w:val="nil"/>
            </w:tcBorders>
            <w:shd w:val="clear" w:color="auto" w:fill="auto"/>
            <w:noWrap/>
            <w:vAlign w:val="bottom"/>
            <w:hideMark/>
          </w:tcPr>
          <w:p w14:paraId="4F1D0010" w14:textId="77777777" w:rsidR="00B0326B" w:rsidRPr="00B0326B" w:rsidRDefault="00B0326B" w:rsidP="00B0326B">
            <w:pPr>
              <w:spacing w:after="0" w:line="240" w:lineRule="auto"/>
              <w:jc w:val="center"/>
              <w:rPr>
                <w:rFonts w:ascii="Times New Roman" w:eastAsia="Times New Roman" w:hAnsi="Times New Roman" w:cs="Times New Roman"/>
                <w:color w:val="000000"/>
                <w:sz w:val="16"/>
                <w:szCs w:val="16"/>
              </w:rPr>
            </w:pPr>
            <w:r w:rsidRPr="00B0326B">
              <w:rPr>
                <w:rFonts w:ascii="Times New Roman" w:eastAsia="Times New Roman" w:hAnsi="Times New Roman" w:cs="Times New Roman"/>
                <w:color w:val="000000"/>
                <w:sz w:val="16"/>
                <w:szCs w:val="16"/>
              </w:rPr>
              <w:t>1.000</w:t>
            </w:r>
          </w:p>
        </w:tc>
      </w:tr>
    </w:tbl>
    <w:p w14:paraId="38254E7B" w14:textId="77777777" w:rsidR="00B0326B" w:rsidRPr="00B0326B" w:rsidRDefault="00B0326B" w:rsidP="00B0326B">
      <w:pPr>
        <w:spacing w:after="200" w:line="276" w:lineRule="auto"/>
        <w:jc w:val="center"/>
        <w:rPr>
          <w:rFonts w:ascii="Times New Roman" w:eastAsia="Calibri" w:hAnsi="Times New Roman" w:cs="Times New Roman"/>
          <w:b/>
          <w:sz w:val="20"/>
          <w:szCs w:val="20"/>
          <w:lang w:val="en-GB"/>
        </w:rPr>
      </w:pPr>
      <w:r w:rsidRPr="00B0326B">
        <w:rPr>
          <w:rFonts w:ascii="Times New Roman" w:eastAsia="Calibri" w:hAnsi="Times New Roman" w:cs="Times New Roman"/>
          <w:b/>
          <w:sz w:val="20"/>
          <w:szCs w:val="20"/>
          <w:lang w:val="en-GB"/>
        </w:rPr>
        <w:t>Table 3: Correlation Table</w:t>
      </w:r>
    </w:p>
    <w:p w14:paraId="0A409A2E" w14:textId="77777777" w:rsidR="00B0326B" w:rsidRPr="00B0326B" w:rsidRDefault="00B0326B" w:rsidP="00B0326B">
      <w:pPr>
        <w:spacing w:after="200" w:line="276" w:lineRule="auto"/>
        <w:rPr>
          <w:rFonts w:ascii="Times New Roman" w:eastAsia="Calibri" w:hAnsi="Times New Roman" w:cs="Times New Roman"/>
          <w:sz w:val="18"/>
          <w:szCs w:val="18"/>
          <w:lang w:val="en-GB"/>
        </w:rPr>
        <w:sectPr w:rsidR="00B0326B" w:rsidRPr="00B0326B" w:rsidSect="00884029">
          <w:pgSz w:w="16838" w:h="11906" w:orient="landscape"/>
          <w:pgMar w:top="1800" w:right="1440" w:bottom="1800" w:left="1440" w:header="708" w:footer="708" w:gutter="0"/>
          <w:cols w:space="708"/>
          <w:docGrid w:linePitch="360"/>
        </w:sectPr>
      </w:pPr>
      <w:r w:rsidRPr="00B0326B">
        <w:rPr>
          <w:rFonts w:ascii="Times New Roman" w:eastAsia="Calibri" w:hAnsi="Times New Roman" w:cs="Times New Roman"/>
          <w:sz w:val="18"/>
          <w:szCs w:val="18"/>
          <w:lang w:val="en-GB"/>
        </w:rPr>
        <w:t xml:space="preserve">This table presents Pearson’s Correlation coefficients for our main variables of interest. All variables are defined in the Appendix. *, ** and *** indicate significance at the 1%, 5% and 10% levels, respectively.        All variables are defined in Appendix A. </w:t>
      </w:r>
    </w:p>
    <w:p w14:paraId="6B6793DA" w14:textId="77777777" w:rsidR="00B0326B" w:rsidRPr="00B0326B" w:rsidRDefault="00B0326B" w:rsidP="00B0326B">
      <w:pPr>
        <w:spacing w:after="200" w:line="276" w:lineRule="auto"/>
        <w:jc w:val="center"/>
        <w:rPr>
          <w:rFonts w:ascii="Times New Roman" w:eastAsia="Calibri" w:hAnsi="Times New Roman" w:cs="Times New Roman"/>
          <w:b/>
          <w:sz w:val="20"/>
          <w:szCs w:val="20"/>
          <w:lang w:val="en-GB"/>
        </w:rPr>
      </w:pPr>
      <w:r w:rsidRPr="00B0326B">
        <w:rPr>
          <w:rFonts w:ascii="Times New Roman" w:eastAsia="Calibri" w:hAnsi="Times New Roman" w:cs="Times New Roman"/>
          <w:b/>
          <w:sz w:val="20"/>
          <w:szCs w:val="20"/>
          <w:lang w:val="en-GB"/>
        </w:rPr>
        <w:lastRenderedPageBreak/>
        <w:t>Table 4: Cultural Dimensions and IFRS Adoption</w:t>
      </w:r>
    </w:p>
    <w:tbl>
      <w:tblPr>
        <w:tblW w:w="9500" w:type="dxa"/>
        <w:jc w:val="center"/>
        <w:tblLook w:val="04A0" w:firstRow="1" w:lastRow="0" w:firstColumn="1" w:lastColumn="0" w:noHBand="0" w:noVBand="1"/>
      </w:tblPr>
      <w:tblGrid>
        <w:gridCol w:w="2140"/>
        <w:gridCol w:w="1596"/>
        <w:gridCol w:w="824"/>
        <w:gridCol w:w="1623"/>
        <w:gridCol w:w="837"/>
        <w:gridCol w:w="1636"/>
        <w:gridCol w:w="844"/>
      </w:tblGrid>
      <w:tr w:rsidR="00B0326B" w:rsidRPr="00B0326B" w14:paraId="5F6C9477" w14:textId="77777777" w:rsidTr="00884029">
        <w:trPr>
          <w:trHeight w:val="590"/>
          <w:jc w:val="center"/>
        </w:trPr>
        <w:tc>
          <w:tcPr>
            <w:tcW w:w="2140" w:type="dxa"/>
            <w:tcBorders>
              <w:top w:val="single" w:sz="12" w:space="0" w:color="auto"/>
              <w:left w:val="nil"/>
              <w:bottom w:val="single" w:sz="12" w:space="0" w:color="auto"/>
              <w:right w:val="nil"/>
            </w:tcBorders>
            <w:shd w:val="clear" w:color="000000" w:fill="FFFFFF"/>
            <w:noWrap/>
            <w:vAlign w:val="bottom"/>
            <w:hideMark/>
          </w:tcPr>
          <w:p w14:paraId="7F9FF46C"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p>
        </w:tc>
        <w:tc>
          <w:tcPr>
            <w:tcW w:w="2420" w:type="dxa"/>
            <w:gridSpan w:val="2"/>
            <w:tcBorders>
              <w:top w:val="single" w:sz="12" w:space="0" w:color="auto"/>
              <w:left w:val="nil"/>
              <w:bottom w:val="single" w:sz="12" w:space="0" w:color="auto"/>
              <w:right w:val="nil"/>
            </w:tcBorders>
            <w:shd w:val="clear" w:color="000000" w:fill="FFFFFF"/>
            <w:vAlign w:val="bottom"/>
            <w:hideMark/>
          </w:tcPr>
          <w:p w14:paraId="3670D88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OLS</w:t>
            </w:r>
            <w:r w:rsidRPr="00B0326B">
              <w:rPr>
                <w:rFonts w:ascii="Times New Roman" w:eastAsia="Times New Roman" w:hAnsi="Times New Roman" w:cs="Times New Roman"/>
                <w:color w:val="000000"/>
                <w:sz w:val="20"/>
                <w:szCs w:val="20"/>
              </w:rPr>
              <w:br/>
              <w:t>(1)</w:t>
            </w:r>
          </w:p>
        </w:tc>
        <w:tc>
          <w:tcPr>
            <w:tcW w:w="2460" w:type="dxa"/>
            <w:gridSpan w:val="2"/>
            <w:tcBorders>
              <w:top w:val="single" w:sz="12" w:space="0" w:color="auto"/>
              <w:left w:val="nil"/>
              <w:bottom w:val="single" w:sz="12" w:space="0" w:color="auto"/>
              <w:right w:val="nil"/>
            </w:tcBorders>
            <w:shd w:val="clear" w:color="000000" w:fill="FFFFFF"/>
            <w:vAlign w:val="bottom"/>
            <w:hideMark/>
          </w:tcPr>
          <w:p w14:paraId="222FB8A4"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OLS</w:t>
            </w:r>
            <w:r w:rsidRPr="00B0326B">
              <w:rPr>
                <w:rFonts w:ascii="Times New Roman" w:eastAsia="Times New Roman" w:hAnsi="Times New Roman" w:cs="Times New Roman"/>
                <w:color w:val="000000"/>
                <w:sz w:val="20"/>
                <w:szCs w:val="20"/>
              </w:rPr>
              <w:br/>
              <w:t>(2)</w:t>
            </w:r>
          </w:p>
        </w:tc>
        <w:tc>
          <w:tcPr>
            <w:tcW w:w="2480" w:type="dxa"/>
            <w:gridSpan w:val="2"/>
            <w:tcBorders>
              <w:top w:val="single" w:sz="12" w:space="0" w:color="auto"/>
              <w:left w:val="nil"/>
              <w:bottom w:val="single" w:sz="12" w:space="0" w:color="auto"/>
              <w:right w:val="nil"/>
            </w:tcBorders>
            <w:shd w:val="clear" w:color="000000" w:fill="FFFFFF"/>
            <w:vAlign w:val="bottom"/>
            <w:hideMark/>
          </w:tcPr>
          <w:p w14:paraId="1BCB404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Binary Logistic</w:t>
            </w:r>
            <w:r w:rsidRPr="00B0326B">
              <w:rPr>
                <w:rFonts w:ascii="Times New Roman" w:eastAsia="Times New Roman" w:hAnsi="Times New Roman" w:cs="Times New Roman"/>
                <w:color w:val="000000"/>
                <w:sz w:val="20"/>
                <w:szCs w:val="20"/>
              </w:rPr>
              <w:br/>
              <w:t>(3)</w:t>
            </w:r>
          </w:p>
        </w:tc>
      </w:tr>
      <w:tr w:rsidR="00B0326B" w:rsidRPr="00B0326B" w14:paraId="3312F50A" w14:textId="77777777" w:rsidTr="00884029">
        <w:trPr>
          <w:trHeight w:val="310"/>
          <w:jc w:val="center"/>
        </w:trPr>
        <w:tc>
          <w:tcPr>
            <w:tcW w:w="2140" w:type="dxa"/>
            <w:tcBorders>
              <w:top w:val="nil"/>
              <w:left w:val="nil"/>
              <w:bottom w:val="single" w:sz="12" w:space="0" w:color="auto"/>
              <w:right w:val="nil"/>
            </w:tcBorders>
            <w:shd w:val="clear" w:color="000000" w:fill="FFFFFF"/>
            <w:noWrap/>
            <w:vAlign w:val="bottom"/>
            <w:hideMark/>
          </w:tcPr>
          <w:p w14:paraId="6388826E"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IFRS Adoption =</w:t>
            </w:r>
          </w:p>
        </w:tc>
        <w:tc>
          <w:tcPr>
            <w:tcW w:w="2420" w:type="dxa"/>
            <w:gridSpan w:val="2"/>
            <w:tcBorders>
              <w:top w:val="single" w:sz="12" w:space="0" w:color="auto"/>
              <w:left w:val="nil"/>
              <w:bottom w:val="single" w:sz="12" w:space="0" w:color="auto"/>
              <w:right w:val="nil"/>
            </w:tcBorders>
            <w:shd w:val="clear" w:color="000000" w:fill="FFFFFF"/>
            <w:noWrap/>
            <w:vAlign w:val="bottom"/>
            <w:hideMark/>
          </w:tcPr>
          <w:p w14:paraId="070090B4"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Adoption Year</w:t>
            </w:r>
          </w:p>
        </w:tc>
        <w:tc>
          <w:tcPr>
            <w:tcW w:w="2460" w:type="dxa"/>
            <w:gridSpan w:val="2"/>
            <w:tcBorders>
              <w:top w:val="single" w:sz="12" w:space="0" w:color="auto"/>
              <w:left w:val="nil"/>
              <w:bottom w:val="single" w:sz="12" w:space="0" w:color="auto"/>
              <w:right w:val="nil"/>
            </w:tcBorders>
            <w:shd w:val="clear" w:color="000000" w:fill="FFFFFF"/>
            <w:noWrap/>
            <w:vAlign w:val="bottom"/>
            <w:hideMark/>
          </w:tcPr>
          <w:p w14:paraId="3BBBFB9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Extent of Adoption</w:t>
            </w:r>
          </w:p>
        </w:tc>
        <w:tc>
          <w:tcPr>
            <w:tcW w:w="2480" w:type="dxa"/>
            <w:gridSpan w:val="2"/>
            <w:tcBorders>
              <w:top w:val="single" w:sz="12" w:space="0" w:color="auto"/>
              <w:left w:val="nil"/>
              <w:bottom w:val="single" w:sz="12" w:space="0" w:color="auto"/>
              <w:right w:val="nil"/>
            </w:tcBorders>
            <w:shd w:val="clear" w:color="000000" w:fill="FFFFFF"/>
            <w:noWrap/>
            <w:vAlign w:val="bottom"/>
            <w:hideMark/>
          </w:tcPr>
          <w:p w14:paraId="35AFC48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Adopted (0,1)</w:t>
            </w:r>
          </w:p>
        </w:tc>
      </w:tr>
      <w:tr w:rsidR="00B0326B" w:rsidRPr="00B0326B" w14:paraId="20992FF9" w14:textId="77777777" w:rsidTr="00884029">
        <w:trPr>
          <w:trHeight w:val="310"/>
          <w:jc w:val="center"/>
        </w:trPr>
        <w:tc>
          <w:tcPr>
            <w:tcW w:w="2140" w:type="dxa"/>
            <w:tcBorders>
              <w:top w:val="nil"/>
              <w:left w:val="nil"/>
              <w:bottom w:val="single" w:sz="12" w:space="0" w:color="auto"/>
              <w:right w:val="nil"/>
            </w:tcBorders>
            <w:shd w:val="clear" w:color="000000" w:fill="FFFFFF"/>
            <w:noWrap/>
            <w:vAlign w:val="bottom"/>
            <w:hideMark/>
          </w:tcPr>
          <w:p w14:paraId="794F487C"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Variables</w:t>
            </w:r>
          </w:p>
        </w:tc>
        <w:tc>
          <w:tcPr>
            <w:tcW w:w="1596" w:type="dxa"/>
            <w:tcBorders>
              <w:top w:val="nil"/>
              <w:left w:val="nil"/>
              <w:bottom w:val="single" w:sz="12" w:space="0" w:color="auto"/>
              <w:right w:val="nil"/>
            </w:tcBorders>
            <w:shd w:val="clear" w:color="000000" w:fill="FFFFFF"/>
            <w:noWrap/>
            <w:vAlign w:val="bottom"/>
            <w:hideMark/>
          </w:tcPr>
          <w:p w14:paraId="719CC4A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Coefficient</w:t>
            </w:r>
          </w:p>
        </w:tc>
        <w:tc>
          <w:tcPr>
            <w:tcW w:w="824" w:type="dxa"/>
            <w:tcBorders>
              <w:top w:val="nil"/>
              <w:left w:val="nil"/>
              <w:bottom w:val="single" w:sz="12" w:space="0" w:color="auto"/>
              <w:right w:val="nil"/>
            </w:tcBorders>
            <w:shd w:val="clear" w:color="000000" w:fill="FFFFFF"/>
            <w:noWrap/>
            <w:vAlign w:val="bottom"/>
            <w:hideMark/>
          </w:tcPr>
          <w:p w14:paraId="2631A54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Sig</w:t>
            </w:r>
          </w:p>
        </w:tc>
        <w:tc>
          <w:tcPr>
            <w:tcW w:w="1623" w:type="dxa"/>
            <w:tcBorders>
              <w:top w:val="nil"/>
              <w:left w:val="nil"/>
              <w:bottom w:val="single" w:sz="12" w:space="0" w:color="auto"/>
              <w:right w:val="nil"/>
            </w:tcBorders>
            <w:shd w:val="clear" w:color="000000" w:fill="FFFFFF"/>
            <w:noWrap/>
            <w:vAlign w:val="bottom"/>
            <w:hideMark/>
          </w:tcPr>
          <w:p w14:paraId="599E171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Coefficient</w:t>
            </w:r>
          </w:p>
        </w:tc>
        <w:tc>
          <w:tcPr>
            <w:tcW w:w="837" w:type="dxa"/>
            <w:tcBorders>
              <w:top w:val="nil"/>
              <w:left w:val="nil"/>
              <w:bottom w:val="single" w:sz="12" w:space="0" w:color="auto"/>
              <w:right w:val="nil"/>
            </w:tcBorders>
            <w:shd w:val="clear" w:color="000000" w:fill="FFFFFF"/>
            <w:noWrap/>
            <w:vAlign w:val="bottom"/>
            <w:hideMark/>
          </w:tcPr>
          <w:p w14:paraId="20E9A594"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Sig</w:t>
            </w:r>
          </w:p>
        </w:tc>
        <w:tc>
          <w:tcPr>
            <w:tcW w:w="1636" w:type="dxa"/>
            <w:tcBorders>
              <w:top w:val="nil"/>
              <w:left w:val="nil"/>
              <w:bottom w:val="single" w:sz="12" w:space="0" w:color="auto"/>
              <w:right w:val="nil"/>
            </w:tcBorders>
            <w:shd w:val="clear" w:color="000000" w:fill="FFFFFF"/>
            <w:noWrap/>
            <w:vAlign w:val="bottom"/>
            <w:hideMark/>
          </w:tcPr>
          <w:p w14:paraId="3E81E3C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Coefficient</w:t>
            </w:r>
          </w:p>
        </w:tc>
        <w:tc>
          <w:tcPr>
            <w:tcW w:w="844" w:type="dxa"/>
            <w:tcBorders>
              <w:top w:val="nil"/>
              <w:left w:val="nil"/>
              <w:bottom w:val="single" w:sz="12" w:space="0" w:color="auto"/>
              <w:right w:val="nil"/>
            </w:tcBorders>
            <w:shd w:val="clear" w:color="000000" w:fill="FFFFFF"/>
            <w:noWrap/>
            <w:vAlign w:val="bottom"/>
            <w:hideMark/>
          </w:tcPr>
          <w:p w14:paraId="180C07F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Sig</w:t>
            </w:r>
          </w:p>
        </w:tc>
      </w:tr>
      <w:tr w:rsidR="00B0326B" w:rsidRPr="00B0326B" w14:paraId="3632BBB4" w14:textId="77777777" w:rsidTr="00884029">
        <w:trPr>
          <w:trHeight w:val="300"/>
          <w:jc w:val="center"/>
        </w:trPr>
        <w:tc>
          <w:tcPr>
            <w:tcW w:w="2140" w:type="dxa"/>
            <w:tcBorders>
              <w:top w:val="nil"/>
              <w:left w:val="nil"/>
              <w:bottom w:val="nil"/>
              <w:right w:val="nil"/>
            </w:tcBorders>
            <w:shd w:val="clear" w:color="000000" w:fill="FFFFFF"/>
            <w:noWrap/>
            <w:vAlign w:val="bottom"/>
            <w:hideMark/>
          </w:tcPr>
          <w:p w14:paraId="2FD21642"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UA</w:t>
            </w:r>
          </w:p>
        </w:tc>
        <w:tc>
          <w:tcPr>
            <w:tcW w:w="1596" w:type="dxa"/>
            <w:tcBorders>
              <w:top w:val="nil"/>
              <w:left w:val="nil"/>
              <w:bottom w:val="nil"/>
              <w:right w:val="nil"/>
            </w:tcBorders>
            <w:shd w:val="clear" w:color="000000" w:fill="FFFFFF"/>
            <w:noWrap/>
            <w:vAlign w:val="bottom"/>
            <w:hideMark/>
          </w:tcPr>
          <w:p w14:paraId="29ACC1A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0.144***</w:t>
            </w:r>
          </w:p>
        </w:tc>
        <w:tc>
          <w:tcPr>
            <w:tcW w:w="824" w:type="dxa"/>
            <w:tcBorders>
              <w:top w:val="nil"/>
              <w:left w:val="nil"/>
              <w:bottom w:val="nil"/>
              <w:right w:val="nil"/>
            </w:tcBorders>
            <w:shd w:val="clear" w:color="000000" w:fill="FFFFFF"/>
            <w:noWrap/>
            <w:vAlign w:val="bottom"/>
            <w:hideMark/>
          </w:tcPr>
          <w:p w14:paraId="638E488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0.006</w:t>
            </w:r>
          </w:p>
        </w:tc>
        <w:tc>
          <w:tcPr>
            <w:tcW w:w="1623" w:type="dxa"/>
            <w:tcBorders>
              <w:top w:val="nil"/>
              <w:left w:val="nil"/>
              <w:bottom w:val="nil"/>
              <w:right w:val="nil"/>
            </w:tcBorders>
            <w:shd w:val="clear" w:color="000000" w:fill="FFFFFF"/>
            <w:noWrap/>
            <w:vAlign w:val="bottom"/>
            <w:hideMark/>
          </w:tcPr>
          <w:p w14:paraId="6480947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0.031***</w:t>
            </w:r>
          </w:p>
        </w:tc>
        <w:tc>
          <w:tcPr>
            <w:tcW w:w="837" w:type="dxa"/>
            <w:tcBorders>
              <w:top w:val="nil"/>
              <w:left w:val="nil"/>
              <w:bottom w:val="nil"/>
              <w:right w:val="nil"/>
            </w:tcBorders>
            <w:shd w:val="clear" w:color="000000" w:fill="FFFFFF"/>
            <w:noWrap/>
            <w:vAlign w:val="bottom"/>
            <w:hideMark/>
          </w:tcPr>
          <w:p w14:paraId="33CB9E8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0.003</w:t>
            </w:r>
          </w:p>
        </w:tc>
        <w:tc>
          <w:tcPr>
            <w:tcW w:w="1636" w:type="dxa"/>
            <w:tcBorders>
              <w:top w:val="nil"/>
              <w:left w:val="nil"/>
              <w:bottom w:val="nil"/>
              <w:right w:val="nil"/>
            </w:tcBorders>
            <w:shd w:val="clear" w:color="000000" w:fill="FFFFFF"/>
            <w:noWrap/>
            <w:vAlign w:val="bottom"/>
            <w:hideMark/>
          </w:tcPr>
          <w:p w14:paraId="258C5A1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0.278***</w:t>
            </w:r>
          </w:p>
        </w:tc>
        <w:tc>
          <w:tcPr>
            <w:tcW w:w="844" w:type="dxa"/>
            <w:tcBorders>
              <w:top w:val="nil"/>
              <w:left w:val="nil"/>
              <w:bottom w:val="nil"/>
              <w:right w:val="nil"/>
            </w:tcBorders>
            <w:shd w:val="clear" w:color="000000" w:fill="FFFFFF"/>
            <w:noWrap/>
            <w:vAlign w:val="bottom"/>
            <w:hideMark/>
          </w:tcPr>
          <w:p w14:paraId="1469B433"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0.009</w:t>
            </w:r>
          </w:p>
        </w:tc>
      </w:tr>
      <w:tr w:rsidR="00B0326B" w:rsidRPr="00B0326B" w14:paraId="6FC59210"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5357C48D"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IDV</w:t>
            </w:r>
          </w:p>
        </w:tc>
        <w:tc>
          <w:tcPr>
            <w:tcW w:w="1596" w:type="dxa"/>
            <w:tcBorders>
              <w:top w:val="nil"/>
              <w:left w:val="nil"/>
              <w:bottom w:val="nil"/>
              <w:right w:val="nil"/>
            </w:tcBorders>
            <w:shd w:val="clear" w:color="000000" w:fill="FFFFFF"/>
            <w:noWrap/>
            <w:vAlign w:val="bottom"/>
            <w:hideMark/>
          </w:tcPr>
          <w:p w14:paraId="691C3F1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0.015</w:t>
            </w:r>
          </w:p>
        </w:tc>
        <w:tc>
          <w:tcPr>
            <w:tcW w:w="824" w:type="dxa"/>
            <w:tcBorders>
              <w:top w:val="nil"/>
              <w:left w:val="nil"/>
              <w:bottom w:val="nil"/>
              <w:right w:val="nil"/>
            </w:tcBorders>
            <w:shd w:val="clear" w:color="000000" w:fill="FFFFFF"/>
            <w:noWrap/>
            <w:vAlign w:val="bottom"/>
            <w:hideMark/>
          </w:tcPr>
          <w:p w14:paraId="7BAD6EC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0.769</w:t>
            </w:r>
          </w:p>
        </w:tc>
        <w:tc>
          <w:tcPr>
            <w:tcW w:w="1623" w:type="dxa"/>
            <w:tcBorders>
              <w:top w:val="nil"/>
              <w:left w:val="nil"/>
              <w:bottom w:val="nil"/>
              <w:right w:val="nil"/>
            </w:tcBorders>
            <w:shd w:val="clear" w:color="000000" w:fill="FFFFFF"/>
            <w:noWrap/>
            <w:vAlign w:val="bottom"/>
            <w:hideMark/>
          </w:tcPr>
          <w:p w14:paraId="4780D50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0.007</w:t>
            </w:r>
          </w:p>
        </w:tc>
        <w:tc>
          <w:tcPr>
            <w:tcW w:w="837" w:type="dxa"/>
            <w:tcBorders>
              <w:top w:val="nil"/>
              <w:left w:val="nil"/>
              <w:bottom w:val="nil"/>
              <w:right w:val="nil"/>
            </w:tcBorders>
            <w:shd w:val="clear" w:color="000000" w:fill="FFFFFF"/>
            <w:noWrap/>
            <w:vAlign w:val="bottom"/>
            <w:hideMark/>
          </w:tcPr>
          <w:p w14:paraId="3479B26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0.492</w:t>
            </w:r>
          </w:p>
        </w:tc>
        <w:tc>
          <w:tcPr>
            <w:tcW w:w="1636" w:type="dxa"/>
            <w:tcBorders>
              <w:top w:val="nil"/>
              <w:left w:val="nil"/>
              <w:bottom w:val="nil"/>
              <w:right w:val="nil"/>
            </w:tcBorders>
            <w:shd w:val="clear" w:color="000000" w:fill="FFFFFF"/>
            <w:noWrap/>
            <w:vAlign w:val="bottom"/>
            <w:hideMark/>
          </w:tcPr>
          <w:p w14:paraId="3BBD139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-0.053</w:t>
            </w:r>
          </w:p>
        </w:tc>
        <w:tc>
          <w:tcPr>
            <w:tcW w:w="844" w:type="dxa"/>
            <w:tcBorders>
              <w:top w:val="nil"/>
              <w:left w:val="nil"/>
              <w:bottom w:val="nil"/>
              <w:right w:val="nil"/>
            </w:tcBorders>
            <w:shd w:val="clear" w:color="000000" w:fill="FFFFFF"/>
            <w:noWrap/>
            <w:vAlign w:val="bottom"/>
            <w:hideMark/>
          </w:tcPr>
          <w:p w14:paraId="5FA59EAF"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0.377</w:t>
            </w:r>
          </w:p>
        </w:tc>
      </w:tr>
      <w:tr w:rsidR="00B0326B" w:rsidRPr="00B0326B" w14:paraId="2DFFA3BB"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09815EA3"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PDI</w:t>
            </w:r>
          </w:p>
        </w:tc>
        <w:tc>
          <w:tcPr>
            <w:tcW w:w="1596" w:type="dxa"/>
            <w:tcBorders>
              <w:top w:val="nil"/>
              <w:left w:val="nil"/>
              <w:bottom w:val="nil"/>
              <w:right w:val="nil"/>
            </w:tcBorders>
            <w:shd w:val="clear" w:color="000000" w:fill="FFFFFF"/>
            <w:noWrap/>
            <w:vAlign w:val="bottom"/>
            <w:hideMark/>
          </w:tcPr>
          <w:p w14:paraId="43183934"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0.023</w:t>
            </w:r>
          </w:p>
        </w:tc>
        <w:tc>
          <w:tcPr>
            <w:tcW w:w="824" w:type="dxa"/>
            <w:tcBorders>
              <w:top w:val="nil"/>
              <w:left w:val="nil"/>
              <w:bottom w:val="nil"/>
              <w:right w:val="nil"/>
            </w:tcBorders>
            <w:shd w:val="clear" w:color="000000" w:fill="FFFFFF"/>
            <w:noWrap/>
            <w:vAlign w:val="bottom"/>
            <w:hideMark/>
          </w:tcPr>
          <w:p w14:paraId="13575D4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0.634</w:t>
            </w:r>
          </w:p>
        </w:tc>
        <w:tc>
          <w:tcPr>
            <w:tcW w:w="1623" w:type="dxa"/>
            <w:tcBorders>
              <w:top w:val="nil"/>
              <w:left w:val="nil"/>
              <w:bottom w:val="nil"/>
              <w:right w:val="nil"/>
            </w:tcBorders>
            <w:shd w:val="clear" w:color="000000" w:fill="FFFFFF"/>
            <w:noWrap/>
            <w:vAlign w:val="bottom"/>
            <w:hideMark/>
          </w:tcPr>
          <w:p w14:paraId="19A1468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0.020**</w:t>
            </w:r>
          </w:p>
        </w:tc>
        <w:tc>
          <w:tcPr>
            <w:tcW w:w="837" w:type="dxa"/>
            <w:tcBorders>
              <w:top w:val="nil"/>
              <w:left w:val="nil"/>
              <w:bottom w:val="nil"/>
              <w:right w:val="nil"/>
            </w:tcBorders>
            <w:shd w:val="clear" w:color="000000" w:fill="FFFFFF"/>
            <w:noWrap/>
            <w:vAlign w:val="bottom"/>
            <w:hideMark/>
          </w:tcPr>
          <w:p w14:paraId="5B1B808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0.038</w:t>
            </w:r>
          </w:p>
        </w:tc>
        <w:tc>
          <w:tcPr>
            <w:tcW w:w="1636" w:type="dxa"/>
            <w:tcBorders>
              <w:top w:val="nil"/>
              <w:left w:val="nil"/>
              <w:bottom w:val="nil"/>
              <w:right w:val="nil"/>
            </w:tcBorders>
            <w:shd w:val="clear" w:color="000000" w:fill="FFFFFF"/>
            <w:noWrap/>
            <w:vAlign w:val="bottom"/>
            <w:hideMark/>
          </w:tcPr>
          <w:p w14:paraId="491FCDC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0.064</w:t>
            </w:r>
          </w:p>
        </w:tc>
        <w:tc>
          <w:tcPr>
            <w:tcW w:w="844" w:type="dxa"/>
            <w:tcBorders>
              <w:top w:val="nil"/>
              <w:left w:val="nil"/>
              <w:bottom w:val="nil"/>
              <w:right w:val="nil"/>
            </w:tcBorders>
            <w:shd w:val="clear" w:color="000000" w:fill="FFFFFF"/>
            <w:noWrap/>
            <w:vAlign w:val="bottom"/>
            <w:hideMark/>
          </w:tcPr>
          <w:p w14:paraId="642657B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0.168</w:t>
            </w:r>
          </w:p>
        </w:tc>
      </w:tr>
      <w:tr w:rsidR="00B0326B" w:rsidRPr="00B0326B" w14:paraId="588E79EB"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433902C4"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MAS</w:t>
            </w:r>
          </w:p>
        </w:tc>
        <w:tc>
          <w:tcPr>
            <w:tcW w:w="1596" w:type="dxa"/>
            <w:tcBorders>
              <w:top w:val="nil"/>
              <w:left w:val="nil"/>
              <w:bottom w:val="nil"/>
              <w:right w:val="nil"/>
            </w:tcBorders>
            <w:shd w:val="clear" w:color="000000" w:fill="FFFFFF"/>
            <w:noWrap/>
            <w:vAlign w:val="bottom"/>
            <w:hideMark/>
          </w:tcPr>
          <w:p w14:paraId="7D2BFE2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0.122*</w:t>
            </w:r>
          </w:p>
        </w:tc>
        <w:tc>
          <w:tcPr>
            <w:tcW w:w="824" w:type="dxa"/>
            <w:tcBorders>
              <w:top w:val="nil"/>
              <w:left w:val="nil"/>
              <w:bottom w:val="nil"/>
              <w:right w:val="nil"/>
            </w:tcBorders>
            <w:shd w:val="clear" w:color="000000" w:fill="FFFFFF"/>
            <w:noWrap/>
            <w:vAlign w:val="bottom"/>
            <w:hideMark/>
          </w:tcPr>
          <w:p w14:paraId="1BC12B8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0.080</w:t>
            </w:r>
          </w:p>
        </w:tc>
        <w:tc>
          <w:tcPr>
            <w:tcW w:w="1623" w:type="dxa"/>
            <w:tcBorders>
              <w:top w:val="nil"/>
              <w:left w:val="nil"/>
              <w:bottom w:val="nil"/>
              <w:right w:val="nil"/>
            </w:tcBorders>
            <w:shd w:val="clear" w:color="000000" w:fill="FFFFFF"/>
            <w:noWrap/>
            <w:vAlign w:val="bottom"/>
            <w:hideMark/>
          </w:tcPr>
          <w:p w14:paraId="5CAFB77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0.005</w:t>
            </w:r>
          </w:p>
        </w:tc>
        <w:tc>
          <w:tcPr>
            <w:tcW w:w="837" w:type="dxa"/>
            <w:tcBorders>
              <w:top w:val="nil"/>
              <w:left w:val="nil"/>
              <w:bottom w:val="nil"/>
              <w:right w:val="nil"/>
            </w:tcBorders>
            <w:shd w:val="clear" w:color="000000" w:fill="FFFFFF"/>
            <w:noWrap/>
            <w:vAlign w:val="bottom"/>
            <w:hideMark/>
          </w:tcPr>
          <w:p w14:paraId="5C1EB09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0.732</w:t>
            </w:r>
          </w:p>
        </w:tc>
        <w:tc>
          <w:tcPr>
            <w:tcW w:w="1636" w:type="dxa"/>
            <w:tcBorders>
              <w:top w:val="nil"/>
              <w:left w:val="nil"/>
              <w:bottom w:val="nil"/>
              <w:right w:val="nil"/>
            </w:tcBorders>
            <w:shd w:val="clear" w:color="000000" w:fill="FFFFFF"/>
            <w:noWrap/>
            <w:vAlign w:val="bottom"/>
            <w:hideMark/>
          </w:tcPr>
          <w:p w14:paraId="20687E13"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0.042</w:t>
            </w:r>
          </w:p>
        </w:tc>
        <w:tc>
          <w:tcPr>
            <w:tcW w:w="844" w:type="dxa"/>
            <w:tcBorders>
              <w:top w:val="nil"/>
              <w:left w:val="nil"/>
              <w:bottom w:val="nil"/>
              <w:right w:val="nil"/>
            </w:tcBorders>
            <w:shd w:val="clear" w:color="000000" w:fill="FFFFFF"/>
            <w:noWrap/>
            <w:vAlign w:val="bottom"/>
            <w:hideMark/>
          </w:tcPr>
          <w:p w14:paraId="63B958BF"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0.504</w:t>
            </w:r>
          </w:p>
        </w:tc>
      </w:tr>
      <w:tr w:rsidR="00B0326B" w:rsidRPr="00B0326B" w14:paraId="7317B73E"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6CE800BD"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Market Capitalization</w:t>
            </w:r>
          </w:p>
        </w:tc>
        <w:tc>
          <w:tcPr>
            <w:tcW w:w="1596" w:type="dxa"/>
            <w:tcBorders>
              <w:top w:val="nil"/>
              <w:left w:val="nil"/>
              <w:bottom w:val="nil"/>
              <w:right w:val="nil"/>
            </w:tcBorders>
            <w:shd w:val="clear" w:color="000000" w:fill="FFFFFF"/>
            <w:noWrap/>
            <w:vAlign w:val="bottom"/>
            <w:hideMark/>
          </w:tcPr>
          <w:p w14:paraId="1B7140B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0.029*</w:t>
            </w:r>
          </w:p>
        </w:tc>
        <w:tc>
          <w:tcPr>
            <w:tcW w:w="824" w:type="dxa"/>
            <w:tcBorders>
              <w:top w:val="nil"/>
              <w:left w:val="nil"/>
              <w:bottom w:val="nil"/>
              <w:right w:val="nil"/>
            </w:tcBorders>
            <w:shd w:val="clear" w:color="000000" w:fill="FFFFFF"/>
            <w:noWrap/>
            <w:vAlign w:val="bottom"/>
            <w:hideMark/>
          </w:tcPr>
          <w:p w14:paraId="62CD1954"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0.057</w:t>
            </w:r>
          </w:p>
        </w:tc>
        <w:tc>
          <w:tcPr>
            <w:tcW w:w="1623" w:type="dxa"/>
            <w:tcBorders>
              <w:top w:val="nil"/>
              <w:left w:val="nil"/>
              <w:bottom w:val="nil"/>
              <w:right w:val="nil"/>
            </w:tcBorders>
            <w:shd w:val="clear" w:color="000000" w:fill="FFFFFF"/>
            <w:noWrap/>
            <w:vAlign w:val="bottom"/>
            <w:hideMark/>
          </w:tcPr>
          <w:p w14:paraId="71518BB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0.006*</w:t>
            </w:r>
          </w:p>
        </w:tc>
        <w:tc>
          <w:tcPr>
            <w:tcW w:w="837" w:type="dxa"/>
            <w:tcBorders>
              <w:top w:val="nil"/>
              <w:left w:val="nil"/>
              <w:bottom w:val="nil"/>
              <w:right w:val="nil"/>
            </w:tcBorders>
            <w:shd w:val="clear" w:color="000000" w:fill="FFFFFF"/>
            <w:noWrap/>
            <w:vAlign w:val="bottom"/>
            <w:hideMark/>
          </w:tcPr>
          <w:p w14:paraId="606A1AB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0.056</w:t>
            </w:r>
          </w:p>
        </w:tc>
        <w:tc>
          <w:tcPr>
            <w:tcW w:w="1636" w:type="dxa"/>
            <w:tcBorders>
              <w:top w:val="nil"/>
              <w:left w:val="nil"/>
              <w:bottom w:val="nil"/>
              <w:right w:val="nil"/>
            </w:tcBorders>
            <w:shd w:val="clear" w:color="000000" w:fill="FFFFFF"/>
            <w:noWrap/>
            <w:vAlign w:val="bottom"/>
            <w:hideMark/>
          </w:tcPr>
          <w:p w14:paraId="6190991A"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0.051**</w:t>
            </w:r>
          </w:p>
        </w:tc>
        <w:tc>
          <w:tcPr>
            <w:tcW w:w="844" w:type="dxa"/>
            <w:tcBorders>
              <w:top w:val="nil"/>
              <w:left w:val="nil"/>
              <w:bottom w:val="nil"/>
              <w:right w:val="nil"/>
            </w:tcBorders>
            <w:shd w:val="clear" w:color="000000" w:fill="FFFFFF"/>
            <w:noWrap/>
            <w:vAlign w:val="bottom"/>
            <w:hideMark/>
          </w:tcPr>
          <w:p w14:paraId="034E6F7D"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0.030</w:t>
            </w:r>
          </w:p>
        </w:tc>
      </w:tr>
      <w:tr w:rsidR="00B0326B" w:rsidRPr="00B0326B" w14:paraId="1A543760"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6FDDC580"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Value Traded</w:t>
            </w:r>
          </w:p>
        </w:tc>
        <w:tc>
          <w:tcPr>
            <w:tcW w:w="1596" w:type="dxa"/>
            <w:tcBorders>
              <w:top w:val="nil"/>
              <w:left w:val="nil"/>
              <w:bottom w:val="nil"/>
              <w:right w:val="nil"/>
            </w:tcBorders>
            <w:shd w:val="clear" w:color="000000" w:fill="FFFFFF"/>
            <w:noWrap/>
            <w:vAlign w:val="bottom"/>
            <w:hideMark/>
          </w:tcPr>
          <w:p w14:paraId="29EEB9B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-0.033</w:t>
            </w:r>
          </w:p>
        </w:tc>
        <w:tc>
          <w:tcPr>
            <w:tcW w:w="824" w:type="dxa"/>
            <w:tcBorders>
              <w:top w:val="nil"/>
              <w:left w:val="nil"/>
              <w:bottom w:val="nil"/>
              <w:right w:val="nil"/>
            </w:tcBorders>
            <w:shd w:val="clear" w:color="000000" w:fill="FFFFFF"/>
            <w:noWrap/>
            <w:vAlign w:val="bottom"/>
            <w:hideMark/>
          </w:tcPr>
          <w:p w14:paraId="4657387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0.192</w:t>
            </w:r>
          </w:p>
        </w:tc>
        <w:tc>
          <w:tcPr>
            <w:tcW w:w="1623" w:type="dxa"/>
            <w:tcBorders>
              <w:top w:val="nil"/>
              <w:left w:val="nil"/>
              <w:bottom w:val="nil"/>
              <w:right w:val="nil"/>
            </w:tcBorders>
            <w:shd w:val="clear" w:color="000000" w:fill="FFFFFF"/>
            <w:noWrap/>
            <w:vAlign w:val="bottom"/>
            <w:hideMark/>
          </w:tcPr>
          <w:p w14:paraId="1B1EBDD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-0.010*</w:t>
            </w:r>
          </w:p>
        </w:tc>
        <w:tc>
          <w:tcPr>
            <w:tcW w:w="837" w:type="dxa"/>
            <w:tcBorders>
              <w:top w:val="nil"/>
              <w:left w:val="nil"/>
              <w:bottom w:val="nil"/>
              <w:right w:val="nil"/>
            </w:tcBorders>
            <w:shd w:val="clear" w:color="000000" w:fill="FFFFFF"/>
            <w:noWrap/>
            <w:vAlign w:val="bottom"/>
            <w:hideMark/>
          </w:tcPr>
          <w:p w14:paraId="0564F3C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0.051</w:t>
            </w:r>
          </w:p>
        </w:tc>
        <w:tc>
          <w:tcPr>
            <w:tcW w:w="1636" w:type="dxa"/>
            <w:tcBorders>
              <w:top w:val="nil"/>
              <w:left w:val="nil"/>
              <w:bottom w:val="nil"/>
              <w:right w:val="nil"/>
            </w:tcBorders>
            <w:shd w:val="clear" w:color="000000" w:fill="FFFFFF"/>
            <w:noWrap/>
            <w:vAlign w:val="bottom"/>
            <w:hideMark/>
          </w:tcPr>
          <w:p w14:paraId="0CE93F5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-0.116**</w:t>
            </w:r>
          </w:p>
        </w:tc>
        <w:tc>
          <w:tcPr>
            <w:tcW w:w="844" w:type="dxa"/>
            <w:tcBorders>
              <w:top w:val="nil"/>
              <w:left w:val="nil"/>
              <w:bottom w:val="nil"/>
              <w:right w:val="nil"/>
            </w:tcBorders>
            <w:shd w:val="clear" w:color="000000" w:fill="FFFFFF"/>
            <w:noWrap/>
            <w:vAlign w:val="bottom"/>
            <w:hideMark/>
          </w:tcPr>
          <w:p w14:paraId="6B2F8D7F"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0.017</w:t>
            </w:r>
          </w:p>
        </w:tc>
      </w:tr>
      <w:tr w:rsidR="00B0326B" w:rsidRPr="00B0326B" w14:paraId="42443AE0"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2BDD29A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Bank Claims</w:t>
            </w:r>
          </w:p>
        </w:tc>
        <w:tc>
          <w:tcPr>
            <w:tcW w:w="1596" w:type="dxa"/>
            <w:tcBorders>
              <w:top w:val="nil"/>
              <w:left w:val="nil"/>
              <w:bottom w:val="nil"/>
              <w:right w:val="nil"/>
            </w:tcBorders>
            <w:shd w:val="clear" w:color="000000" w:fill="FFFFFF"/>
            <w:noWrap/>
            <w:vAlign w:val="bottom"/>
            <w:hideMark/>
          </w:tcPr>
          <w:p w14:paraId="5E92D17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0.038</w:t>
            </w:r>
          </w:p>
        </w:tc>
        <w:tc>
          <w:tcPr>
            <w:tcW w:w="824" w:type="dxa"/>
            <w:tcBorders>
              <w:top w:val="nil"/>
              <w:left w:val="nil"/>
              <w:bottom w:val="nil"/>
              <w:right w:val="nil"/>
            </w:tcBorders>
            <w:shd w:val="clear" w:color="000000" w:fill="FFFFFF"/>
            <w:noWrap/>
            <w:vAlign w:val="bottom"/>
            <w:hideMark/>
          </w:tcPr>
          <w:p w14:paraId="417AA31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0.247</w:t>
            </w:r>
          </w:p>
        </w:tc>
        <w:tc>
          <w:tcPr>
            <w:tcW w:w="1623" w:type="dxa"/>
            <w:tcBorders>
              <w:top w:val="nil"/>
              <w:left w:val="nil"/>
              <w:bottom w:val="nil"/>
              <w:right w:val="nil"/>
            </w:tcBorders>
            <w:shd w:val="clear" w:color="000000" w:fill="FFFFFF"/>
            <w:noWrap/>
            <w:vAlign w:val="bottom"/>
            <w:hideMark/>
          </w:tcPr>
          <w:p w14:paraId="18D0640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0.007</w:t>
            </w:r>
          </w:p>
        </w:tc>
        <w:tc>
          <w:tcPr>
            <w:tcW w:w="837" w:type="dxa"/>
            <w:tcBorders>
              <w:top w:val="nil"/>
              <w:left w:val="nil"/>
              <w:bottom w:val="nil"/>
              <w:right w:val="nil"/>
            </w:tcBorders>
            <w:shd w:val="clear" w:color="000000" w:fill="FFFFFF"/>
            <w:noWrap/>
            <w:vAlign w:val="bottom"/>
            <w:hideMark/>
          </w:tcPr>
          <w:p w14:paraId="0D9B42B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0.250</w:t>
            </w:r>
          </w:p>
        </w:tc>
        <w:tc>
          <w:tcPr>
            <w:tcW w:w="1636" w:type="dxa"/>
            <w:tcBorders>
              <w:top w:val="nil"/>
              <w:left w:val="nil"/>
              <w:bottom w:val="nil"/>
              <w:right w:val="nil"/>
            </w:tcBorders>
            <w:shd w:val="clear" w:color="000000" w:fill="FFFFFF"/>
            <w:noWrap/>
            <w:vAlign w:val="bottom"/>
            <w:hideMark/>
          </w:tcPr>
          <w:p w14:paraId="185BCB04"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0.069</w:t>
            </w:r>
          </w:p>
        </w:tc>
        <w:tc>
          <w:tcPr>
            <w:tcW w:w="844" w:type="dxa"/>
            <w:tcBorders>
              <w:top w:val="nil"/>
              <w:left w:val="nil"/>
              <w:bottom w:val="nil"/>
              <w:right w:val="nil"/>
            </w:tcBorders>
            <w:shd w:val="clear" w:color="000000" w:fill="FFFFFF"/>
            <w:noWrap/>
            <w:vAlign w:val="bottom"/>
            <w:hideMark/>
          </w:tcPr>
          <w:p w14:paraId="14880C1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0.103</w:t>
            </w:r>
          </w:p>
        </w:tc>
      </w:tr>
      <w:tr w:rsidR="00B0326B" w:rsidRPr="00B0326B" w14:paraId="371310D7"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4E937486"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OECD</w:t>
            </w:r>
          </w:p>
        </w:tc>
        <w:tc>
          <w:tcPr>
            <w:tcW w:w="1596" w:type="dxa"/>
            <w:tcBorders>
              <w:top w:val="nil"/>
              <w:left w:val="nil"/>
              <w:bottom w:val="nil"/>
              <w:right w:val="nil"/>
            </w:tcBorders>
            <w:shd w:val="clear" w:color="000000" w:fill="FFFFFF"/>
            <w:noWrap/>
            <w:vAlign w:val="bottom"/>
            <w:hideMark/>
          </w:tcPr>
          <w:p w14:paraId="09EA07A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-0.650</w:t>
            </w:r>
          </w:p>
        </w:tc>
        <w:tc>
          <w:tcPr>
            <w:tcW w:w="824" w:type="dxa"/>
            <w:tcBorders>
              <w:top w:val="nil"/>
              <w:left w:val="nil"/>
              <w:bottom w:val="nil"/>
              <w:right w:val="nil"/>
            </w:tcBorders>
            <w:shd w:val="clear" w:color="000000" w:fill="FFFFFF"/>
            <w:noWrap/>
            <w:vAlign w:val="bottom"/>
            <w:hideMark/>
          </w:tcPr>
          <w:p w14:paraId="72347CB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0.794</w:t>
            </w:r>
          </w:p>
        </w:tc>
        <w:tc>
          <w:tcPr>
            <w:tcW w:w="1623" w:type="dxa"/>
            <w:tcBorders>
              <w:top w:val="nil"/>
              <w:left w:val="nil"/>
              <w:bottom w:val="nil"/>
              <w:right w:val="nil"/>
            </w:tcBorders>
            <w:shd w:val="clear" w:color="000000" w:fill="FFFFFF"/>
            <w:noWrap/>
            <w:vAlign w:val="bottom"/>
            <w:hideMark/>
          </w:tcPr>
          <w:p w14:paraId="62A24E2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0.849*</w:t>
            </w:r>
          </w:p>
        </w:tc>
        <w:tc>
          <w:tcPr>
            <w:tcW w:w="837" w:type="dxa"/>
            <w:tcBorders>
              <w:top w:val="nil"/>
              <w:left w:val="nil"/>
              <w:bottom w:val="nil"/>
              <w:right w:val="nil"/>
            </w:tcBorders>
            <w:shd w:val="clear" w:color="000000" w:fill="FFFFFF"/>
            <w:noWrap/>
            <w:vAlign w:val="bottom"/>
            <w:hideMark/>
          </w:tcPr>
          <w:p w14:paraId="079D12C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0.088</w:t>
            </w:r>
          </w:p>
        </w:tc>
        <w:tc>
          <w:tcPr>
            <w:tcW w:w="1636" w:type="dxa"/>
            <w:tcBorders>
              <w:top w:val="nil"/>
              <w:left w:val="nil"/>
              <w:bottom w:val="nil"/>
              <w:right w:val="nil"/>
            </w:tcBorders>
            <w:shd w:val="clear" w:color="000000" w:fill="FFFFFF"/>
            <w:noWrap/>
            <w:vAlign w:val="bottom"/>
            <w:hideMark/>
          </w:tcPr>
          <w:p w14:paraId="2FE6F3C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10.907**</w:t>
            </w:r>
          </w:p>
        </w:tc>
        <w:tc>
          <w:tcPr>
            <w:tcW w:w="844" w:type="dxa"/>
            <w:tcBorders>
              <w:top w:val="nil"/>
              <w:left w:val="nil"/>
              <w:bottom w:val="nil"/>
              <w:right w:val="nil"/>
            </w:tcBorders>
            <w:shd w:val="clear" w:color="000000" w:fill="FFFFFF"/>
            <w:noWrap/>
            <w:vAlign w:val="bottom"/>
            <w:hideMark/>
          </w:tcPr>
          <w:p w14:paraId="4A22E0B3"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0.027</w:t>
            </w:r>
          </w:p>
        </w:tc>
      </w:tr>
      <w:tr w:rsidR="00B0326B" w:rsidRPr="00B0326B" w14:paraId="0FF64F70"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7179CB77"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G 20</w:t>
            </w:r>
          </w:p>
        </w:tc>
        <w:tc>
          <w:tcPr>
            <w:tcW w:w="1596" w:type="dxa"/>
            <w:tcBorders>
              <w:top w:val="nil"/>
              <w:left w:val="nil"/>
              <w:bottom w:val="nil"/>
              <w:right w:val="nil"/>
            </w:tcBorders>
            <w:shd w:val="clear" w:color="000000" w:fill="FFFFFF"/>
            <w:noWrap/>
            <w:vAlign w:val="bottom"/>
            <w:hideMark/>
          </w:tcPr>
          <w:p w14:paraId="687F796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2.284</w:t>
            </w:r>
          </w:p>
        </w:tc>
        <w:tc>
          <w:tcPr>
            <w:tcW w:w="824" w:type="dxa"/>
            <w:tcBorders>
              <w:top w:val="nil"/>
              <w:left w:val="nil"/>
              <w:bottom w:val="nil"/>
              <w:right w:val="nil"/>
            </w:tcBorders>
            <w:shd w:val="clear" w:color="000000" w:fill="FFFFFF"/>
            <w:noWrap/>
            <w:vAlign w:val="bottom"/>
            <w:hideMark/>
          </w:tcPr>
          <w:p w14:paraId="7D6086D4"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0.326</w:t>
            </w:r>
          </w:p>
        </w:tc>
        <w:tc>
          <w:tcPr>
            <w:tcW w:w="1623" w:type="dxa"/>
            <w:tcBorders>
              <w:top w:val="nil"/>
              <w:left w:val="nil"/>
              <w:bottom w:val="nil"/>
              <w:right w:val="nil"/>
            </w:tcBorders>
            <w:shd w:val="clear" w:color="000000" w:fill="FFFFFF"/>
            <w:noWrap/>
            <w:vAlign w:val="bottom"/>
            <w:hideMark/>
          </w:tcPr>
          <w:p w14:paraId="7B21783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0.380</w:t>
            </w:r>
          </w:p>
        </w:tc>
        <w:tc>
          <w:tcPr>
            <w:tcW w:w="837" w:type="dxa"/>
            <w:tcBorders>
              <w:top w:val="nil"/>
              <w:left w:val="nil"/>
              <w:bottom w:val="nil"/>
              <w:right w:val="nil"/>
            </w:tcBorders>
            <w:shd w:val="clear" w:color="000000" w:fill="FFFFFF"/>
            <w:noWrap/>
            <w:vAlign w:val="bottom"/>
            <w:hideMark/>
          </w:tcPr>
          <w:p w14:paraId="4E0E948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0.408</w:t>
            </w:r>
          </w:p>
        </w:tc>
        <w:tc>
          <w:tcPr>
            <w:tcW w:w="1636" w:type="dxa"/>
            <w:tcBorders>
              <w:top w:val="nil"/>
              <w:left w:val="nil"/>
              <w:bottom w:val="nil"/>
              <w:right w:val="nil"/>
            </w:tcBorders>
            <w:shd w:val="clear" w:color="000000" w:fill="FFFFFF"/>
            <w:noWrap/>
            <w:vAlign w:val="bottom"/>
            <w:hideMark/>
          </w:tcPr>
          <w:p w14:paraId="2063D25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7.983**</w:t>
            </w:r>
          </w:p>
        </w:tc>
        <w:tc>
          <w:tcPr>
            <w:tcW w:w="844" w:type="dxa"/>
            <w:tcBorders>
              <w:top w:val="nil"/>
              <w:left w:val="nil"/>
              <w:bottom w:val="nil"/>
              <w:right w:val="nil"/>
            </w:tcBorders>
            <w:shd w:val="clear" w:color="000000" w:fill="FFFFFF"/>
            <w:noWrap/>
            <w:vAlign w:val="bottom"/>
            <w:hideMark/>
          </w:tcPr>
          <w:p w14:paraId="3088ECEF"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0.043</w:t>
            </w:r>
          </w:p>
        </w:tc>
      </w:tr>
      <w:tr w:rsidR="00B0326B" w:rsidRPr="00B0326B" w14:paraId="6DA2C2EA"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77524185"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North America</w:t>
            </w:r>
          </w:p>
        </w:tc>
        <w:tc>
          <w:tcPr>
            <w:tcW w:w="1596" w:type="dxa"/>
            <w:tcBorders>
              <w:top w:val="nil"/>
              <w:left w:val="nil"/>
              <w:bottom w:val="nil"/>
              <w:right w:val="nil"/>
            </w:tcBorders>
            <w:shd w:val="clear" w:color="000000" w:fill="FFFFFF"/>
            <w:noWrap/>
            <w:vAlign w:val="bottom"/>
            <w:hideMark/>
          </w:tcPr>
          <w:p w14:paraId="29A8703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0.387</w:t>
            </w:r>
          </w:p>
        </w:tc>
        <w:tc>
          <w:tcPr>
            <w:tcW w:w="824" w:type="dxa"/>
            <w:tcBorders>
              <w:top w:val="nil"/>
              <w:left w:val="nil"/>
              <w:bottom w:val="nil"/>
              <w:right w:val="nil"/>
            </w:tcBorders>
            <w:shd w:val="clear" w:color="000000" w:fill="FFFFFF"/>
            <w:noWrap/>
            <w:vAlign w:val="bottom"/>
            <w:hideMark/>
          </w:tcPr>
          <w:p w14:paraId="3DE6EE23"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0.934</w:t>
            </w:r>
          </w:p>
        </w:tc>
        <w:tc>
          <w:tcPr>
            <w:tcW w:w="1623" w:type="dxa"/>
            <w:tcBorders>
              <w:top w:val="nil"/>
              <w:left w:val="nil"/>
              <w:bottom w:val="nil"/>
              <w:right w:val="nil"/>
            </w:tcBorders>
            <w:shd w:val="clear" w:color="000000" w:fill="FFFFFF"/>
            <w:noWrap/>
            <w:vAlign w:val="bottom"/>
            <w:hideMark/>
          </w:tcPr>
          <w:p w14:paraId="5F4A98F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0.800</w:t>
            </w:r>
          </w:p>
        </w:tc>
        <w:tc>
          <w:tcPr>
            <w:tcW w:w="837" w:type="dxa"/>
            <w:tcBorders>
              <w:top w:val="nil"/>
              <w:left w:val="nil"/>
              <w:bottom w:val="nil"/>
              <w:right w:val="nil"/>
            </w:tcBorders>
            <w:shd w:val="clear" w:color="000000" w:fill="FFFFFF"/>
            <w:noWrap/>
            <w:vAlign w:val="bottom"/>
            <w:hideMark/>
          </w:tcPr>
          <w:p w14:paraId="4BDB3D4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0.390</w:t>
            </w:r>
          </w:p>
        </w:tc>
        <w:tc>
          <w:tcPr>
            <w:tcW w:w="1636" w:type="dxa"/>
            <w:tcBorders>
              <w:top w:val="nil"/>
              <w:left w:val="nil"/>
              <w:bottom w:val="nil"/>
              <w:right w:val="nil"/>
            </w:tcBorders>
            <w:shd w:val="clear" w:color="000000" w:fill="FFFFFF"/>
            <w:noWrap/>
            <w:vAlign w:val="bottom"/>
            <w:hideMark/>
          </w:tcPr>
          <w:p w14:paraId="34CACF2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2.124</w:t>
            </w:r>
          </w:p>
        </w:tc>
        <w:tc>
          <w:tcPr>
            <w:tcW w:w="844" w:type="dxa"/>
            <w:tcBorders>
              <w:top w:val="nil"/>
              <w:left w:val="nil"/>
              <w:bottom w:val="nil"/>
              <w:right w:val="nil"/>
            </w:tcBorders>
            <w:shd w:val="clear" w:color="000000" w:fill="FFFFFF"/>
            <w:noWrap/>
            <w:vAlign w:val="bottom"/>
            <w:hideMark/>
          </w:tcPr>
          <w:p w14:paraId="637A808E"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0.520</w:t>
            </w:r>
          </w:p>
        </w:tc>
      </w:tr>
      <w:tr w:rsidR="00B0326B" w:rsidRPr="00B0326B" w14:paraId="740191F5"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181C8A77"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South America</w:t>
            </w:r>
          </w:p>
        </w:tc>
        <w:tc>
          <w:tcPr>
            <w:tcW w:w="1596" w:type="dxa"/>
            <w:tcBorders>
              <w:top w:val="nil"/>
              <w:left w:val="nil"/>
              <w:bottom w:val="nil"/>
              <w:right w:val="nil"/>
            </w:tcBorders>
            <w:shd w:val="clear" w:color="000000" w:fill="FFFFFF"/>
            <w:noWrap/>
            <w:vAlign w:val="bottom"/>
            <w:hideMark/>
          </w:tcPr>
          <w:p w14:paraId="19F8A9A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-1.949</w:t>
            </w:r>
          </w:p>
        </w:tc>
        <w:tc>
          <w:tcPr>
            <w:tcW w:w="824" w:type="dxa"/>
            <w:tcBorders>
              <w:top w:val="nil"/>
              <w:left w:val="nil"/>
              <w:bottom w:val="nil"/>
              <w:right w:val="nil"/>
            </w:tcBorders>
            <w:shd w:val="clear" w:color="000000" w:fill="FFFFFF"/>
            <w:noWrap/>
            <w:vAlign w:val="bottom"/>
            <w:hideMark/>
          </w:tcPr>
          <w:p w14:paraId="7391753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0.699</w:t>
            </w:r>
          </w:p>
        </w:tc>
        <w:tc>
          <w:tcPr>
            <w:tcW w:w="1623" w:type="dxa"/>
            <w:tcBorders>
              <w:top w:val="nil"/>
              <w:left w:val="nil"/>
              <w:bottom w:val="nil"/>
              <w:right w:val="nil"/>
            </w:tcBorders>
            <w:shd w:val="clear" w:color="000000" w:fill="FFFFFF"/>
            <w:noWrap/>
            <w:vAlign w:val="bottom"/>
            <w:hideMark/>
          </w:tcPr>
          <w:p w14:paraId="2E4B6B8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1.120</w:t>
            </w:r>
          </w:p>
        </w:tc>
        <w:tc>
          <w:tcPr>
            <w:tcW w:w="837" w:type="dxa"/>
            <w:tcBorders>
              <w:top w:val="nil"/>
              <w:left w:val="nil"/>
              <w:bottom w:val="nil"/>
              <w:right w:val="nil"/>
            </w:tcBorders>
            <w:shd w:val="clear" w:color="000000" w:fill="FFFFFF"/>
            <w:noWrap/>
            <w:vAlign w:val="bottom"/>
            <w:hideMark/>
          </w:tcPr>
          <w:p w14:paraId="1E68966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0.264</w:t>
            </w:r>
          </w:p>
        </w:tc>
        <w:tc>
          <w:tcPr>
            <w:tcW w:w="1636" w:type="dxa"/>
            <w:tcBorders>
              <w:top w:val="nil"/>
              <w:left w:val="nil"/>
              <w:bottom w:val="nil"/>
              <w:right w:val="nil"/>
            </w:tcBorders>
            <w:shd w:val="clear" w:color="000000" w:fill="FFFFFF"/>
            <w:noWrap/>
            <w:vAlign w:val="bottom"/>
            <w:hideMark/>
          </w:tcPr>
          <w:p w14:paraId="2D5D982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7.664*</w:t>
            </w:r>
          </w:p>
        </w:tc>
        <w:tc>
          <w:tcPr>
            <w:tcW w:w="844" w:type="dxa"/>
            <w:tcBorders>
              <w:top w:val="nil"/>
              <w:left w:val="nil"/>
              <w:bottom w:val="nil"/>
              <w:right w:val="nil"/>
            </w:tcBorders>
            <w:shd w:val="clear" w:color="000000" w:fill="FFFFFF"/>
            <w:noWrap/>
            <w:vAlign w:val="bottom"/>
            <w:hideMark/>
          </w:tcPr>
          <w:p w14:paraId="7AA3ABC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0.087</w:t>
            </w:r>
          </w:p>
        </w:tc>
      </w:tr>
      <w:tr w:rsidR="00B0326B" w:rsidRPr="00B0326B" w14:paraId="49FC5020"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7B496BB2"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Africa</w:t>
            </w:r>
          </w:p>
        </w:tc>
        <w:tc>
          <w:tcPr>
            <w:tcW w:w="1596" w:type="dxa"/>
            <w:tcBorders>
              <w:top w:val="nil"/>
              <w:left w:val="nil"/>
              <w:bottom w:val="nil"/>
              <w:right w:val="nil"/>
            </w:tcBorders>
            <w:shd w:val="clear" w:color="000000" w:fill="FFFFFF"/>
            <w:noWrap/>
            <w:vAlign w:val="bottom"/>
            <w:hideMark/>
          </w:tcPr>
          <w:p w14:paraId="4AB58A1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-0.143</w:t>
            </w:r>
          </w:p>
        </w:tc>
        <w:tc>
          <w:tcPr>
            <w:tcW w:w="824" w:type="dxa"/>
            <w:tcBorders>
              <w:top w:val="nil"/>
              <w:left w:val="nil"/>
              <w:bottom w:val="nil"/>
              <w:right w:val="nil"/>
            </w:tcBorders>
            <w:shd w:val="clear" w:color="000000" w:fill="FFFFFF"/>
            <w:noWrap/>
            <w:vAlign w:val="bottom"/>
            <w:hideMark/>
          </w:tcPr>
          <w:p w14:paraId="317E988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0.978</w:t>
            </w:r>
          </w:p>
        </w:tc>
        <w:tc>
          <w:tcPr>
            <w:tcW w:w="1623" w:type="dxa"/>
            <w:tcBorders>
              <w:top w:val="nil"/>
              <w:left w:val="nil"/>
              <w:bottom w:val="nil"/>
              <w:right w:val="nil"/>
            </w:tcBorders>
            <w:shd w:val="clear" w:color="000000" w:fill="FFFFFF"/>
            <w:noWrap/>
            <w:vAlign w:val="bottom"/>
            <w:hideMark/>
          </w:tcPr>
          <w:p w14:paraId="60AD36A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0.763</w:t>
            </w:r>
          </w:p>
        </w:tc>
        <w:tc>
          <w:tcPr>
            <w:tcW w:w="837" w:type="dxa"/>
            <w:tcBorders>
              <w:top w:val="nil"/>
              <w:left w:val="nil"/>
              <w:bottom w:val="nil"/>
              <w:right w:val="nil"/>
            </w:tcBorders>
            <w:shd w:val="clear" w:color="000000" w:fill="FFFFFF"/>
            <w:noWrap/>
            <w:vAlign w:val="bottom"/>
            <w:hideMark/>
          </w:tcPr>
          <w:p w14:paraId="70174BF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0.451</w:t>
            </w:r>
          </w:p>
        </w:tc>
        <w:tc>
          <w:tcPr>
            <w:tcW w:w="1636" w:type="dxa"/>
            <w:tcBorders>
              <w:top w:val="nil"/>
              <w:left w:val="nil"/>
              <w:bottom w:val="nil"/>
              <w:right w:val="nil"/>
            </w:tcBorders>
            <w:shd w:val="clear" w:color="000000" w:fill="FFFFFF"/>
            <w:noWrap/>
            <w:vAlign w:val="bottom"/>
            <w:hideMark/>
          </w:tcPr>
          <w:p w14:paraId="48C9F04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7.510*</w:t>
            </w:r>
          </w:p>
        </w:tc>
        <w:tc>
          <w:tcPr>
            <w:tcW w:w="844" w:type="dxa"/>
            <w:tcBorders>
              <w:top w:val="nil"/>
              <w:left w:val="nil"/>
              <w:bottom w:val="nil"/>
              <w:right w:val="nil"/>
            </w:tcBorders>
            <w:shd w:val="clear" w:color="000000" w:fill="FFFFFF"/>
            <w:noWrap/>
            <w:vAlign w:val="bottom"/>
            <w:hideMark/>
          </w:tcPr>
          <w:p w14:paraId="06140B2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0.088</w:t>
            </w:r>
          </w:p>
        </w:tc>
      </w:tr>
      <w:tr w:rsidR="00B0326B" w:rsidRPr="00B0326B" w14:paraId="65CD1E16"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6F9AB29D"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Asia</w:t>
            </w:r>
          </w:p>
        </w:tc>
        <w:tc>
          <w:tcPr>
            <w:tcW w:w="1596" w:type="dxa"/>
            <w:tcBorders>
              <w:top w:val="nil"/>
              <w:left w:val="nil"/>
              <w:bottom w:val="nil"/>
              <w:right w:val="nil"/>
            </w:tcBorders>
            <w:shd w:val="clear" w:color="000000" w:fill="FFFFFF"/>
            <w:noWrap/>
            <w:vAlign w:val="bottom"/>
            <w:hideMark/>
          </w:tcPr>
          <w:p w14:paraId="1CC32CD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0.342</w:t>
            </w:r>
          </w:p>
        </w:tc>
        <w:tc>
          <w:tcPr>
            <w:tcW w:w="824" w:type="dxa"/>
            <w:tcBorders>
              <w:top w:val="nil"/>
              <w:left w:val="nil"/>
              <w:bottom w:val="nil"/>
              <w:right w:val="nil"/>
            </w:tcBorders>
            <w:shd w:val="clear" w:color="000000" w:fill="FFFFFF"/>
            <w:noWrap/>
            <w:vAlign w:val="bottom"/>
            <w:hideMark/>
          </w:tcPr>
          <w:p w14:paraId="069B2A7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0.942</w:t>
            </w:r>
          </w:p>
        </w:tc>
        <w:tc>
          <w:tcPr>
            <w:tcW w:w="1623" w:type="dxa"/>
            <w:tcBorders>
              <w:top w:val="nil"/>
              <w:left w:val="nil"/>
              <w:bottom w:val="nil"/>
              <w:right w:val="nil"/>
            </w:tcBorders>
            <w:shd w:val="clear" w:color="000000" w:fill="FFFFFF"/>
            <w:noWrap/>
            <w:vAlign w:val="bottom"/>
            <w:hideMark/>
          </w:tcPr>
          <w:p w14:paraId="09B8D73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0.742</w:t>
            </w:r>
          </w:p>
        </w:tc>
        <w:tc>
          <w:tcPr>
            <w:tcW w:w="837" w:type="dxa"/>
            <w:tcBorders>
              <w:top w:val="nil"/>
              <w:left w:val="nil"/>
              <w:bottom w:val="nil"/>
              <w:right w:val="nil"/>
            </w:tcBorders>
            <w:shd w:val="clear" w:color="000000" w:fill="FFFFFF"/>
            <w:noWrap/>
            <w:vAlign w:val="bottom"/>
            <w:hideMark/>
          </w:tcPr>
          <w:p w14:paraId="13255DD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0.430</w:t>
            </w:r>
          </w:p>
        </w:tc>
        <w:tc>
          <w:tcPr>
            <w:tcW w:w="1636" w:type="dxa"/>
            <w:tcBorders>
              <w:top w:val="nil"/>
              <w:left w:val="nil"/>
              <w:bottom w:val="nil"/>
              <w:right w:val="nil"/>
            </w:tcBorders>
            <w:shd w:val="clear" w:color="000000" w:fill="FFFFFF"/>
            <w:noWrap/>
            <w:vAlign w:val="bottom"/>
            <w:hideMark/>
          </w:tcPr>
          <w:p w14:paraId="1B8D69B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5.662</w:t>
            </w:r>
          </w:p>
        </w:tc>
        <w:tc>
          <w:tcPr>
            <w:tcW w:w="844" w:type="dxa"/>
            <w:tcBorders>
              <w:top w:val="nil"/>
              <w:left w:val="nil"/>
              <w:bottom w:val="nil"/>
              <w:right w:val="nil"/>
            </w:tcBorders>
            <w:shd w:val="clear" w:color="000000" w:fill="FFFFFF"/>
            <w:noWrap/>
            <w:vAlign w:val="bottom"/>
            <w:hideMark/>
          </w:tcPr>
          <w:p w14:paraId="1B1DEB00"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0.171</w:t>
            </w:r>
          </w:p>
        </w:tc>
      </w:tr>
      <w:tr w:rsidR="00B0326B" w:rsidRPr="00B0326B" w14:paraId="74DC1638"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09082FF3"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Europe</w:t>
            </w:r>
          </w:p>
        </w:tc>
        <w:tc>
          <w:tcPr>
            <w:tcW w:w="1596" w:type="dxa"/>
            <w:tcBorders>
              <w:top w:val="nil"/>
              <w:left w:val="nil"/>
              <w:bottom w:val="nil"/>
              <w:right w:val="nil"/>
            </w:tcBorders>
            <w:shd w:val="clear" w:color="000000" w:fill="FFFFFF"/>
            <w:noWrap/>
            <w:vAlign w:val="bottom"/>
            <w:hideMark/>
          </w:tcPr>
          <w:p w14:paraId="1A243DB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-2.019</w:t>
            </w:r>
          </w:p>
        </w:tc>
        <w:tc>
          <w:tcPr>
            <w:tcW w:w="824" w:type="dxa"/>
            <w:tcBorders>
              <w:top w:val="nil"/>
              <w:left w:val="nil"/>
              <w:bottom w:val="nil"/>
              <w:right w:val="nil"/>
            </w:tcBorders>
            <w:shd w:val="clear" w:color="000000" w:fill="FFFFFF"/>
            <w:noWrap/>
            <w:vAlign w:val="bottom"/>
            <w:hideMark/>
          </w:tcPr>
          <w:p w14:paraId="7B60776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0.690</w:t>
            </w:r>
          </w:p>
        </w:tc>
        <w:tc>
          <w:tcPr>
            <w:tcW w:w="1623" w:type="dxa"/>
            <w:tcBorders>
              <w:top w:val="nil"/>
              <w:left w:val="nil"/>
              <w:bottom w:val="nil"/>
              <w:right w:val="nil"/>
            </w:tcBorders>
            <w:shd w:val="clear" w:color="000000" w:fill="FFFFFF"/>
            <w:noWrap/>
            <w:vAlign w:val="bottom"/>
            <w:hideMark/>
          </w:tcPr>
          <w:p w14:paraId="3ED1E07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-0.620</w:t>
            </w:r>
          </w:p>
        </w:tc>
        <w:tc>
          <w:tcPr>
            <w:tcW w:w="837" w:type="dxa"/>
            <w:tcBorders>
              <w:top w:val="nil"/>
              <w:left w:val="nil"/>
              <w:bottom w:val="nil"/>
              <w:right w:val="nil"/>
            </w:tcBorders>
            <w:shd w:val="clear" w:color="000000" w:fill="FFFFFF"/>
            <w:noWrap/>
            <w:vAlign w:val="bottom"/>
            <w:hideMark/>
          </w:tcPr>
          <w:p w14:paraId="149E2A9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0.536</w:t>
            </w:r>
          </w:p>
        </w:tc>
        <w:tc>
          <w:tcPr>
            <w:tcW w:w="1636" w:type="dxa"/>
            <w:tcBorders>
              <w:top w:val="nil"/>
              <w:left w:val="nil"/>
              <w:bottom w:val="nil"/>
              <w:right w:val="nil"/>
            </w:tcBorders>
            <w:shd w:val="clear" w:color="000000" w:fill="FFFFFF"/>
            <w:noWrap/>
            <w:vAlign w:val="bottom"/>
            <w:hideMark/>
          </w:tcPr>
          <w:p w14:paraId="12D50DD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-8.602**</w:t>
            </w:r>
          </w:p>
        </w:tc>
        <w:tc>
          <w:tcPr>
            <w:tcW w:w="844" w:type="dxa"/>
            <w:tcBorders>
              <w:top w:val="nil"/>
              <w:left w:val="nil"/>
              <w:bottom w:val="nil"/>
              <w:right w:val="nil"/>
            </w:tcBorders>
            <w:shd w:val="clear" w:color="000000" w:fill="FFFFFF"/>
            <w:noWrap/>
            <w:vAlign w:val="bottom"/>
            <w:hideMark/>
          </w:tcPr>
          <w:p w14:paraId="1280DE4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0.059</w:t>
            </w:r>
          </w:p>
        </w:tc>
      </w:tr>
      <w:tr w:rsidR="00B0326B" w:rsidRPr="00B0326B" w14:paraId="1E02CF86"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3A4D46AC"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Audit</w:t>
            </w:r>
          </w:p>
        </w:tc>
        <w:tc>
          <w:tcPr>
            <w:tcW w:w="1596" w:type="dxa"/>
            <w:tcBorders>
              <w:top w:val="nil"/>
              <w:left w:val="nil"/>
              <w:bottom w:val="nil"/>
              <w:right w:val="nil"/>
            </w:tcBorders>
            <w:shd w:val="clear" w:color="000000" w:fill="FFFFFF"/>
            <w:noWrap/>
            <w:vAlign w:val="bottom"/>
            <w:hideMark/>
          </w:tcPr>
          <w:p w14:paraId="419D16B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6.547***</w:t>
            </w:r>
          </w:p>
        </w:tc>
        <w:tc>
          <w:tcPr>
            <w:tcW w:w="824" w:type="dxa"/>
            <w:tcBorders>
              <w:top w:val="nil"/>
              <w:left w:val="nil"/>
              <w:bottom w:val="nil"/>
              <w:right w:val="nil"/>
            </w:tcBorders>
            <w:shd w:val="clear" w:color="000000" w:fill="FFFFFF"/>
            <w:noWrap/>
            <w:vAlign w:val="bottom"/>
            <w:hideMark/>
          </w:tcPr>
          <w:p w14:paraId="427D495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623" w:type="dxa"/>
            <w:tcBorders>
              <w:top w:val="nil"/>
              <w:left w:val="nil"/>
              <w:bottom w:val="nil"/>
              <w:right w:val="nil"/>
            </w:tcBorders>
            <w:shd w:val="clear" w:color="000000" w:fill="FFFFFF"/>
            <w:noWrap/>
            <w:vAlign w:val="bottom"/>
            <w:hideMark/>
          </w:tcPr>
          <w:p w14:paraId="5B7366C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0.875***</w:t>
            </w:r>
          </w:p>
        </w:tc>
        <w:tc>
          <w:tcPr>
            <w:tcW w:w="837" w:type="dxa"/>
            <w:tcBorders>
              <w:top w:val="nil"/>
              <w:left w:val="nil"/>
              <w:bottom w:val="nil"/>
              <w:right w:val="nil"/>
            </w:tcBorders>
            <w:shd w:val="clear" w:color="000000" w:fill="FFFFFF"/>
            <w:noWrap/>
            <w:vAlign w:val="bottom"/>
            <w:hideMark/>
          </w:tcPr>
          <w:p w14:paraId="753B71E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0.007</w:t>
            </w:r>
          </w:p>
        </w:tc>
        <w:tc>
          <w:tcPr>
            <w:tcW w:w="1636" w:type="dxa"/>
            <w:tcBorders>
              <w:top w:val="nil"/>
              <w:left w:val="nil"/>
              <w:bottom w:val="nil"/>
              <w:right w:val="nil"/>
            </w:tcBorders>
            <w:shd w:val="clear" w:color="000000" w:fill="FFFFFF"/>
            <w:noWrap/>
            <w:vAlign w:val="bottom"/>
            <w:hideMark/>
          </w:tcPr>
          <w:p w14:paraId="048E9ECA"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5.329**</w:t>
            </w:r>
          </w:p>
        </w:tc>
        <w:tc>
          <w:tcPr>
            <w:tcW w:w="844" w:type="dxa"/>
            <w:tcBorders>
              <w:top w:val="nil"/>
              <w:left w:val="nil"/>
              <w:bottom w:val="nil"/>
              <w:right w:val="nil"/>
            </w:tcBorders>
            <w:shd w:val="clear" w:color="000000" w:fill="FFFFFF"/>
            <w:noWrap/>
            <w:vAlign w:val="bottom"/>
            <w:hideMark/>
          </w:tcPr>
          <w:p w14:paraId="6E6E7170"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0.017</w:t>
            </w:r>
          </w:p>
        </w:tc>
      </w:tr>
      <w:tr w:rsidR="00B0326B" w:rsidRPr="00B0326B" w14:paraId="3AA33BBC"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6CE008A4"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Legal-UK</w:t>
            </w:r>
          </w:p>
        </w:tc>
        <w:tc>
          <w:tcPr>
            <w:tcW w:w="1596" w:type="dxa"/>
            <w:tcBorders>
              <w:top w:val="nil"/>
              <w:left w:val="nil"/>
              <w:bottom w:val="nil"/>
              <w:right w:val="nil"/>
            </w:tcBorders>
            <w:shd w:val="clear" w:color="000000" w:fill="FFFFFF"/>
            <w:noWrap/>
            <w:vAlign w:val="bottom"/>
            <w:hideMark/>
          </w:tcPr>
          <w:p w14:paraId="69B867E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4.817**</w:t>
            </w:r>
          </w:p>
        </w:tc>
        <w:tc>
          <w:tcPr>
            <w:tcW w:w="824" w:type="dxa"/>
            <w:tcBorders>
              <w:top w:val="nil"/>
              <w:left w:val="nil"/>
              <w:bottom w:val="nil"/>
              <w:right w:val="nil"/>
            </w:tcBorders>
            <w:shd w:val="clear" w:color="000000" w:fill="FFFFFF"/>
            <w:noWrap/>
            <w:vAlign w:val="bottom"/>
            <w:hideMark/>
          </w:tcPr>
          <w:p w14:paraId="6277BBB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0.039</w:t>
            </w:r>
          </w:p>
        </w:tc>
        <w:tc>
          <w:tcPr>
            <w:tcW w:w="1623" w:type="dxa"/>
            <w:tcBorders>
              <w:top w:val="nil"/>
              <w:left w:val="nil"/>
              <w:bottom w:val="nil"/>
              <w:right w:val="nil"/>
            </w:tcBorders>
            <w:shd w:val="clear" w:color="000000" w:fill="FFFFFF"/>
            <w:noWrap/>
            <w:vAlign w:val="bottom"/>
            <w:hideMark/>
          </w:tcPr>
          <w:p w14:paraId="266A879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0.883*</w:t>
            </w:r>
          </w:p>
        </w:tc>
        <w:tc>
          <w:tcPr>
            <w:tcW w:w="837" w:type="dxa"/>
            <w:tcBorders>
              <w:top w:val="nil"/>
              <w:left w:val="nil"/>
              <w:bottom w:val="nil"/>
              <w:right w:val="nil"/>
            </w:tcBorders>
            <w:shd w:val="clear" w:color="000000" w:fill="FFFFFF"/>
            <w:noWrap/>
            <w:vAlign w:val="bottom"/>
            <w:hideMark/>
          </w:tcPr>
          <w:p w14:paraId="5FE1B48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0.055</w:t>
            </w:r>
          </w:p>
        </w:tc>
        <w:tc>
          <w:tcPr>
            <w:tcW w:w="1636" w:type="dxa"/>
            <w:tcBorders>
              <w:top w:val="nil"/>
              <w:left w:val="nil"/>
              <w:bottom w:val="nil"/>
              <w:right w:val="nil"/>
            </w:tcBorders>
            <w:shd w:val="clear" w:color="000000" w:fill="FFFFFF"/>
            <w:noWrap/>
            <w:vAlign w:val="bottom"/>
            <w:hideMark/>
          </w:tcPr>
          <w:p w14:paraId="70D8849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0.481</w:t>
            </w:r>
          </w:p>
        </w:tc>
        <w:tc>
          <w:tcPr>
            <w:tcW w:w="844" w:type="dxa"/>
            <w:tcBorders>
              <w:top w:val="nil"/>
              <w:left w:val="nil"/>
              <w:bottom w:val="nil"/>
              <w:right w:val="nil"/>
            </w:tcBorders>
            <w:shd w:val="clear" w:color="000000" w:fill="FFFFFF"/>
            <w:noWrap/>
            <w:vAlign w:val="bottom"/>
            <w:hideMark/>
          </w:tcPr>
          <w:p w14:paraId="3D63D9B1"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0.855</w:t>
            </w:r>
          </w:p>
        </w:tc>
      </w:tr>
      <w:tr w:rsidR="00B0326B" w:rsidRPr="00B0326B" w14:paraId="38F88E46"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23376C5F"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Legal-French</w:t>
            </w:r>
          </w:p>
        </w:tc>
        <w:tc>
          <w:tcPr>
            <w:tcW w:w="1596" w:type="dxa"/>
            <w:tcBorders>
              <w:top w:val="nil"/>
              <w:left w:val="nil"/>
              <w:bottom w:val="nil"/>
              <w:right w:val="nil"/>
            </w:tcBorders>
            <w:shd w:val="clear" w:color="000000" w:fill="FFFFFF"/>
            <w:noWrap/>
            <w:vAlign w:val="bottom"/>
            <w:hideMark/>
          </w:tcPr>
          <w:p w14:paraId="2045408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0.682</w:t>
            </w:r>
          </w:p>
        </w:tc>
        <w:tc>
          <w:tcPr>
            <w:tcW w:w="824" w:type="dxa"/>
            <w:tcBorders>
              <w:top w:val="nil"/>
              <w:left w:val="nil"/>
              <w:bottom w:val="nil"/>
              <w:right w:val="nil"/>
            </w:tcBorders>
            <w:shd w:val="clear" w:color="000000" w:fill="FFFFFF"/>
            <w:noWrap/>
            <w:vAlign w:val="bottom"/>
            <w:hideMark/>
          </w:tcPr>
          <w:p w14:paraId="1BC8F72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0.754</w:t>
            </w:r>
          </w:p>
        </w:tc>
        <w:tc>
          <w:tcPr>
            <w:tcW w:w="1623" w:type="dxa"/>
            <w:tcBorders>
              <w:top w:val="nil"/>
              <w:left w:val="nil"/>
              <w:bottom w:val="nil"/>
              <w:right w:val="nil"/>
            </w:tcBorders>
            <w:shd w:val="clear" w:color="000000" w:fill="FFFFFF"/>
            <w:noWrap/>
            <w:vAlign w:val="bottom"/>
            <w:hideMark/>
          </w:tcPr>
          <w:p w14:paraId="07BE359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-0.483</w:t>
            </w:r>
          </w:p>
        </w:tc>
        <w:tc>
          <w:tcPr>
            <w:tcW w:w="837" w:type="dxa"/>
            <w:tcBorders>
              <w:top w:val="nil"/>
              <w:left w:val="nil"/>
              <w:bottom w:val="nil"/>
              <w:right w:val="nil"/>
            </w:tcBorders>
            <w:shd w:val="clear" w:color="000000" w:fill="FFFFFF"/>
            <w:noWrap/>
            <w:vAlign w:val="bottom"/>
            <w:hideMark/>
          </w:tcPr>
          <w:p w14:paraId="2719971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0.263</w:t>
            </w:r>
          </w:p>
        </w:tc>
        <w:tc>
          <w:tcPr>
            <w:tcW w:w="1636" w:type="dxa"/>
            <w:tcBorders>
              <w:top w:val="nil"/>
              <w:left w:val="nil"/>
              <w:bottom w:val="nil"/>
              <w:right w:val="nil"/>
            </w:tcBorders>
            <w:shd w:val="clear" w:color="000000" w:fill="FFFFFF"/>
            <w:noWrap/>
            <w:vAlign w:val="bottom"/>
            <w:hideMark/>
          </w:tcPr>
          <w:p w14:paraId="1BC6865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-7.213**</w:t>
            </w:r>
          </w:p>
        </w:tc>
        <w:tc>
          <w:tcPr>
            <w:tcW w:w="844" w:type="dxa"/>
            <w:tcBorders>
              <w:top w:val="nil"/>
              <w:left w:val="nil"/>
              <w:bottom w:val="nil"/>
              <w:right w:val="nil"/>
            </w:tcBorders>
            <w:shd w:val="clear" w:color="000000" w:fill="FFFFFF"/>
            <w:noWrap/>
            <w:vAlign w:val="bottom"/>
            <w:hideMark/>
          </w:tcPr>
          <w:p w14:paraId="2A1D169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0.029</w:t>
            </w:r>
          </w:p>
        </w:tc>
      </w:tr>
      <w:tr w:rsidR="00B0326B" w:rsidRPr="00B0326B" w14:paraId="54896225"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3276F117"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Legal-German</w:t>
            </w:r>
          </w:p>
        </w:tc>
        <w:tc>
          <w:tcPr>
            <w:tcW w:w="1596" w:type="dxa"/>
            <w:tcBorders>
              <w:top w:val="nil"/>
              <w:left w:val="nil"/>
              <w:bottom w:val="nil"/>
              <w:right w:val="nil"/>
            </w:tcBorders>
            <w:shd w:val="clear" w:color="000000" w:fill="FFFFFF"/>
            <w:noWrap/>
            <w:vAlign w:val="bottom"/>
            <w:hideMark/>
          </w:tcPr>
          <w:p w14:paraId="180BDB2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-3.525</w:t>
            </w:r>
          </w:p>
        </w:tc>
        <w:tc>
          <w:tcPr>
            <w:tcW w:w="824" w:type="dxa"/>
            <w:tcBorders>
              <w:top w:val="nil"/>
              <w:left w:val="nil"/>
              <w:bottom w:val="nil"/>
              <w:right w:val="nil"/>
            </w:tcBorders>
            <w:shd w:val="clear" w:color="000000" w:fill="FFFFFF"/>
            <w:noWrap/>
            <w:vAlign w:val="bottom"/>
            <w:hideMark/>
          </w:tcPr>
          <w:p w14:paraId="19E2E17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0.473</w:t>
            </w:r>
          </w:p>
        </w:tc>
        <w:tc>
          <w:tcPr>
            <w:tcW w:w="1623" w:type="dxa"/>
            <w:tcBorders>
              <w:top w:val="nil"/>
              <w:left w:val="nil"/>
              <w:bottom w:val="nil"/>
              <w:right w:val="nil"/>
            </w:tcBorders>
            <w:shd w:val="clear" w:color="000000" w:fill="FFFFFF"/>
            <w:noWrap/>
            <w:vAlign w:val="bottom"/>
            <w:hideMark/>
          </w:tcPr>
          <w:p w14:paraId="2FF0C04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-0.007</w:t>
            </w:r>
          </w:p>
        </w:tc>
        <w:tc>
          <w:tcPr>
            <w:tcW w:w="837" w:type="dxa"/>
            <w:tcBorders>
              <w:top w:val="nil"/>
              <w:left w:val="nil"/>
              <w:bottom w:val="nil"/>
              <w:right w:val="nil"/>
            </w:tcBorders>
            <w:shd w:val="clear" w:color="000000" w:fill="FFFFFF"/>
            <w:noWrap/>
            <w:vAlign w:val="bottom"/>
            <w:hideMark/>
          </w:tcPr>
          <w:p w14:paraId="420DAED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0.994</w:t>
            </w:r>
          </w:p>
        </w:tc>
        <w:tc>
          <w:tcPr>
            <w:tcW w:w="1636" w:type="dxa"/>
            <w:tcBorders>
              <w:top w:val="nil"/>
              <w:left w:val="nil"/>
              <w:bottom w:val="nil"/>
              <w:right w:val="nil"/>
            </w:tcBorders>
            <w:shd w:val="clear" w:color="000000" w:fill="FFFFFF"/>
            <w:noWrap/>
            <w:vAlign w:val="bottom"/>
            <w:hideMark/>
          </w:tcPr>
          <w:p w14:paraId="21F99E1D"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-18.243**</w:t>
            </w:r>
          </w:p>
        </w:tc>
        <w:tc>
          <w:tcPr>
            <w:tcW w:w="844" w:type="dxa"/>
            <w:tcBorders>
              <w:top w:val="nil"/>
              <w:left w:val="nil"/>
              <w:bottom w:val="nil"/>
              <w:right w:val="nil"/>
            </w:tcBorders>
            <w:shd w:val="clear" w:color="000000" w:fill="FFFFFF"/>
            <w:noWrap/>
            <w:vAlign w:val="bottom"/>
            <w:hideMark/>
          </w:tcPr>
          <w:p w14:paraId="00338BDE"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0.043</w:t>
            </w:r>
          </w:p>
        </w:tc>
      </w:tr>
      <w:tr w:rsidR="00B0326B" w:rsidRPr="00B0326B" w14:paraId="0C6885C3"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3586FC83"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LNGDP</w:t>
            </w:r>
          </w:p>
        </w:tc>
        <w:tc>
          <w:tcPr>
            <w:tcW w:w="1596" w:type="dxa"/>
            <w:tcBorders>
              <w:top w:val="nil"/>
              <w:left w:val="nil"/>
              <w:bottom w:val="nil"/>
              <w:right w:val="nil"/>
            </w:tcBorders>
            <w:shd w:val="clear" w:color="000000" w:fill="FFFFFF"/>
            <w:noWrap/>
            <w:vAlign w:val="bottom"/>
            <w:hideMark/>
          </w:tcPr>
          <w:p w14:paraId="1691F20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-1.035*</w:t>
            </w:r>
          </w:p>
        </w:tc>
        <w:tc>
          <w:tcPr>
            <w:tcW w:w="824" w:type="dxa"/>
            <w:tcBorders>
              <w:top w:val="nil"/>
              <w:left w:val="nil"/>
              <w:bottom w:val="nil"/>
              <w:right w:val="nil"/>
            </w:tcBorders>
            <w:shd w:val="clear" w:color="000000" w:fill="FFFFFF"/>
            <w:noWrap/>
            <w:vAlign w:val="bottom"/>
            <w:hideMark/>
          </w:tcPr>
          <w:p w14:paraId="77FDBD9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0.073</w:t>
            </w:r>
          </w:p>
        </w:tc>
        <w:tc>
          <w:tcPr>
            <w:tcW w:w="1623" w:type="dxa"/>
            <w:tcBorders>
              <w:top w:val="nil"/>
              <w:left w:val="nil"/>
              <w:bottom w:val="nil"/>
              <w:right w:val="nil"/>
            </w:tcBorders>
            <w:shd w:val="clear" w:color="000000" w:fill="FFFFFF"/>
            <w:noWrap/>
            <w:vAlign w:val="bottom"/>
            <w:hideMark/>
          </w:tcPr>
          <w:p w14:paraId="5C604B83"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-0.238**</w:t>
            </w:r>
          </w:p>
        </w:tc>
        <w:tc>
          <w:tcPr>
            <w:tcW w:w="837" w:type="dxa"/>
            <w:tcBorders>
              <w:top w:val="nil"/>
              <w:left w:val="nil"/>
              <w:bottom w:val="nil"/>
              <w:right w:val="nil"/>
            </w:tcBorders>
            <w:shd w:val="clear" w:color="000000" w:fill="FFFFFF"/>
            <w:noWrap/>
            <w:vAlign w:val="bottom"/>
            <w:hideMark/>
          </w:tcPr>
          <w:p w14:paraId="753DB6D4"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0.038</w:t>
            </w:r>
          </w:p>
        </w:tc>
        <w:tc>
          <w:tcPr>
            <w:tcW w:w="1636" w:type="dxa"/>
            <w:tcBorders>
              <w:top w:val="nil"/>
              <w:left w:val="nil"/>
              <w:bottom w:val="nil"/>
              <w:right w:val="nil"/>
            </w:tcBorders>
            <w:shd w:val="clear" w:color="000000" w:fill="FFFFFF"/>
            <w:noWrap/>
            <w:vAlign w:val="bottom"/>
            <w:hideMark/>
          </w:tcPr>
          <w:p w14:paraId="5B9BE5D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-1.428*</w:t>
            </w:r>
          </w:p>
        </w:tc>
        <w:tc>
          <w:tcPr>
            <w:tcW w:w="844" w:type="dxa"/>
            <w:tcBorders>
              <w:top w:val="nil"/>
              <w:left w:val="nil"/>
              <w:bottom w:val="nil"/>
              <w:right w:val="nil"/>
            </w:tcBorders>
            <w:shd w:val="clear" w:color="000000" w:fill="FFFFFF"/>
            <w:noWrap/>
            <w:vAlign w:val="bottom"/>
            <w:hideMark/>
          </w:tcPr>
          <w:p w14:paraId="06CD48A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0.055</w:t>
            </w:r>
          </w:p>
        </w:tc>
      </w:tr>
      <w:tr w:rsidR="00B0326B" w:rsidRPr="00B0326B" w14:paraId="7D3E68F8"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20E03693"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Inflation</w:t>
            </w:r>
          </w:p>
        </w:tc>
        <w:tc>
          <w:tcPr>
            <w:tcW w:w="1596" w:type="dxa"/>
            <w:tcBorders>
              <w:top w:val="nil"/>
              <w:left w:val="nil"/>
              <w:bottom w:val="nil"/>
              <w:right w:val="nil"/>
            </w:tcBorders>
            <w:shd w:val="clear" w:color="000000" w:fill="FFFFFF"/>
            <w:noWrap/>
            <w:vAlign w:val="bottom"/>
            <w:hideMark/>
          </w:tcPr>
          <w:p w14:paraId="549A69B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0.156*</w:t>
            </w:r>
          </w:p>
        </w:tc>
        <w:tc>
          <w:tcPr>
            <w:tcW w:w="824" w:type="dxa"/>
            <w:tcBorders>
              <w:top w:val="nil"/>
              <w:left w:val="nil"/>
              <w:bottom w:val="nil"/>
              <w:right w:val="nil"/>
            </w:tcBorders>
            <w:shd w:val="clear" w:color="000000" w:fill="FFFFFF"/>
            <w:noWrap/>
            <w:vAlign w:val="bottom"/>
            <w:hideMark/>
          </w:tcPr>
          <w:p w14:paraId="42D7445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0.081</w:t>
            </w:r>
          </w:p>
        </w:tc>
        <w:tc>
          <w:tcPr>
            <w:tcW w:w="1623" w:type="dxa"/>
            <w:tcBorders>
              <w:top w:val="nil"/>
              <w:left w:val="nil"/>
              <w:bottom w:val="nil"/>
              <w:right w:val="nil"/>
            </w:tcBorders>
            <w:shd w:val="clear" w:color="000000" w:fill="FFFFFF"/>
            <w:noWrap/>
            <w:vAlign w:val="bottom"/>
            <w:hideMark/>
          </w:tcPr>
          <w:p w14:paraId="576483E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0.040**</w:t>
            </w:r>
          </w:p>
        </w:tc>
        <w:tc>
          <w:tcPr>
            <w:tcW w:w="837" w:type="dxa"/>
            <w:tcBorders>
              <w:top w:val="nil"/>
              <w:left w:val="nil"/>
              <w:bottom w:val="nil"/>
              <w:right w:val="nil"/>
            </w:tcBorders>
            <w:shd w:val="clear" w:color="000000" w:fill="FFFFFF"/>
            <w:noWrap/>
            <w:vAlign w:val="bottom"/>
            <w:hideMark/>
          </w:tcPr>
          <w:p w14:paraId="46263D9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0.025</w:t>
            </w:r>
          </w:p>
        </w:tc>
        <w:tc>
          <w:tcPr>
            <w:tcW w:w="1636" w:type="dxa"/>
            <w:tcBorders>
              <w:top w:val="nil"/>
              <w:left w:val="nil"/>
              <w:bottom w:val="nil"/>
              <w:right w:val="nil"/>
            </w:tcBorders>
            <w:shd w:val="clear" w:color="000000" w:fill="FFFFFF"/>
            <w:noWrap/>
            <w:vAlign w:val="bottom"/>
            <w:hideMark/>
          </w:tcPr>
          <w:p w14:paraId="4416AF6A"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0.322**</w:t>
            </w:r>
          </w:p>
        </w:tc>
        <w:tc>
          <w:tcPr>
            <w:tcW w:w="844" w:type="dxa"/>
            <w:tcBorders>
              <w:top w:val="nil"/>
              <w:left w:val="nil"/>
              <w:bottom w:val="nil"/>
              <w:right w:val="nil"/>
            </w:tcBorders>
            <w:shd w:val="clear" w:color="000000" w:fill="FFFFFF"/>
            <w:noWrap/>
            <w:vAlign w:val="bottom"/>
            <w:hideMark/>
          </w:tcPr>
          <w:p w14:paraId="35544741"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0.016</w:t>
            </w:r>
          </w:p>
        </w:tc>
      </w:tr>
      <w:tr w:rsidR="00B0326B" w:rsidRPr="00B0326B" w14:paraId="5E5367F1"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5E4DE28F"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xml:space="preserve">Imports </w:t>
            </w:r>
          </w:p>
        </w:tc>
        <w:tc>
          <w:tcPr>
            <w:tcW w:w="1596" w:type="dxa"/>
            <w:tcBorders>
              <w:top w:val="nil"/>
              <w:left w:val="nil"/>
              <w:bottom w:val="nil"/>
              <w:right w:val="nil"/>
            </w:tcBorders>
            <w:shd w:val="clear" w:color="000000" w:fill="FFFFFF"/>
            <w:noWrap/>
            <w:vAlign w:val="bottom"/>
            <w:hideMark/>
          </w:tcPr>
          <w:p w14:paraId="6CF97A83"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-0.003</w:t>
            </w:r>
          </w:p>
        </w:tc>
        <w:tc>
          <w:tcPr>
            <w:tcW w:w="824" w:type="dxa"/>
            <w:tcBorders>
              <w:top w:val="nil"/>
              <w:left w:val="nil"/>
              <w:bottom w:val="nil"/>
              <w:right w:val="nil"/>
            </w:tcBorders>
            <w:shd w:val="clear" w:color="000000" w:fill="FFFFFF"/>
            <w:noWrap/>
            <w:vAlign w:val="bottom"/>
            <w:hideMark/>
          </w:tcPr>
          <w:p w14:paraId="39DDE96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0.964</w:t>
            </w:r>
          </w:p>
        </w:tc>
        <w:tc>
          <w:tcPr>
            <w:tcW w:w="1623" w:type="dxa"/>
            <w:tcBorders>
              <w:top w:val="nil"/>
              <w:left w:val="nil"/>
              <w:bottom w:val="nil"/>
              <w:right w:val="nil"/>
            </w:tcBorders>
            <w:shd w:val="clear" w:color="000000" w:fill="FFFFFF"/>
            <w:noWrap/>
            <w:vAlign w:val="bottom"/>
            <w:hideMark/>
          </w:tcPr>
          <w:p w14:paraId="114EF66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-0.005</w:t>
            </w:r>
          </w:p>
        </w:tc>
        <w:tc>
          <w:tcPr>
            <w:tcW w:w="837" w:type="dxa"/>
            <w:tcBorders>
              <w:top w:val="nil"/>
              <w:left w:val="nil"/>
              <w:bottom w:val="nil"/>
              <w:right w:val="nil"/>
            </w:tcBorders>
            <w:shd w:val="clear" w:color="000000" w:fill="FFFFFF"/>
            <w:noWrap/>
            <w:vAlign w:val="bottom"/>
            <w:hideMark/>
          </w:tcPr>
          <w:p w14:paraId="1D4F577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0.698</w:t>
            </w:r>
          </w:p>
        </w:tc>
        <w:tc>
          <w:tcPr>
            <w:tcW w:w="1636" w:type="dxa"/>
            <w:tcBorders>
              <w:top w:val="nil"/>
              <w:left w:val="nil"/>
              <w:bottom w:val="nil"/>
              <w:right w:val="nil"/>
            </w:tcBorders>
            <w:shd w:val="clear" w:color="000000" w:fill="FFFFFF"/>
            <w:noWrap/>
            <w:vAlign w:val="bottom"/>
            <w:hideMark/>
          </w:tcPr>
          <w:p w14:paraId="07DB0A62"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-0.119*</w:t>
            </w:r>
          </w:p>
        </w:tc>
        <w:tc>
          <w:tcPr>
            <w:tcW w:w="844" w:type="dxa"/>
            <w:tcBorders>
              <w:top w:val="nil"/>
              <w:left w:val="nil"/>
              <w:bottom w:val="nil"/>
              <w:right w:val="nil"/>
            </w:tcBorders>
            <w:shd w:val="clear" w:color="000000" w:fill="FFFFFF"/>
            <w:noWrap/>
            <w:vAlign w:val="bottom"/>
            <w:hideMark/>
          </w:tcPr>
          <w:p w14:paraId="792A1422"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0.079</w:t>
            </w:r>
          </w:p>
        </w:tc>
      </w:tr>
      <w:tr w:rsidR="00B0326B" w:rsidRPr="00B0326B" w14:paraId="3825E7EC" w14:textId="77777777" w:rsidTr="00884029">
        <w:trPr>
          <w:trHeight w:val="300"/>
          <w:jc w:val="center"/>
        </w:trPr>
        <w:tc>
          <w:tcPr>
            <w:tcW w:w="2140" w:type="dxa"/>
            <w:tcBorders>
              <w:top w:val="nil"/>
              <w:left w:val="nil"/>
              <w:bottom w:val="nil"/>
              <w:right w:val="nil"/>
            </w:tcBorders>
            <w:shd w:val="clear" w:color="000000" w:fill="FFFFFF"/>
            <w:noWrap/>
            <w:vAlign w:val="bottom"/>
            <w:hideMark/>
          </w:tcPr>
          <w:p w14:paraId="40C771AD"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Exports</w:t>
            </w:r>
          </w:p>
        </w:tc>
        <w:tc>
          <w:tcPr>
            <w:tcW w:w="1596" w:type="dxa"/>
            <w:tcBorders>
              <w:top w:val="nil"/>
              <w:left w:val="nil"/>
              <w:bottom w:val="nil"/>
              <w:right w:val="nil"/>
            </w:tcBorders>
            <w:shd w:val="clear" w:color="000000" w:fill="FFFFFF"/>
            <w:noWrap/>
            <w:vAlign w:val="bottom"/>
            <w:hideMark/>
          </w:tcPr>
          <w:p w14:paraId="3E60CD9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0.081</w:t>
            </w:r>
          </w:p>
        </w:tc>
        <w:tc>
          <w:tcPr>
            <w:tcW w:w="824" w:type="dxa"/>
            <w:tcBorders>
              <w:top w:val="nil"/>
              <w:left w:val="nil"/>
              <w:bottom w:val="nil"/>
              <w:right w:val="nil"/>
            </w:tcBorders>
            <w:shd w:val="clear" w:color="000000" w:fill="FFFFFF"/>
            <w:noWrap/>
            <w:vAlign w:val="bottom"/>
            <w:hideMark/>
          </w:tcPr>
          <w:p w14:paraId="22BD031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0.191</w:t>
            </w:r>
          </w:p>
        </w:tc>
        <w:tc>
          <w:tcPr>
            <w:tcW w:w="1623" w:type="dxa"/>
            <w:tcBorders>
              <w:top w:val="nil"/>
              <w:left w:val="nil"/>
              <w:bottom w:val="nil"/>
              <w:right w:val="nil"/>
            </w:tcBorders>
            <w:shd w:val="clear" w:color="000000" w:fill="FFFFFF"/>
            <w:noWrap/>
            <w:vAlign w:val="bottom"/>
            <w:hideMark/>
          </w:tcPr>
          <w:p w14:paraId="482C30E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0.032**</w:t>
            </w:r>
          </w:p>
        </w:tc>
        <w:tc>
          <w:tcPr>
            <w:tcW w:w="837" w:type="dxa"/>
            <w:tcBorders>
              <w:top w:val="nil"/>
              <w:left w:val="nil"/>
              <w:bottom w:val="nil"/>
              <w:right w:val="nil"/>
            </w:tcBorders>
            <w:shd w:val="clear" w:color="000000" w:fill="FFFFFF"/>
            <w:noWrap/>
            <w:vAlign w:val="bottom"/>
            <w:hideMark/>
          </w:tcPr>
          <w:p w14:paraId="625D7D9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0.011</w:t>
            </w:r>
          </w:p>
        </w:tc>
        <w:tc>
          <w:tcPr>
            <w:tcW w:w="1636" w:type="dxa"/>
            <w:tcBorders>
              <w:top w:val="nil"/>
              <w:left w:val="nil"/>
              <w:bottom w:val="nil"/>
              <w:right w:val="nil"/>
            </w:tcBorders>
            <w:shd w:val="clear" w:color="000000" w:fill="FFFFFF"/>
            <w:noWrap/>
            <w:vAlign w:val="bottom"/>
            <w:hideMark/>
          </w:tcPr>
          <w:p w14:paraId="37A8CC7F"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0.349***</w:t>
            </w:r>
          </w:p>
        </w:tc>
        <w:tc>
          <w:tcPr>
            <w:tcW w:w="844" w:type="dxa"/>
            <w:tcBorders>
              <w:top w:val="nil"/>
              <w:left w:val="nil"/>
              <w:bottom w:val="nil"/>
              <w:right w:val="nil"/>
            </w:tcBorders>
            <w:shd w:val="clear" w:color="000000" w:fill="FFFFFF"/>
            <w:noWrap/>
            <w:vAlign w:val="bottom"/>
            <w:hideMark/>
          </w:tcPr>
          <w:p w14:paraId="61BA038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0.007</w:t>
            </w:r>
          </w:p>
        </w:tc>
      </w:tr>
      <w:tr w:rsidR="00B0326B" w:rsidRPr="00B0326B" w14:paraId="2FC94CF8" w14:textId="77777777" w:rsidTr="00884029">
        <w:trPr>
          <w:trHeight w:val="300"/>
          <w:jc w:val="center"/>
        </w:trPr>
        <w:tc>
          <w:tcPr>
            <w:tcW w:w="2140" w:type="dxa"/>
            <w:tcBorders>
              <w:top w:val="single" w:sz="12" w:space="0" w:color="auto"/>
              <w:left w:val="nil"/>
              <w:bottom w:val="nil"/>
              <w:right w:val="nil"/>
            </w:tcBorders>
            <w:shd w:val="clear" w:color="000000" w:fill="FFFFFF"/>
            <w:noWrap/>
            <w:vAlign w:val="bottom"/>
            <w:hideMark/>
          </w:tcPr>
          <w:p w14:paraId="213F2413"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N</w:t>
            </w:r>
          </w:p>
        </w:tc>
        <w:tc>
          <w:tcPr>
            <w:tcW w:w="1596" w:type="dxa"/>
            <w:tcBorders>
              <w:top w:val="single" w:sz="12" w:space="0" w:color="auto"/>
              <w:left w:val="nil"/>
              <w:bottom w:val="nil"/>
              <w:right w:val="nil"/>
            </w:tcBorders>
            <w:shd w:val="clear" w:color="000000" w:fill="FFFFFF"/>
            <w:noWrap/>
            <w:vAlign w:val="bottom"/>
            <w:hideMark/>
          </w:tcPr>
          <w:p w14:paraId="0E57B07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76</w:t>
            </w:r>
          </w:p>
        </w:tc>
        <w:tc>
          <w:tcPr>
            <w:tcW w:w="824" w:type="dxa"/>
            <w:tcBorders>
              <w:top w:val="single" w:sz="12" w:space="0" w:color="auto"/>
              <w:left w:val="nil"/>
              <w:bottom w:val="nil"/>
              <w:right w:val="nil"/>
            </w:tcBorders>
            <w:shd w:val="clear" w:color="000000" w:fill="FFFFFF"/>
            <w:noWrap/>
            <w:vAlign w:val="bottom"/>
            <w:hideMark/>
          </w:tcPr>
          <w:p w14:paraId="551A7F1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1623" w:type="dxa"/>
            <w:tcBorders>
              <w:top w:val="single" w:sz="12" w:space="0" w:color="auto"/>
              <w:left w:val="nil"/>
              <w:bottom w:val="nil"/>
              <w:right w:val="nil"/>
            </w:tcBorders>
            <w:shd w:val="clear" w:color="000000" w:fill="FFFFFF"/>
            <w:noWrap/>
            <w:vAlign w:val="bottom"/>
            <w:hideMark/>
          </w:tcPr>
          <w:p w14:paraId="748B048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837" w:type="dxa"/>
            <w:tcBorders>
              <w:top w:val="single" w:sz="12" w:space="0" w:color="auto"/>
              <w:left w:val="nil"/>
              <w:bottom w:val="nil"/>
              <w:right w:val="nil"/>
            </w:tcBorders>
            <w:shd w:val="clear" w:color="000000" w:fill="FFFFFF"/>
            <w:noWrap/>
            <w:vAlign w:val="bottom"/>
            <w:hideMark/>
          </w:tcPr>
          <w:p w14:paraId="1439811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76</w:t>
            </w:r>
          </w:p>
        </w:tc>
        <w:tc>
          <w:tcPr>
            <w:tcW w:w="1636" w:type="dxa"/>
            <w:tcBorders>
              <w:top w:val="single" w:sz="12" w:space="0" w:color="auto"/>
              <w:left w:val="nil"/>
              <w:bottom w:val="nil"/>
              <w:right w:val="nil"/>
            </w:tcBorders>
            <w:shd w:val="clear" w:color="000000" w:fill="FFFFFF"/>
            <w:noWrap/>
            <w:vAlign w:val="bottom"/>
            <w:hideMark/>
          </w:tcPr>
          <w:p w14:paraId="7D1A254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844" w:type="dxa"/>
            <w:tcBorders>
              <w:top w:val="single" w:sz="12" w:space="0" w:color="auto"/>
              <w:left w:val="nil"/>
              <w:bottom w:val="nil"/>
              <w:right w:val="nil"/>
            </w:tcBorders>
            <w:shd w:val="clear" w:color="000000" w:fill="FFFFFF"/>
            <w:noWrap/>
            <w:vAlign w:val="bottom"/>
            <w:hideMark/>
          </w:tcPr>
          <w:p w14:paraId="6F15BB8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76</w:t>
            </w:r>
          </w:p>
        </w:tc>
      </w:tr>
      <w:tr w:rsidR="00B0326B" w:rsidRPr="00B0326B" w14:paraId="28CA7470" w14:textId="77777777" w:rsidTr="00884029">
        <w:trPr>
          <w:trHeight w:val="290"/>
          <w:jc w:val="center"/>
        </w:trPr>
        <w:tc>
          <w:tcPr>
            <w:tcW w:w="2140" w:type="dxa"/>
            <w:tcBorders>
              <w:top w:val="nil"/>
              <w:left w:val="nil"/>
              <w:bottom w:val="nil"/>
              <w:right w:val="nil"/>
            </w:tcBorders>
            <w:shd w:val="clear" w:color="000000" w:fill="FFFFFF"/>
            <w:noWrap/>
            <w:vAlign w:val="bottom"/>
            <w:hideMark/>
          </w:tcPr>
          <w:p w14:paraId="589A8ED9"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Adjusted R2</w:t>
            </w:r>
          </w:p>
        </w:tc>
        <w:tc>
          <w:tcPr>
            <w:tcW w:w="1596" w:type="dxa"/>
            <w:tcBorders>
              <w:top w:val="nil"/>
              <w:left w:val="nil"/>
              <w:bottom w:val="nil"/>
              <w:right w:val="nil"/>
            </w:tcBorders>
            <w:shd w:val="clear" w:color="000000" w:fill="FFFFFF"/>
            <w:noWrap/>
            <w:vAlign w:val="bottom"/>
            <w:hideMark/>
          </w:tcPr>
          <w:p w14:paraId="3C6702F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0.307</w:t>
            </w:r>
          </w:p>
        </w:tc>
        <w:tc>
          <w:tcPr>
            <w:tcW w:w="824" w:type="dxa"/>
            <w:tcBorders>
              <w:top w:val="nil"/>
              <w:left w:val="nil"/>
              <w:bottom w:val="nil"/>
              <w:right w:val="nil"/>
            </w:tcBorders>
            <w:shd w:val="clear" w:color="000000" w:fill="FFFFFF"/>
            <w:noWrap/>
            <w:vAlign w:val="bottom"/>
            <w:hideMark/>
          </w:tcPr>
          <w:p w14:paraId="56EA4374"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1623" w:type="dxa"/>
            <w:tcBorders>
              <w:top w:val="nil"/>
              <w:left w:val="nil"/>
              <w:bottom w:val="nil"/>
              <w:right w:val="nil"/>
            </w:tcBorders>
            <w:shd w:val="clear" w:color="000000" w:fill="FFFFFF"/>
            <w:noWrap/>
            <w:vAlign w:val="bottom"/>
            <w:hideMark/>
          </w:tcPr>
          <w:p w14:paraId="742AA50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837" w:type="dxa"/>
            <w:tcBorders>
              <w:top w:val="nil"/>
              <w:left w:val="nil"/>
              <w:bottom w:val="nil"/>
              <w:right w:val="nil"/>
            </w:tcBorders>
            <w:shd w:val="clear" w:color="000000" w:fill="FFFFFF"/>
            <w:noWrap/>
            <w:vAlign w:val="bottom"/>
            <w:hideMark/>
          </w:tcPr>
          <w:p w14:paraId="230A39B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0.362</w:t>
            </w:r>
          </w:p>
        </w:tc>
        <w:tc>
          <w:tcPr>
            <w:tcW w:w="1636" w:type="dxa"/>
            <w:tcBorders>
              <w:top w:val="nil"/>
              <w:left w:val="nil"/>
              <w:bottom w:val="nil"/>
              <w:right w:val="nil"/>
            </w:tcBorders>
            <w:shd w:val="clear" w:color="000000" w:fill="FFFFFF"/>
            <w:noWrap/>
            <w:vAlign w:val="bottom"/>
            <w:hideMark/>
          </w:tcPr>
          <w:p w14:paraId="5A53F2A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844" w:type="dxa"/>
            <w:tcBorders>
              <w:top w:val="nil"/>
              <w:left w:val="nil"/>
              <w:bottom w:val="nil"/>
              <w:right w:val="nil"/>
            </w:tcBorders>
            <w:shd w:val="clear" w:color="000000" w:fill="FFFFFF"/>
            <w:noWrap/>
            <w:vAlign w:val="bottom"/>
            <w:hideMark/>
          </w:tcPr>
          <w:p w14:paraId="6191933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r>
      <w:tr w:rsidR="00B0326B" w:rsidRPr="00B0326B" w14:paraId="5AB376AF" w14:textId="77777777" w:rsidTr="00884029">
        <w:trPr>
          <w:trHeight w:val="300"/>
          <w:jc w:val="center"/>
        </w:trPr>
        <w:tc>
          <w:tcPr>
            <w:tcW w:w="2140" w:type="dxa"/>
            <w:tcBorders>
              <w:top w:val="nil"/>
              <w:left w:val="nil"/>
              <w:bottom w:val="single" w:sz="12" w:space="0" w:color="auto"/>
              <w:right w:val="nil"/>
            </w:tcBorders>
            <w:shd w:val="clear" w:color="000000" w:fill="FFFFFF"/>
            <w:noWrap/>
            <w:vAlign w:val="bottom"/>
            <w:hideMark/>
          </w:tcPr>
          <w:p w14:paraId="79E1A807"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Pseudo R2</w:t>
            </w:r>
          </w:p>
        </w:tc>
        <w:tc>
          <w:tcPr>
            <w:tcW w:w="1596" w:type="dxa"/>
            <w:tcBorders>
              <w:top w:val="nil"/>
              <w:left w:val="nil"/>
              <w:bottom w:val="single" w:sz="12" w:space="0" w:color="auto"/>
              <w:right w:val="nil"/>
            </w:tcBorders>
            <w:shd w:val="clear" w:color="000000" w:fill="FFFFFF"/>
            <w:noWrap/>
            <w:vAlign w:val="bottom"/>
            <w:hideMark/>
          </w:tcPr>
          <w:p w14:paraId="60F80F5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824" w:type="dxa"/>
            <w:tcBorders>
              <w:top w:val="nil"/>
              <w:left w:val="nil"/>
              <w:bottom w:val="single" w:sz="12" w:space="0" w:color="auto"/>
              <w:right w:val="nil"/>
            </w:tcBorders>
            <w:shd w:val="clear" w:color="000000" w:fill="FFFFFF"/>
            <w:noWrap/>
            <w:vAlign w:val="bottom"/>
            <w:hideMark/>
          </w:tcPr>
          <w:p w14:paraId="2771BE7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1623" w:type="dxa"/>
            <w:tcBorders>
              <w:top w:val="nil"/>
              <w:left w:val="nil"/>
              <w:bottom w:val="single" w:sz="12" w:space="0" w:color="auto"/>
              <w:right w:val="nil"/>
            </w:tcBorders>
            <w:shd w:val="clear" w:color="000000" w:fill="FFFFFF"/>
            <w:noWrap/>
            <w:vAlign w:val="bottom"/>
            <w:hideMark/>
          </w:tcPr>
          <w:p w14:paraId="51A3F19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837" w:type="dxa"/>
            <w:tcBorders>
              <w:top w:val="nil"/>
              <w:left w:val="nil"/>
              <w:bottom w:val="single" w:sz="12" w:space="0" w:color="auto"/>
              <w:right w:val="nil"/>
            </w:tcBorders>
            <w:shd w:val="clear" w:color="000000" w:fill="FFFFFF"/>
            <w:noWrap/>
            <w:vAlign w:val="bottom"/>
            <w:hideMark/>
          </w:tcPr>
          <w:p w14:paraId="1977B6A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1636" w:type="dxa"/>
            <w:tcBorders>
              <w:top w:val="nil"/>
              <w:left w:val="nil"/>
              <w:bottom w:val="single" w:sz="12" w:space="0" w:color="auto"/>
              <w:right w:val="nil"/>
            </w:tcBorders>
            <w:shd w:val="clear" w:color="000000" w:fill="FFFFFF"/>
            <w:noWrap/>
            <w:vAlign w:val="bottom"/>
            <w:hideMark/>
          </w:tcPr>
          <w:p w14:paraId="20A5D54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844" w:type="dxa"/>
            <w:tcBorders>
              <w:top w:val="nil"/>
              <w:left w:val="nil"/>
              <w:bottom w:val="single" w:sz="12" w:space="0" w:color="auto"/>
              <w:right w:val="nil"/>
            </w:tcBorders>
            <w:shd w:val="clear" w:color="000000" w:fill="FFFFFF"/>
            <w:noWrap/>
            <w:vAlign w:val="bottom"/>
            <w:hideMark/>
          </w:tcPr>
          <w:p w14:paraId="14F373F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0.612</w:t>
            </w:r>
          </w:p>
        </w:tc>
      </w:tr>
    </w:tbl>
    <w:p w14:paraId="31DCEFC4" w14:textId="77777777" w:rsidR="00B0326B" w:rsidRPr="00B0326B" w:rsidRDefault="00B0326B" w:rsidP="00B0326B">
      <w:pPr>
        <w:spacing w:after="200" w:line="276" w:lineRule="auto"/>
        <w:jc w:val="both"/>
        <w:rPr>
          <w:rFonts w:ascii="Times New Roman" w:eastAsia="Calibri" w:hAnsi="Times New Roman" w:cs="Times New Roman"/>
          <w:sz w:val="18"/>
          <w:szCs w:val="18"/>
          <w:lang w:val="en-GB"/>
        </w:rPr>
      </w:pPr>
      <w:r w:rsidRPr="00B0326B">
        <w:rPr>
          <w:rFonts w:ascii="Times New Roman" w:eastAsia="Calibri" w:hAnsi="Times New Roman" w:cs="Times New Roman"/>
          <w:sz w:val="18"/>
          <w:szCs w:val="18"/>
          <w:lang w:val="en-GB"/>
        </w:rPr>
        <w:t>This table reports the results of our main regressions specified in Equation (1). Model (1) reports the results for regressing independent variables on Adoption Year using OLS. Model (2) reports the results for regressing independent variables on the extent of IFRS adoption using OLS. Model (3) reports the results of regressing independent variables on the indicator variable Adopted using Binary logistic regression. All variables are defined in Appendix A. *, ** and *** indicate significance at the 1%, 5% and 10% levels, respectively.</w:t>
      </w:r>
    </w:p>
    <w:p w14:paraId="03E70407" w14:textId="77777777" w:rsidR="00B0326B" w:rsidRPr="00B0326B" w:rsidRDefault="00B0326B" w:rsidP="00B0326B">
      <w:pPr>
        <w:spacing w:after="200" w:line="276" w:lineRule="auto"/>
        <w:rPr>
          <w:rFonts w:ascii="Times New Roman" w:eastAsia="Calibri" w:hAnsi="Times New Roman" w:cs="Times New Roman"/>
          <w:sz w:val="24"/>
          <w:szCs w:val="24"/>
          <w:lang w:val="en-GB"/>
        </w:rPr>
      </w:pPr>
    </w:p>
    <w:p w14:paraId="50924181" w14:textId="77777777" w:rsidR="00B0326B" w:rsidRPr="00B0326B" w:rsidRDefault="00B0326B" w:rsidP="00B0326B">
      <w:pPr>
        <w:spacing w:after="200" w:line="276" w:lineRule="auto"/>
        <w:rPr>
          <w:rFonts w:ascii="Times New Roman" w:eastAsia="Calibri" w:hAnsi="Times New Roman" w:cs="Times New Roman"/>
          <w:sz w:val="20"/>
          <w:szCs w:val="20"/>
          <w:lang w:val="en-GB"/>
        </w:rPr>
      </w:pPr>
    </w:p>
    <w:p w14:paraId="15E7DE36" w14:textId="77777777" w:rsidR="00B0326B" w:rsidRPr="00B0326B" w:rsidRDefault="00B0326B" w:rsidP="00B0326B">
      <w:pPr>
        <w:spacing w:after="200" w:line="276" w:lineRule="auto"/>
        <w:rPr>
          <w:rFonts w:ascii="Times New Roman" w:eastAsia="Calibri" w:hAnsi="Times New Roman" w:cs="Times New Roman"/>
          <w:sz w:val="20"/>
          <w:szCs w:val="20"/>
          <w:lang w:val="en-GB"/>
        </w:rPr>
      </w:pPr>
    </w:p>
    <w:p w14:paraId="7B448A1E" w14:textId="77777777" w:rsidR="00B0326B" w:rsidRPr="00B0326B" w:rsidRDefault="00B0326B" w:rsidP="00B0326B">
      <w:pPr>
        <w:spacing w:after="200" w:line="276" w:lineRule="auto"/>
        <w:rPr>
          <w:rFonts w:ascii="Times New Roman" w:eastAsia="Calibri" w:hAnsi="Times New Roman" w:cs="Times New Roman"/>
          <w:sz w:val="20"/>
          <w:szCs w:val="20"/>
          <w:lang w:val="en-GB"/>
        </w:rPr>
      </w:pPr>
    </w:p>
    <w:p w14:paraId="0F738C33" w14:textId="77777777" w:rsidR="00B0326B" w:rsidRPr="00B0326B" w:rsidRDefault="00B0326B" w:rsidP="00B0326B">
      <w:pPr>
        <w:spacing w:after="200" w:line="276" w:lineRule="auto"/>
        <w:rPr>
          <w:rFonts w:ascii="Times New Roman" w:eastAsia="Calibri" w:hAnsi="Times New Roman" w:cs="Times New Roman"/>
          <w:sz w:val="20"/>
          <w:szCs w:val="20"/>
          <w:lang w:val="en-GB"/>
        </w:rPr>
      </w:pPr>
    </w:p>
    <w:p w14:paraId="5ED63833" w14:textId="77777777" w:rsidR="00B0326B" w:rsidRPr="00B0326B" w:rsidRDefault="00B0326B" w:rsidP="00B0326B">
      <w:pPr>
        <w:spacing w:after="200" w:line="276" w:lineRule="auto"/>
        <w:rPr>
          <w:rFonts w:ascii="Times New Roman" w:eastAsia="Calibri" w:hAnsi="Times New Roman" w:cs="Times New Roman"/>
          <w:sz w:val="20"/>
          <w:szCs w:val="20"/>
          <w:lang w:val="en-GB"/>
        </w:rPr>
      </w:pPr>
    </w:p>
    <w:p w14:paraId="5B36D4CB" w14:textId="77777777" w:rsidR="00B0326B" w:rsidRPr="00B0326B" w:rsidRDefault="00B0326B" w:rsidP="00B0326B">
      <w:pPr>
        <w:spacing w:after="200" w:line="276" w:lineRule="auto"/>
        <w:rPr>
          <w:rFonts w:ascii="Times New Roman" w:eastAsia="Calibri" w:hAnsi="Times New Roman" w:cs="Times New Roman"/>
          <w:sz w:val="20"/>
          <w:szCs w:val="20"/>
          <w:lang w:val="en-GB"/>
        </w:rPr>
      </w:pPr>
    </w:p>
    <w:p w14:paraId="618E4889" w14:textId="77777777" w:rsidR="00B0326B" w:rsidRPr="00B0326B" w:rsidRDefault="00B0326B" w:rsidP="00B0326B">
      <w:pPr>
        <w:spacing w:after="200" w:line="276" w:lineRule="auto"/>
        <w:jc w:val="center"/>
        <w:rPr>
          <w:rFonts w:ascii="Times New Roman" w:eastAsia="Calibri" w:hAnsi="Times New Roman" w:cs="Times New Roman"/>
          <w:b/>
          <w:sz w:val="20"/>
          <w:szCs w:val="20"/>
        </w:rPr>
      </w:pPr>
      <w:r w:rsidRPr="00B0326B">
        <w:rPr>
          <w:rFonts w:ascii="Times New Roman" w:eastAsia="Calibri" w:hAnsi="Times New Roman" w:cs="Times New Roman"/>
          <w:b/>
          <w:sz w:val="24"/>
          <w:szCs w:val="24"/>
        </w:rPr>
        <w:lastRenderedPageBreak/>
        <w:t>T</w:t>
      </w:r>
      <w:r w:rsidRPr="00B0326B">
        <w:rPr>
          <w:rFonts w:ascii="Times New Roman" w:eastAsia="Calibri" w:hAnsi="Times New Roman" w:cs="Times New Roman"/>
          <w:b/>
          <w:sz w:val="20"/>
          <w:szCs w:val="20"/>
        </w:rPr>
        <w:t>able 5: Sensitivity Analysis (excluding Australia, Canada and USA)</w:t>
      </w:r>
    </w:p>
    <w:tbl>
      <w:tblPr>
        <w:tblW w:w="9500" w:type="dxa"/>
        <w:jc w:val="center"/>
        <w:tblLook w:val="04A0" w:firstRow="1" w:lastRow="0" w:firstColumn="1" w:lastColumn="0" w:noHBand="0" w:noVBand="1"/>
      </w:tblPr>
      <w:tblGrid>
        <w:gridCol w:w="2320"/>
        <w:gridCol w:w="1491"/>
        <w:gridCol w:w="769"/>
        <w:gridCol w:w="1491"/>
        <w:gridCol w:w="769"/>
        <w:gridCol w:w="1754"/>
        <w:gridCol w:w="906"/>
      </w:tblGrid>
      <w:tr w:rsidR="00B0326B" w:rsidRPr="00B0326B" w14:paraId="507C942E" w14:textId="77777777" w:rsidTr="00884029">
        <w:trPr>
          <w:trHeight w:val="590"/>
          <w:jc w:val="center"/>
        </w:trPr>
        <w:tc>
          <w:tcPr>
            <w:tcW w:w="2320" w:type="dxa"/>
            <w:tcBorders>
              <w:top w:val="single" w:sz="12" w:space="0" w:color="auto"/>
              <w:left w:val="nil"/>
              <w:bottom w:val="single" w:sz="12" w:space="0" w:color="auto"/>
              <w:right w:val="nil"/>
            </w:tcBorders>
            <w:shd w:val="clear" w:color="000000" w:fill="FFFFFF"/>
            <w:noWrap/>
            <w:vAlign w:val="bottom"/>
            <w:hideMark/>
          </w:tcPr>
          <w:p w14:paraId="2A8192FA"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2260" w:type="dxa"/>
            <w:gridSpan w:val="2"/>
            <w:tcBorders>
              <w:top w:val="single" w:sz="12" w:space="0" w:color="auto"/>
              <w:left w:val="nil"/>
              <w:bottom w:val="single" w:sz="12" w:space="0" w:color="auto"/>
              <w:right w:val="nil"/>
            </w:tcBorders>
            <w:shd w:val="clear" w:color="000000" w:fill="FFFFFF"/>
            <w:vAlign w:val="bottom"/>
            <w:hideMark/>
          </w:tcPr>
          <w:p w14:paraId="47F0472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OLS</w:t>
            </w:r>
            <w:r w:rsidRPr="00B0326B">
              <w:rPr>
                <w:rFonts w:ascii="Times New Roman" w:eastAsia="Times New Roman" w:hAnsi="Times New Roman" w:cs="Times New Roman"/>
                <w:color w:val="000000"/>
                <w:sz w:val="20"/>
                <w:szCs w:val="20"/>
              </w:rPr>
              <w:br/>
              <w:t>(1)</w:t>
            </w:r>
          </w:p>
        </w:tc>
        <w:tc>
          <w:tcPr>
            <w:tcW w:w="2260" w:type="dxa"/>
            <w:gridSpan w:val="2"/>
            <w:tcBorders>
              <w:top w:val="single" w:sz="12" w:space="0" w:color="auto"/>
              <w:left w:val="nil"/>
              <w:bottom w:val="single" w:sz="12" w:space="0" w:color="auto"/>
              <w:right w:val="nil"/>
            </w:tcBorders>
            <w:shd w:val="clear" w:color="000000" w:fill="FFFFFF"/>
            <w:vAlign w:val="bottom"/>
            <w:hideMark/>
          </w:tcPr>
          <w:p w14:paraId="67E778B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OLS</w:t>
            </w:r>
            <w:r w:rsidRPr="00B0326B">
              <w:rPr>
                <w:rFonts w:ascii="Times New Roman" w:eastAsia="Times New Roman" w:hAnsi="Times New Roman" w:cs="Times New Roman"/>
                <w:color w:val="000000"/>
                <w:sz w:val="20"/>
                <w:szCs w:val="20"/>
              </w:rPr>
              <w:br/>
              <w:t>(2)</w:t>
            </w:r>
          </w:p>
        </w:tc>
        <w:tc>
          <w:tcPr>
            <w:tcW w:w="2660" w:type="dxa"/>
            <w:gridSpan w:val="2"/>
            <w:tcBorders>
              <w:top w:val="single" w:sz="12" w:space="0" w:color="auto"/>
              <w:left w:val="nil"/>
              <w:bottom w:val="single" w:sz="12" w:space="0" w:color="auto"/>
              <w:right w:val="nil"/>
            </w:tcBorders>
            <w:shd w:val="clear" w:color="000000" w:fill="FFFFFF"/>
            <w:vAlign w:val="bottom"/>
            <w:hideMark/>
          </w:tcPr>
          <w:p w14:paraId="360DF4F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Binary Logistic</w:t>
            </w:r>
            <w:r w:rsidRPr="00B0326B">
              <w:rPr>
                <w:rFonts w:ascii="Times New Roman" w:eastAsia="Times New Roman" w:hAnsi="Times New Roman" w:cs="Times New Roman"/>
                <w:color w:val="000000"/>
                <w:sz w:val="20"/>
                <w:szCs w:val="20"/>
              </w:rPr>
              <w:br/>
              <w:t>(3)</w:t>
            </w:r>
          </w:p>
        </w:tc>
      </w:tr>
      <w:tr w:rsidR="00B0326B" w:rsidRPr="00B0326B" w14:paraId="361CDD25" w14:textId="77777777" w:rsidTr="00884029">
        <w:trPr>
          <w:trHeight w:val="310"/>
          <w:jc w:val="center"/>
        </w:trPr>
        <w:tc>
          <w:tcPr>
            <w:tcW w:w="2320" w:type="dxa"/>
            <w:tcBorders>
              <w:top w:val="nil"/>
              <w:left w:val="nil"/>
              <w:bottom w:val="single" w:sz="12" w:space="0" w:color="auto"/>
              <w:right w:val="nil"/>
            </w:tcBorders>
            <w:shd w:val="clear" w:color="000000" w:fill="FFFFFF"/>
            <w:noWrap/>
            <w:vAlign w:val="bottom"/>
            <w:hideMark/>
          </w:tcPr>
          <w:p w14:paraId="564D95BB"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IFRS Adoption =</w:t>
            </w:r>
          </w:p>
        </w:tc>
        <w:tc>
          <w:tcPr>
            <w:tcW w:w="2260" w:type="dxa"/>
            <w:gridSpan w:val="2"/>
            <w:tcBorders>
              <w:top w:val="single" w:sz="12" w:space="0" w:color="auto"/>
              <w:left w:val="nil"/>
              <w:bottom w:val="single" w:sz="12" w:space="0" w:color="auto"/>
              <w:right w:val="nil"/>
            </w:tcBorders>
            <w:shd w:val="clear" w:color="000000" w:fill="FFFFFF"/>
            <w:noWrap/>
            <w:vAlign w:val="bottom"/>
            <w:hideMark/>
          </w:tcPr>
          <w:p w14:paraId="79760BC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Adoption Year</w:t>
            </w:r>
          </w:p>
        </w:tc>
        <w:tc>
          <w:tcPr>
            <w:tcW w:w="2260" w:type="dxa"/>
            <w:gridSpan w:val="2"/>
            <w:tcBorders>
              <w:top w:val="single" w:sz="12" w:space="0" w:color="auto"/>
              <w:left w:val="nil"/>
              <w:bottom w:val="single" w:sz="12" w:space="0" w:color="auto"/>
              <w:right w:val="nil"/>
            </w:tcBorders>
            <w:shd w:val="clear" w:color="000000" w:fill="FFFFFF"/>
            <w:noWrap/>
            <w:vAlign w:val="bottom"/>
            <w:hideMark/>
          </w:tcPr>
          <w:p w14:paraId="40AF0A9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Extent of Adoption</w:t>
            </w:r>
          </w:p>
        </w:tc>
        <w:tc>
          <w:tcPr>
            <w:tcW w:w="2660" w:type="dxa"/>
            <w:gridSpan w:val="2"/>
            <w:tcBorders>
              <w:top w:val="single" w:sz="12" w:space="0" w:color="auto"/>
              <w:left w:val="nil"/>
              <w:bottom w:val="single" w:sz="12" w:space="0" w:color="auto"/>
              <w:right w:val="nil"/>
            </w:tcBorders>
            <w:shd w:val="clear" w:color="000000" w:fill="FFFFFF"/>
            <w:noWrap/>
            <w:vAlign w:val="bottom"/>
            <w:hideMark/>
          </w:tcPr>
          <w:p w14:paraId="1636245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Adopted (0,1)</w:t>
            </w:r>
          </w:p>
        </w:tc>
      </w:tr>
      <w:tr w:rsidR="00B0326B" w:rsidRPr="00B0326B" w14:paraId="544D8015" w14:textId="77777777" w:rsidTr="00884029">
        <w:trPr>
          <w:trHeight w:val="310"/>
          <w:jc w:val="center"/>
        </w:trPr>
        <w:tc>
          <w:tcPr>
            <w:tcW w:w="2320" w:type="dxa"/>
            <w:tcBorders>
              <w:top w:val="nil"/>
              <w:left w:val="nil"/>
              <w:bottom w:val="single" w:sz="12" w:space="0" w:color="auto"/>
              <w:right w:val="nil"/>
            </w:tcBorders>
            <w:shd w:val="clear" w:color="000000" w:fill="FFFFFF"/>
            <w:noWrap/>
            <w:vAlign w:val="bottom"/>
            <w:hideMark/>
          </w:tcPr>
          <w:p w14:paraId="0C5CAF7C"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Variables</w:t>
            </w:r>
          </w:p>
        </w:tc>
        <w:tc>
          <w:tcPr>
            <w:tcW w:w="1491" w:type="dxa"/>
            <w:tcBorders>
              <w:top w:val="nil"/>
              <w:left w:val="nil"/>
              <w:bottom w:val="single" w:sz="12" w:space="0" w:color="auto"/>
              <w:right w:val="nil"/>
            </w:tcBorders>
            <w:shd w:val="clear" w:color="000000" w:fill="FFFFFF"/>
            <w:noWrap/>
            <w:vAlign w:val="bottom"/>
            <w:hideMark/>
          </w:tcPr>
          <w:p w14:paraId="5AC4CFC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Coefficient</w:t>
            </w:r>
          </w:p>
        </w:tc>
        <w:tc>
          <w:tcPr>
            <w:tcW w:w="769" w:type="dxa"/>
            <w:tcBorders>
              <w:top w:val="nil"/>
              <w:left w:val="nil"/>
              <w:bottom w:val="single" w:sz="12" w:space="0" w:color="auto"/>
              <w:right w:val="nil"/>
            </w:tcBorders>
            <w:shd w:val="clear" w:color="000000" w:fill="FFFFFF"/>
            <w:noWrap/>
            <w:vAlign w:val="bottom"/>
            <w:hideMark/>
          </w:tcPr>
          <w:p w14:paraId="4B6329A8"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Sig</w:t>
            </w:r>
          </w:p>
        </w:tc>
        <w:tc>
          <w:tcPr>
            <w:tcW w:w="1491" w:type="dxa"/>
            <w:tcBorders>
              <w:top w:val="nil"/>
              <w:left w:val="nil"/>
              <w:bottom w:val="single" w:sz="12" w:space="0" w:color="auto"/>
              <w:right w:val="nil"/>
            </w:tcBorders>
            <w:shd w:val="clear" w:color="000000" w:fill="FFFFFF"/>
            <w:noWrap/>
            <w:vAlign w:val="bottom"/>
            <w:hideMark/>
          </w:tcPr>
          <w:p w14:paraId="3641E64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Coefficient</w:t>
            </w:r>
          </w:p>
        </w:tc>
        <w:tc>
          <w:tcPr>
            <w:tcW w:w="769" w:type="dxa"/>
            <w:tcBorders>
              <w:top w:val="nil"/>
              <w:left w:val="nil"/>
              <w:bottom w:val="single" w:sz="12" w:space="0" w:color="auto"/>
              <w:right w:val="nil"/>
            </w:tcBorders>
            <w:shd w:val="clear" w:color="000000" w:fill="FFFFFF"/>
            <w:noWrap/>
            <w:vAlign w:val="bottom"/>
            <w:hideMark/>
          </w:tcPr>
          <w:p w14:paraId="192B0563"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Sig</w:t>
            </w:r>
          </w:p>
        </w:tc>
        <w:tc>
          <w:tcPr>
            <w:tcW w:w="1754" w:type="dxa"/>
            <w:tcBorders>
              <w:top w:val="nil"/>
              <w:left w:val="nil"/>
              <w:bottom w:val="single" w:sz="12" w:space="0" w:color="auto"/>
              <w:right w:val="nil"/>
            </w:tcBorders>
            <w:shd w:val="clear" w:color="000000" w:fill="FFFFFF"/>
            <w:noWrap/>
            <w:vAlign w:val="bottom"/>
            <w:hideMark/>
          </w:tcPr>
          <w:p w14:paraId="227A5C2B"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Coefficient</w:t>
            </w:r>
          </w:p>
        </w:tc>
        <w:tc>
          <w:tcPr>
            <w:tcW w:w="906" w:type="dxa"/>
            <w:tcBorders>
              <w:top w:val="nil"/>
              <w:left w:val="nil"/>
              <w:bottom w:val="single" w:sz="12" w:space="0" w:color="auto"/>
              <w:right w:val="nil"/>
            </w:tcBorders>
            <w:shd w:val="clear" w:color="000000" w:fill="FFFFFF"/>
            <w:noWrap/>
            <w:vAlign w:val="bottom"/>
            <w:hideMark/>
          </w:tcPr>
          <w:p w14:paraId="4B2E8FB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Sig</w:t>
            </w:r>
          </w:p>
        </w:tc>
      </w:tr>
      <w:tr w:rsidR="00B0326B" w:rsidRPr="00B0326B" w14:paraId="24666512" w14:textId="77777777" w:rsidTr="00884029">
        <w:trPr>
          <w:trHeight w:val="300"/>
          <w:jc w:val="center"/>
        </w:trPr>
        <w:tc>
          <w:tcPr>
            <w:tcW w:w="2320" w:type="dxa"/>
            <w:tcBorders>
              <w:top w:val="nil"/>
              <w:left w:val="nil"/>
              <w:bottom w:val="nil"/>
              <w:right w:val="nil"/>
            </w:tcBorders>
            <w:shd w:val="clear" w:color="000000" w:fill="FFFFFF"/>
            <w:noWrap/>
            <w:vAlign w:val="bottom"/>
            <w:hideMark/>
          </w:tcPr>
          <w:p w14:paraId="3C377C79"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UA</w:t>
            </w:r>
          </w:p>
        </w:tc>
        <w:tc>
          <w:tcPr>
            <w:tcW w:w="1491" w:type="dxa"/>
            <w:tcBorders>
              <w:top w:val="nil"/>
              <w:left w:val="nil"/>
              <w:bottom w:val="nil"/>
              <w:right w:val="nil"/>
            </w:tcBorders>
            <w:shd w:val="clear" w:color="000000" w:fill="FFFFFF"/>
            <w:noWrap/>
            <w:vAlign w:val="bottom"/>
            <w:hideMark/>
          </w:tcPr>
          <w:p w14:paraId="37AEF571"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0.119**</w:t>
            </w:r>
          </w:p>
        </w:tc>
        <w:tc>
          <w:tcPr>
            <w:tcW w:w="769" w:type="dxa"/>
            <w:tcBorders>
              <w:top w:val="nil"/>
              <w:left w:val="nil"/>
              <w:bottom w:val="nil"/>
              <w:right w:val="nil"/>
            </w:tcBorders>
            <w:shd w:val="clear" w:color="000000" w:fill="FFFFFF"/>
            <w:noWrap/>
            <w:vAlign w:val="bottom"/>
            <w:hideMark/>
          </w:tcPr>
          <w:p w14:paraId="4E0AAE7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0.044</w:t>
            </w:r>
          </w:p>
        </w:tc>
        <w:tc>
          <w:tcPr>
            <w:tcW w:w="1491" w:type="dxa"/>
            <w:tcBorders>
              <w:top w:val="nil"/>
              <w:left w:val="nil"/>
              <w:bottom w:val="nil"/>
              <w:right w:val="nil"/>
            </w:tcBorders>
            <w:shd w:val="clear" w:color="000000" w:fill="FFFFFF"/>
            <w:noWrap/>
            <w:vAlign w:val="bottom"/>
            <w:hideMark/>
          </w:tcPr>
          <w:p w14:paraId="0AD3F0D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0.033***</w:t>
            </w:r>
          </w:p>
        </w:tc>
        <w:tc>
          <w:tcPr>
            <w:tcW w:w="769" w:type="dxa"/>
            <w:tcBorders>
              <w:top w:val="nil"/>
              <w:left w:val="nil"/>
              <w:bottom w:val="nil"/>
              <w:right w:val="nil"/>
            </w:tcBorders>
            <w:shd w:val="clear" w:color="000000" w:fill="FFFFFF"/>
            <w:noWrap/>
            <w:vAlign w:val="bottom"/>
            <w:hideMark/>
          </w:tcPr>
          <w:p w14:paraId="7FCB00E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0.005</w:t>
            </w:r>
          </w:p>
        </w:tc>
        <w:tc>
          <w:tcPr>
            <w:tcW w:w="1754" w:type="dxa"/>
            <w:tcBorders>
              <w:top w:val="nil"/>
              <w:left w:val="nil"/>
              <w:bottom w:val="nil"/>
              <w:right w:val="nil"/>
            </w:tcBorders>
            <w:shd w:val="clear" w:color="000000" w:fill="FFFFFF"/>
            <w:noWrap/>
            <w:vAlign w:val="bottom"/>
            <w:hideMark/>
          </w:tcPr>
          <w:p w14:paraId="29EEA2D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0.808*</w:t>
            </w:r>
          </w:p>
        </w:tc>
        <w:tc>
          <w:tcPr>
            <w:tcW w:w="906" w:type="dxa"/>
            <w:tcBorders>
              <w:top w:val="nil"/>
              <w:left w:val="nil"/>
              <w:bottom w:val="nil"/>
              <w:right w:val="nil"/>
            </w:tcBorders>
            <w:shd w:val="clear" w:color="000000" w:fill="FFFFFF"/>
            <w:noWrap/>
            <w:vAlign w:val="bottom"/>
            <w:hideMark/>
          </w:tcPr>
          <w:p w14:paraId="42E9F4F0"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0.061</w:t>
            </w:r>
          </w:p>
        </w:tc>
      </w:tr>
      <w:tr w:rsidR="00B0326B" w:rsidRPr="00B0326B" w14:paraId="085C12F8"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07401AC4"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IDV</w:t>
            </w:r>
          </w:p>
        </w:tc>
        <w:tc>
          <w:tcPr>
            <w:tcW w:w="1491" w:type="dxa"/>
            <w:tcBorders>
              <w:top w:val="nil"/>
              <w:left w:val="nil"/>
              <w:bottom w:val="nil"/>
              <w:right w:val="nil"/>
            </w:tcBorders>
            <w:shd w:val="clear" w:color="000000" w:fill="FFFFFF"/>
            <w:noWrap/>
            <w:vAlign w:val="bottom"/>
            <w:hideMark/>
          </w:tcPr>
          <w:p w14:paraId="414F7FA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0.063</w:t>
            </w:r>
          </w:p>
        </w:tc>
        <w:tc>
          <w:tcPr>
            <w:tcW w:w="769" w:type="dxa"/>
            <w:tcBorders>
              <w:top w:val="nil"/>
              <w:left w:val="nil"/>
              <w:bottom w:val="nil"/>
              <w:right w:val="nil"/>
            </w:tcBorders>
            <w:shd w:val="clear" w:color="000000" w:fill="FFFFFF"/>
            <w:noWrap/>
            <w:vAlign w:val="bottom"/>
            <w:hideMark/>
          </w:tcPr>
          <w:p w14:paraId="21E1418D"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0.411</w:t>
            </w:r>
          </w:p>
        </w:tc>
        <w:tc>
          <w:tcPr>
            <w:tcW w:w="1491" w:type="dxa"/>
            <w:tcBorders>
              <w:top w:val="nil"/>
              <w:left w:val="nil"/>
              <w:bottom w:val="nil"/>
              <w:right w:val="nil"/>
            </w:tcBorders>
            <w:shd w:val="clear" w:color="000000" w:fill="FFFFFF"/>
            <w:noWrap/>
            <w:vAlign w:val="bottom"/>
            <w:hideMark/>
          </w:tcPr>
          <w:p w14:paraId="599C78D1"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-0.001</w:t>
            </w:r>
          </w:p>
        </w:tc>
        <w:tc>
          <w:tcPr>
            <w:tcW w:w="769" w:type="dxa"/>
            <w:tcBorders>
              <w:top w:val="nil"/>
              <w:left w:val="nil"/>
              <w:bottom w:val="nil"/>
              <w:right w:val="nil"/>
            </w:tcBorders>
            <w:shd w:val="clear" w:color="000000" w:fill="FFFFFF"/>
            <w:noWrap/>
            <w:vAlign w:val="bottom"/>
            <w:hideMark/>
          </w:tcPr>
          <w:p w14:paraId="62D3C56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0.971</w:t>
            </w:r>
          </w:p>
        </w:tc>
        <w:tc>
          <w:tcPr>
            <w:tcW w:w="1754" w:type="dxa"/>
            <w:tcBorders>
              <w:top w:val="nil"/>
              <w:left w:val="nil"/>
              <w:bottom w:val="nil"/>
              <w:right w:val="nil"/>
            </w:tcBorders>
            <w:shd w:val="clear" w:color="000000" w:fill="FFFFFF"/>
            <w:noWrap/>
            <w:vAlign w:val="bottom"/>
            <w:hideMark/>
          </w:tcPr>
          <w:p w14:paraId="7149450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-0.357*</w:t>
            </w:r>
          </w:p>
        </w:tc>
        <w:tc>
          <w:tcPr>
            <w:tcW w:w="906" w:type="dxa"/>
            <w:tcBorders>
              <w:top w:val="nil"/>
              <w:left w:val="nil"/>
              <w:bottom w:val="nil"/>
              <w:right w:val="nil"/>
            </w:tcBorders>
            <w:shd w:val="clear" w:color="000000" w:fill="FFFFFF"/>
            <w:noWrap/>
            <w:vAlign w:val="bottom"/>
            <w:hideMark/>
          </w:tcPr>
          <w:p w14:paraId="22EA0F5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0.077</w:t>
            </w:r>
          </w:p>
        </w:tc>
      </w:tr>
      <w:tr w:rsidR="00B0326B" w:rsidRPr="00B0326B" w14:paraId="0D13AD55"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4F505FB4"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PDI</w:t>
            </w:r>
          </w:p>
        </w:tc>
        <w:tc>
          <w:tcPr>
            <w:tcW w:w="1491" w:type="dxa"/>
            <w:tcBorders>
              <w:top w:val="nil"/>
              <w:left w:val="nil"/>
              <w:bottom w:val="nil"/>
              <w:right w:val="nil"/>
            </w:tcBorders>
            <w:shd w:val="clear" w:color="000000" w:fill="FFFFFF"/>
            <w:noWrap/>
            <w:vAlign w:val="bottom"/>
            <w:hideMark/>
          </w:tcPr>
          <w:p w14:paraId="59744B4A"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0.036</w:t>
            </w:r>
          </w:p>
        </w:tc>
        <w:tc>
          <w:tcPr>
            <w:tcW w:w="769" w:type="dxa"/>
            <w:tcBorders>
              <w:top w:val="nil"/>
              <w:left w:val="nil"/>
              <w:bottom w:val="nil"/>
              <w:right w:val="nil"/>
            </w:tcBorders>
            <w:shd w:val="clear" w:color="000000" w:fill="FFFFFF"/>
            <w:noWrap/>
            <w:vAlign w:val="bottom"/>
            <w:hideMark/>
          </w:tcPr>
          <w:p w14:paraId="5D7939F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0.477</w:t>
            </w:r>
          </w:p>
        </w:tc>
        <w:tc>
          <w:tcPr>
            <w:tcW w:w="1491" w:type="dxa"/>
            <w:tcBorders>
              <w:top w:val="nil"/>
              <w:left w:val="nil"/>
              <w:bottom w:val="nil"/>
              <w:right w:val="nil"/>
            </w:tcBorders>
            <w:shd w:val="clear" w:color="000000" w:fill="FFFFFF"/>
            <w:noWrap/>
            <w:vAlign w:val="bottom"/>
            <w:hideMark/>
          </w:tcPr>
          <w:p w14:paraId="0EB26C2A"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0.018*</w:t>
            </w:r>
          </w:p>
        </w:tc>
        <w:tc>
          <w:tcPr>
            <w:tcW w:w="769" w:type="dxa"/>
            <w:tcBorders>
              <w:top w:val="nil"/>
              <w:left w:val="nil"/>
              <w:bottom w:val="nil"/>
              <w:right w:val="nil"/>
            </w:tcBorders>
            <w:shd w:val="clear" w:color="000000" w:fill="FFFFFF"/>
            <w:noWrap/>
            <w:vAlign w:val="bottom"/>
            <w:hideMark/>
          </w:tcPr>
          <w:p w14:paraId="6DEC452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0.086</w:t>
            </w:r>
          </w:p>
        </w:tc>
        <w:tc>
          <w:tcPr>
            <w:tcW w:w="1754" w:type="dxa"/>
            <w:tcBorders>
              <w:top w:val="nil"/>
              <w:left w:val="nil"/>
              <w:bottom w:val="nil"/>
              <w:right w:val="nil"/>
            </w:tcBorders>
            <w:shd w:val="clear" w:color="000000" w:fill="FFFFFF"/>
            <w:noWrap/>
            <w:vAlign w:val="bottom"/>
            <w:hideMark/>
          </w:tcPr>
          <w:p w14:paraId="1C259DFF"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0.088</w:t>
            </w:r>
          </w:p>
        </w:tc>
        <w:tc>
          <w:tcPr>
            <w:tcW w:w="906" w:type="dxa"/>
            <w:tcBorders>
              <w:top w:val="nil"/>
              <w:left w:val="nil"/>
              <w:bottom w:val="nil"/>
              <w:right w:val="nil"/>
            </w:tcBorders>
            <w:shd w:val="clear" w:color="000000" w:fill="FFFFFF"/>
            <w:noWrap/>
            <w:vAlign w:val="bottom"/>
            <w:hideMark/>
          </w:tcPr>
          <w:p w14:paraId="6A2AF55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0.502</w:t>
            </w:r>
          </w:p>
        </w:tc>
      </w:tr>
      <w:tr w:rsidR="00B0326B" w:rsidRPr="00B0326B" w14:paraId="76313818"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46ED405D"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MAS</w:t>
            </w:r>
          </w:p>
        </w:tc>
        <w:tc>
          <w:tcPr>
            <w:tcW w:w="1491" w:type="dxa"/>
            <w:tcBorders>
              <w:top w:val="nil"/>
              <w:left w:val="nil"/>
              <w:bottom w:val="nil"/>
              <w:right w:val="nil"/>
            </w:tcBorders>
            <w:shd w:val="clear" w:color="000000" w:fill="FFFFFF"/>
            <w:noWrap/>
            <w:vAlign w:val="bottom"/>
            <w:hideMark/>
          </w:tcPr>
          <w:p w14:paraId="16CB0941"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0.103</w:t>
            </w:r>
          </w:p>
        </w:tc>
        <w:tc>
          <w:tcPr>
            <w:tcW w:w="769" w:type="dxa"/>
            <w:tcBorders>
              <w:top w:val="nil"/>
              <w:left w:val="nil"/>
              <w:bottom w:val="nil"/>
              <w:right w:val="nil"/>
            </w:tcBorders>
            <w:shd w:val="clear" w:color="000000" w:fill="FFFFFF"/>
            <w:noWrap/>
            <w:vAlign w:val="bottom"/>
            <w:hideMark/>
          </w:tcPr>
          <w:p w14:paraId="062EB173"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0.166</w:t>
            </w:r>
          </w:p>
        </w:tc>
        <w:tc>
          <w:tcPr>
            <w:tcW w:w="1491" w:type="dxa"/>
            <w:tcBorders>
              <w:top w:val="nil"/>
              <w:left w:val="nil"/>
              <w:bottom w:val="nil"/>
              <w:right w:val="nil"/>
            </w:tcBorders>
            <w:shd w:val="clear" w:color="000000" w:fill="FFFFFF"/>
            <w:noWrap/>
            <w:vAlign w:val="bottom"/>
            <w:hideMark/>
          </w:tcPr>
          <w:p w14:paraId="485A2A0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0.008</w:t>
            </w:r>
          </w:p>
        </w:tc>
        <w:tc>
          <w:tcPr>
            <w:tcW w:w="769" w:type="dxa"/>
            <w:tcBorders>
              <w:top w:val="nil"/>
              <w:left w:val="nil"/>
              <w:bottom w:val="nil"/>
              <w:right w:val="nil"/>
            </w:tcBorders>
            <w:shd w:val="clear" w:color="000000" w:fill="FFFFFF"/>
            <w:noWrap/>
            <w:vAlign w:val="bottom"/>
            <w:hideMark/>
          </w:tcPr>
          <w:p w14:paraId="460BDAB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0.587</w:t>
            </w:r>
          </w:p>
        </w:tc>
        <w:tc>
          <w:tcPr>
            <w:tcW w:w="1754" w:type="dxa"/>
            <w:tcBorders>
              <w:top w:val="nil"/>
              <w:left w:val="nil"/>
              <w:bottom w:val="nil"/>
              <w:right w:val="nil"/>
            </w:tcBorders>
            <w:shd w:val="clear" w:color="000000" w:fill="FFFFFF"/>
            <w:noWrap/>
            <w:vAlign w:val="bottom"/>
            <w:hideMark/>
          </w:tcPr>
          <w:p w14:paraId="4FD2557A"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0.254</w:t>
            </w:r>
          </w:p>
        </w:tc>
        <w:tc>
          <w:tcPr>
            <w:tcW w:w="906" w:type="dxa"/>
            <w:tcBorders>
              <w:top w:val="nil"/>
              <w:left w:val="nil"/>
              <w:bottom w:val="nil"/>
              <w:right w:val="nil"/>
            </w:tcBorders>
            <w:shd w:val="clear" w:color="000000" w:fill="FFFFFF"/>
            <w:noWrap/>
            <w:vAlign w:val="bottom"/>
            <w:hideMark/>
          </w:tcPr>
          <w:p w14:paraId="53260F9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0.157</w:t>
            </w:r>
          </w:p>
        </w:tc>
      </w:tr>
      <w:tr w:rsidR="00B0326B" w:rsidRPr="00B0326B" w14:paraId="3AF8DEF9"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5941F6EA"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Market Capitalization</w:t>
            </w:r>
          </w:p>
        </w:tc>
        <w:tc>
          <w:tcPr>
            <w:tcW w:w="1491" w:type="dxa"/>
            <w:tcBorders>
              <w:top w:val="nil"/>
              <w:left w:val="nil"/>
              <w:bottom w:val="nil"/>
              <w:right w:val="nil"/>
            </w:tcBorders>
            <w:shd w:val="clear" w:color="000000" w:fill="FFFFFF"/>
            <w:noWrap/>
            <w:vAlign w:val="bottom"/>
            <w:hideMark/>
          </w:tcPr>
          <w:p w14:paraId="52AA5522"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0.018</w:t>
            </w:r>
          </w:p>
        </w:tc>
        <w:tc>
          <w:tcPr>
            <w:tcW w:w="769" w:type="dxa"/>
            <w:tcBorders>
              <w:top w:val="nil"/>
              <w:left w:val="nil"/>
              <w:bottom w:val="nil"/>
              <w:right w:val="nil"/>
            </w:tcBorders>
            <w:shd w:val="clear" w:color="000000" w:fill="FFFFFF"/>
            <w:noWrap/>
            <w:vAlign w:val="bottom"/>
            <w:hideMark/>
          </w:tcPr>
          <w:p w14:paraId="6B90E94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0.354</w:t>
            </w:r>
          </w:p>
        </w:tc>
        <w:tc>
          <w:tcPr>
            <w:tcW w:w="1491" w:type="dxa"/>
            <w:tcBorders>
              <w:top w:val="nil"/>
              <w:left w:val="nil"/>
              <w:bottom w:val="nil"/>
              <w:right w:val="nil"/>
            </w:tcBorders>
            <w:shd w:val="clear" w:color="000000" w:fill="FFFFFF"/>
            <w:noWrap/>
            <w:vAlign w:val="bottom"/>
            <w:hideMark/>
          </w:tcPr>
          <w:p w14:paraId="3152CA53"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0.007*</w:t>
            </w:r>
          </w:p>
        </w:tc>
        <w:tc>
          <w:tcPr>
            <w:tcW w:w="769" w:type="dxa"/>
            <w:tcBorders>
              <w:top w:val="nil"/>
              <w:left w:val="nil"/>
              <w:bottom w:val="nil"/>
              <w:right w:val="nil"/>
            </w:tcBorders>
            <w:shd w:val="clear" w:color="000000" w:fill="FFFFFF"/>
            <w:noWrap/>
            <w:vAlign w:val="bottom"/>
            <w:hideMark/>
          </w:tcPr>
          <w:p w14:paraId="5028912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0.058</w:t>
            </w:r>
          </w:p>
        </w:tc>
        <w:tc>
          <w:tcPr>
            <w:tcW w:w="1754" w:type="dxa"/>
            <w:tcBorders>
              <w:top w:val="nil"/>
              <w:left w:val="nil"/>
              <w:bottom w:val="nil"/>
              <w:right w:val="nil"/>
            </w:tcBorders>
            <w:shd w:val="clear" w:color="000000" w:fill="FFFFFF"/>
            <w:noWrap/>
            <w:vAlign w:val="bottom"/>
            <w:hideMark/>
          </w:tcPr>
          <w:p w14:paraId="3F55EF3F"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0.096</w:t>
            </w:r>
          </w:p>
        </w:tc>
        <w:tc>
          <w:tcPr>
            <w:tcW w:w="906" w:type="dxa"/>
            <w:tcBorders>
              <w:top w:val="nil"/>
              <w:left w:val="nil"/>
              <w:bottom w:val="nil"/>
              <w:right w:val="nil"/>
            </w:tcBorders>
            <w:shd w:val="clear" w:color="000000" w:fill="FFFFFF"/>
            <w:noWrap/>
            <w:vAlign w:val="bottom"/>
            <w:hideMark/>
          </w:tcPr>
          <w:p w14:paraId="5EC80872"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0.100</w:t>
            </w:r>
          </w:p>
        </w:tc>
      </w:tr>
      <w:tr w:rsidR="00B0326B" w:rsidRPr="00B0326B" w14:paraId="7C22717A"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788EBCF6"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Value Traded</w:t>
            </w:r>
          </w:p>
        </w:tc>
        <w:tc>
          <w:tcPr>
            <w:tcW w:w="1491" w:type="dxa"/>
            <w:tcBorders>
              <w:top w:val="nil"/>
              <w:left w:val="nil"/>
              <w:bottom w:val="nil"/>
              <w:right w:val="nil"/>
            </w:tcBorders>
            <w:shd w:val="clear" w:color="000000" w:fill="FFFFFF"/>
            <w:noWrap/>
            <w:vAlign w:val="bottom"/>
            <w:hideMark/>
          </w:tcPr>
          <w:p w14:paraId="16F426A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-0.009</w:t>
            </w:r>
          </w:p>
        </w:tc>
        <w:tc>
          <w:tcPr>
            <w:tcW w:w="769" w:type="dxa"/>
            <w:tcBorders>
              <w:top w:val="nil"/>
              <w:left w:val="nil"/>
              <w:bottom w:val="nil"/>
              <w:right w:val="nil"/>
            </w:tcBorders>
            <w:shd w:val="clear" w:color="000000" w:fill="FFFFFF"/>
            <w:noWrap/>
            <w:vAlign w:val="bottom"/>
            <w:hideMark/>
          </w:tcPr>
          <w:p w14:paraId="2F7B7CC2"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0.787</w:t>
            </w:r>
          </w:p>
        </w:tc>
        <w:tc>
          <w:tcPr>
            <w:tcW w:w="1491" w:type="dxa"/>
            <w:tcBorders>
              <w:top w:val="nil"/>
              <w:left w:val="nil"/>
              <w:bottom w:val="nil"/>
              <w:right w:val="nil"/>
            </w:tcBorders>
            <w:shd w:val="clear" w:color="000000" w:fill="FFFFFF"/>
            <w:noWrap/>
            <w:vAlign w:val="bottom"/>
            <w:hideMark/>
          </w:tcPr>
          <w:p w14:paraId="2F6DD8C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-0.013*</w:t>
            </w:r>
          </w:p>
        </w:tc>
        <w:tc>
          <w:tcPr>
            <w:tcW w:w="769" w:type="dxa"/>
            <w:tcBorders>
              <w:top w:val="nil"/>
              <w:left w:val="nil"/>
              <w:bottom w:val="nil"/>
              <w:right w:val="nil"/>
            </w:tcBorders>
            <w:shd w:val="clear" w:color="000000" w:fill="FFFFFF"/>
            <w:noWrap/>
            <w:vAlign w:val="bottom"/>
            <w:hideMark/>
          </w:tcPr>
          <w:p w14:paraId="2421E38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0.055</w:t>
            </w:r>
          </w:p>
        </w:tc>
        <w:tc>
          <w:tcPr>
            <w:tcW w:w="1754" w:type="dxa"/>
            <w:tcBorders>
              <w:top w:val="nil"/>
              <w:left w:val="nil"/>
              <w:bottom w:val="nil"/>
              <w:right w:val="nil"/>
            </w:tcBorders>
            <w:shd w:val="clear" w:color="000000" w:fill="FFFFFF"/>
            <w:noWrap/>
            <w:vAlign w:val="bottom"/>
            <w:hideMark/>
          </w:tcPr>
          <w:p w14:paraId="43232D81"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-0.388**</w:t>
            </w:r>
          </w:p>
        </w:tc>
        <w:tc>
          <w:tcPr>
            <w:tcW w:w="906" w:type="dxa"/>
            <w:tcBorders>
              <w:top w:val="nil"/>
              <w:left w:val="nil"/>
              <w:bottom w:val="nil"/>
              <w:right w:val="nil"/>
            </w:tcBorders>
            <w:shd w:val="clear" w:color="000000" w:fill="FFFFFF"/>
            <w:noWrap/>
            <w:vAlign w:val="bottom"/>
            <w:hideMark/>
          </w:tcPr>
          <w:p w14:paraId="379577D1"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0.048</w:t>
            </w:r>
          </w:p>
        </w:tc>
      </w:tr>
      <w:tr w:rsidR="00B0326B" w:rsidRPr="00B0326B" w14:paraId="137FE2F0"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50684C6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Bank Claims</w:t>
            </w:r>
          </w:p>
        </w:tc>
        <w:tc>
          <w:tcPr>
            <w:tcW w:w="1491" w:type="dxa"/>
            <w:tcBorders>
              <w:top w:val="nil"/>
              <w:left w:val="nil"/>
              <w:bottom w:val="nil"/>
              <w:right w:val="nil"/>
            </w:tcBorders>
            <w:shd w:val="clear" w:color="000000" w:fill="FFFFFF"/>
            <w:noWrap/>
            <w:vAlign w:val="bottom"/>
            <w:hideMark/>
          </w:tcPr>
          <w:p w14:paraId="4C471734"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0.027</w:t>
            </w:r>
          </w:p>
        </w:tc>
        <w:tc>
          <w:tcPr>
            <w:tcW w:w="769" w:type="dxa"/>
            <w:tcBorders>
              <w:top w:val="nil"/>
              <w:left w:val="nil"/>
              <w:bottom w:val="nil"/>
              <w:right w:val="nil"/>
            </w:tcBorders>
            <w:shd w:val="clear" w:color="000000" w:fill="FFFFFF"/>
            <w:noWrap/>
            <w:vAlign w:val="bottom"/>
            <w:hideMark/>
          </w:tcPr>
          <w:p w14:paraId="5E520A4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0.454</w:t>
            </w:r>
          </w:p>
        </w:tc>
        <w:tc>
          <w:tcPr>
            <w:tcW w:w="1491" w:type="dxa"/>
            <w:tcBorders>
              <w:top w:val="nil"/>
              <w:left w:val="nil"/>
              <w:bottom w:val="nil"/>
              <w:right w:val="nil"/>
            </w:tcBorders>
            <w:shd w:val="clear" w:color="000000" w:fill="FFFFFF"/>
            <w:noWrap/>
            <w:vAlign w:val="bottom"/>
            <w:hideMark/>
          </w:tcPr>
          <w:p w14:paraId="0C61C860"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0.009</w:t>
            </w:r>
          </w:p>
        </w:tc>
        <w:tc>
          <w:tcPr>
            <w:tcW w:w="769" w:type="dxa"/>
            <w:tcBorders>
              <w:top w:val="nil"/>
              <w:left w:val="nil"/>
              <w:bottom w:val="nil"/>
              <w:right w:val="nil"/>
            </w:tcBorders>
            <w:shd w:val="clear" w:color="000000" w:fill="FFFFFF"/>
            <w:noWrap/>
            <w:vAlign w:val="bottom"/>
            <w:hideMark/>
          </w:tcPr>
          <w:p w14:paraId="1E50B84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0.208</w:t>
            </w:r>
          </w:p>
        </w:tc>
        <w:tc>
          <w:tcPr>
            <w:tcW w:w="1754" w:type="dxa"/>
            <w:tcBorders>
              <w:top w:val="nil"/>
              <w:left w:val="nil"/>
              <w:bottom w:val="nil"/>
              <w:right w:val="nil"/>
            </w:tcBorders>
            <w:shd w:val="clear" w:color="000000" w:fill="FFFFFF"/>
            <w:noWrap/>
            <w:vAlign w:val="bottom"/>
            <w:hideMark/>
          </w:tcPr>
          <w:p w14:paraId="19BA7ED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0.258</w:t>
            </w:r>
          </w:p>
        </w:tc>
        <w:tc>
          <w:tcPr>
            <w:tcW w:w="906" w:type="dxa"/>
            <w:tcBorders>
              <w:top w:val="nil"/>
              <w:left w:val="nil"/>
              <w:bottom w:val="nil"/>
              <w:right w:val="nil"/>
            </w:tcBorders>
            <w:shd w:val="clear" w:color="000000" w:fill="FFFFFF"/>
            <w:noWrap/>
            <w:vAlign w:val="bottom"/>
            <w:hideMark/>
          </w:tcPr>
          <w:p w14:paraId="22A0F26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0.112</w:t>
            </w:r>
          </w:p>
        </w:tc>
      </w:tr>
      <w:tr w:rsidR="00B0326B" w:rsidRPr="00B0326B" w14:paraId="27DD4988"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2C31C74A"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OECD</w:t>
            </w:r>
          </w:p>
        </w:tc>
        <w:tc>
          <w:tcPr>
            <w:tcW w:w="1491" w:type="dxa"/>
            <w:tcBorders>
              <w:top w:val="nil"/>
              <w:left w:val="nil"/>
              <w:bottom w:val="nil"/>
              <w:right w:val="nil"/>
            </w:tcBorders>
            <w:shd w:val="clear" w:color="000000" w:fill="FFFFFF"/>
            <w:noWrap/>
            <w:vAlign w:val="bottom"/>
            <w:hideMark/>
          </w:tcPr>
          <w:p w14:paraId="0CB71AE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-0.190</w:t>
            </w:r>
          </w:p>
        </w:tc>
        <w:tc>
          <w:tcPr>
            <w:tcW w:w="769" w:type="dxa"/>
            <w:tcBorders>
              <w:top w:val="nil"/>
              <w:left w:val="nil"/>
              <w:bottom w:val="nil"/>
              <w:right w:val="nil"/>
            </w:tcBorders>
            <w:shd w:val="clear" w:color="000000" w:fill="FFFFFF"/>
            <w:noWrap/>
            <w:vAlign w:val="bottom"/>
            <w:hideMark/>
          </w:tcPr>
          <w:p w14:paraId="678FF28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0.944</w:t>
            </w:r>
          </w:p>
        </w:tc>
        <w:tc>
          <w:tcPr>
            <w:tcW w:w="1491" w:type="dxa"/>
            <w:tcBorders>
              <w:top w:val="nil"/>
              <w:left w:val="nil"/>
              <w:bottom w:val="nil"/>
              <w:right w:val="nil"/>
            </w:tcBorders>
            <w:shd w:val="clear" w:color="000000" w:fill="FFFFFF"/>
            <w:noWrap/>
            <w:vAlign w:val="bottom"/>
            <w:hideMark/>
          </w:tcPr>
          <w:p w14:paraId="1857DA0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0.797</w:t>
            </w:r>
          </w:p>
        </w:tc>
        <w:tc>
          <w:tcPr>
            <w:tcW w:w="769" w:type="dxa"/>
            <w:tcBorders>
              <w:top w:val="nil"/>
              <w:left w:val="nil"/>
              <w:bottom w:val="nil"/>
              <w:right w:val="nil"/>
            </w:tcBorders>
            <w:shd w:val="clear" w:color="000000" w:fill="FFFFFF"/>
            <w:noWrap/>
            <w:vAlign w:val="bottom"/>
            <w:hideMark/>
          </w:tcPr>
          <w:p w14:paraId="7D53B56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0.137</w:t>
            </w:r>
          </w:p>
        </w:tc>
        <w:tc>
          <w:tcPr>
            <w:tcW w:w="1754" w:type="dxa"/>
            <w:tcBorders>
              <w:top w:val="nil"/>
              <w:left w:val="nil"/>
              <w:bottom w:val="nil"/>
              <w:right w:val="nil"/>
            </w:tcBorders>
            <w:shd w:val="clear" w:color="000000" w:fill="FFFFFF"/>
            <w:noWrap/>
            <w:vAlign w:val="bottom"/>
            <w:hideMark/>
          </w:tcPr>
          <w:p w14:paraId="0F63041E"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14.764</w:t>
            </w:r>
          </w:p>
        </w:tc>
        <w:tc>
          <w:tcPr>
            <w:tcW w:w="906" w:type="dxa"/>
            <w:tcBorders>
              <w:top w:val="nil"/>
              <w:left w:val="nil"/>
              <w:bottom w:val="nil"/>
              <w:right w:val="nil"/>
            </w:tcBorders>
            <w:shd w:val="clear" w:color="000000" w:fill="FFFFFF"/>
            <w:noWrap/>
            <w:vAlign w:val="bottom"/>
            <w:hideMark/>
          </w:tcPr>
          <w:p w14:paraId="64A1A253"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0.555</w:t>
            </w:r>
          </w:p>
        </w:tc>
      </w:tr>
      <w:tr w:rsidR="00B0326B" w:rsidRPr="00B0326B" w14:paraId="08AB5F96"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6F5AB827"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G 20</w:t>
            </w:r>
          </w:p>
        </w:tc>
        <w:tc>
          <w:tcPr>
            <w:tcW w:w="1491" w:type="dxa"/>
            <w:tcBorders>
              <w:top w:val="nil"/>
              <w:left w:val="nil"/>
              <w:bottom w:val="nil"/>
              <w:right w:val="nil"/>
            </w:tcBorders>
            <w:shd w:val="clear" w:color="000000" w:fill="FFFFFF"/>
            <w:noWrap/>
            <w:vAlign w:val="bottom"/>
            <w:hideMark/>
          </w:tcPr>
          <w:p w14:paraId="0657908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1.084</w:t>
            </w:r>
          </w:p>
        </w:tc>
        <w:tc>
          <w:tcPr>
            <w:tcW w:w="769" w:type="dxa"/>
            <w:tcBorders>
              <w:top w:val="nil"/>
              <w:left w:val="nil"/>
              <w:bottom w:val="nil"/>
              <w:right w:val="nil"/>
            </w:tcBorders>
            <w:shd w:val="clear" w:color="000000" w:fill="FFFFFF"/>
            <w:noWrap/>
            <w:vAlign w:val="bottom"/>
            <w:hideMark/>
          </w:tcPr>
          <w:p w14:paraId="6850554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0.684</w:t>
            </w:r>
          </w:p>
        </w:tc>
        <w:tc>
          <w:tcPr>
            <w:tcW w:w="1491" w:type="dxa"/>
            <w:tcBorders>
              <w:top w:val="nil"/>
              <w:left w:val="nil"/>
              <w:bottom w:val="nil"/>
              <w:right w:val="nil"/>
            </w:tcBorders>
            <w:shd w:val="clear" w:color="000000" w:fill="FFFFFF"/>
            <w:noWrap/>
            <w:vAlign w:val="bottom"/>
            <w:hideMark/>
          </w:tcPr>
          <w:p w14:paraId="6CE51EA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0.424</w:t>
            </w:r>
          </w:p>
        </w:tc>
        <w:tc>
          <w:tcPr>
            <w:tcW w:w="769" w:type="dxa"/>
            <w:tcBorders>
              <w:top w:val="nil"/>
              <w:left w:val="nil"/>
              <w:bottom w:val="nil"/>
              <w:right w:val="nil"/>
            </w:tcBorders>
            <w:shd w:val="clear" w:color="000000" w:fill="FFFFFF"/>
            <w:noWrap/>
            <w:vAlign w:val="bottom"/>
            <w:hideMark/>
          </w:tcPr>
          <w:p w14:paraId="2CD69310"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0.420</w:t>
            </w:r>
          </w:p>
        </w:tc>
        <w:tc>
          <w:tcPr>
            <w:tcW w:w="1754" w:type="dxa"/>
            <w:tcBorders>
              <w:top w:val="nil"/>
              <w:left w:val="nil"/>
              <w:bottom w:val="nil"/>
              <w:right w:val="nil"/>
            </w:tcBorders>
            <w:shd w:val="clear" w:color="000000" w:fill="FFFFFF"/>
            <w:noWrap/>
            <w:vAlign w:val="bottom"/>
            <w:hideMark/>
          </w:tcPr>
          <w:p w14:paraId="3ED499EA"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23.741**</w:t>
            </w:r>
          </w:p>
        </w:tc>
        <w:tc>
          <w:tcPr>
            <w:tcW w:w="906" w:type="dxa"/>
            <w:tcBorders>
              <w:top w:val="nil"/>
              <w:left w:val="nil"/>
              <w:bottom w:val="nil"/>
              <w:right w:val="nil"/>
            </w:tcBorders>
            <w:shd w:val="clear" w:color="000000" w:fill="FFFFFF"/>
            <w:noWrap/>
            <w:vAlign w:val="bottom"/>
            <w:hideMark/>
          </w:tcPr>
          <w:p w14:paraId="7D217C52"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0.036</w:t>
            </w:r>
          </w:p>
        </w:tc>
      </w:tr>
      <w:tr w:rsidR="00B0326B" w:rsidRPr="00B0326B" w14:paraId="132ABC37"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317EB278"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North America</w:t>
            </w:r>
          </w:p>
        </w:tc>
        <w:tc>
          <w:tcPr>
            <w:tcW w:w="1491" w:type="dxa"/>
            <w:tcBorders>
              <w:top w:val="nil"/>
              <w:left w:val="nil"/>
              <w:bottom w:val="nil"/>
              <w:right w:val="nil"/>
            </w:tcBorders>
            <w:shd w:val="clear" w:color="000000" w:fill="FFFFFF"/>
            <w:noWrap/>
            <w:vAlign w:val="bottom"/>
            <w:hideMark/>
          </w:tcPr>
          <w:p w14:paraId="6491692D"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3.191</w:t>
            </w:r>
          </w:p>
        </w:tc>
        <w:tc>
          <w:tcPr>
            <w:tcW w:w="769" w:type="dxa"/>
            <w:tcBorders>
              <w:top w:val="nil"/>
              <w:left w:val="nil"/>
              <w:bottom w:val="nil"/>
              <w:right w:val="nil"/>
            </w:tcBorders>
            <w:shd w:val="clear" w:color="000000" w:fill="FFFFFF"/>
            <w:noWrap/>
            <w:vAlign w:val="bottom"/>
            <w:hideMark/>
          </w:tcPr>
          <w:p w14:paraId="397CDD6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0.687</w:t>
            </w:r>
          </w:p>
        </w:tc>
        <w:tc>
          <w:tcPr>
            <w:tcW w:w="1491" w:type="dxa"/>
            <w:tcBorders>
              <w:top w:val="nil"/>
              <w:left w:val="nil"/>
              <w:bottom w:val="nil"/>
              <w:right w:val="nil"/>
            </w:tcBorders>
            <w:shd w:val="clear" w:color="000000" w:fill="FFFFFF"/>
            <w:noWrap/>
            <w:vAlign w:val="bottom"/>
            <w:hideMark/>
          </w:tcPr>
          <w:p w14:paraId="0646B481"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1.029</w:t>
            </w:r>
          </w:p>
        </w:tc>
        <w:tc>
          <w:tcPr>
            <w:tcW w:w="769" w:type="dxa"/>
            <w:tcBorders>
              <w:top w:val="nil"/>
              <w:left w:val="nil"/>
              <w:bottom w:val="nil"/>
              <w:right w:val="nil"/>
            </w:tcBorders>
            <w:shd w:val="clear" w:color="000000" w:fill="FFFFFF"/>
            <w:noWrap/>
            <w:vAlign w:val="bottom"/>
            <w:hideMark/>
          </w:tcPr>
          <w:p w14:paraId="6187648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0.510</w:t>
            </w:r>
          </w:p>
        </w:tc>
        <w:tc>
          <w:tcPr>
            <w:tcW w:w="1754" w:type="dxa"/>
            <w:tcBorders>
              <w:top w:val="nil"/>
              <w:left w:val="nil"/>
              <w:bottom w:val="nil"/>
              <w:right w:val="nil"/>
            </w:tcBorders>
            <w:shd w:val="clear" w:color="000000" w:fill="FFFFFF"/>
            <w:noWrap/>
            <w:vAlign w:val="bottom"/>
            <w:hideMark/>
          </w:tcPr>
          <w:p w14:paraId="222924B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1.819</w:t>
            </w:r>
          </w:p>
        </w:tc>
        <w:tc>
          <w:tcPr>
            <w:tcW w:w="906" w:type="dxa"/>
            <w:tcBorders>
              <w:top w:val="nil"/>
              <w:left w:val="nil"/>
              <w:bottom w:val="nil"/>
              <w:right w:val="nil"/>
            </w:tcBorders>
            <w:shd w:val="clear" w:color="000000" w:fill="FFFFFF"/>
            <w:noWrap/>
            <w:vAlign w:val="bottom"/>
            <w:hideMark/>
          </w:tcPr>
          <w:p w14:paraId="1F72D38E"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0.999</w:t>
            </w:r>
          </w:p>
        </w:tc>
      </w:tr>
      <w:tr w:rsidR="00B0326B" w:rsidRPr="00B0326B" w14:paraId="796E4F4B"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69834459"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South America</w:t>
            </w:r>
          </w:p>
        </w:tc>
        <w:tc>
          <w:tcPr>
            <w:tcW w:w="1491" w:type="dxa"/>
            <w:tcBorders>
              <w:top w:val="nil"/>
              <w:left w:val="nil"/>
              <w:bottom w:val="nil"/>
              <w:right w:val="nil"/>
            </w:tcBorders>
            <w:shd w:val="clear" w:color="000000" w:fill="FFFFFF"/>
            <w:noWrap/>
            <w:vAlign w:val="bottom"/>
            <w:hideMark/>
          </w:tcPr>
          <w:p w14:paraId="6BE1F74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0.476</w:t>
            </w:r>
          </w:p>
        </w:tc>
        <w:tc>
          <w:tcPr>
            <w:tcW w:w="769" w:type="dxa"/>
            <w:tcBorders>
              <w:top w:val="nil"/>
              <w:left w:val="nil"/>
              <w:bottom w:val="nil"/>
              <w:right w:val="nil"/>
            </w:tcBorders>
            <w:shd w:val="clear" w:color="000000" w:fill="FFFFFF"/>
            <w:noWrap/>
            <w:vAlign w:val="bottom"/>
            <w:hideMark/>
          </w:tcPr>
          <w:p w14:paraId="56D83CAD"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0.951</w:t>
            </w:r>
          </w:p>
        </w:tc>
        <w:tc>
          <w:tcPr>
            <w:tcW w:w="1491" w:type="dxa"/>
            <w:tcBorders>
              <w:top w:val="nil"/>
              <w:left w:val="nil"/>
              <w:bottom w:val="nil"/>
              <w:right w:val="nil"/>
            </w:tcBorders>
            <w:shd w:val="clear" w:color="000000" w:fill="FFFFFF"/>
            <w:noWrap/>
            <w:vAlign w:val="bottom"/>
            <w:hideMark/>
          </w:tcPr>
          <w:p w14:paraId="409CA99D"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1.400</w:t>
            </w:r>
          </w:p>
        </w:tc>
        <w:tc>
          <w:tcPr>
            <w:tcW w:w="769" w:type="dxa"/>
            <w:tcBorders>
              <w:top w:val="nil"/>
              <w:left w:val="nil"/>
              <w:bottom w:val="nil"/>
              <w:right w:val="nil"/>
            </w:tcBorders>
            <w:shd w:val="clear" w:color="000000" w:fill="FFFFFF"/>
            <w:noWrap/>
            <w:vAlign w:val="bottom"/>
            <w:hideMark/>
          </w:tcPr>
          <w:p w14:paraId="5523D40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0.365</w:t>
            </w:r>
          </w:p>
        </w:tc>
        <w:tc>
          <w:tcPr>
            <w:tcW w:w="1754" w:type="dxa"/>
            <w:tcBorders>
              <w:top w:val="nil"/>
              <w:left w:val="nil"/>
              <w:bottom w:val="nil"/>
              <w:right w:val="nil"/>
            </w:tcBorders>
            <w:shd w:val="clear" w:color="000000" w:fill="FFFFFF"/>
            <w:noWrap/>
            <w:vAlign w:val="bottom"/>
            <w:hideMark/>
          </w:tcPr>
          <w:p w14:paraId="5A8A3B9A"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17.698</w:t>
            </w:r>
          </w:p>
        </w:tc>
        <w:tc>
          <w:tcPr>
            <w:tcW w:w="906" w:type="dxa"/>
            <w:tcBorders>
              <w:top w:val="nil"/>
              <w:left w:val="nil"/>
              <w:bottom w:val="nil"/>
              <w:right w:val="nil"/>
            </w:tcBorders>
            <w:shd w:val="clear" w:color="000000" w:fill="FFFFFF"/>
            <w:noWrap/>
            <w:vAlign w:val="bottom"/>
            <w:hideMark/>
          </w:tcPr>
          <w:p w14:paraId="041D771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0.994</w:t>
            </w:r>
          </w:p>
        </w:tc>
      </w:tr>
      <w:tr w:rsidR="00B0326B" w:rsidRPr="00B0326B" w14:paraId="1E4C55B1"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17E4FB5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Africa</w:t>
            </w:r>
          </w:p>
        </w:tc>
        <w:tc>
          <w:tcPr>
            <w:tcW w:w="1491" w:type="dxa"/>
            <w:tcBorders>
              <w:top w:val="nil"/>
              <w:left w:val="nil"/>
              <w:bottom w:val="nil"/>
              <w:right w:val="nil"/>
            </w:tcBorders>
            <w:shd w:val="clear" w:color="000000" w:fill="FFFFFF"/>
            <w:noWrap/>
            <w:vAlign w:val="bottom"/>
            <w:hideMark/>
          </w:tcPr>
          <w:p w14:paraId="468A0AB2"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1.376</w:t>
            </w:r>
          </w:p>
        </w:tc>
        <w:tc>
          <w:tcPr>
            <w:tcW w:w="769" w:type="dxa"/>
            <w:tcBorders>
              <w:top w:val="nil"/>
              <w:left w:val="nil"/>
              <w:bottom w:val="nil"/>
              <w:right w:val="nil"/>
            </w:tcBorders>
            <w:shd w:val="clear" w:color="000000" w:fill="FFFFFF"/>
            <w:noWrap/>
            <w:vAlign w:val="bottom"/>
            <w:hideMark/>
          </w:tcPr>
          <w:p w14:paraId="38C93850"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0.852</w:t>
            </w:r>
          </w:p>
        </w:tc>
        <w:tc>
          <w:tcPr>
            <w:tcW w:w="1491" w:type="dxa"/>
            <w:tcBorders>
              <w:top w:val="nil"/>
              <w:left w:val="nil"/>
              <w:bottom w:val="nil"/>
              <w:right w:val="nil"/>
            </w:tcBorders>
            <w:shd w:val="clear" w:color="000000" w:fill="FFFFFF"/>
            <w:noWrap/>
            <w:vAlign w:val="bottom"/>
            <w:hideMark/>
          </w:tcPr>
          <w:p w14:paraId="1A823340"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1.171</w:t>
            </w:r>
          </w:p>
        </w:tc>
        <w:tc>
          <w:tcPr>
            <w:tcW w:w="769" w:type="dxa"/>
            <w:tcBorders>
              <w:top w:val="nil"/>
              <w:left w:val="nil"/>
              <w:bottom w:val="nil"/>
              <w:right w:val="nil"/>
            </w:tcBorders>
            <w:shd w:val="clear" w:color="000000" w:fill="FFFFFF"/>
            <w:noWrap/>
            <w:vAlign w:val="bottom"/>
            <w:hideMark/>
          </w:tcPr>
          <w:p w14:paraId="0FF4DE1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0.423</w:t>
            </w:r>
          </w:p>
        </w:tc>
        <w:tc>
          <w:tcPr>
            <w:tcW w:w="1754" w:type="dxa"/>
            <w:tcBorders>
              <w:top w:val="nil"/>
              <w:left w:val="nil"/>
              <w:bottom w:val="nil"/>
              <w:right w:val="nil"/>
            </w:tcBorders>
            <w:shd w:val="clear" w:color="000000" w:fill="FFFFFF"/>
            <w:noWrap/>
            <w:vAlign w:val="bottom"/>
            <w:hideMark/>
          </w:tcPr>
          <w:p w14:paraId="3FF8E8E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21.362</w:t>
            </w:r>
          </w:p>
        </w:tc>
        <w:tc>
          <w:tcPr>
            <w:tcW w:w="906" w:type="dxa"/>
            <w:tcBorders>
              <w:top w:val="nil"/>
              <w:left w:val="nil"/>
              <w:bottom w:val="nil"/>
              <w:right w:val="nil"/>
            </w:tcBorders>
            <w:shd w:val="clear" w:color="000000" w:fill="FFFFFF"/>
            <w:noWrap/>
            <w:vAlign w:val="bottom"/>
            <w:hideMark/>
          </w:tcPr>
          <w:p w14:paraId="4B0BC9DF"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0.993</w:t>
            </w:r>
          </w:p>
        </w:tc>
      </w:tr>
      <w:tr w:rsidR="00B0326B" w:rsidRPr="00B0326B" w14:paraId="3EDB3D7D"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71802D6E"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Asia</w:t>
            </w:r>
          </w:p>
        </w:tc>
        <w:tc>
          <w:tcPr>
            <w:tcW w:w="1491" w:type="dxa"/>
            <w:tcBorders>
              <w:top w:val="nil"/>
              <w:left w:val="nil"/>
              <w:bottom w:val="nil"/>
              <w:right w:val="nil"/>
            </w:tcBorders>
            <w:shd w:val="clear" w:color="000000" w:fill="FFFFFF"/>
            <w:noWrap/>
            <w:vAlign w:val="bottom"/>
            <w:hideMark/>
          </w:tcPr>
          <w:p w14:paraId="5D5BD5C3"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1.370</w:t>
            </w:r>
          </w:p>
        </w:tc>
        <w:tc>
          <w:tcPr>
            <w:tcW w:w="769" w:type="dxa"/>
            <w:tcBorders>
              <w:top w:val="nil"/>
              <w:left w:val="nil"/>
              <w:bottom w:val="nil"/>
              <w:right w:val="nil"/>
            </w:tcBorders>
            <w:shd w:val="clear" w:color="000000" w:fill="FFFFFF"/>
            <w:noWrap/>
            <w:vAlign w:val="bottom"/>
            <w:hideMark/>
          </w:tcPr>
          <w:p w14:paraId="27247CF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0.841</w:t>
            </w:r>
          </w:p>
        </w:tc>
        <w:tc>
          <w:tcPr>
            <w:tcW w:w="1491" w:type="dxa"/>
            <w:tcBorders>
              <w:top w:val="nil"/>
              <w:left w:val="nil"/>
              <w:bottom w:val="nil"/>
              <w:right w:val="nil"/>
            </w:tcBorders>
            <w:shd w:val="clear" w:color="000000" w:fill="FFFFFF"/>
            <w:noWrap/>
            <w:vAlign w:val="bottom"/>
            <w:hideMark/>
          </w:tcPr>
          <w:p w14:paraId="3DDB1BD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1.221</w:t>
            </w:r>
          </w:p>
        </w:tc>
        <w:tc>
          <w:tcPr>
            <w:tcW w:w="769" w:type="dxa"/>
            <w:tcBorders>
              <w:top w:val="nil"/>
              <w:left w:val="nil"/>
              <w:bottom w:val="nil"/>
              <w:right w:val="nil"/>
            </w:tcBorders>
            <w:shd w:val="clear" w:color="000000" w:fill="FFFFFF"/>
            <w:noWrap/>
            <w:vAlign w:val="bottom"/>
            <w:hideMark/>
          </w:tcPr>
          <w:p w14:paraId="19C820F0"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0.368</w:t>
            </w:r>
          </w:p>
        </w:tc>
        <w:tc>
          <w:tcPr>
            <w:tcW w:w="1754" w:type="dxa"/>
            <w:tcBorders>
              <w:top w:val="nil"/>
              <w:left w:val="nil"/>
              <w:bottom w:val="nil"/>
              <w:right w:val="nil"/>
            </w:tcBorders>
            <w:shd w:val="clear" w:color="000000" w:fill="FFFFFF"/>
            <w:noWrap/>
            <w:vAlign w:val="bottom"/>
            <w:hideMark/>
          </w:tcPr>
          <w:p w14:paraId="2DA4472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23.376</w:t>
            </w:r>
          </w:p>
        </w:tc>
        <w:tc>
          <w:tcPr>
            <w:tcW w:w="906" w:type="dxa"/>
            <w:tcBorders>
              <w:top w:val="nil"/>
              <w:left w:val="nil"/>
              <w:bottom w:val="nil"/>
              <w:right w:val="nil"/>
            </w:tcBorders>
            <w:shd w:val="clear" w:color="000000" w:fill="FFFFFF"/>
            <w:noWrap/>
            <w:vAlign w:val="bottom"/>
            <w:hideMark/>
          </w:tcPr>
          <w:p w14:paraId="124A1383"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0.993</w:t>
            </w:r>
          </w:p>
        </w:tc>
      </w:tr>
      <w:tr w:rsidR="00B0326B" w:rsidRPr="00B0326B" w14:paraId="3067F147"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7BD2C763"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Europe</w:t>
            </w:r>
          </w:p>
        </w:tc>
        <w:tc>
          <w:tcPr>
            <w:tcW w:w="1491" w:type="dxa"/>
            <w:tcBorders>
              <w:top w:val="nil"/>
              <w:left w:val="nil"/>
              <w:bottom w:val="nil"/>
              <w:right w:val="nil"/>
            </w:tcBorders>
            <w:shd w:val="clear" w:color="000000" w:fill="FFFFFF"/>
            <w:noWrap/>
            <w:vAlign w:val="bottom"/>
            <w:hideMark/>
          </w:tcPr>
          <w:p w14:paraId="60381F24"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-0.635</w:t>
            </w:r>
          </w:p>
        </w:tc>
        <w:tc>
          <w:tcPr>
            <w:tcW w:w="769" w:type="dxa"/>
            <w:tcBorders>
              <w:top w:val="nil"/>
              <w:left w:val="nil"/>
              <w:bottom w:val="nil"/>
              <w:right w:val="nil"/>
            </w:tcBorders>
            <w:shd w:val="clear" w:color="000000" w:fill="FFFFFF"/>
            <w:noWrap/>
            <w:vAlign w:val="bottom"/>
            <w:hideMark/>
          </w:tcPr>
          <w:p w14:paraId="640FA3C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0.930</w:t>
            </w:r>
          </w:p>
        </w:tc>
        <w:tc>
          <w:tcPr>
            <w:tcW w:w="1491" w:type="dxa"/>
            <w:tcBorders>
              <w:top w:val="nil"/>
              <w:left w:val="nil"/>
              <w:bottom w:val="nil"/>
              <w:right w:val="nil"/>
            </w:tcBorders>
            <w:shd w:val="clear" w:color="000000" w:fill="FFFFFF"/>
            <w:noWrap/>
            <w:vAlign w:val="bottom"/>
            <w:hideMark/>
          </w:tcPr>
          <w:p w14:paraId="470B2B9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-0.160</w:t>
            </w:r>
          </w:p>
        </w:tc>
        <w:tc>
          <w:tcPr>
            <w:tcW w:w="769" w:type="dxa"/>
            <w:tcBorders>
              <w:top w:val="nil"/>
              <w:left w:val="nil"/>
              <w:bottom w:val="nil"/>
              <w:right w:val="nil"/>
            </w:tcBorders>
            <w:shd w:val="clear" w:color="000000" w:fill="FFFFFF"/>
            <w:noWrap/>
            <w:vAlign w:val="bottom"/>
            <w:hideMark/>
          </w:tcPr>
          <w:p w14:paraId="129403F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0.910</w:t>
            </w:r>
          </w:p>
        </w:tc>
        <w:tc>
          <w:tcPr>
            <w:tcW w:w="1754" w:type="dxa"/>
            <w:tcBorders>
              <w:top w:val="nil"/>
              <w:left w:val="nil"/>
              <w:bottom w:val="nil"/>
              <w:right w:val="nil"/>
            </w:tcBorders>
            <w:shd w:val="clear" w:color="000000" w:fill="FFFFFF"/>
            <w:noWrap/>
            <w:vAlign w:val="bottom"/>
            <w:hideMark/>
          </w:tcPr>
          <w:p w14:paraId="5368F8D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-11.640</w:t>
            </w:r>
          </w:p>
        </w:tc>
        <w:tc>
          <w:tcPr>
            <w:tcW w:w="906" w:type="dxa"/>
            <w:tcBorders>
              <w:top w:val="nil"/>
              <w:left w:val="nil"/>
              <w:bottom w:val="nil"/>
              <w:right w:val="nil"/>
            </w:tcBorders>
            <w:shd w:val="clear" w:color="000000" w:fill="FFFFFF"/>
            <w:noWrap/>
            <w:vAlign w:val="bottom"/>
            <w:hideMark/>
          </w:tcPr>
          <w:p w14:paraId="7D1F2F5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0.996</w:t>
            </w:r>
          </w:p>
        </w:tc>
      </w:tr>
      <w:tr w:rsidR="00B0326B" w:rsidRPr="00B0326B" w14:paraId="1047ED62"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1E9FEE29"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Audit</w:t>
            </w:r>
          </w:p>
        </w:tc>
        <w:tc>
          <w:tcPr>
            <w:tcW w:w="1491" w:type="dxa"/>
            <w:tcBorders>
              <w:top w:val="nil"/>
              <w:left w:val="nil"/>
              <w:bottom w:val="nil"/>
              <w:right w:val="nil"/>
            </w:tcBorders>
            <w:shd w:val="clear" w:color="000000" w:fill="FFFFFF"/>
            <w:noWrap/>
            <w:vAlign w:val="bottom"/>
            <w:hideMark/>
          </w:tcPr>
          <w:p w14:paraId="78806BAA"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6.467***</w:t>
            </w:r>
          </w:p>
        </w:tc>
        <w:tc>
          <w:tcPr>
            <w:tcW w:w="769" w:type="dxa"/>
            <w:tcBorders>
              <w:top w:val="nil"/>
              <w:left w:val="nil"/>
              <w:bottom w:val="nil"/>
              <w:right w:val="nil"/>
            </w:tcBorders>
            <w:shd w:val="clear" w:color="000000" w:fill="FFFFFF"/>
            <w:noWrap/>
            <w:vAlign w:val="bottom"/>
            <w:hideMark/>
          </w:tcPr>
          <w:p w14:paraId="71AF519D"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0.000</w:t>
            </w:r>
          </w:p>
        </w:tc>
        <w:tc>
          <w:tcPr>
            <w:tcW w:w="1491" w:type="dxa"/>
            <w:tcBorders>
              <w:top w:val="nil"/>
              <w:left w:val="nil"/>
              <w:bottom w:val="nil"/>
              <w:right w:val="nil"/>
            </w:tcBorders>
            <w:shd w:val="clear" w:color="000000" w:fill="FFFFFF"/>
            <w:noWrap/>
            <w:vAlign w:val="bottom"/>
            <w:hideMark/>
          </w:tcPr>
          <w:p w14:paraId="6DDAF3C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0.902***</w:t>
            </w:r>
          </w:p>
        </w:tc>
        <w:tc>
          <w:tcPr>
            <w:tcW w:w="769" w:type="dxa"/>
            <w:tcBorders>
              <w:top w:val="nil"/>
              <w:left w:val="nil"/>
              <w:bottom w:val="nil"/>
              <w:right w:val="nil"/>
            </w:tcBorders>
            <w:shd w:val="clear" w:color="000000" w:fill="FFFFFF"/>
            <w:noWrap/>
            <w:vAlign w:val="bottom"/>
            <w:hideMark/>
          </w:tcPr>
          <w:p w14:paraId="03C75AB0"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0.007</w:t>
            </w:r>
          </w:p>
        </w:tc>
        <w:tc>
          <w:tcPr>
            <w:tcW w:w="1754" w:type="dxa"/>
            <w:tcBorders>
              <w:top w:val="nil"/>
              <w:left w:val="nil"/>
              <w:bottom w:val="nil"/>
              <w:right w:val="nil"/>
            </w:tcBorders>
            <w:shd w:val="clear" w:color="000000" w:fill="FFFFFF"/>
            <w:noWrap/>
            <w:vAlign w:val="bottom"/>
            <w:hideMark/>
          </w:tcPr>
          <w:p w14:paraId="11EEBE60"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16.261*</w:t>
            </w:r>
          </w:p>
        </w:tc>
        <w:tc>
          <w:tcPr>
            <w:tcW w:w="906" w:type="dxa"/>
            <w:tcBorders>
              <w:top w:val="nil"/>
              <w:left w:val="nil"/>
              <w:bottom w:val="nil"/>
              <w:right w:val="nil"/>
            </w:tcBorders>
            <w:shd w:val="clear" w:color="000000" w:fill="FFFFFF"/>
            <w:noWrap/>
            <w:vAlign w:val="bottom"/>
            <w:hideMark/>
          </w:tcPr>
          <w:p w14:paraId="0F0A115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0.073</w:t>
            </w:r>
          </w:p>
        </w:tc>
      </w:tr>
      <w:tr w:rsidR="00B0326B" w:rsidRPr="00B0326B" w14:paraId="750B32BC"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326A739D"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Legal-UK</w:t>
            </w:r>
          </w:p>
        </w:tc>
        <w:tc>
          <w:tcPr>
            <w:tcW w:w="1491" w:type="dxa"/>
            <w:tcBorders>
              <w:top w:val="nil"/>
              <w:left w:val="nil"/>
              <w:bottom w:val="nil"/>
              <w:right w:val="nil"/>
            </w:tcBorders>
            <w:shd w:val="clear" w:color="000000" w:fill="FFFFFF"/>
            <w:noWrap/>
            <w:vAlign w:val="bottom"/>
            <w:hideMark/>
          </w:tcPr>
          <w:p w14:paraId="38E20B8D"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4.330*</w:t>
            </w:r>
          </w:p>
        </w:tc>
        <w:tc>
          <w:tcPr>
            <w:tcW w:w="769" w:type="dxa"/>
            <w:tcBorders>
              <w:top w:val="nil"/>
              <w:left w:val="nil"/>
              <w:bottom w:val="nil"/>
              <w:right w:val="nil"/>
            </w:tcBorders>
            <w:shd w:val="clear" w:color="000000" w:fill="FFFFFF"/>
            <w:noWrap/>
            <w:vAlign w:val="bottom"/>
            <w:hideMark/>
          </w:tcPr>
          <w:p w14:paraId="52E1FEEE"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0.076</w:t>
            </w:r>
          </w:p>
        </w:tc>
        <w:tc>
          <w:tcPr>
            <w:tcW w:w="1491" w:type="dxa"/>
            <w:tcBorders>
              <w:top w:val="nil"/>
              <w:left w:val="nil"/>
              <w:bottom w:val="nil"/>
              <w:right w:val="nil"/>
            </w:tcBorders>
            <w:shd w:val="clear" w:color="000000" w:fill="FFFFFF"/>
            <w:noWrap/>
            <w:vAlign w:val="bottom"/>
            <w:hideMark/>
          </w:tcPr>
          <w:p w14:paraId="42FDE114"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0.941*</w:t>
            </w:r>
          </w:p>
        </w:tc>
        <w:tc>
          <w:tcPr>
            <w:tcW w:w="769" w:type="dxa"/>
            <w:tcBorders>
              <w:top w:val="nil"/>
              <w:left w:val="nil"/>
              <w:bottom w:val="nil"/>
              <w:right w:val="nil"/>
            </w:tcBorders>
            <w:shd w:val="clear" w:color="000000" w:fill="FFFFFF"/>
            <w:noWrap/>
            <w:vAlign w:val="bottom"/>
            <w:hideMark/>
          </w:tcPr>
          <w:p w14:paraId="20B0965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0.051</w:t>
            </w:r>
          </w:p>
        </w:tc>
        <w:tc>
          <w:tcPr>
            <w:tcW w:w="1754" w:type="dxa"/>
            <w:tcBorders>
              <w:top w:val="nil"/>
              <w:left w:val="nil"/>
              <w:bottom w:val="nil"/>
              <w:right w:val="nil"/>
            </w:tcBorders>
            <w:shd w:val="clear" w:color="000000" w:fill="FFFFFF"/>
            <w:noWrap/>
            <w:vAlign w:val="bottom"/>
            <w:hideMark/>
          </w:tcPr>
          <w:p w14:paraId="3183FB1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9.716</w:t>
            </w:r>
          </w:p>
        </w:tc>
        <w:tc>
          <w:tcPr>
            <w:tcW w:w="906" w:type="dxa"/>
            <w:tcBorders>
              <w:top w:val="nil"/>
              <w:left w:val="nil"/>
              <w:bottom w:val="nil"/>
              <w:right w:val="nil"/>
            </w:tcBorders>
            <w:shd w:val="clear" w:color="000000" w:fill="FFFFFF"/>
            <w:noWrap/>
            <w:vAlign w:val="bottom"/>
            <w:hideMark/>
          </w:tcPr>
          <w:p w14:paraId="2F4494BF"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0.675</w:t>
            </w:r>
          </w:p>
        </w:tc>
      </w:tr>
      <w:tr w:rsidR="00B0326B" w:rsidRPr="00B0326B" w14:paraId="784B0A83"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49A63DD9"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Legal-French</w:t>
            </w:r>
          </w:p>
        </w:tc>
        <w:tc>
          <w:tcPr>
            <w:tcW w:w="1491" w:type="dxa"/>
            <w:tcBorders>
              <w:top w:val="nil"/>
              <w:left w:val="nil"/>
              <w:bottom w:val="nil"/>
              <w:right w:val="nil"/>
            </w:tcBorders>
            <w:shd w:val="clear" w:color="000000" w:fill="FFFFFF"/>
            <w:noWrap/>
            <w:vAlign w:val="bottom"/>
            <w:hideMark/>
          </w:tcPr>
          <w:p w14:paraId="099F88E0"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0.137</w:t>
            </w:r>
          </w:p>
        </w:tc>
        <w:tc>
          <w:tcPr>
            <w:tcW w:w="769" w:type="dxa"/>
            <w:tcBorders>
              <w:top w:val="nil"/>
              <w:left w:val="nil"/>
              <w:bottom w:val="nil"/>
              <w:right w:val="nil"/>
            </w:tcBorders>
            <w:shd w:val="clear" w:color="000000" w:fill="FFFFFF"/>
            <w:noWrap/>
            <w:vAlign w:val="bottom"/>
            <w:hideMark/>
          </w:tcPr>
          <w:p w14:paraId="4852A11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0.953</w:t>
            </w:r>
          </w:p>
        </w:tc>
        <w:tc>
          <w:tcPr>
            <w:tcW w:w="1491" w:type="dxa"/>
            <w:tcBorders>
              <w:top w:val="nil"/>
              <w:left w:val="nil"/>
              <w:bottom w:val="nil"/>
              <w:right w:val="nil"/>
            </w:tcBorders>
            <w:shd w:val="clear" w:color="000000" w:fill="FFFFFF"/>
            <w:noWrap/>
            <w:vAlign w:val="bottom"/>
            <w:hideMark/>
          </w:tcPr>
          <w:p w14:paraId="24FAAD2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-0.406</w:t>
            </w:r>
          </w:p>
        </w:tc>
        <w:tc>
          <w:tcPr>
            <w:tcW w:w="769" w:type="dxa"/>
            <w:tcBorders>
              <w:top w:val="nil"/>
              <w:left w:val="nil"/>
              <w:bottom w:val="nil"/>
              <w:right w:val="nil"/>
            </w:tcBorders>
            <w:shd w:val="clear" w:color="000000" w:fill="FFFFFF"/>
            <w:noWrap/>
            <w:vAlign w:val="bottom"/>
            <w:hideMark/>
          </w:tcPr>
          <w:p w14:paraId="3FD24534"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0.382</w:t>
            </w:r>
          </w:p>
        </w:tc>
        <w:tc>
          <w:tcPr>
            <w:tcW w:w="1754" w:type="dxa"/>
            <w:tcBorders>
              <w:top w:val="nil"/>
              <w:left w:val="nil"/>
              <w:bottom w:val="nil"/>
              <w:right w:val="nil"/>
            </w:tcBorders>
            <w:shd w:val="clear" w:color="000000" w:fill="FFFFFF"/>
            <w:noWrap/>
            <w:vAlign w:val="bottom"/>
            <w:hideMark/>
          </w:tcPr>
          <w:p w14:paraId="00B5BC0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-8.852</w:t>
            </w:r>
          </w:p>
        </w:tc>
        <w:tc>
          <w:tcPr>
            <w:tcW w:w="906" w:type="dxa"/>
            <w:tcBorders>
              <w:top w:val="nil"/>
              <w:left w:val="nil"/>
              <w:bottom w:val="nil"/>
              <w:right w:val="nil"/>
            </w:tcBorders>
            <w:shd w:val="clear" w:color="000000" w:fill="FFFFFF"/>
            <w:noWrap/>
            <w:vAlign w:val="bottom"/>
            <w:hideMark/>
          </w:tcPr>
          <w:p w14:paraId="56FB0DBE"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0.701</w:t>
            </w:r>
          </w:p>
        </w:tc>
      </w:tr>
      <w:tr w:rsidR="00B0326B" w:rsidRPr="00B0326B" w14:paraId="3365E659"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71DF3CBF"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Legal-German</w:t>
            </w:r>
          </w:p>
        </w:tc>
        <w:tc>
          <w:tcPr>
            <w:tcW w:w="1491" w:type="dxa"/>
            <w:tcBorders>
              <w:top w:val="nil"/>
              <w:left w:val="nil"/>
              <w:bottom w:val="nil"/>
              <w:right w:val="nil"/>
            </w:tcBorders>
            <w:shd w:val="clear" w:color="000000" w:fill="FFFFFF"/>
            <w:noWrap/>
            <w:vAlign w:val="bottom"/>
            <w:hideMark/>
          </w:tcPr>
          <w:p w14:paraId="1C2A60A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-3.755</w:t>
            </w:r>
          </w:p>
        </w:tc>
        <w:tc>
          <w:tcPr>
            <w:tcW w:w="769" w:type="dxa"/>
            <w:tcBorders>
              <w:top w:val="nil"/>
              <w:left w:val="nil"/>
              <w:bottom w:val="nil"/>
              <w:right w:val="nil"/>
            </w:tcBorders>
            <w:shd w:val="clear" w:color="000000" w:fill="FFFFFF"/>
            <w:noWrap/>
            <w:vAlign w:val="bottom"/>
            <w:hideMark/>
          </w:tcPr>
          <w:p w14:paraId="20CAA47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0.470</w:t>
            </w:r>
          </w:p>
        </w:tc>
        <w:tc>
          <w:tcPr>
            <w:tcW w:w="1491" w:type="dxa"/>
            <w:tcBorders>
              <w:top w:val="nil"/>
              <w:left w:val="nil"/>
              <w:bottom w:val="nil"/>
              <w:right w:val="nil"/>
            </w:tcBorders>
            <w:shd w:val="clear" w:color="000000" w:fill="FFFFFF"/>
            <w:noWrap/>
            <w:vAlign w:val="bottom"/>
            <w:hideMark/>
          </w:tcPr>
          <w:p w14:paraId="1914FD4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0.035</w:t>
            </w:r>
          </w:p>
        </w:tc>
        <w:tc>
          <w:tcPr>
            <w:tcW w:w="769" w:type="dxa"/>
            <w:tcBorders>
              <w:top w:val="nil"/>
              <w:left w:val="nil"/>
              <w:bottom w:val="nil"/>
              <w:right w:val="nil"/>
            </w:tcBorders>
            <w:shd w:val="clear" w:color="000000" w:fill="FFFFFF"/>
            <w:noWrap/>
            <w:vAlign w:val="bottom"/>
            <w:hideMark/>
          </w:tcPr>
          <w:p w14:paraId="5544F9D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0.973</w:t>
            </w:r>
          </w:p>
        </w:tc>
        <w:tc>
          <w:tcPr>
            <w:tcW w:w="1754" w:type="dxa"/>
            <w:tcBorders>
              <w:top w:val="nil"/>
              <w:left w:val="nil"/>
              <w:bottom w:val="nil"/>
              <w:right w:val="nil"/>
            </w:tcBorders>
            <w:shd w:val="clear" w:color="000000" w:fill="FFFFFF"/>
            <w:noWrap/>
            <w:vAlign w:val="bottom"/>
            <w:hideMark/>
          </w:tcPr>
          <w:p w14:paraId="5231624E"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-32.789</w:t>
            </w:r>
          </w:p>
        </w:tc>
        <w:tc>
          <w:tcPr>
            <w:tcW w:w="906" w:type="dxa"/>
            <w:tcBorders>
              <w:top w:val="nil"/>
              <w:left w:val="nil"/>
              <w:bottom w:val="nil"/>
              <w:right w:val="nil"/>
            </w:tcBorders>
            <w:shd w:val="clear" w:color="000000" w:fill="FFFFFF"/>
            <w:noWrap/>
            <w:vAlign w:val="bottom"/>
            <w:hideMark/>
          </w:tcPr>
          <w:p w14:paraId="4B9522D3"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0.456</w:t>
            </w:r>
          </w:p>
        </w:tc>
      </w:tr>
      <w:tr w:rsidR="00B0326B" w:rsidRPr="00B0326B" w14:paraId="52A65617"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6742BB2C"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LNGDP</w:t>
            </w:r>
          </w:p>
        </w:tc>
        <w:tc>
          <w:tcPr>
            <w:tcW w:w="1491" w:type="dxa"/>
            <w:tcBorders>
              <w:top w:val="nil"/>
              <w:left w:val="nil"/>
              <w:bottom w:val="nil"/>
              <w:right w:val="nil"/>
            </w:tcBorders>
            <w:shd w:val="clear" w:color="000000" w:fill="FFFFFF"/>
            <w:noWrap/>
            <w:vAlign w:val="bottom"/>
            <w:hideMark/>
          </w:tcPr>
          <w:p w14:paraId="061374D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-0.829</w:t>
            </w:r>
          </w:p>
        </w:tc>
        <w:tc>
          <w:tcPr>
            <w:tcW w:w="769" w:type="dxa"/>
            <w:tcBorders>
              <w:top w:val="nil"/>
              <w:left w:val="nil"/>
              <w:bottom w:val="nil"/>
              <w:right w:val="nil"/>
            </w:tcBorders>
            <w:shd w:val="clear" w:color="000000" w:fill="FFFFFF"/>
            <w:noWrap/>
            <w:vAlign w:val="bottom"/>
            <w:hideMark/>
          </w:tcPr>
          <w:p w14:paraId="3375CDC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0.180</w:t>
            </w:r>
          </w:p>
        </w:tc>
        <w:tc>
          <w:tcPr>
            <w:tcW w:w="1491" w:type="dxa"/>
            <w:tcBorders>
              <w:top w:val="nil"/>
              <w:left w:val="nil"/>
              <w:bottom w:val="nil"/>
              <w:right w:val="nil"/>
            </w:tcBorders>
            <w:shd w:val="clear" w:color="000000" w:fill="FFFFFF"/>
            <w:noWrap/>
            <w:vAlign w:val="bottom"/>
            <w:hideMark/>
          </w:tcPr>
          <w:p w14:paraId="4964CA59"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-0.252**</w:t>
            </w:r>
          </w:p>
        </w:tc>
        <w:tc>
          <w:tcPr>
            <w:tcW w:w="769" w:type="dxa"/>
            <w:tcBorders>
              <w:top w:val="nil"/>
              <w:left w:val="nil"/>
              <w:bottom w:val="nil"/>
              <w:right w:val="nil"/>
            </w:tcBorders>
            <w:shd w:val="clear" w:color="000000" w:fill="FFFFFF"/>
            <w:noWrap/>
            <w:vAlign w:val="bottom"/>
            <w:hideMark/>
          </w:tcPr>
          <w:p w14:paraId="3AB39DD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0.041</w:t>
            </w:r>
          </w:p>
        </w:tc>
        <w:tc>
          <w:tcPr>
            <w:tcW w:w="1754" w:type="dxa"/>
            <w:tcBorders>
              <w:top w:val="nil"/>
              <w:left w:val="nil"/>
              <w:bottom w:val="nil"/>
              <w:right w:val="nil"/>
            </w:tcBorders>
            <w:shd w:val="clear" w:color="000000" w:fill="FFFFFF"/>
            <w:noWrap/>
            <w:vAlign w:val="bottom"/>
            <w:hideMark/>
          </w:tcPr>
          <w:p w14:paraId="17BBDF7C"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-4.108*</w:t>
            </w:r>
          </w:p>
        </w:tc>
        <w:tc>
          <w:tcPr>
            <w:tcW w:w="906" w:type="dxa"/>
            <w:tcBorders>
              <w:top w:val="nil"/>
              <w:left w:val="nil"/>
              <w:bottom w:val="nil"/>
              <w:right w:val="nil"/>
            </w:tcBorders>
            <w:shd w:val="clear" w:color="000000" w:fill="FFFFFF"/>
            <w:noWrap/>
            <w:vAlign w:val="bottom"/>
            <w:hideMark/>
          </w:tcPr>
          <w:p w14:paraId="1D79545E"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0.094</w:t>
            </w:r>
          </w:p>
        </w:tc>
      </w:tr>
      <w:tr w:rsidR="00B0326B" w:rsidRPr="00B0326B" w14:paraId="46086F18"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5241962F"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Inflation</w:t>
            </w:r>
          </w:p>
        </w:tc>
        <w:tc>
          <w:tcPr>
            <w:tcW w:w="1491" w:type="dxa"/>
            <w:tcBorders>
              <w:top w:val="nil"/>
              <w:left w:val="nil"/>
              <w:bottom w:val="nil"/>
              <w:right w:val="nil"/>
            </w:tcBorders>
            <w:shd w:val="clear" w:color="000000" w:fill="FFFFFF"/>
            <w:noWrap/>
            <w:vAlign w:val="bottom"/>
            <w:hideMark/>
          </w:tcPr>
          <w:p w14:paraId="392B5D25"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0.122</w:t>
            </w:r>
          </w:p>
        </w:tc>
        <w:tc>
          <w:tcPr>
            <w:tcW w:w="769" w:type="dxa"/>
            <w:tcBorders>
              <w:top w:val="nil"/>
              <w:left w:val="nil"/>
              <w:bottom w:val="nil"/>
              <w:right w:val="nil"/>
            </w:tcBorders>
            <w:shd w:val="clear" w:color="000000" w:fill="FFFFFF"/>
            <w:noWrap/>
            <w:vAlign w:val="bottom"/>
            <w:hideMark/>
          </w:tcPr>
          <w:p w14:paraId="4FA126A3"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0.207</w:t>
            </w:r>
          </w:p>
        </w:tc>
        <w:tc>
          <w:tcPr>
            <w:tcW w:w="1491" w:type="dxa"/>
            <w:tcBorders>
              <w:top w:val="nil"/>
              <w:left w:val="nil"/>
              <w:bottom w:val="nil"/>
              <w:right w:val="nil"/>
            </w:tcBorders>
            <w:shd w:val="clear" w:color="000000" w:fill="FFFFFF"/>
            <w:noWrap/>
            <w:vAlign w:val="bottom"/>
            <w:hideMark/>
          </w:tcPr>
          <w:p w14:paraId="74541F04"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0.044**</w:t>
            </w:r>
          </w:p>
        </w:tc>
        <w:tc>
          <w:tcPr>
            <w:tcW w:w="769" w:type="dxa"/>
            <w:tcBorders>
              <w:top w:val="nil"/>
              <w:left w:val="nil"/>
              <w:bottom w:val="nil"/>
              <w:right w:val="nil"/>
            </w:tcBorders>
            <w:shd w:val="clear" w:color="000000" w:fill="FFFFFF"/>
            <w:noWrap/>
            <w:vAlign w:val="bottom"/>
            <w:hideMark/>
          </w:tcPr>
          <w:p w14:paraId="5A36DA8E"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0.022</w:t>
            </w:r>
          </w:p>
        </w:tc>
        <w:tc>
          <w:tcPr>
            <w:tcW w:w="1754" w:type="dxa"/>
            <w:tcBorders>
              <w:top w:val="nil"/>
              <w:left w:val="nil"/>
              <w:bottom w:val="nil"/>
              <w:right w:val="nil"/>
            </w:tcBorders>
            <w:shd w:val="clear" w:color="000000" w:fill="FFFFFF"/>
            <w:noWrap/>
            <w:vAlign w:val="bottom"/>
            <w:hideMark/>
          </w:tcPr>
          <w:p w14:paraId="056B6E6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1.022*</w:t>
            </w:r>
          </w:p>
        </w:tc>
        <w:tc>
          <w:tcPr>
            <w:tcW w:w="906" w:type="dxa"/>
            <w:tcBorders>
              <w:top w:val="nil"/>
              <w:left w:val="nil"/>
              <w:bottom w:val="nil"/>
              <w:right w:val="nil"/>
            </w:tcBorders>
            <w:shd w:val="clear" w:color="000000" w:fill="FFFFFF"/>
            <w:noWrap/>
            <w:vAlign w:val="bottom"/>
            <w:hideMark/>
          </w:tcPr>
          <w:p w14:paraId="05771FB7"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0.059</w:t>
            </w:r>
          </w:p>
        </w:tc>
      </w:tr>
      <w:tr w:rsidR="00B0326B" w:rsidRPr="00B0326B" w14:paraId="09C623C2"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4C9ACDB9"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xml:space="preserve">Imports </w:t>
            </w:r>
          </w:p>
        </w:tc>
        <w:tc>
          <w:tcPr>
            <w:tcW w:w="1491" w:type="dxa"/>
            <w:tcBorders>
              <w:top w:val="nil"/>
              <w:left w:val="nil"/>
              <w:bottom w:val="nil"/>
              <w:right w:val="nil"/>
            </w:tcBorders>
            <w:shd w:val="clear" w:color="000000" w:fill="FFFFFF"/>
            <w:noWrap/>
            <w:vAlign w:val="bottom"/>
            <w:hideMark/>
          </w:tcPr>
          <w:p w14:paraId="69D32286"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-0.003</w:t>
            </w:r>
          </w:p>
        </w:tc>
        <w:tc>
          <w:tcPr>
            <w:tcW w:w="769" w:type="dxa"/>
            <w:tcBorders>
              <w:top w:val="nil"/>
              <w:left w:val="nil"/>
              <w:bottom w:val="nil"/>
              <w:right w:val="nil"/>
            </w:tcBorders>
            <w:shd w:val="clear" w:color="000000" w:fill="FFFFFF"/>
            <w:noWrap/>
            <w:vAlign w:val="bottom"/>
            <w:hideMark/>
          </w:tcPr>
          <w:p w14:paraId="63E0533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0.954</w:t>
            </w:r>
          </w:p>
        </w:tc>
        <w:tc>
          <w:tcPr>
            <w:tcW w:w="1491" w:type="dxa"/>
            <w:tcBorders>
              <w:top w:val="nil"/>
              <w:left w:val="nil"/>
              <w:bottom w:val="nil"/>
              <w:right w:val="nil"/>
            </w:tcBorders>
            <w:shd w:val="clear" w:color="000000" w:fill="FFFFFF"/>
            <w:noWrap/>
            <w:vAlign w:val="bottom"/>
            <w:hideMark/>
          </w:tcPr>
          <w:p w14:paraId="2FE5F57F"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-0.004</w:t>
            </w:r>
          </w:p>
        </w:tc>
        <w:tc>
          <w:tcPr>
            <w:tcW w:w="769" w:type="dxa"/>
            <w:tcBorders>
              <w:top w:val="nil"/>
              <w:left w:val="nil"/>
              <w:bottom w:val="nil"/>
              <w:right w:val="nil"/>
            </w:tcBorders>
            <w:shd w:val="clear" w:color="000000" w:fill="FFFFFF"/>
            <w:noWrap/>
            <w:vAlign w:val="bottom"/>
            <w:hideMark/>
          </w:tcPr>
          <w:p w14:paraId="2407D4A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0.752</w:t>
            </w:r>
          </w:p>
        </w:tc>
        <w:tc>
          <w:tcPr>
            <w:tcW w:w="1754" w:type="dxa"/>
            <w:tcBorders>
              <w:top w:val="nil"/>
              <w:left w:val="nil"/>
              <w:bottom w:val="nil"/>
              <w:right w:val="nil"/>
            </w:tcBorders>
            <w:shd w:val="clear" w:color="000000" w:fill="FFFFFF"/>
            <w:noWrap/>
            <w:vAlign w:val="bottom"/>
            <w:hideMark/>
          </w:tcPr>
          <w:p w14:paraId="5B765B31"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-0.205*</w:t>
            </w:r>
          </w:p>
        </w:tc>
        <w:tc>
          <w:tcPr>
            <w:tcW w:w="906" w:type="dxa"/>
            <w:tcBorders>
              <w:top w:val="nil"/>
              <w:left w:val="nil"/>
              <w:bottom w:val="nil"/>
              <w:right w:val="nil"/>
            </w:tcBorders>
            <w:shd w:val="clear" w:color="000000" w:fill="FFFFFF"/>
            <w:noWrap/>
            <w:vAlign w:val="bottom"/>
            <w:hideMark/>
          </w:tcPr>
          <w:p w14:paraId="6695540B"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0.071</w:t>
            </w:r>
          </w:p>
        </w:tc>
      </w:tr>
      <w:tr w:rsidR="00B0326B" w:rsidRPr="00B0326B" w14:paraId="70CC23E2" w14:textId="77777777" w:rsidTr="00884029">
        <w:trPr>
          <w:trHeight w:val="300"/>
          <w:jc w:val="center"/>
        </w:trPr>
        <w:tc>
          <w:tcPr>
            <w:tcW w:w="2320" w:type="dxa"/>
            <w:tcBorders>
              <w:top w:val="nil"/>
              <w:left w:val="nil"/>
              <w:bottom w:val="nil"/>
              <w:right w:val="nil"/>
            </w:tcBorders>
            <w:shd w:val="clear" w:color="000000" w:fill="FFFFFF"/>
            <w:noWrap/>
            <w:vAlign w:val="bottom"/>
            <w:hideMark/>
          </w:tcPr>
          <w:p w14:paraId="11568353"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Exports</w:t>
            </w:r>
          </w:p>
        </w:tc>
        <w:tc>
          <w:tcPr>
            <w:tcW w:w="1491" w:type="dxa"/>
            <w:tcBorders>
              <w:top w:val="nil"/>
              <w:left w:val="nil"/>
              <w:bottom w:val="nil"/>
              <w:right w:val="nil"/>
            </w:tcBorders>
            <w:shd w:val="clear" w:color="000000" w:fill="FFFFFF"/>
            <w:noWrap/>
            <w:vAlign w:val="bottom"/>
            <w:hideMark/>
          </w:tcPr>
          <w:p w14:paraId="3EF8C352"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0.068</w:t>
            </w:r>
          </w:p>
        </w:tc>
        <w:tc>
          <w:tcPr>
            <w:tcW w:w="769" w:type="dxa"/>
            <w:tcBorders>
              <w:top w:val="nil"/>
              <w:left w:val="nil"/>
              <w:bottom w:val="nil"/>
              <w:right w:val="nil"/>
            </w:tcBorders>
            <w:shd w:val="clear" w:color="000000" w:fill="FFFFFF"/>
            <w:noWrap/>
            <w:vAlign w:val="bottom"/>
            <w:hideMark/>
          </w:tcPr>
          <w:p w14:paraId="6869F528"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0.298</w:t>
            </w:r>
          </w:p>
        </w:tc>
        <w:tc>
          <w:tcPr>
            <w:tcW w:w="1491" w:type="dxa"/>
            <w:tcBorders>
              <w:top w:val="nil"/>
              <w:left w:val="nil"/>
              <w:bottom w:val="nil"/>
              <w:right w:val="nil"/>
            </w:tcBorders>
            <w:shd w:val="clear" w:color="000000" w:fill="FFFFFF"/>
            <w:noWrap/>
            <w:vAlign w:val="bottom"/>
            <w:hideMark/>
          </w:tcPr>
          <w:p w14:paraId="43EEED9A"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0.034***</w:t>
            </w:r>
          </w:p>
        </w:tc>
        <w:tc>
          <w:tcPr>
            <w:tcW w:w="769" w:type="dxa"/>
            <w:tcBorders>
              <w:top w:val="nil"/>
              <w:left w:val="nil"/>
              <w:bottom w:val="nil"/>
              <w:right w:val="nil"/>
            </w:tcBorders>
            <w:shd w:val="clear" w:color="000000" w:fill="FFFFFF"/>
            <w:noWrap/>
            <w:vAlign w:val="bottom"/>
            <w:hideMark/>
          </w:tcPr>
          <w:p w14:paraId="401E0044"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0.010</w:t>
            </w:r>
          </w:p>
        </w:tc>
        <w:tc>
          <w:tcPr>
            <w:tcW w:w="1754" w:type="dxa"/>
            <w:tcBorders>
              <w:top w:val="nil"/>
              <w:left w:val="nil"/>
              <w:bottom w:val="nil"/>
              <w:right w:val="nil"/>
            </w:tcBorders>
            <w:shd w:val="clear" w:color="000000" w:fill="FFFFFF"/>
            <w:noWrap/>
            <w:vAlign w:val="bottom"/>
            <w:hideMark/>
          </w:tcPr>
          <w:p w14:paraId="59FD09F1"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1.055*</w:t>
            </w:r>
          </w:p>
        </w:tc>
        <w:tc>
          <w:tcPr>
            <w:tcW w:w="906" w:type="dxa"/>
            <w:tcBorders>
              <w:top w:val="nil"/>
              <w:left w:val="nil"/>
              <w:bottom w:val="nil"/>
              <w:right w:val="nil"/>
            </w:tcBorders>
            <w:shd w:val="clear" w:color="000000" w:fill="FFFFFF"/>
            <w:noWrap/>
            <w:vAlign w:val="bottom"/>
            <w:hideMark/>
          </w:tcPr>
          <w:p w14:paraId="5B734934" w14:textId="77777777" w:rsidR="00B0326B" w:rsidRPr="00B0326B" w:rsidRDefault="00B0326B" w:rsidP="00B0326B">
            <w:pPr>
              <w:spacing w:after="0" w:line="240" w:lineRule="auto"/>
              <w:jc w:val="right"/>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0.065</w:t>
            </w:r>
          </w:p>
        </w:tc>
      </w:tr>
      <w:tr w:rsidR="00B0326B" w:rsidRPr="00B0326B" w14:paraId="5C5BDDCD" w14:textId="77777777" w:rsidTr="00884029">
        <w:trPr>
          <w:trHeight w:val="300"/>
          <w:jc w:val="center"/>
        </w:trPr>
        <w:tc>
          <w:tcPr>
            <w:tcW w:w="2320" w:type="dxa"/>
            <w:tcBorders>
              <w:top w:val="single" w:sz="12" w:space="0" w:color="auto"/>
              <w:left w:val="nil"/>
              <w:bottom w:val="nil"/>
              <w:right w:val="nil"/>
            </w:tcBorders>
            <w:shd w:val="clear" w:color="000000" w:fill="FFFFFF"/>
            <w:noWrap/>
            <w:vAlign w:val="bottom"/>
            <w:hideMark/>
          </w:tcPr>
          <w:p w14:paraId="628986B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N</w:t>
            </w:r>
          </w:p>
        </w:tc>
        <w:tc>
          <w:tcPr>
            <w:tcW w:w="1491" w:type="dxa"/>
            <w:tcBorders>
              <w:top w:val="single" w:sz="12" w:space="0" w:color="auto"/>
              <w:left w:val="nil"/>
              <w:bottom w:val="nil"/>
              <w:right w:val="nil"/>
            </w:tcBorders>
            <w:shd w:val="clear" w:color="000000" w:fill="FFFFFF"/>
            <w:noWrap/>
            <w:vAlign w:val="bottom"/>
            <w:hideMark/>
          </w:tcPr>
          <w:p w14:paraId="51011C3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73</w:t>
            </w:r>
          </w:p>
        </w:tc>
        <w:tc>
          <w:tcPr>
            <w:tcW w:w="769" w:type="dxa"/>
            <w:tcBorders>
              <w:top w:val="single" w:sz="12" w:space="0" w:color="auto"/>
              <w:left w:val="nil"/>
              <w:bottom w:val="nil"/>
              <w:right w:val="nil"/>
            </w:tcBorders>
            <w:shd w:val="clear" w:color="000000" w:fill="FFFFFF"/>
            <w:noWrap/>
            <w:vAlign w:val="bottom"/>
            <w:hideMark/>
          </w:tcPr>
          <w:p w14:paraId="32A4B47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1491" w:type="dxa"/>
            <w:tcBorders>
              <w:top w:val="single" w:sz="12" w:space="0" w:color="auto"/>
              <w:left w:val="nil"/>
              <w:bottom w:val="nil"/>
              <w:right w:val="nil"/>
            </w:tcBorders>
            <w:shd w:val="clear" w:color="000000" w:fill="FFFFFF"/>
            <w:noWrap/>
            <w:vAlign w:val="bottom"/>
            <w:hideMark/>
          </w:tcPr>
          <w:p w14:paraId="73AAFE9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73</w:t>
            </w:r>
          </w:p>
        </w:tc>
        <w:tc>
          <w:tcPr>
            <w:tcW w:w="769" w:type="dxa"/>
            <w:tcBorders>
              <w:top w:val="single" w:sz="12" w:space="0" w:color="auto"/>
              <w:left w:val="nil"/>
              <w:bottom w:val="nil"/>
              <w:right w:val="nil"/>
            </w:tcBorders>
            <w:shd w:val="clear" w:color="000000" w:fill="FFFFFF"/>
            <w:noWrap/>
            <w:vAlign w:val="bottom"/>
            <w:hideMark/>
          </w:tcPr>
          <w:p w14:paraId="01F5886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1754" w:type="dxa"/>
            <w:tcBorders>
              <w:top w:val="single" w:sz="12" w:space="0" w:color="auto"/>
              <w:left w:val="nil"/>
              <w:bottom w:val="nil"/>
              <w:right w:val="nil"/>
            </w:tcBorders>
            <w:shd w:val="clear" w:color="000000" w:fill="FFFFFF"/>
            <w:noWrap/>
            <w:vAlign w:val="bottom"/>
            <w:hideMark/>
          </w:tcPr>
          <w:p w14:paraId="437F7F76"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73</w:t>
            </w:r>
          </w:p>
        </w:tc>
        <w:tc>
          <w:tcPr>
            <w:tcW w:w="906" w:type="dxa"/>
            <w:tcBorders>
              <w:top w:val="single" w:sz="12" w:space="0" w:color="auto"/>
              <w:left w:val="nil"/>
              <w:bottom w:val="nil"/>
              <w:right w:val="nil"/>
            </w:tcBorders>
            <w:shd w:val="clear" w:color="000000" w:fill="FFFFFF"/>
            <w:noWrap/>
            <w:vAlign w:val="bottom"/>
            <w:hideMark/>
          </w:tcPr>
          <w:p w14:paraId="0D499EC0"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r>
      <w:tr w:rsidR="00B0326B" w:rsidRPr="00B0326B" w14:paraId="48B673A2" w14:textId="77777777" w:rsidTr="00884029">
        <w:trPr>
          <w:trHeight w:val="290"/>
          <w:jc w:val="center"/>
        </w:trPr>
        <w:tc>
          <w:tcPr>
            <w:tcW w:w="2320" w:type="dxa"/>
            <w:tcBorders>
              <w:top w:val="nil"/>
              <w:left w:val="nil"/>
              <w:bottom w:val="nil"/>
              <w:right w:val="nil"/>
            </w:tcBorders>
            <w:shd w:val="clear" w:color="000000" w:fill="FFFFFF"/>
            <w:noWrap/>
            <w:vAlign w:val="bottom"/>
            <w:hideMark/>
          </w:tcPr>
          <w:p w14:paraId="4B58E833"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Adjusted R2</w:t>
            </w:r>
          </w:p>
        </w:tc>
        <w:tc>
          <w:tcPr>
            <w:tcW w:w="1491" w:type="dxa"/>
            <w:tcBorders>
              <w:top w:val="nil"/>
              <w:left w:val="nil"/>
              <w:bottom w:val="nil"/>
              <w:right w:val="nil"/>
            </w:tcBorders>
            <w:shd w:val="clear" w:color="000000" w:fill="FFFFFF"/>
            <w:noWrap/>
            <w:vAlign w:val="bottom"/>
            <w:hideMark/>
          </w:tcPr>
          <w:p w14:paraId="2CD0C77E"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0.2789</w:t>
            </w:r>
          </w:p>
        </w:tc>
        <w:tc>
          <w:tcPr>
            <w:tcW w:w="769" w:type="dxa"/>
            <w:tcBorders>
              <w:top w:val="nil"/>
              <w:left w:val="nil"/>
              <w:bottom w:val="nil"/>
              <w:right w:val="nil"/>
            </w:tcBorders>
            <w:shd w:val="clear" w:color="000000" w:fill="FFFFFF"/>
            <w:noWrap/>
            <w:vAlign w:val="bottom"/>
            <w:hideMark/>
          </w:tcPr>
          <w:p w14:paraId="6081F3E1"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1491" w:type="dxa"/>
            <w:tcBorders>
              <w:top w:val="nil"/>
              <w:left w:val="nil"/>
              <w:bottom w:val="nil"/>
              <w:right w:val="nil"/>
            </w:tcBorders>
            <w:shd w:val="clear" w:color="000000" w:fill="FFFFFF"/>
            <w:noWrap/>
            <w:vAlign w:val="bottom"/>
            <w:hideMark/>
          </w:tcPr>
          <w:p w14:paraId="7475E709"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0.3496</w:t>
            </w:r>
          </w:p>
        </w:tc>
        <w:tc>
          <w:tcPr>
            <w:tcW w:w="769" w:type="dxa"/>
            <w:tcBorders>
              <w:top w:val="nil"/>
              <w:left w:val="nil"/>
              <w:bottom w:val="nil"/>
              <w:right w:val="nil"/>
            </w:tcBorders>
            <w:shd w:val="clear" w:color="000000" w:fill="FFFFFF"/>
            <w:noWrap/>
            <w:vAlign w:val="bottom"/>
            <w:hideMark/>
          </w:tcPr>
          <w:p w14:paraId="6A2D3E7A"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1754" w:type="dxa"/>
            <w:tcBorders>
              <w:top w:val="nil"/>
              <w:left w:val="nil"/>
              <w:bottom w:val="nil"/>
              <w:right w:val="nil"/>
            </w:tcBorders>
            <w:shd w:val="clear" w:color="000000" w:fill="FFFFFF"/>
            <w:noWrap/>
            <w:vAlign w:val="bottom"/>
            <w:hideMark/>
          </w:tcPr>
          <w:p w14:paraId="64C2B20C"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p>
        </w:tc>
        <w:tc>
          <w:tcPr>
            <w:tcW w:w="906" w:type="dxa"/>
            <w:tcBorders>
              <w:top w:val="nil"/>
              <w:left w:val="nil"/>
              <w:bottom w:val="nil"/>
              <w:right w:val="nil"/>
            </w:tcBorders>
            <w:shd w:val="clear" w:color="000000" w:fill="FFFFFF"/>
            <w:noWrap/>
            <w:vAlign w:val="bottom"/>
            <w:hideMark/>
          </w:tcPr>
          <w:p w14:paraId="1C356D7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r>
      <w:tr w:rsidR="00B0326B" w:rsidRPr="00B0326B" w14:paraId="53EB1376" w14:textId="77777777" w:rsidTr="00884029">
        <w:trPr>
          <w:trHeight w:val="300"/>
          <w:jc w:val="center"/>
        </w:trPr>
        <w:tc>
          <w:tcPr>
            <w:tcW w:w="2320" w:type="dxa"/>
            <w:tcBorders>
              <w:top w:val="nil"/>
              <w:left w:val="nil"/>
              <w:bottom w:val="single" w:sz="12" w:space="0" w:color="auto"/>
              <w:right w:val="nil"/>
            </w:tcBorders>
            <w:shd w:val="clear" w:color="000000" w:fill="FFFFFF"/>
            <w:noWrap/>
            <w:vAlign w:val="bottom"/>
            <w:hideMark/>
          </w:tcPr>
          <w:p w14:paraId="1A7EE72B"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Pseudo R2</w:t>
            </w:r>
          </w:p>
        </w:tc>
        <w:tc>
          <w:tcPr>
            <w:tcW w:w="1491" w:type="dxa"/>
            <w:tcBorders>
              <w:top w:val="nil"/>
              <w:left w:val="nil"/>
              <w:bottom w:val="single" w:sz="12" w:space="0" w:color="auto"/>
              <w:right w:val="nil"/>
            </w:tcBorders>
            <w:shd w:val="clear" w:color="000000" w:fill="FFFFFF"/>
            <w:noWrap/>
            <w:vAlign w:val="bottom"/>
            <w:hideMark/>
          </w:tcPr>
          <w:p w14:paraId="117723E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769" w:type="dxa"/>
            <w:tcBorders>
              <w:top w:val="nil"/>
              <w:left w:val="nil"/>
              <w:bottom w:val="single" w:sz="12" w:space="0" w:color="auto"/>
              <w:right w:val="nil"/>
            </w:tcBorders>
            <w:shd w:val="clear" w:color="000000" w:fill="FFFFFF"/>
            <w:noWrap/>
            <w:vAlign w:val="bottom"/>
            <w:hideMark/>
          </w:tcPr>
          <w:p w14:paraId="22A83E9D"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1491" w:type="dxa"/>
            <w:tcBorders>
              <w:top w:val="nil"/>
              <w:left w:val="nil"/>
              <w:bottom w:val="single" w:sz="12" w:space="0" w:color="auto"/>
              <w:right w:val="nil"/>
            </w:tcBorders>
            <w:shd w:val="clear" w:color="000000" w:fill="FFFFFF"/>
            <w:noWrap/>
            <w:vAlign w:val="bottom"/>
            <w:hideMark/>
          </w:tcPr>
          <w:p w14:paraId="2B76D8A4"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769" w:type="dxa"/>
            <w:tcBorders>
              <w:top w:val="nil"/>
              <w:left w:val="nil"/>
              <w:bottom w:val="single" w:sz="12" w:space="0" w:color="auto"/>
              <w:right w:val="nil"/>
            </w:tcBorders>
            <w:shd w:val="clear" w:color="000000" w:fill="FFFFFF"/>
            <w:noWrap/>
            <w:vAlign w:val="bottom"/>
            <w:hideMark/>
          </w:tcPr>
          <w:p w14:paraId="0961C99F"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1754" w:type="dxa"/>
            <w:tcBorders>
              <w:top w:val="nil"/>
              <w:left w:val="nil"/>
              <w:bottom w:val="single" w:sz="12" w:space="0" w:color="auto"/>
              <w:right w:val="nil"/>
            </w:tcBorders>
            <w:shd w:val="clear" w:color="000000" w:fill="FFFFFF"/>
            <w:noWrap/>
            <w:vAlign w:val="bottom"/>
            <w:hideMark/>
          </w:tcPr>
          <w:p w14:paraId="07809B87"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0.7523</w:t>
            </w:r>
          </w:p>
        </w:tc>
        <w:tc>
          <w:tcPr>
            <w:tcW w:w="906" w:type="dxa"/>
            <w:tcBorders>
              <w:top w:val="nil"/>
              <w:left w:val="nil"/>
              <w:bottom w:val="single" w:sz="12" w:space="0" w:color="auto"/>
              <w:right w:val="nil"/>
            </w:tcBorders>
            <w:shd w:val="clear" w:color="000000" w:fill="FFFFFF"/>
            <w:noWrap/>
            <w:vAlign w:val="bottom"/>
            <w:hideMark/>
          </w:tcPr>
          <w:p w14:paraId="6BDB3772"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r>
    </w:tbl>
    <w:p w14:paraId="7C568A3A" w14:textId="77777777" w:rsidR="00B0326B" w:rsidRPr="00B0326B" w:rsidRDefault="00B0326B" w:rsidP="00B0326B">
      <w:pPr>
        <w:spacing w:after="200" w:line="276" w:lineRule="auto"/>
        <w:jc w:val="both"/>
        <w:rPr>
          <w:rFonts w:ascii="Times New Roman" w:eastAsia="Calibri" w:hAnsi="Times New Roman" w:cs="Times New Roman"/>
          <w:sz w:val="18"/>
          <w:szCs w:val="18"/>
          <w:lang w:val="en-GB"/>
        </w:rPr>
        <w:sectPr w:rsidR="00B0326B" w:rsidRPr="00B0326B" w:rsidSect="00884029">
          <w:pgSz w:w="11906" w:h="16838"/>
          <w:pgMar w:top="1440" w:right="1800" w:bottom="1440" w:left="1800" w:header="708" w:footer="708" w:gutter="0"/>
          <w:cols w:space="708"/>
          <w:docGrid w:linePitch="360"/>
        </w:sectPr>
      </w:pPr>
      <w:r w:rsidRPr="00B0326B">
        <w:rPr>
          <w:rFonts w:ascii="Times New Roman" w:eastAsia="Calibri" w:hAnsi="Times New Roman" w:cs="Times New Roman"/>
          <w:sz w:val="18"/>
          <w:szCs w:val="18"/>
          <w:lang w:val="en-GB"/>
        </w:rPr>
        <w:t>This table reports the results of our main regressions specified in Equation (1), excluding countries with strong accounting enforcement and high quality local accounting standards (Australia, Canada and USA). Model (1) reports the results for regressing independent variables on Adoption Year using OLS. Model (2) reports the results for regressing independent variables on the extent of IFRS adoption using OLS. Model (3) reports the results of regressing independent variables on the indicator variable Adopted using Binary logistic regression. All variables are defined in Appendix A. *, ** and *** indicate significance at the 1%, 5% and 10% levels, respectively</w:t>
      </w:r>
    </w:p>
    <w:tbl>
      <w:tblPr>
        <w:tblpPr w:leftFromText="180" w:rightFromText="180" w:vertAnchor="text" w:horzAnchor="page" w:tblpXSpec="center" w:tblpY="361"/>
        <w:tblW w:w="11199" w:type="dxa"/>
        <w:tblLook w:val="04A0" w:firstRow="1" w:lastRow="0" w:firstColumn="1" w:lastColumn="0" w:noHBand="0" w:noVBand="1"/>
      </w:tblPr>
      <w:tblGrid>
        <w:gridCol w:w="1440"/>
        <w:gridCol w:w="936"/>
        <w:gridCol w:w="736"/>
        <w:gridCol w:w="1026"/>
        <w:gridCol w:w="621"/>
        <w:gridCol w:w="1026"/>
        <w:gridCol w:w="621"/>
        <w:gridCol w:w="1026"/>
        <w:gridCol w:w="621"/>
        <w:gridCol w:w="1026"/>
        <w:gridCol w:w="621"/>
        <w:gridCol w:w="1026"/>
        <w:gridCol w:w="621"/>
      </w:tblGrid>
      <w:tr w:rsidR="00B0326B" w:rsidRPr="00B0326B" w14:paraId="000D6191" w14:textId="77777777" w:rsidTr="00884029">
        <w:trPr>
          <w:trHeight w:val="616"/>
        </w:trPr>
        <w:tc>
          <w:tcPr>
            <w:tcW w:w="1440" w:type="dxa"/>
            <w:tcBorders>
              <w:top w:val="single" w:sz="12" w:space="0" w:color="auto"/>
              <w:left w:val="nil"/>
              <w:bottom w:val="single" w:sz="12" w:space="0" w:color="auto"/>
              <w:right w:val="nil"/>
            </w:tcBorders>
            <w:shd w:val="clear" w:color="000000" w:fill="FFFFFF"/>
            <w:noWrap/>
            <w:vAlign w:val="bottom"/>
            <w:hideMark/>
          </w:tcPr>
          <w:p w14:paraId="1F01D6A6"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lastRenderedPageBreak/>
              <w:t> </w:t>
            </w:r>
          </w:p>
        </w:tc>
        <w:tc>
          <w:tcPr>
            <w:tcW w:w="1524" w:type="dxa"/>
            <w:gridSpan w:val="2"/>
            <w:tcBorders>
              <w:top w:val="single" w:sz="12" w:space="0" w:color="auto"/>
              <w:left w:val="nil"/>
              <w:bottom w:val="single" w:sz="12" w:space="0" w:color="auto"/>
              <w:right w:val="nil"/>
            </w:tcBorders>
            <w:shd w:val="clear" w:color="000000" w:fill="FFFFFF"/>
            <w:vAlign w:val="bottom"/>
            <w:hideMark/>
          </w:tcPr>
          <w:p w14:paraId="2494504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OLS</w:t>
            </w:r>
            <w:r w:rsidRPr="00B0326B">
              <w:rPr>
                <w:rFonts w:ascii="6" w:eastAsia="Times New Roman" w:hAnsi="6" w:cs="Times New Roman"/>
                <w:color w:val="000000"/>
                <w:sz w:val="16"/>
                <w:szCs w:val="16"/>
              </w:rPr>
              <w:br/>
              <w:t>(1)</w:t>
            </w:r>
          </w:p>
        </w:tc>
        <w:tc>
          <w:tcPr>
            <w:tcW w:w="1647" w:type="dxa"/>
            <w:gridSpan w:val="2"/>
            <w:tcBorders>
              <w:top w:val="single" w:sz="12" w:space="0" w:color="auto"/>
              <w:left w:val="nil"/>
              <w:bottom w:val="single" w:sz="12" w:space="0" w:color="auto"/>
              <w:right w:val="nil"/>
            </w:tcBorders>
            <w:shd w:val="clear" w:color="000000" w:fill="FFFFFF"/>
            <w:vAlign w:val="bottom"/>
            <w:hideMark/>
          </w:tcPr>
          <w:p w14:paraId="68D8B9E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OLS</w:t>
            </w:r>
            <w:r w:rsidRPr="00B0326B">
              <w:rPr>
                <w:rFonts w:ascii="6" w:eastAsia="Times New Roman" w:hAnsi="6" w:cs="Times New Roman"/>
                <w:color w:val="000000"/>
                <w:sz w:val="16"/>
                <w:szCs w:val="16"/>
              </w:rPr>
              <w:br/>
              <w:t>(2)</w:t>
            </w:r>
          </w:p>
        </w:tc>
        <w:tc>
          <w:tcPr>
            <w:tcW w:w="1647" w:type="dxa"/>
            <w:gridSpan w:val="2"/>
            <w:tcBorders>
              <w:top w:val="single" w:sz="12" w:space="0" w:color="auto"/>
              <w:left w:val="nil"/>
              <w:bottom w:val="single" w:sz="12" w:space="0" w:color="auto"/>
              <w:right w:val="nil"/>
            </w:tcBorders>
            <w:shd w:val="clear" w:color="000000" w:fill="FFFFFF"/>
            <w:vAlign w:val="bottom"/>
            <w:hideMark/>
          </w:tcPr>
          <w:p w14:paraId="5D61251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OLS</w:t>
            </w:r>
            <w:r w:rsidRPr="00B0326B">
              <w:rPr>
                <w:rFonts w:ascii="6" w:eastAsia="Times New Roman" w:hAnsi="6" w:cs="Times New Roman"/>
                <w:color w:val="000000"/>
                <w:sz w:val="16"/>
                <w:szCs w:val="16"/>
              </w:rPr>
              <w:br/>
              <w:t>(3)</w:t>
            </w:r>
          </w:p>
        </w:tc>
        <w:tc>
          <w:tcPr>
            <w:tcW w:w="1647" w:type="dxa"/>
            <w:gridSpan w:val="2"/>
            <w:tcBorders>
              <w:top w:val="single" w:sz="12" w:space="0" w:color="auto"/>
              <w:left w:val="nil"/>
              <w:bottom w:val="single" w:sz="12" w:space="0" w:color="auto"/>
              <w:right w:val="nil"/>
            </w:tcBorders>
            <w:shd w:val="clear" w:color="000000" w:fill="FFFFFF"/>
            <w:vAlign w:val="bottom"/>
            <w:hideMark/>
          </w:tcPr>
          <w:p w14:paraId="72D8D07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OLS</w:t>
            </w:r>
            <w:r w:rsidRPr="00B0326B">
              <w:rPr>
                <w:rFonts w:ascii="6" w:eastAsia="Times New Roman" w:hAnsi="6" w:cs="Times New Roman"/>
                <w:color w:val="000000"/>
                <w:sz w:val="16"/>
                <w:szCs w:val="16"/>
              </w:rPr>
              <w:br/>
              <w:t>(4)</w:t>
            </w:r>
          </w:p>
        </w:tc>
        <w:tc>
          <w:tcPr>
            <w:tcW w:w="1647" w:type="dxa"/>
            <w:gridSpan w:val="2"/>
            <w:tcBorders>
              <w:top w:val="single" w:sz="12" w:space="0" w:color="auto"/>
              <w:left w:val="nil"/>
              <w:bottom w:val="single" w:sz="12" w:space="0" w:color="auto"/>
              <w:right w:val="nil"/>
            </w:tcBorders>
            <w:shd w:val="clear" w:color="000000" w:fill="FFFFFF"/>
            <w:vAlign w:val="bottom"/>
            <w:hideMark/>
          </w:tcPr>
          <w:p w14:paraId="02C1B79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Binary Logistic</w:t>
            </w:r>
            <w:r w:rsidRPr="00B0326B">
              <w:rPr>
                <w:rFonts w:ascii="6" w:eastAsia="Times New Roman" w:hAnsi="6" w:cs="Times New Roman"/>
                <w:color w:val="000000"/>
                <w:sz w:val="16"/>
                <w:szCs w:val="16"/>
              </w:rPr>
              <w:br/>
              <w:t>(5)</w:t>
            </w:r>
          </w:p>
        </w:tc>
        <w:tc>
          <w:tcPr>
            <w:tcW w:w="1647" w:type="dxa"/>
            <w:gridSpan w:val="2"/>
            <w:tcBorders>
              <w:top w:val="single" w:sz="12" w:space="0" w:color="auto"/>
              <w:left w:val="nil"/>
              <w:bottom w:val="single" w:sz="12" w:space="0" w:color="auto"/>
              <w:right w:val="nil"/>
            </w:tcBorders>
            <w:shd w:val="clear" w:color="000000" w:fill="FFFFFF"/>
            <w:vAlign w:val="bottom"/>
            <w:hideMark/>
          </w:tcPr>
          <w:p w14:paraId="5CAD511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Binary Logistic</w:t>
            </w:r>
            <w:r w:rsidRPr="00B0326B">
              <w:rPr>
                <w:rFonts w:ascii="6" w:eastAsia="Times New Roman" w:hAnsi="6" w:cs="Times New Roman"/>
                <w:color w:val="000000"/>
                <w:sz w:val="16"/>
                <w:szCs w:val="16"/>
              </w:rPr>
              <w:br/>
              <w:t>(6)</w:t>
            </w:r>
          </w:p>
        </w:tc>
      </w:tr>
      <w:tr w:rsidR="00B0326B" w:rsidRPr="00B0326B" w14:paraId="25A6F186" w14:textId="77777777" w:rsidTr="00884029">
        <w:trPr>
          <w:trHeight w:val="318"/>
        </w:trPr>
        <w:tc>
          <w:tcPr>
            <w:tcW w:w="1440" w:type="dxa"/>
            <w:tcBorders>
              <w:top w:val="nil"/>
              <w:left w:val="nil"/>
              <w:bottom w:val="single" w:sz="12" w:space="0" w:color="auto"/>
              <w:right w:val="nil"/>
            </w:tcBorders>
            <w:shd w:val="clear" w:color="000000" w:fill="FFFFFF"/>
            <w:noWrap/>
            <w:vAlign w:val="bottom"/>
            <w:hideMark/>
          </w:tcPr>
          <w:p w14:paraId="1C64993F"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IFRS Adoption=</w:t>
            </w:r>
          </w:p>
        </w:tc>
        <w:tc>
          <w:tcPr>
            <w:tcW w:w="3171" w:type="dxa"/>
            <w:gridSpan w:val="4"/>
            <w:tcBorders>
              <w:top w:val="single" w:sz="12" w:space="0" w:color="auto"/>
              <w:left w:val="nil"/>
              <w:bottom w:val="single" w:sz="12" w:space="0" w:color="auto"/>
              <w:right w:val="nil"/>
            </w:tcBorders>
            <w:shd w:val="clear" w:color="000000" w:fill="FFFFFF"/>
            <w:noWrap/>
            <w:vAlign w:val="bottom"/>
            <w:hideMark/>
          </w:tcPr>
          <w:p w14:paraId="5A57C7C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Adoption Year</w:t>
            </w:r>
          </w:p>
        </w:tc>
        <w:tc>
          <w:tcPr>
            <w:tcW w:w="3294" w:type="dxa"/>
            <w:gridSpan w:val="4"/>
            <w:tcBorders>
              <w:top w:val="single" w:sz="12" w:space="0" w:color="auto"/>
              <w:left w:val="nil"/>
              <w:bottom w:val="single" w:sz="12" w:space="0" w:color="auto"/>
              <w:right w:val="nil"/>
            </w:tcBorders>
            <w:shd w:val="clear" w:color="000000" w:fill="FFFFFF"/>
            <w:noWrap/>
            <w:vAlign w:val="bottom"/>
            <w:hideMark/>
          </w:tcPr>
          <w:p w14:paraId="7496EB4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Extent of Adoption</w:t>
            </w:r>
          </w:p>
        </w:tc>
        <w:tc>
          <w:tcPr>
            <w:tcW w:w="3294" w:type="dxa"/>
            <w:gridSpan w:val="4"/>
            <w:tcBorders>
              <w:top w:val="single" w:sz="12" w:space="0" w:color="auto"/>
              <w:left w:val="nil"/>
              <w:bottom w:val="single" w:sz="12" w:space="0" w:color="auto"/>
              <w:right w:val="nil"/>
            </w:tcBorders>
            <w:shd w:val="clear" w:color="000000" w:fill="FFFFFF"/>
            <w:noWrap/>
            <w:vAlign w:val="bottom"/>
            <w:hideMark/>
          </w:tcPr>
          <w:p w14:paraId="5CCC535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Adopted (0,1)</w:t>
            </w:r>
          </w:p>
        </w:tc>
      </w:tr>
      <w:tr w:rsidR="00B0326B" w:rsidRPr="00B0326B" w14:paraId="26562ED4" w14:textId="77777777" w:rsidTr="00884029">
        <w:trPr>
          <w:trHeight w:val="420"/>
        </w:trPr>
        <w:tc>
          <w:tcPr>
            <w:tcW w:w="1440" w:type="dxa"/>
            <w:tcBorders>
              <w:top w:val="nil"/>
              <w:left w:val="nil"/>
              <w:bottom w:val="single" w:sz="12" w:space="0" w:color="auto"/>
              <w:right w:val="nil"/>
            </w:tcBorders>
            <w:shd w:val="clear" w:color="000000" w:fill="FFFFFF"/>
            <w:noWrap/>
            <w:vAlign w:val="bottom"/>
            <w:hideMark/>
          </w:tcPr>
          <w:p w14:paraId="108C7A40"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Network=</w:t>
            </w:r>
          </w:p>
        </w:tc>
        <w:tc>
          <w:tcPr>
            <w:tcW w:w="1524" w:type="dxa"/>
            <w:gridSpan w:val="2"/>
            <w:tcBorders>
              <w:top w:val="single" w:sz="12" w:space="0" w:color="auto"/>
              <w:left w:val="nil"/>
              <w:bottom w:val="single" w:sz="12" w:space="0" w:color="auto"/>
              <w:right w:val="nil"/>
            </w:tcBorders>
            <w:shd w:val="clear" w:color="000000" w:fill="FFFFFF"/>
            <w:noWrap/>
            <w:vAlign w:val="bottom"/>
            <w:hideMark/>
          </w:tcPr>
          <w:p w14:paraId="783A912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Network Predict</w:t>
            </w:r>
          </w:p>
        </w:tc>
        <w:tc>
          <w:tcPr>
            <w:tcW w:w="1647" w:type="dxa"/>
            <w:gridSpan w:val="2"/>
            <w:tcBorders>
              <w:top w:val="single" w:sz="12" w:space="0" w:color="auto"/>
              <w:left w:val="nil"/>
              <w:bottom w:val="single" w:sz="12" w:space="0" w:color="auto"/>
              <w:right w:val="nil"/>
            </w:tcBorders>
            <w:shd w:val="clear" w:color="000000" w:fill="FFFFFF"/>
            <w:noWrap/>
            <w:vAlign w:val="bottom"/>
            <w:hideMark/>
          </w:tcPr>
          <w:p w14:paraId="79E0B12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Network Raw</w:t>
            </w:r>
          </w:p>
        </w:tc>
        <w:tc>
          <w:tcPr>
            <w:tcW w:w="1647" w:type="dxa"/>
            <w:gridSpan w:val="2"/>
            <w:tcBorders>
              <w:top w:val="single" w:sz="12" w:space="0" w:color="auto"/>
              <w:left w:val="nil"/>
              <w:bottom w:val="single" w:sz="12" w:space="0" w:color="auto"/>
              <w:right w:val="nil"/>
            </w:tcBorders>
            <w:shd w:val="clear" w:color="000000" w:fill="FFFFFF"/>
            <w:noWrap/>
            <w:vAlign w:val="bottom"/>
            <w:hideMark/>
          </w:tcPr>
          <w:p w14:paraId="3BF939C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Network Predict</w:t>
            </w:r>
          </w:p>
        </w:tc>
        <w:tc>
          <w:tcPr>
            <w:tcW w:w="1647" w:type="dxa"/>
            <w:gridSpan w:val="2"/>
            <w:tcBorders>
              <w:top w:val="single" w:sz="12" w:space="0" w:color="auto"/>
              <w:left w:val="nil"/>
              <w:bottom w:val="single" w:sz="12" w:space="0" w:color="auto"/>
              <w:right w:val="nil"/>
            </w:tcBorders>
            <w:shd w:val="clear" w:color="000000" w:fill="FFFFFF"/>
            <w:noWrap/>
            <w:vAlign w:val="bottom"/>
            <w:hideMark/>
          </w:tcPr>
          <w:p w14:paraId="63295C1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Network Raw</w:t>
            </w:r>
          </w:p>
        </w:tc>
        <w:tc>
          <w:tcPr>
            <w:tcW w:w="1647" w:type="dxa"/>
            <w:gridSpan w:val="2"/>
            <w:tcBorders>
              <w:top w:val="single" w:sz="12" w:space="0" w:color="auto"/>
              <w:left w:val="nil"/>
              <w:bottom w:val="single" w:sz="12" w:space="0" w:color="auto"/>
              <w:right w:val="nil"/>
            </w:tcBorders>
            <w:shd w:val="clear" w:color="000000" w:fill="FFFFFF"/>
            <w:noWrap/>
            <w:vAlign w:val="bottom"/>
            <w:hideMark/>
          </w:tcPr>
          <w:p w14:paraId="44BE699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Network Predict</w:t>
            </w:r>
          </w:p>
        </w:tc>
        <w:tc>
          <w:tcPr>
            <w:tcW w:w="1647" w:type="dxa"/>
            <w:gridSpan w:val="2"/>
            <w:tcBorders>
              <w:top w:val="single" w:sz="12" w:space="0" w:color="auto"/>
              <w:left w:val="nil"/>
              <w:bottom w:val="single" w:sz="12" w:space="0" w:color="auto"/>
              <w:right w:val="nil"/>
            </w:tcBorders>
            <w:shd w:val="clear" w:color="000000" w:fill="FFFFFF"/>
            <w:noWrap/>
            <w:vAlign w:val="bottom"/>
            <w:hideMark/>
          </w:tcPr>
          <w:p w14:paraId="57E5CF7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Network Raw</w:t>
            </w:r>
          </w:p>
        </w:tc>
      </w:tr>
      <w:tr w:rsidR="00B0326B" w:rsidRPr="00B0326B" w14:paraId="4FE1F017" w14:textId="77777777" w:rsidTr="00884029">
        <w:trPr>
          <w:trHeight w:val="318"/>
        </w:trPr>
        <w:tc>
          <w:tcPr>
            <w:tcW w:w="1440" w:type="dxa"/>
            <w:tcBorders>
              <w:top w:val="nil"/>
              <w:left w:val="nil"/>
              <w:bottom w:val="single" w:sz="12" w:space="0" w:color="auto"/>
              <w:right w:val="nil"/>
            </w:tcBorders>
            <w:shd w:val="clear" w:color="000000" w:fill="FFFFFF"/>
            <w:noWrap/>
            <w:vAlign w:val="bottom"/>
            <w:hideMark/>
          </w:tcPr>
          <w:p w14:paraId="534F3FE0"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Variables</w:t>
            </w:r>
          </w:p>
        </w:tc>
        <w:tc>
          <w:tcPr>
            <w:tcW w:w="903" w:type="dxa"/>
            <w:tcBorders>
              <w:top w:val="nil"/>
              <w:left w:val="nil"/>
              <w:bottom w:val="single" w:sz="12" w:space="0" w:color="auto"/>
              <w:right w:val="nil"/>
            </w:tcBorders>
            <w:shd w:val="clear" w:color="000000" w:fill="FFFFFF"/>
            <w:noWrap/>
            <w:vAlign w:val="bottom"/>
            <w:hideMark/>
          </w:tcPr>
          <w:p w14:paraId="22524B7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Coefficient</w:t>
            </w:r>
          </w:p>
        </w:tc>
        <w:tc>
          <w:tcPr>
            <w:tcW w:w="621" w:type="dxa"/>
            <w:tcBorders>
              <w:top w:val="nil"/>
              <w:left w:val="nil"/>
              <w:bottom w:val="single" w:sz="12" w:space="0" w:color="auto"/>
              <w:right w:val="nil"/>
            </w:tcBorders>
            <w:shd w:val="clear" w:color="000000" w:fill="FFFFFF"/>
            <w:noWrap/>
            <w:vAlign w:val="bottom"/>
            <w:hideMark/>
          </w:tcPr>
          <w:p w14:paraId="4A250A7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Sig</w:t>
            </w:r>
          </w:p>
        </w:tc>
        <w:tc>
          <w:tcPr>
            <w:tcW w:w="1026" w:type="dxa"/>
            <w:tcBorders>
              <w:top w:val="nil"/>
              <w:left w:val="nil"/>
              <w:bottom w:val="single" w:sz="12" w:space="0" w:color="auto"/>
              <w:right w:val="nil"/>
            </w:tcBorders>
            <w:shd w:val="clear" w:color="000000" w:fill="FFFFFF"/>
            <w:noWrap/>
            <w:vAlign w:val="bottom"/>
            <w:hideMark/>
          </w:tcPr>
          <w:p w14:paraId="0A0E431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Coefficient</w:t>
            </w:r>
          </w:p>
        </w:tc>
        <w:tc>
          <w:tcPr>
            <w:tcW w:w="621" w:type="dxa"/>
            <w:tcBorders>
              <w:top w:val="nil"/>
              <w:left w:val="nil"/>
              <w:bottom w:val="single" w:sz="12" w:space="0" w:color="auto"/>
              <w:right w:val="nil"/>
            </w:tcBorders>
            <w:shd w:val="clear" w:color="000000" w:fill="FFFFFF"/>
            <w:noWrap/>
            <w:vAlign w:val="bottom"/>
            <w:hideMark/>
          </w:tcPr>
          <w:p w14:paraId="6031232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Sig</w:t>
            </w:r>
          </w:p>
        </w:tc>
        <w:tc>
          <w:tcPr>
            <w:tcW w:w="1026" w:type="dxa"/>
            <w:tcBorders>
              <w:top w:val="nil"/>
              <w:left w:val="nil"/>
              <w:bottom w:val="single" w:sz="12" w:space="0" w:color="auto"/>
              <w:right w:val="nil"/>
            </w:tcBorders>
            <w:shd w:val="clear" w:color="000000" w:fill="FFFFFF"/>
            <w:noWrap/>
            <w:vAlign w:val="bottom"/>
            <w:hideMark/>
          </w:tcPr>
          <w:p w14:paraId="581F29F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Coefficient</w:t>
            </w:r>
          </w:p>
        </w:tc>
        <w:tc>
          <w:tcPr>
            <w:tcW w:w="621" w:type="dxa"/>
            <w:tcBorders>
              <w:top w:val="nil"/>
              <w:left w:val="nil"/>
              <w:bottom w:val="single" w:sz="12" w:space="0" w:color="auto"/>
              <w:right w:val="nil"/>
            </w:tcBorders>
            <w:shd w:val="clear" w:color="000000" w:fill="FFFFFF"/>
            <w:noWrap/>
            <w:vAlign w:val="bottom"/>
            <w:hideMark/>
          </w:tcPr>
          <w:p w14:paraId="3E99166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Sig</w:t>
            </w:r>
          </w:p>
        </w:tc>
        <w:tc>
          <w:tcPr>
            <w:tcW w:w="1026" w:type="dxa"/>
            <w:tcBorders>
              <w:top w:val="nil"/>
              <w:left w:val="nil"/>
              <w:bottom w:val="single" w:sz="12" w:space="0" w:color="auto"/>
              <w:right w:val="nil"/>
            </w:tcBorders>
            <w:shd w:val="clear" w:color="000000" w:fill="FFFFFF"/>
            <w:noWrap/>
            <w:vAlign w:val="bottom"/>
            <w:hideMark/>
          </w:tcPr>
          <w:p w14:paraId="11FC95E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Coefficient</w:t>
            </w:r>
          </w:p>
        </w:tc>
        <w:tc>
          <w:tcPr>
            <w:tcW w:w="621" w:type="dxa"/>
            <w:tcBorders>
              <w:top w:val="nil"/>
              <w:left w:val="nil"/>
              <w:bottom w:val="single" w:sz="12" w:space="0" w:color="auto"/>
              <w:right w:val="nil"/>
            </w:tcBorders>
            <w:shd w:val="clear" w:color="000000" w:fill="FFFFFF"/>
            <w:noWrap/>
            <w:vAlign w:val="bottom"/>
            <w:hideMark/>
          </w:tcPr>
          <w:p w14:paraId="220F92C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Sig</w:t>
            </w:r>
          </w:p>
        </w:tc>
        <w:tc>
          <w:tcPr>
            <w:tcW w:w="1026" w:type="dxa"/>
            <w:tcBorders>
              <w:top w:val="nil"/>
              <w:left w:val="nil"/>
              <w:bottom w:val="single" w:sz="12" w:space="0" w:color="auto"/>
              <w:right w:val="nil"/>
            </w:tcBorders>
            <w:shd w:val="clear" w:color="000000" w:fill="FFFFFF"/>
            <w:noWrap/>
            <w:vAlign w:val="bottom"/>
            <w:hideMark/>
          </w:tcPr>
          <w:p w14:paraId="4A7E267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Coefficient</w:t>
            </w:r>
          </w:p>
        </w:tc>
        <w:tc>
          <w:tcPr>
            <w:tcW w:w="621" w:type="dxa"/>
            <w:tcBorders>
              <w:top w:val="nil"/>
              <w:left w:val="nil"/>
              <w:bottom w:val="single" w:sz="12" w:space="0" w:color="auto"/>
              <w:right w:val="nil"/>
            </w:tcBorders>
            <w:shd w:val="clear" w:color="000000" w:fill="FFFFFF"/>
            <w:noWrap/>
            <w:vAlign w:val="bottom"/>
            <w:hideMark/>
          </w:tcPr>
          <w:p w14:paraId="64979FF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Sig</w:t>
            </w:r>
          </w:p>
        </w:tc>
        <w:tc>
          <w:tcPr>
            <w:tcW w:w="1026" w:type="dxa"/>
            <w:tcBorders>
              <w:top w:val="nil"/>
              <w:left w:val="nil"/>
              <w:bottom w:val="single" w:sz="12" w:space="0" w:color="auto"/>
              <w:right w:val="nil"/>
            </w:tcBorders>
            <w:shd w:val="clear" w:color="000000" w:fill="FFFFFF"/>
            <w:noWrap/>
            <w:vAlign w:val="bottom"/>
            <w:hideMark/>
          </w:tcPr>
          <w:p w14:paraId="27DFB72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Coefficient</w:t>
            </w:r>
          </w:p>
        </w:tc>
        <w:tc>
          <w:tcPr>
            <w:tcW w:w="621" w:type="dxa"/>
            <w:tcBorders>
              <w:top w:val="nil"/>
              <w:left w:val="nil"/>
              <w:bottom w:val="single" w:sz="12" w:space="0" w:color="auto"/>
              <w:right w:val="nil"/>
            </w:tcBorders>
            <w:shd w:val="clear" w:color="000000" w:fill="FFFFFF"/>
            <w:noWrap/>
            <w:vAlign w:val="bottom"/>
            <w:hideMark/>
          </w:tcPr>
          <w:p w14:paraId="4C82C58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Sig</w:t>
            </w:r>
          </w:p>
        </w:tc>
      </w:tr>
      <w:tr w:rsidR="00B0326B" w:rsidRPr="00B0326B" w14:paraId="262045FA" w14:textId="77777777" w:rsidTr="00884029">
        <w:trPr>
          <w:trHeight w:val="308"/>
        </w:trPr>
        <w:tc>
          <w:tcPr>
            <w:tcW w:w="1440" w:type="dxa"/>
            <w:tcBorders>
              <w:top w:val="nil"/>
              <w:left w:val="nil"/>
              <w:bottom w:val="nil"/>
              <w:right w:val="nil"/>
            </w:tcBorders>
            <w:shd w:val="clear" w:color="000000" w:fill="FFFFFF"/>
            <w:noWrap/>
            <w:vAlign w:val="bottom"/>
            <w:hideMark/>
          </w:tcPr>
          <w:p w14:paraId="29C486D6"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UA</w:t>
            </w:r>
          </w:p>
        </w:tc>
        <w:tc>
          <w:tcPr>
            <w:tcW w:w="903" w:type="dxa"/>
            <w:tcBorders>
              <w:top w:val="nil"/>
              <w:left w:val="nil"/>
              <w:bottom w:val="nil"/>
              <w:right w:val="nil"/>
            </w:tcBorders>
            <w:shd w:val="clear" w:color="000000" w:fill="FFFFFF"/>
            <w:noWrap/>
            <w:vAlign w:val="bottom"/>
            <w:hideMark/>
          </w:tcPr>
          <w:p w14:paraId="7375897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0.148***</w:t>
            </w:r>
          </w:p>
        </w:tc>
        <w:tc>
          <w:tcPr>
            <w:tcW w:w="621" w:type="dxa"/>
            <w:tcBorders>
              <w:top w:val="nil"/>
              <w:left w:val="nil"/>
              <w:bottom w:val="nil"/>
              <w:right w:val="nil"/>
            </w:tcBorders>
            <w:shd w:val="clear" w:color="000000" w:fill="FFFFFF"/>
            <w:noWrap/>
            <w:vAlign w:val="bottom"/>
            <w:hideMark/>
          </w:tcPr>
          <w:p w14:paraId="7F27B69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0.004</w:t>
            </w:r>
          </w:p>
        </w:tc>
        <w:tc>
          <w:tcPr>
            <w:tcW w:w="1026" w:type="dxa"/>
            <w:tcBorders>
              <w:top w:val="nil"/>
              <w:left w:val="nil"/>
              <w:bottom w:val="nil"/>
              <w:right w:val="nil"/>
            </w:tcBorders>
            <w:shd w:val="clear" w:color="000000" w:fill="FFFFFF"/>
            <w:noWrap/>
            <w:vAlign w:val="bottom"/>
            <w:hideMark/>
          </w:tcPr>
          <w:p w14:paraId="3195357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0.150***</w:t>
            </w:r>
          </w:p>
        </w:tc>
        <w:tc>
          <w:tcPr>
            <w:tcW w:w="621" w:type="dxa"/>
            <w:tcBorders>
              <w:top w:val="nil"/>
              <w:left w:val="nil"/>
              <w:bottom w:val="nil"/>
              <w:right w:val="nil"/>
            </w:tcBorders>
            <w:shd w:val="clear" w:color="000000" w:fill="FFFFFF"/>
            <w:noWrap/>
            <w:vAlign w:val="bottom"/>
            <w:hideMark/>
          </w:tcPr>
          <w:p w14:paraId="443027D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0.007</w:t>
            </w:r>
          </w:p>
        </w:tc>
        <w:tc>
          <w:tcPr>
            <w:tcW w:w="1026" w:type="dxa"/>
            <w:tcBorders>
              <w:top w:val="nil"/>
              <w:left w:val="nil"/>
              <w:bottom w:val="nil"/>
              <w:right w:val="nil"/>
            </w:tcBorders>
            <w:shd w:val="clear" w:color="000000" w:fill="FFFFFF"/>
            <w:noWrap/>
            <w:vAlign w:val="bottom"/>
            <w:hideMark/>
          </w:tcPr>
          <w:p w14:paraId="06760DC6"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0.031***</w:t>
            </w:r>
          </w:p>
        </w:tc>
        <w:tc>
          <w:tcPr>
            <w:tcW w:w="621" w:type="dxa"/>
            <w:tcBorders>
              <w:top w:val="nil"/>
              <w:left w:val="nil"/>
              <w:bottom w:val="nil"/>
              <w:right w:val="nil"/>
            </w:tcBorders>
            <w:shd w:val="clear" w:color="000000" w:fill="FFFFFF"/>
            <w:noWrap/>
            <w:vAlign w:val="bottom"/>
            <w:hideMark/>
          </w:tcPr>
          <w:p w14:paraId="79FB192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0.003</w:t>
            </w:r>
          </w:p>
        </w:tc>
        <w:tc>
          <w:tcPr>
            <w:tcW w:w="1026" w:type="dxa"/>
            <w:tcBorders>
              <w:top w:val="nil"/>
              <w:left w:val="nil"/>
              <w:bottom w:val="nil"/>
              <w:right w:val="nil"/>
            </w:tcBorders>
            <w:shd w:val="clear" w:color="000000" w:fill="FFFFFF"/>
            <w:noWrap/>
            <w:vAlign w:val="bottom"/>
            <w:hideMark/>
          </w:tcPr>
          <w:p w14:paraId="3100DE2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0.029***</w:t>
            </w:r>
          </w:p>
        </w:tc>
        <w:tc>
          <w:tcPr>
            <w:tcW w:w="621" w:type="dxa"/>
            <w:tcBorders>
              <w:top w:val="nil"/>
              <w:left w:val="nil"/>
              <w:bottom w:val="nil"/>
              <w:right w:val="nil"/>
            </w:tcBorders>
            <w:shd w:val="clear" w:color="000000" w:fill="FFFFFF"/>
            <w:noWrap/>
            <w:vAlign w:val="bottom"/>
            <w:hideMark/>
          </w:tcPr>
          <w:p w14:paraId="0957A17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0.008</w:t>
            </w:r>
          </w:p>
        </w:tc>
        <w:tc>
          <w:tcPr>
            <w:tcW w:w="1026" w:type="dxa"/>
            <w:tcBorders>
              <w:top w:val="nil"/>
              <w:left w:val="nil"/>
              <w:bottom w:val="nil"/>
              <w:right w:val="nil"/>
            </w:tcBorders>
            <w:shd w:val="clear" w:color="000000" w:fill="FFFFFF"/>
            <w:noWrap/>
            <w:vAlign w:val="bottom"/>
            <w:hideMark/>
          </w:tcPr>
          <w:p w14:paraId="01D917AA"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0.269**</w:t>
            </w:r>
          </w:p>
        </w:tc>
        <w:tc>
          <w:tcPr>
            <w:tcW w:w="621" w:type="dxa"/>
            <w:tcBorders>
              <w:top w:val="nil"/>
              <w:left w:val="nil"/>
              <w:bottom w:val="nil"/>
              <w:right w:val="nil"/>
            </w:tcBorders>
            <w:shd w:val="clear" w:color="000000" w:fill="FFFFFF"/>
            <w:noWrap/>
            <w:vAlign w:val="bottom"/>
            <w:hideMark/>
          </w:tcPr>
          <w:p w14:paraId="006D7D4C"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0.023</w:t>
            </w:r>
          </w:p>
        </w:tc>
        <w:tc>
          <w:tcPr>
            <w:tcW w:w="1026" w:type="dxa"/>
            <w:tcBorders>
              <w:top w:val="nil"/>
              <w:left w:val="nil"/>
              <w:bottom w:val="nil"/>
              <w:right w:val="nil"/>
            </w:tcBorders>
            <w:shd w:val="clear" w:color="000000" w:fill="FFFFFF"/>
            <w:noWrap/>
            <w:vAlign w:val="bottom"/>
            <w:hideMark/>
          </w:tcPr>
          <w:p w14:paraId="036C8A5B"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0.261**</w:t>
            </w:r>
          </w:p>
        </w:tc>
        <w:tc>
          <w:tcPr>
            <w:tcW w:w="621" w:type="dxa"/>
            <w:tcBorders>
              <w:top w:val="nil"/>
              <w:left w:val="nil"/>
              <w:bottom w:val="nil"/>
              <w:right w:val="nil"/>
            </w:tcBorders>
            <w:shd w:val="clear" w:color="000000" w:fill="FFFFFF"/>
            <w:noWrap/>
            <w:vAlign w:val="bottom"/>
            <w:hideMark/>
          </w:tcPr>
          <w:p w14:paraId="760482F1"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0.020</w:t>
            </w:r>
          </w:p>
        </w:tc>
      </w:tr>
      <w:tr w:rsidR="00B0326B" w:rsidRPr="00B0326B" w14:paraId="2865DE92" w14:textId="77777777" w:rsidTr="00884029">
        <w:trPr>
          <w:trHeight w:val="298"/>
        </w:trPr>
        <w:tc>
          <w:tcPr>
            <w:tcW w:w="1440" w:type="dxa"/>
            <w:tcBorders>
              <w:top w:val="nil"/>
              <w:left w:val="nil"/>
              <w:bottom w:val="nil"/>
              <w:right w:val="nil"/>
            </w:tcBorders>
            <w:shd w:val="clear" w:color="000000" w:fill="FFFFFF"/>
            <w:noWrap/>
            <w:vAlign w:val="bottom"/>
            <w:hideMark/>
          </w:tcPr>
          <w:p w14:paraId="3F295F90"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IDV</w:t>
            </w:r>
          </w:p>
        </w:tc>
        <w:tc>
          <w:tcPr>
            <w:tcW w:w="903" w:type="dxa"/>
            <w:tcBorders>
              <w:top w:val="nil"/>
              <w:left w:val="nil"/>
              <w:bottom w:val="nil"/>
              <w:right w:val="nil"/>
            </w:tcBorders>
            <w:shd w:val="clear" w:color="000000" w:fill="FFFFFF"/>
            <w:noWrap/>
            <w:vAlign w:val="bottom"/>
            <w:hideMark/>
          </w:tcPr>
          <w:p w14:paraId="3143E5B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0.039</w:t>
            </w:r>
          </w:p>
        </w:tc>
        <w:tc>
          <w:tcPr>
            <w:tcW w:w="621" w:type="dxa"/>
            <w:tcBorders>
              <w:top w:val="nil"/>
              <w:left w:val="nil"/>
              <w:bottom w:val="nil"/>
              <w:right w:val="nil"/>
            </w:tcBorders>
            <w:shd w:val="clear" w:color="000000" w:fill="FFFFFF"/>
            <w:noWrap/>
            <w:vAlign w:val="bottom"/>
            <w:hideMark/>
          </w:tcPr>
          <w:p w14:paraId="14CF6AA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0.518</w:t>
            </w:r>
          </w:p>
        </w:tc>
        <w:tc>
          <w:tcPr>
            <w:tcW w:w="1026" w:type="dxa"/>
            <w:tcBorders>
              <w:top w:val="nil"/>
              <w:left w:val="nil"/>
              <w:bottom w:val="nil"/>
              <w:right w:val="nil"/>
            </w:tcBorders>
            <w:shd w:val="clear" w:color="000000" w:fill="FFFFFF"/>
            <w:noWrap/>
            <w:vAlign w:val="bottom"/>
            <w:hideMark/>
          </w:tcPr>
          <w:p w14:paraId="743A663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0.019</w:t>
            </w:r>
          </w:p>
        </w:tc>
        <w:tc>
          <w:tcPr>
            <w:tcW w:w="621" w:type="dxa"/>
            <w:tcBorders>
              <w:top w:val="nil"/>
              <w:left w:val="nil"/>
              <w:bottom w:val="nil"/>
              <w:right w:val="nil"/>
            </w:tcBorders>
            <w:shd w:val="clear" w:color="000000" w:fill="FFFFFF"/>
            <w:noWrap/>
            <w:vAlign w:val="bottom"/>
            <w:hideMark/>
          </w:tcPr>
          <w:p w14:paraId="7F707A56"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0.766</w:t>
            </w:r>
          </w:p>
        </w:tc>
        <w:tc>
          <w:tcPr>
            <w:tcW w:w="1026" w:type="dxa"/>
            <w:tcBorders>
              <w:top w:val="nil"/>
              <w:left w:val="nil"/>
              <w:bottom w:val="nil"/>
              <w:right w:val="nil"/>
            </w:tcBorders>
            <w:shd w:val="clear" w:color="000000" w:fill="FFFFFF"/>
            <w:noWrap/>
            <w:vAlign w:val="bottom"/>
            <w:hideMark/>
          </w:tcPr>
          <w:p w14:paraId="1912292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0.017</w:t>
            </w:r>
          </w:p>
        </w:tc>
        <w:tc>
          <w:tcPr>
            <w:tcW w:w="621" w:type="dxa"/>
            <w:tcBorders>
              <w:top w:val="nil"/>
              <w:left w:val="nil"/>
              <w:bottom w:val="nil"/>
              <w:right w:val="nil"/>
            </w:tcBorders>
            <w:shd w:val="clear" w:color="000000" w:fill="FFFFFF"/>
            <w:noWrap/>
            <w:vAlign w:val="bottom"/>
            <w:hideMark/>
          </w:tcPr>
          <w:p w14:paraId="68C1BD5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0.167</w:t>
            </w:r>
          </w:p>
        </w:tc>
        <w:tc>
          <w:tcPr>
            <w:tcW w:w="1026" w:type="dxa"/>
            <w:tcBorders>
              <w:top w:val="nil"/>
              <w:left w:val="nil"/>
              <w:bottom w:val="nil"/>
              <w:right w:val="nil"/>
            </w:tcBorders>
            <w:shd w:val="clear" w:color="000000" w:fill="FFFFFF"/>
            <w:noWrap/>
            <w:vAlign w:val="bottom"/>
            <w:hideMark/>
          </w:tcPr>
          <w:p w14:paraId="6B8AB72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0.012</w:t>
            </w:r>
          </w:p>
        </w:tc>
        <w:tc>
          <w:tcPr>
            <w:tcW w:w="621" w:type="dxa"/>
            <w:tcBorders>
              <w:top w:val="nil"/>
              <w:left w:val="nil"/>
              <w:bottom w:val="nil"/>
              <w:right w:val="nil"/>
            </w:tcBorders>
            <w:shd w:val="clear" w:color="000000" w:fill="FFFFFF"/>
            <w:noWrap/>
            <w:vAlign w:val="bottom"/>
            <w:hideMark/>
          </w:tcPr>
          <w:p w14:paraId="43A25F7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0.319</w:t>
            </w:r>
          </w:p>
        </w:tc>
        <w:tc>
          <w:tcPr>
            <w:tcW w:w="1026" w:type="dxa"/>
            <w:tcBorders>
              <w:top w:val="nil"/>
              <w:left w:val="nil"/>
              <w:bottom w:val="nil"/>
              <w:right w:val="nil"/>
            </w:tcBorders>
            <w:shd w:val="clear" w:color="000000" w:fill="FFFFFF"/>
            <w:noWrap/>
            <w:vAlign w:val="bottom"/>
            <w:hideMark/>
          </w:tcPr>
          <w:p w14:paraId="47352688"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0.052</w:t>
            </w:r>
          </w:p>
        </w:tc>
        <w:tc>
          <w:tcPr>
            <w:tcW w:w="621" w:type="dxa"/>
            <w:tcBorders>
              <w:top w:val="nil"/>
              <w:left w:val="nil"/>
              <w:bottom w:val="nil"/>
              <w:right w:val="nil"/>
            </w:tcBorders>
            <w:shd w:val="clear" w:color="000000" w:fill="FFFFFF"/>
            <w:noWrap/>
            <w:vAlign w:val="bottom"/>
            <w:hideMark/>
          </w:tcPr>
          <w:p w14:paraId="5D140220"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0.557</w:t>
            </w:r>
          </w:p>
        </w:tc>
        <w:tc>
          <w:tcPr>
            <w:tcW w:w="1026" w:type="dxa"/>
            <w:tcBorders>
              <w:top w:val="nil"/>
              <w:left w:val="nil"/>
              <w:bottom w:val="nil"/>
              <w:right w:val="nil"/>
            </w:tcBorders>
            <w:shd w:val="clear" w:color="000000" w:fill="FFFFFF"/>
            <w:noWrap/>
            <w:vAlign w:val="bottom"/>
            <w:hideMark/>
          </w:tcPr>
          <w:p w14:paraId="63A273D8"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-0.021</w:t>
            </w:r>
          </w:p>
        </w:tc>
        <w:tc>
          <w:tcPr>
            <w:tcW w:w="621" w:type="dxa"/>
            <w:tcBorders>
              <w:top w:val="nil"/>
              <w:left w:val="nil"/>
              <w:bottom w:val="nil"/>
              <w:right w:val="nil"/>
            </w:tcBorders>
            <w:shd w:val="clear" w:color="000000" w:fill="FFFFFF"/>
            <w:noWrap/>
            <w:vAlign w:val="bottom"/>
            <w:hideMark/>
          </w:tcPr>
          <w:p w14:paraId="6A4306B9"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0.763</w:t>
            </w:r>
          </w:p>
        </w:tc>
      </w:tr>
      <w:tr w:rsidR="00B0326B" w:rsidRPr="00B0326B" w14:paraId="3823AE17" w14:textId="77777777" w:rsidTr="00884029">
        <w:trPr>
          <w:trHeight w:val="298"/>
        </w:trPr>
        <w:tc>
          <w:tcPr>
            <w:tcW w:w="1440" w:type="dxa"/>
            <w:tcBorders>
              <w:top w:val="nil"/>
              <w:left w:val="nil"/>
              <w:bottom w:val="nil"/>
              <w:right w:val="nil"/>
            </w:tcBorders>
            <w:shd w:val="clear" w:color="000000" w:fill="FFFFFF"/>
            <w:noWrap/>
            <w:vAlign w:val="bottom"/>
            <w:hideMark/>
          </w:tcPr>
          <w:p w14:paraId="67184813"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PDI</w:t>
            </w:r>
          </w:p>
        </w:tc>
        <w:tc>
          <w:tcPr>
            <w:tcW w:w="903" w:type="dxa"/>
            <w:tcBorders>
              <w:top w:val="nil"/>
              <w:left w:val="nil"/>
              <w:bottom w:val="nil"/>
              <w:right w:val="nil"/>
            </w:tcBorders>
            <w:shd w:val="clear" w:color="000000" w:fill="FFFFFF"/>
            <w:noWrap/>
            <w:vAlign w:val="bottom"/>
            <w:hideMark/>
          </w:tcPr>
          <w:p w14:paraId="2991F43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0.043</w:t>
            </w:r>
          </w:p>
        </w:tc>
        <w:tc>
          <w:tcPr>
            <w:tcW w:w="621" w:type="dxa"/>
            <w:tcBorders>
              <w:top w:val="nil"/>
              <w:left w:val="nil"/>
              <w:bottom w:val="nil"/>
              <w:right w:val="nil"/>
            </w:tcBorders>
            <w:shd w:val="clear" w:color="000000" w:fill="FFFFFF"/>
            <w:noWrap/>
            <w:vAlign w:val="bottom"/>
            <w:hideMark/>
          </w:tcPr>
          <w:p w14:paraId="5F52D0B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0.375</w:t>
            </w:r>
          </w:p>
        </w:tc>
        <w:tc>
          <w:tcPr>
            <w:tcW w:w="1026" w:type="dxa"/>
            <w:tcBorders>
              <w:top w:val="nil"/>
              <w:left w:val="nil"/>
              <w:bottom w:val="nil"/>
              <w:right w:val="nil"/>
            </w:tcBorders>
            <w:shd w:val="clear" w:color="000000" w:fill="FFFFFF"/>
            <w:noWrap/>
            <w:vAlign w:val="bottom"/>
            <w:hideMark/>
          </w:tcPr>
          <w:p w14:paraId="071E34E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0.024</w:t>
            </w:r>
          </w:p>
        </w:tc>
        <w:tc>
          <w:tcPr>
            <w:tcW w:w="621" w:type="dxa"/>
            <w:tcBorders>
              <w:top w:val="nil"/>
              <w:left w:val="nil"/>
              <w:bottom w:val="nil"/>
              <w:right w:val="nil"/>
            </w:tcBorders>
            <w:shd w:val="clear" w:color="000000" w:fill="FFFFFF"/>
            <w:noWrap/>
            <w:vAlign w:val="bottom"/>
            <w:hideMark/>
          </w:tcPr>
          <w:p w14:paraId="2CDF764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0.635</w:t>
            </w:r>
          </w:p>
        </w:tc>
        <w:tc>
          <w:tcPr>
            <w:tcW w:w="1026" w:type="dxa"/>
            <w:tcBorders>
              <w:top w:val="nil"/>
              <w:left w:val="nil"/>
              <w:bottom w:val="nil"/>
              <w:right w:val="nil"/>
            </w:tcBorders>
            <w:shd w:val="clear" w:color="000000" w:fill="FFFFFF"/>
            <w:noWrap/>
            <w:vAlign w:val="bottom"/>
            <w:hideMark/>
          </w:tcPr>
          <w:p w14:paraId="13C85F4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0.023**</w:t>
            </w:r>
          </w:p>
        </w:tc>
        <w:tc>
          <w:tcPr>
            <w:tcW w:w="621" w:type="dxa"/>
            <w:tcBorders>
              <w:top w:val="nil"/>
              <w:left w:val="nil"/>
              <w:bottom w:val="nil"/>
              <w:right w:val="nil"/>
            </w:tcBorders>
            <w:shd w:val="clear" w:color="000000" w:fill="FFFFFF"/>
            <w:noWrap/>
            <w:vAlign w:val="bottom"/>
            <w:hideMark/>
          </w:tcPr>
          <w:p w14:paraId="08FBDB1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0.016</w:t>
            </w:r>
          </w:p>
        </w:tc>
        <w:tc>
          <w:tcPr>
            <w:tcW w:w="1026" w:type="dxa"/>
            <w:tcBorders>
              <w:top w:val="nil"/>
              <w:left w:val="nil"/>
              <w:bottom w:val="nil"/>
              <w:right w:val="nil"/>
            </w:tcBorders>
            <w:shd w:val="clear" w:color="000000" w:fill="FFFFFF"/>
            <w:noWrap/>
            <w:vAlign w:val="bottom"/>
            <w:hideMark/>
          </w:tcPr>
          <w:p w14:paraId="4110F95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0.020**</w:t>
            </w:r>
          </w:p>
        </w:tc>
        <w:tc>
          <w:tcPr>
            <w:tcW w:w="621" w:type="dxa"/>
            <w:tcBorders>
              <w:top w:val="nil"/>
              <w:left w:val="nil"/>
              <w:bottom w:val="nil"/>
              <w:right w:val="nil"/>
            </w:tcBorders>
            <w:shd w:val="clear" w:color="000000" w:fill="FFFFFF"/>
            <w:noWrap/>
            <w:vAlign w:val="bottom"/>
            <w:hideMark/>
          </w:tcPr>
          <w:p w14:paraId="43396AD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0.046</w:t>
            </w:r>
          </w:p>
        </w:tc>
        <w:tc>
          <w:tcPr>
            <w:tcW w:w="1026" w:type="dxa"/>
            <w:tcBorders>
              <w:top w:val="nil"/>
              <w:left w:val="nil"/>
              <w:bottom w:val="nil"/>
              <w:right w:val="nil"/>
            </w:tcBorders>
            <w:shd w:val="clear" w:color="000000" w:fill="FFFFFF"/>
            <w:noWrap/>
            <w:vAlign w:val="bottom"/>
            <w:hideMark/>
          </w:tcPr>
          <w:p w14:paraId="0CC4D92F"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0.106</w:t>
            </w:r>
          </w:p>
        </w:tc>
        <w:tc>
          <w:tcPr>
            <w:tcW w:w="621" w:type="dxa"/>
            <w:tcBorders>
              <w:top w:val="nil"/>
              <w:left w:val="nil"/>
              <w:bottom w:val="nil"/>
              <w:right w:val="nil"/>
            </w:tcBorders>
            <w:shd w:val="clear" w:color="000000" w:fill="FFFFFF"/>
            <w:noWrap/>
            <w:vAlign w:val="bottom"/>
            <w:hideMark/>
          </w:tcPr>
          <w:p w14:paraId="76CC8516"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0.115</w:t>
            </w:r>
          </w:p>
        </w:tc>
        <w:tc>
          <w:tcPr>
            <w:tcW w:w="1026" w:type="dxa"/>
            <w:tcBorders>
              <w:top w:val="nil"/>
              <w:left w:val="nil"/>
              <w:bottom w:val="nil"/>
              <w:right w:val="nil"/>
            </w:tcBorders>
            <w:shd w:val="clear" w:color="000000" w:fill="FFFFFF"/>
            <w:noWrap/>
            <w:vAlign w:val="bottom"/>
            <w:hideMark/>
          </w:tcPr>
          <w:p w14:paraId="1F1A92DB"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0.065</w:t>
            </w:r>
          </w:p>
        </w:tc>
        <w:tc>
          <w:tcPr>
            <w:tcW w:w="621" w:type="dxa"/>
            <w:tcBorders>
              <w:top w:val="nil"/>
              <w:left w:val="nil"/>
              <w:bottom w:val="nil"/>
              <w:right w:val="nil"/>
            </w:tcBorders>
            <w:shd w:val="clear" w:color="000000" w:fill="FFFFFF"/>
            <w:noWrap/>
            <w:vAlign w:val="bottom"/>
            <w:hideMark/>
          </w:tcPr>
          <w:p w14:paraId="5980AAC2"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0.203</w:t>
            </w:r>
          </w:p>
        </w:tc>
      </w:tr>
      <w:tr w:rsidR="00B0326B" w:rsidRPr="00B0326B" w14:paraId="0AF40939" w14:textId="77777777" w:rsidTr="00884029">
        <w:trPr>
          <w:trHeight w:val="298"/>
        </w:trPr>
        <w:tc>
          <w:tcPr>
            <w:tcW w:w="1440" w:type="dxa"/>
            <w:tcBorders>
              <w:top w:val="nil"/>
              <w:left w:val="nil"/>
              <w:bottom w:val="nil"/>
              <w:right w:val="nil"/>
            </w:tcBorders>
            <w:shd w:val="clear" w:color="000000" w:fill="FFFFFF"/>
            <w:noWrap/>
            <w:vAlign w:val="bottom"/>
            <w:hideMark/>
          </w:tcPr>
          <w:p w14:paraId="4BDA8B7C"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MAS</w:t>
            </w:r>
          </w:p>
        </w:tc>
        <w:tc>
          <w:tcPr>
            <w:tcW w:w="903" w:type="dxa"/>
            <w:tcBorders>
              <w:top w:val="nil"/>
              <w:left w:val="nil"/>
              <w:bottom w:val="nil"/>
              <w:right w:val="nil"/>
            </w:tcBorders>
            <w:shd w:val="clear" w:color="000000" w:fill="FFFFFF"/>
            <w:noWrap/>
            <w:vAlign w:val="bottom"/>
            <w:hideMark/>
          </w:tcPr>
          <w:p w14:paraId="1A25F9C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0.147**</w:t>
            </w:r>
          </w:p>
        </w:tc>
        <w:tc>
          <w:tcPr>
            <w:tcW w:w="621" w:type="dxa"/>
            <w:tcBorders>
              <w:top w:val="nil"/>
              <w:left w:val="nil"/>
              <w:bottom w:val="nil"/>
              <w:right w:val="nil"/>
            </w:tcBorders>
            <w:shd w:val="clear" w:color="000000" w:fill="FFFFFF"/>
            <w:noWrap/>
            <w:vAlign w:val="bottom"/>
            <w:hideMark/>
          </w:tcPr>
          <w:p w14:paraId="3DECFA9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0.038</w:t>
            </w:r>
          </w:p>
        </w:tc>
        <w:tc>
          <w:tcPr>
            <w:tcW w:w="1026" w:type="dxa"/>
            <w:tcBorders>
              <w:top w:val="nil"/>
              <w:left w:val="nil"/>
              <w:bottom w:val="nil"/>
              <w:right w:val="nil"/>
            </w:tcBorders>
            <w:shd w:val="clear" w:color="000000" w:fill="FFFFFF"/>
            <w:noWrap/>
            <w:vAlign w:val="bottom"/>
            <w:hideMark/>
          </w:tcPr>
          <w:p w14:paraId="4755AFB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0.125*</w:t>
            </w:r>
          </w:p>
        </w:tc>
        <w:tc>
          <w:tcPr>
            <w:tcW w:w="621" w:type="dxa"/>
            <w:tcBorders>
              <w:top w:val="nil"/>
              <w:left w:val="nil"/>
              <w:bottom w:val="nil"/>
              <w:right w:val="nil"/>
            </w:tcBorders>
            <w:shd w:val="clear" w:color="000000" w:fill="FFFFFF"/>
            <w:noWrap/>
            <w:vAlign w:val="bottom"/>
            <w:hideMark/>
          </w:tcPr>
          <w:p w14:paraId="3D430946"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0.087</w:t>
            </w:r>
          </w:p>
        </w:tc>
        <w:tc>
          <w:tcPr>
            <w:tcW w:w="1026" w:type="dxa"/>
            <w:tcBorders>
              <w:top w:val="nil"/>
              <w:left w:val="nil"/>
              <w:bottom w:val="nil"/>
              <w:right w:val="nil"/>
            </w:tcBorders>
            <w:shd w:val="clear" w:color="000000" w:fill="FFFFFF"/>
            <w:noWrap/>
            <w:vAlign w:val="bottom"/>
            <w:hideMark/>
          </w:tcPr>
          <w:p w14:paraId="4FC79DB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0.007</w:t>
            </w:r>
          </w:p>
        </w:tc>
        <w:tc>
          <w:tcPr>
            <w:tcW w:w="621" w:type="dxa"/>
            <w:tcBorders>
              <w:top w:val="nil"/>
              <w:left w:val="nil"/>
              <w:bottom w:val="nil"/>
              <w:right w:val="nil"/>
            </w:tcBorders>
            <w:shd w:val="clear" w:color="000000" w:fill="FFFFFF"/>
            <w:noWrap/>
            <w:vAlign w:val="bottom"/>
            <w:hideMark/>
          </w:tcPr>
          <w:p w14:paraId="37F9724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0.591</w:t>
            </w:r>
          </w:p>
        </w:tc>
        <w:tc>
          <w:tcPr>
            <w:tcW w:w="1026" w:type="dxa"/>
            <w:tcBorders>
              <w:top w:val="nil"/>
              <w:left w:val="nil"/>
              <w:bottom w:val="nil"/>
              <w:right w:val="nil"/>
            </w:tcBorders>
            <w:shd w:val="clear" w:color="000000" w:fill="FFFFFF"/>
            <w:noWrap/>
            <w:vAlign w:val="bottom"/>
            <w:hideMark/>
          </w:tcPr>
          <w:p w14:paraId="77A20BF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0.002</w:t>
            </w:r>
          </w:p>
        </w:tc>
        <w:tc>
          <w:tcPr>
            <w:tcW w:w="621" w:type="dxa"/>
            <w:tcBorders>
              <w:top w:val="nil"/>
              <w:left w:val="nil"/>
              <w:bottom w:val="nil"/>
              <w:right w:val="nil"/>
            </w:tcBorders>
            <w:shd w:val="clear" w:color="000000" w:fill="FFFFFF"/>
            <w:noWrap/>
            <w:vAlign w:val="bottom"/>
            <w:hideMark/>
          </w:tcPr>
          <w:p w14:paraId="1EB224C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0.886</w:t>
            </w:r>
          </w:p>
        </w:tc>
        <w:tc>
          <w:tcPr>
            <w:tcW w:w="1026" w:type="dxa"/>
            <w:tcBorders>
              <w:top w:val="nil"/>
              <w:left w:val="nil"/>
              <w:bottom w:val="nil"/>
              <w:right w:val="nil"/>
            </w:tcBorders>
            <w:shd w:val="clear" w:color="000000" w:fill="FFFFFF"/>
            <w:noWrap/>
            <w:vAlign w:val="bottom"/>
            <w:hideMark/>
          </w:tcPr>
          <w:p w14:paraId="333AA21E"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0.085</w:t>
            </w:r>
          </w:p>
        </w:tc>
        <w:tc>
          <w:tcPr>
            <w:tcW w:w="621" w:type="dxa"/>
            <w:tcBorders>
              <w:top w:val="nil"/>
              <w:left w:val="nil"/>
              <w:bottom w:val="nil"/>
              <w:right w:val="nil"/>
            </w:tcBorders>
            <w:shd w:val="clear" w:color="000000" w:fill="FFFFFF"/>
            <w:noWrap/>
            <w:vAlign w:val="bottom"/>
            <w:hideMark/>
          </w:tcPr>
          <w:p w14:paraId="6B6A23F9"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0.267</w:t>
            </w:r>
          </w:p>
        </w:tc>
        <w:tc>
          <w:tcPr>
            <w:tcW w:w="1026" w:type="dxa"/>
            <w:tcBorders>
              <w:top w:val="nil"/>
              <w:left w:val="nil"/>
              <w:bottom w:val="nil"/>
              <w:right w:val="nil"/>
            </w:tcBorders>
            <w:shd w:val="clear" w:color="000000" w:fill="FFFFFF"/>
            <w:noWrap/>
            <w:vAlign w:val="bottom"/>
            <w:hideMark/>
          </w:tcPr>
          <w:p w14:paraId="61F307CF"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0.040</w:t>
            </w:r>
          </w:p>
        </w:tc>
        <w:tc>
          <w:tcPr>
            <w:tcW w:w="621" w:type="dxa"/>
            <w:tcBorders>
              <w:top w:val="nil"/>
              <w:left w:val="nil"/>
              <w:bottom w:val="nil"/>
              <w:right w:val="nil"/>
            </w:tcBorders>
            <w:shd w:val="clear" w:color="000000" w:fill="FFFFFF"/>
            <w:noWrap/>
            <w:vAlign w:val="bottom"/>
            <w:hideMark/>
          </w:tcPr>
          <w:p w14:paraId="437F6FE2"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0.584</w:t>
            </w:r>
          </w:p>
        </w:tc>
      </w:tr>
      <w:tr w:rsidR="00B0326B" w:rsidRPr="00B0326B" w14:paraId="08686D11" w14:textId="77777777" w:rsidTr="00884029">
        <w:trPr>
          <w:trHeight w:val="298"/>
        </w:trPr>
        <w:tc>
          <w:tcPr>
            <w:tcW w:w="1440" w:type="dxa"/>
            <w:tcBorders>
              <w:top w:val="nil"/>
              <w:left w:val="nil"/>
              <w:bottom w:val="nil"/>
              <w:right w:val="nil"/>
            </w:tcBorders>
            <w:shd w:val="clear" w:color="000000" w:fill="FFFFFF"/>
            <w:noWrap/>
            <w:vAlign w:val="bottom"/>
            <w:hideMark/>
          </w:tcPr>
          <w:p w14:paraId="4F127432"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Market Capitalization</w:t>
            </w:r>
          </w:p>
        </w:tc>
        <w:tc>
          <w:tcPr>
            <w:tcW w:w="903" w:type="dxa"/>
            <w:tcBorders>
              <w:top w:val="nil"/>
              <w:left w:val="nil"/>
              <w:bottom w:val="nil"/>
              <w:right w:val="nil"/>
            </w:tcBorders>
            <w:shd w:val="clear" w:color="000000" w:fill="FFFFFF"/>
            <w:noWrap/>
            <w:vAlign w:val="bottom"/>
            <w:hideMark/>
          </w:tcPr>
          <w:p w14:paraId="12008D9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0.028*</w:t>
            </w:r>
          </w:p>
        </w:tc>
        <w:tc>
          <w:tcPr>
            <w:tcW w:w="621" w:type="dxa"/>
            <w:tcBorders>
              <w:top w:val="nil"/>
              <w:left w:val="nil"/>
              <w:bottom w:val="nil"/>
              <w:right w:val="nil"/>
            </w:tcBorders>
            <w:shd w:val="clear" w:color="000000" w:fill="FFFFFF"/>
            <w:noWrap/>
            <w:vAlign w:val="bottom"/>
            <w:hideMark/>
          </w:tcPr>
          <w:p w14:paraId="3A4585A5"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0.068</w:t>
            </w:r>
          </w:p>
        </w:tc>
        <w:tc>
          <w:tcPr>
            <w:tcW w:w="1026" w:type="dxa"/>
            <w:tcBorders>
              <w:top w:val="nil"/>
              <w:left w:val="nil"/>
              <w:bottom w:val="nil"/>
              <w:right w:val="nil"/>
            </w:tcBorders>
            <w:shd w:val="clear" w:color="000000" w:fill="FFFFFF"/>
            <w:noWrap/>
            <w:vAlign w:val="bottom"/>
            <w:hideMark/>
          </w:tcPr>
          <w:p w14:paraId="1824DAF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0.030*</w:t>
            </w:r>
          </w:p>
        </w:tc>
        <w:tc>
          <w:tcPr>
            <w:tcW w:w="621" w:type="dxa"/>
            <w:tcBorders>
              <w:top w:val="nil"/>
              <w:left w:val="nil"/>
              <w:bottom w:val="nil"/>
              <w:right w:val="nil"/>
            </w:tcBorders>
            <w:shd w:val="clear" w:color="000000" w:fill="FFFFFF"/>
            <w:noWrap/>
            <w:vAlign w:val="bottom"/>
            <w:hideMark/>
          </w:tcPr>
          <w:p w14:paraId="58F10F45"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0.060</w:t>
            </w:r>
          </w:p>
        </w:tc>
        <w:tc>
          <w:tcPr>
            <w:tcW w:w="1026" w:type="dxa"/>
            <w:tcBorders>
              <w:top w:val="nil"/>
              <w:left w:val="nil"/>
              <w:bottom w:val="nil"/>
              <w:right w:val="nil"/>
            </w:tcBorders>
            <w:shd w:val="clear" w:color="000000" w:fill="FFFFFF"/>
            <w:noWrap/>
            <w:vAlign w:val="bottom"/>
            <w:hideMark/>
          </w:tcPr>
          <w:p w14:paraId="32E3A63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0.006**</w:t>
            </w:r>
          </w:p>
        </w:tc>
        <w:tc>
          <w:tcPr>
            <w:tcW w:w="621" w:type="dxa"/>
            <w:tcBorders>
              <w:top w:val="nil"/>
              <w:left w:val="nil"/>
              <w:bottom w:val="nil"/>
              <w:right w:val="nil"/>
            </w:tcBorders>
            <w:shd w:val="clear" w:color="000000" w:fill="FFFFFF"/>
            <w:noWrap/>
            <w:vAlign w:val="bottom"/>
            <w:hideMark/>
          </w:tcPr>
          <w:p w14:paraId="626CE8F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0.041</w:t>
            </w:r>
          </w:p>
        </w:tc>
        <w:tc>
          <w:tcPr>
            <w:tcW w:w="1026" w:type="dxa"/>
            <w:tcBorders>
              <w:top w:val="nil"/>
              <w:left w:val="nil"/>
              <w:bottom w:val="nil"/>
              <w:right w:val="nil"/>
            </w:tcBorders>
            <w:shd w:val="clear" w:color="000000" w:fill="FFFFFF"/>
            <w:noWrap/>
            <w:vAlign w:val="bottom"/>
            <w:hideMark/>
          </w:tcPr>
          <w:p w14:paraId="073158A5"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0.007**</w:t>
            </w:r>
          </w:p>
        </w:tc>
        <w:tc>
          <w:tcPr>
            <w:tcW w:w="621" w:type="dxa"/>
            <w:tcBorders>
              <w:top w:val="nil"/>
              <w:left w:val="nil"/>
              <w:bottom w:val="nil"/>
              <w:right w:val="nil"/>
            </w:tcBorders>
            <w:shd w:val="clear" w:color="000000" w:fill="FFFFFF"/>
            <w:noWrap/>
            <w:vAlign w:val="bottom"/>
            <w:hideMark/>
          </w:tcPr>
          <w:p w14:paraId="0B22656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0.037</w:t>
            </w:r>
          </w:p>
        </w:tc>
        <w:tc>
          <w:tcPr>
            <w:tcW w:w="1026" w:type="dxa"/>
            <w:tcBorders>
              <w:top w:val="nil"/>
              <w:left w:val="nil"/>
              <w:bottom w:val="nil"/>
              <w:right w:val="nil"/>
            </w:tcBorders>
            <w:shd w:val="clear" w:color="000000" w:fill="FFFFFF"/>
            <w:noWrap/>
            <w:vAlign w:val="bottom"/>
            <w:hideMark/>
          </w:tcPr>
          <w:p w14:paraId="41998B8B"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0.056**</w:t>
            </w:r>
          </w:p>
        </w:tc>
        <w:tc>
          <w:tcPr>
            <w:tcW w:w="621" w:type="dxa"/>
            <w:tcBorders>
              <w:top w:val="nil"/>
              <w:left w:val="nil"/>
              <w:bottom w:val="nil"/>
              <w:right w:val="nil"/>
            </w:tcBorders>
            <w:shd w:val="clear" w:color="000000" w:fill="FFFFFF"/>
            <w:noWrap/>
            <w:vAlign w:val="bottom"/>
            <w:hideMark/>
          </w:tcPr>
          <w:p w14:paraId="3A8B2CE3"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0.036</w:t>
            </w:r>
          </w:p>
        </w:tc>
        <w:tc>
          <w:tcPr>
            <w:tcW w:w="1026" w:type="dxa"/>
            <w:tcBorders>
              <w:top w:val="nil"/>
              <w:left w:val="nil"/>
              <w:bottom w:val="nil"/>
              <w:right w:val="nil"/>
            </w:tcBorders>
            <w:shd w:val="clear" w:color="000000" w:fill="FFFFFF"/>
            <w:noWrap/>
            <w:vAlign w:val="bottom"/>
            <w:hideMark/>
          </w:tcPr>
          <w:p w14:paraId="0845CEB2"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0.055**</w:t>
            </w:r>
          </w:p>
        </w:tc>
        <w:tc>
          <w:tcPr>
            <w:tcW w:w="621" w:type="dxa"/>
            <w:tcBorders>
              <w:top w:val="nil"/>
              <w:left w:val="nil"/>
              <w:bottom w:val="nil"/>
              <w:right w:val="nil"/>
            </w:tcBorders>
            <w:shd w:val="clear" w:color="000000" w:fill="FFFFFF"/>
            <w:noWrap/>
            <w:vAlign w:val="bottom"/>
            <w:hideMark/>
          </w:tcPr>
          <w:p w14:paraId="7917280D"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0.022</w:t>
            </w:r>
          </w:p>
        </w:tc>
      </w:tr>
      <w:tr w:rsidR="00B0326B" w:rsidRPr="00B0326B" w14:paraId="5A9D8F72" w14:textId="77777777" w:rsidTr="00884029">
        <w:trPr>
          <w:trHeight w:val="298"/>
        </w:trPr>
        <w:tc>
          <w:tcPr>
            <w:tcW w:w="1440" w:type="dxa"/>
            <w:tcBorders>
              <w:top w:val="nil"/>
              <w:left w:val="nil"/>
              <w:bottom w:val="nil"/>
              <w:right w:val="nil"/>
            </w:tcBorders>
            <w:shd w:val="clear" w:color="000000" w:fill="FFFFFF"/>
            <w:noWrap/>
            <w:vAlign w:val="bottom"/>
            <w:hideMark/>
          </w:tcPr>
          <w:p w14:paraId="292CDFD9"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Value Traded</w:t>
            </w:r>
          </w:p>
        </w:tc>
        <w:tc>
          <w:tcPr>
            <w:tcW w:w="903" w:type="dxa"/>
            <w:tcBorders>
              <w:top w:val="nil"/>
              <w:left w:val="nil"/>
              <w:bottom w:val="nil"/>
              <w:right w:val="nil"/>
            </w:tcBorders>
            <w:shd w:val="clear" w:color="000000" w:fill="FFFFFF"/>
            <w:noWrap/>
            <w:vAlign w:val="bottom"/>
            <w:hideMark/>
          </w:tcPr>
          <w:p w14:paraId="399443E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-0.028</w:t>
            </w:r>
          </w:p>
        </w:tc>
        <w:tc>
          <w:tcPr>
            <w:tcW w:w="621" w:type="dxa"/>
            <w:tcBorders>
              <w:top w:val="nil"/>
              <w:left w:val="nil"/>
              <w:bottom w:val="nil"/>
              <w:right w:val="nil"/>
            </w:tcBorders>
            <w:shd w:val="clear" w:color="000000" w:fill="FFFFFF"/>
            <w:noWrap/>
            <w:vAlign w:val="bottom"/>
            <w:hideMark/>
          </w:tcPr>
          <w:p w14:paraId="07FEA88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0.255</w:t>
            </w:r>
          </w:p>
        </w:tc>
        <w:tc>
          <w:tcPr>
            <w:tcW w:w="1026" w:type="dxa"/>
            <w:tcBorders>
              <w:top w:val="nil"/>
              <w:left w:val="nil"/>
              <w:bottom w:val="nil"/>
              <w:right w:val="nil"/>
            </w:tcBorders>
            <w:shd w:val="clear" w:color="000000" w:fill="FFFFFF"/>
            <w:noWrap/>
            <w:vAlign w:val="bottom"/>
            <w:hideMark/>
          </w:tcPr>
          <w:p w14:paraId="4F93025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-0.033</w:t>
            </w:r>
          </w:p>
        </w:tc>
        <w:tc>
          <w:tcPr>
            <w:tcW w:w="621" w:type="dxa"/>
            <w:tcBorders>
              <w:top w:val="nil"/>
              <w:left w:val="nil"/>
              <w:bottom w:val="nil"/>
              <w:right w:val="nil"/>
            </w:tcBorders>
            <w:shd w:val="clear" w:color="000000" w:fill="FFFFFF"/>
            <w:noWrap/>
            <w:vAlign w:val="bottom"/>
            <w:hideMark/>
          </w:tcPr>
          <w:p w14:paraId="55CD2376"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0.200</w:t>
            </w:r>
          </w:p>
        </w:tc>
        <w:tc>
          <w:tcPr>
            <w:tcW w:w="1026" w:type="dxa"/>
            <w:tcBorders>
              <w:top w:val="nil"/>
              <w:left w:val="nil"/>
              <w:bottom w:val="nil"/>
              <w:right w:val="nil"/>
            </w:tcBorders>
            <w:shd w:val="clear" w:color="000000" w:fill="FFFFFF"/>
            <w:noWrap/>
            <w:vAlign w:val="bottom"/>
            <w:hideMark/>
          </w:tcPr>
          <w:p w14:paraId="39D642A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-0.009*</w:t>
            </w:r>
          </w:p>
        </w:tc>
        <w:tc>
          <w:tcPr>
            <w:tcW w:w="621" w:type="dxa"/>
            <w:tcBorders>
              <w:top w:val="nil"/>
              <w:left w:val="nil"/>
              <w:bottom w:val="nil"/>
              <w:right w:val="nil"/>
            </w:tcBorders>
            <w:shd w:val="clear" w:color="000000" w:fill="FFFFFF"/>
            <w:noWrap/>
            <w:vAlign w:val="bottom"/>
            <w:hideMark/>
          </w:tcPr>
          <w:p w14:paraId="6BC6EF6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0.061</w:t>
            </w:r>
          </w:p>
        </w:tc>
        <w:tc>
          <w:tcPr>
            <w:tcW w:w="1026" w:type="dxa"/>
            <w:tcBorders>
              <w:top w:val="nil"/>
              <w:left w:val="nil"/>
              <w:bottom w:val="nil"/>
              <w:right w:val="nil"/>
            </w:tcBorders>
            <w:shd w:val="clear" w:color="000000" w:fill="FFFFFF"/>
            <w:noWrap/>
            <w:vAlign w:val="bottom"/>
            <w:hideMark/>
          </w:tcPr>
          <w:p w14:paraId="49DA54B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-0.010**</w:t>
            </w:r>
          </w:p>
        </w:tc>
        <w:tc>
          <w:tcPr>
            <w:tcW w:w="621" w:type="dxa"/>
            <w:tcBorders>
              <w:top w:val="nil"/>
              <w:left w:val="nil"/>
              <w:bottom w:val="nil"/>
              <w:right w:val="nil"/>
            </w:tcBorders>
            <w:shd w:val="clear" w:color="000000" w:fill="FFFFFF"/>
            <w:noWrap/>
            <w:vAlign w:val="bottom"/>
            <w:hideMark/>
          </w:tcPr>
          <w:p w14:paraId="57F11A0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0.044</w:t>
            </w:r>
          </w:p>
        </w:tc>
        <w:tc>
          <w:tcPr>
            <w:tcW w:w="1026" w:type="dxa"/>
            <w:tcBorders>
              <w:top w:val="nil"/>
              <w:left w:val="nil"/>
              <w:bottom w:val="nil"/>
              <w:right w:val="nil"/>
            </w:tcBorders>
            <w:shd w:val="clear" w:color="000000" w:fill="FFFFFF"/>
            <w:noWrap/>
            <w:vAlign w:val="bottom"/>
            <w:hideMark/>
          </w:tcPr>
          <w:p w14:paraId="5780F3DB"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-0.106*</w:t>
            </w:r>
          </w:p>
        </w:tc>
        <w:tc>
          <w:tcPr>
            <w:tcW w:w="621" w:type="dxa"/>
            <w:tcBorders>
              <w:top w:val="nil"/>
              <w:left w:val="nil"/>
              <w:bottom w:val="nil"/>
              <w:right w:val="nil"/>
            </w:tcBorders>
            <w:shd w:val="clear" w:color="000000" w:fill="FFFFFF"/>
            <w:noWrap/>
            <w:vAlign w:val="bottom"/>
            <w:hideMark/>
          </w:tcPr>
          <w:p w14:paraId="09180CED"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0.063</w:t>
            </w:r>
          </w:p>
        </w:tc>
        <w:tc>
          <w:tcPr>
            <w:tcW w:w="1026" w:type="dxa"/>
            <w:tcBorders>
              <w:top w:val="nil"/>
              <w:left w:val="nil"/>
              <w:bottom w:val="nil"/>
              <w:right w:val="nil"/>
            </w:tcBorders>
            <w:shd w:val="clear" w:color="000000" w:fill="FFFFFF"/>
            <w:noWrap/>
            <w:vAlign w:val="bottom"/>
            <w:hideMark/>
          </w:tcPr>
          <w:p w14:paraId="7AB496F1"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-0.111**</w:t>
            </w:r>
          </w:p>
        </w:tc>
        <w:tc>
          <w:tcPr>
            <w:tcW w:w="621" w:type="dxa"/>
            <w:tcBorders>
              <w:top w:val="nil"/>
              <w:left w:val="nil"/>
              <w:bottom w:val="nil"/>
              <w:right w:val="nil"/>
            </w:tcBorders>
            <w:shd w:val="clear" w:color="000000" w:fill="FFFFFF"/>
            <w:noWrap/>
            <w:vAlign w:val="bottom"/>
            <w:hideMark/>
          </w:tcPr>
          <w:p w14:paraId="7D0F9A40"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0.025</w:t>
            </w:r>
          </w:p>
        </w:tc>
      </w:tr>
      <w:tr w:rsidR="00B0326B" w:rsidRPr="00B0326B" w14:paraId="2BCBAAAF" w14:textId="77777777" w:rsidTr="00884029">
        <w:trPr>
          <w:trHeight w:val="298"/>
        </w:trPr>
        <w:tc>
          <w:tcPr>
            <w:tcW w:w="1440" w:type="dxa"/>
            <w:tcBorders>
              <w:top w:val="nil"/>
              <w:left w:val="nil"/>
              <w:bottom w:val="nil"/>
              <w:right w:val="nil"/>
            </w:tcBorders>
            <w:shd w:val="clear" w:color="000000" w:fill="FFFFFF"/>
            <w:noWrap/>
            <w:vAlign w:val="bottom"/>
            <w:hideMark/>
          </w:tcPr>
          <w:p w14:paraId="6994EE8A"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Bank Claims</w:t>
            </w:r>
          </w:p>
        </w:tc>
        <w:tc>
          <w:tcPr>
            <w:tcW w:w="903" w:type="dxa"/>
            <w:tcBorders>
              <w:top w:val="nil"/>
              <w:left w:val="nil"/>
              <w:bottom w:val="nil"/>
              <w:right w:val="nil"/>
            </w:tcBorders>
            <w:shd w:val="clear" w:color="000000" w:fill="FFFFFF"/>
            <w:noWrap/>
            <w:vAlign w:val="bottom"/>
            <w:hideMark/>
          </w:tcPr>
          <w:p w14:paraId="1190141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0.029</w:t>
            </w:r>
          </w:p>
        </w:tc>
        <w:tc>
          <w:tcPr>
            <w:tcW w:w="621" w:type="dxa"/>
            <w:tcBorders>
              <w:top w:val="nil"/>
              <w:left w:val="nil"/>
              <w:bottom w:val="nil"/>
              <w:right w:val="nil"/>
            </w:tcBorders>
            <w:shd w:val="clear" w:color="000000" w:fill="FFFFFF"/>
            <w:noWrap/>
            <w:vAlign w:val="bottom"/>
            <w:hideMark/>
          </w:tcPr>
          <w:p w14:paraId="5F5F04F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0.402</w:t>
            </w:r>
          </w:p>
        </w:tc>
        <w:tc>
          <w:tcPr>
            <w:tcW w:w="1026" w:type="dxa"/>
            <w:tcBorders>
              <w:top w:val="nil"/>
              <w:left w:val="nil"/>
              <w:bottom w:val="nil"/>
              <w:right w:val="nil"/>
            </w:tcBorders>
            <w:shd w:val="clear" w:color="000000" w:fill="FFFFFF"/>
            <w:noWrap/>
            <w:vAlign w:val="bottom"/>
            <w:hideMark/>
          </w:tcPr>
          <w:p w14:paraId="5B4ED01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0.038</w:t>
            </w:r>
          </w:p>
        </w:tc>
        <w:tc>
          <w:tcPr>
            <w:tcW w:w="621" w:type="dxa"/>
            <w:tcBorders>
              <w:top w:val="nil"/>
              <w:left w:val="nil"/>
              <w:bottom w:val="nil"/>
              <w:right w:val="nil"/>
            </w:tcBorders>
            <w:shd w:val="clear" w:color="000000" w:fill="FFFFFF"/>
            <w:noWrap/>
            <w:vAlign w:val="bottom"/>
            <w:hideMark/>
          </w:tcPr>
          <w:p w14:paraId="7993254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0.302</w:t>
            </w:r>
          </w:p>
        </w:tc>
        <w:tc>
          <w:tcPr>
            <w:tcW w:w="1026" w:type="dxa"/>
            <w:tcBorders>
              <w:top w:val="nil"/>
              <w:left w:val="nil"/>
              <w:bottom w:val="nil"/>
              <w:right w:val="nil"/>
            </w:tcBorders>
            <w:shd w:val="clear" w:color="000000" w:fill="FFFFFF"/>
            <w:noWrap/>
            <w:vAlign w:val="bottom"/>
            <w:hideMark/>
          </w:tcPr>
          <w:p w14:paraId="1D0A03D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0.007</w:t>
            </w:r>
          </w:p>
        </w:tc>
        <w:tc>
          <w:tcPr>
            <w:tcW w:w="621" w:type="dxa"/>
            <w:tcBorders>
              <w:top w:val="nil"/>
              <w:left w:val="nil"/>
              <w:bottom w:val="nil"/>
              <w:right w:val="nil"/>
            </w:tcBorders>
            <w:shd w:val="clear" w:color="000000" w:fill="FFFFFF"/>
            <w:noWrap/>
            <w:vAlign w:val="bottom"/>
            <w:hideMark/>
          </w:tcPr>
          <w:p w14:paraId="24420A1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0.325</w:t>
            </w:r>
          </w:p>
        </w:tc>
        <w:tc>
          <w:tcPr>
            <w:tcW w:w="1026" w:type="dxa"/>
            <w:tcBorders>
              <w:top w:val="nil"/>
              <w:left w:val="nil"/>
              <w:bottom w:val="nil"/>
              <w:right w:val="nil"/>
            </w:tcBorders>
            <w:shd w:val="clear" w:color="000000" w:fill="FFFFFF"/>
            <w:noWrap/>
            <w:vAlign w:val="bottom"/>
            <w:hideMark/>
          </w:tcPr>
          <w:p w14:paraId="148952D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0.007</w:t>
            </w:r>
          </w:p>
        </w:tc>
        <w:tc>
          <w:tcPr>
            <w:tcW w:w="621" w:type="dxa"/>
            <w:tcBorders>
              <w:top w:val="nil"/>
              <w:left w:val="nil"/>
              <w:bottom w:val="nil"/>
              <w:right w:val="nil"/>
            </w:tcBorders>
            <w:shd w:val="clear" w:color="000000" w:fill="FFFFFF"/>
            <w:noWrap/>
            <w:vAlign w:val="bottom"/>
            <w:hideMark/>
          </w:tcPr>
          <w:p w14:paraId="733CF1E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0.300</w:t>
            </w:r>
          </w:p>
        </w:tc>
        <w:tc>
          <w:tcPr>
            <w:tcW w:w="1026" w:type="dxa"/>
            <w:tcBorders>
              <w:top w:val="nil"/>
              <w:left w:val="nil"/>
              <w:bottom w:val="nil"/>
              <w:right w:val="nil"/>
            </w:tcBorders>
            <w:shd w:val="clear" w:color="000000" w:fill="FFFFFF"/>
            <w:noWrap/>
            <w:vAlign w:val="bottom"/>
            <w:hideMark/>
          </w:tcPr>
          <w:p w14:paraId="041A04CA"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0.068</w:t>
            </w:r>
          </w:p>
        </w:tc>
        <w:tc>
          <w:tcPr>
            <w:tcW w:w="621" w:type="dxa"/>
            <w:tcBorders>
              <w:top w:val="nil"/>
              <w:left w:val="nil"/>
              <w:bottom w:val="nil"/>
              <w:right w:val="nil"/>
            </w:tcBorders>
            <w:shd w:val="clear" w:color="000000" w:fill="FFFFFF"/>
            <w:noWrap/>
            <w:vAlign w:val="bottom"/>
            <w:hideMark/>
          </w:tcPr>
          <w:p w14:paraId="75367E3D"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0.170</w:t>
            </w:r>
          </w:p>
        </w:tc>
        <w:tc>
          <w:tcPr>
            <w:tcW w:w="1026" w:type="dxa"/>
            <w:tcBorders>
              <w:top w:val="nil"/>
              <w:left w:val="nil"/>
              <w:bottom w:val="nil"/>
              <w:right w:val="nil"/>
            </w:tcBorders>
            <w:shd w:val="clear" w:color="000000" w:fill="FFFFFF"/>
            <w:noWrap/>
            <w:vAlign w:val="bottom"/>
            <w:hideMark/>
          </w:tcPr>
          <w:p w14:paraId="4695E797"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0.067</w:t>
            </w:r>
          </w:p>
        </w:tc>
        <w:tc>
          <w:tcPr>
            <w:tcW w:w="621" w:type="dxa"/>
            <w:tcBorders>
              <w:top w:val="nil"/>
              <w:left w:val="nil"/>
              <w:bottom w:val="nil"/>
              <w:right w:val="nil"/>
            </w:tcBorders>
            <w:shd w:val="clear" w:color="000000" w:fill="FFFFFF"/>
            <w:noWrap/>
            <w:vAlign w:val="bottom"/>
            <w:hideMark/>
          </w:tcPr>
          <w:p w14:paraId="7FE26863"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0.179</w:t>
            </w:r>
          </w:p>
        </w:tc>
      </w:tr>
      <w:tr w:rsidR="00B0326B" w:rsidRPr="00B0326B" w14:paraId="04388071" w14:textId="77777777" w:rsidTr="00884029">
        <w:trPr>
          <w:trHeight w:val="298"/>
        </w:trPr>
        <w:tc>
          <w:tcPr>
            <w:tcW w:w="1440" w:type="dxa"/>
            <w:tcBorders>
              <w:top w:val="nil"/>
              <w:left w:val="nil"/>
              <w:bottom w:val="nil"/>
              <w:right w:val="nil"/>
            </w:tcBorders>
            <w:shd w:val="clear" w:color="000000" w:fill="FFFFFF"/>
            <w:noWrap/>
            <w:vAlign w:val="bottom"/>
            <w:hideMark/>
          </w:tcPr>
          <w:p w14:paraId="3F5FB3D9"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OECD</w:t>
            </w:r>
          </w:p>
        </w:tc>
        <w:tc>
          <w:tcPr>
            <w:tcW w:w="903" w:type="dxa"/>
            <w:tcBorders>
              <w:top w:val="nil"/>
              <w:left w:val="nil"/>
              <w:bottom w:val="nil"/>
              <w:right w:val="nil"/>
            </w:tcBorders>
            <w:shd w:val="clear" w:color="000000" w:fill="FFFFFF"/>
            <w:noWrap/>
            <w:vAlign w:val="bottom"/>
            <w:hideMark/>
          </w:tcPr>
          <w:p w14:paraId="55834F1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1.989</w:t>
            </w:r>
          </w:p>
        </w:tc>
        <w:tc>
          <w:tcPr>
            <w:tcW w:w="621" w:type="dxa"/>
            <w:tcBorders>
              <w:top w:val="nil"/>
              <w:left w:val="nil"/>
              <w:bottom w:val="nil"/>
              <w:right w:val="nil"/>
            </w:tcBorders>
            <w:shd w:val="clear" w:color="000000" w:fill="FFFFFF"/>
            <w:noWrap/>
            <w:vAlign w:val="bottom"/>
            <w:hideMark/>
          </w:tcPr>
          <w:p w14:paraId="297F1016"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0.497</w:t>
            </w:r>
          </w:p>
        </w:tc>
        <w:tc>
          <w:tcPr>
            <w:tcW w:w="1026" w:type="dxa"/>
            <w:tcBorders>
              <w:top w:val="nil"/>
              <w:left w:val="nil"/>
              <w:bottom w:val="nil"/>
              <w:right w:val="nil"/>
            </w:tcBorders>
            <w:shd w:val="clear" w:color="000000" w:fill="FFFFFF"/>
            <w:noWrap/>
            <w:vAlign w:val="bottom"/>
            <w:hideMark/>
          </w:tcPr>
          <w:p w14:paraId="0A98DBD6"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-0.834</w:t>
            </w:r>
          </w:p>
        </w:tc>
        <w:tc>
          <w:tcPr>
            <w:tcW w:w="621" w:type="dxa"/>
            <w:tcBorders>
              <w:top w:val="nil"/>
              <w:left w:val="nil"/>
              <w:bottom w:val="nil"/>
              <w:right w:val="nil"/>
            </w:tcBorders>
            <w:shd w:val="clear" w:color="000000" w:fill="FFFFFF"/>
            <w:noWrap/>
            <w:vAlign w:val="bottom"/>
            <w:hideMark/>
          </w:tcPr>
          <w:p w14:paraId="25364AE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0.765</w:t>
            </w:r>
          </w:p>
        </w:tc>
        <w:tc>
          <w:tcPr>
            <w:tcW w:w="1026" w:type="dxa"/>
            <w:tcBorders>
              <w:top w:val="nil"/>
              <w:left w:val="nil"/>
              <w:bottom w:val="nil"/>
              <w:right w:val="nil"/>
            </w:tcBorders>
            <w:shd w:val="clear" w:color="000000" w:fill="FFFFFF"/>
            <w:noWrap/>
            <w:vAlign w:val="bottom"/>
            <w:hideMark/>
          </w:tcPr>
          <w:p w14:paraId="2EE54A0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1.476**</w:t>
            </w:r>
          </w:p>
        </w:tc>
        <w:tc>
          <w:tcPr>
            <w:tcW w:w="621" w:type="dxa"/>
            <w:tcBorders>
              <w:top w:val="nil"/>
              <w:left w:val="nil"/>
              <w:bottom w:val="nil"/>
              <w:right w:val="nil"/>
            </w:tcBorders>
            <w:shd w:val="clear" w:color="000000" w:fill="FFFFFF"/>
            <w:noWrap/>
            <w:vAlign w:val="bottom"/>
            <w:hideMark/>
          </w:tcPr>
          <w:p w14:paraId="2D56BA6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0.012</w:t>
            </w:r>
          </w:p>
        </w:tc>
        <w:tc>
          <w:tcPr>
            <w:tcW w:w="1026" w:type="dxa"/>
            <w:tcBorders>
              <w:top w:val="nil"/>
              <w:left w:val="nil"/>
              <w:bottom w:val="nil"/>
              <w:right w:val="nil"/>
            </w:tcBorders>
            <w:shd w:val="clear" w:color="000000" w:fill="FFFFFF"/>
            <w:noWrap/>
            <w:vAlign w:val="bottom"/>
            <w:hideMark/>
          </w:tcPr>
          <w:p w14:paraId="7339C78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1.004*</w:t>
            </w:r>
          </w:p>
        </w:tc>
        <w:tc>
          <w:tcPr>
            <w:tcW w:w="621" w:type="dxa"/>
            <w:tcBorders>
              <w:top w:val="nil"/>
              <w:left w:val="nil"/>
              <w:bottom w:val="nil"/>
              <w:right w:val="nil"/>
            </w:tcBorders>
            <w:shd w:val="clear" w:color="000000" w:fill="FFFFFF"/>
            <w:noWrap/>
            <w:vAlign w:val="bottom"/>
            <w:hideMark/>
          </w:tcPr>
          <w:p w14:paraId="0AA946A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0.070</w:t>
            </w:r>
          </w:p>
        </w:tc>
        <w:tc>
          <w:tcPr>
            <w:tcW w:w="1026" w:type="dxa"/>
            <w:tcBorders>
              <w:top w:val="nil"/>
              <w:left w:val="nil"/>
              <w:bottom w:val="nil"/>
              <w:right w:val="nil"/>
            </w:tcBorders>
            <w:shd w:val="clear" w:color="000000" w:fill="FFFFFF"/>
            <w:noWrap/>
            <w:vAlign w:val="bottom"/>
            <w:hideMark/>
          </w:tcPr>
          <w:p w14:paraId="1B08A487"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16.048**</w:t>
            </w:r>
          </w:p>
        </w:tc>
        <w:tc>
          <w:tcPr>
            <w:tcW w:w="621" w:type="dxa"/>
            <w:tcBorders>
              <w:top w:val="nil"/>
              <w:left w:val="nil"/>
              <w:bottom w:val="nil"/>
              <w:right w:val="nil"/>
            </w:tcBorders>
            <w:shd w:val="clear" w:color="000000" w:fill="FFFFFF"/>
            <w:noWrap/>
            <w:vAlign w:val="bottom"/>
            <w:hideMark/>
          </w:tcPr>
          <w:p w14:paraId="359C8E6F"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0.023</w:t>
            </w:r>
          </w:p>
        </w:tc>
        <w:tc>
          <w:tcPr>
            <w:tcW w:w="1026" w:type="dxa"/>
            <w:tcBorders>
              <w:top w:val="nil"/>
              <w:left w:val="nil"/>
              <w:bottom w:val="nil"/>
              <w:right w:val="nil"/>
            </w:tcBorders>
            <w:shd w:val="clear" w:color="000000" w:fill="FFFFFF"/>
            <w:noWrap/>
            <w:vAlign w:val="bottom"/>
            <w:hideMark/>
          </w:tcPr>
          <w:p w14:paraId="5211056D"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12.500**</w:t>
            </w:r>
          </w:p>
        </w:tc>
        <w:tc>
          <w:tcPr>
            <w:tcW w:w="621" w:type="dxa"/>
            <w:tcBorders>
              <w:top w:val="nil"/>
              <w:left w:val="nil"/>
              <w:bottom w:val="nil"/>
              <w:right w:val="nil"/>
            </w:tcBorders>
            <w:shd w:val="clear" w:color="000000" w:fill="FFFFFF"/>
            <w:noWrap/>
            <w:vAlign w:val="bottom"/>
            <w:hideMark/>
          </w:tcPr>
          <w:p w14:paraId="7209FCEA"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0.037</w:t>
            </w:r>
          </w:p>
        </w:tc>
      </w:tr>
      <w:tr w:rsidR="00B0326B" w:rsidRPr="00B0326B" w14:paraId="754A7D13" w14:textId="77777777" w:rsidTr="00884029">
        <w:trPr>
          <w:trHeight w:val="298"/>
        </w:trPr>
        <w:tc>
          <w:tcPr>
            <w:tcW w:w="1440" w:type="dxa"/>
            <w:tcBorders>
              <w:top w:val="nil"/>
              <w:left w:val="nil"/>
              <w:bottom w:val="nil"/>
              <w:right w:val="nil"/>
            </w:tcBorders>
            <w:shd w:val="clear" w:color="000000" w:fill="FFFFFF"/>
            <w:noWrap/>
            <w:vAlign w:val="bottom"/>
            <w:hideMark/>
          </w:tcPr>
          <w:p w14:paraId="06A42407"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G 20</w:t>
            </w:r>
          </w:p>
        </w:tc>
        <w:tc>
          <w:tcPr>
            <w:tcW w:w="903" w:type="dxa"/>
            <w:tcBorders>
              <w:top w:val="nil"/>
              <w:left w:val="nil"/>
              <w:bottom w:val="nil"/>
              <w:right w:val="nil"/>
            </w:tcBorders>
            <w:shd w:val="clear" w:color="000000" w:fill="FFFFFF"/>
            <w:noWrap/>
            <w:vAlign w:val="bottom"/>
            <w:hideMark/>
          </w:tcPr>
          <w:p w14:paraId="6206E42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2.118</w:t>
            </w:r>
          </w:p>
        </w:tc>
        <w:tc>
          <w:tcPr>
            <w:tcW w:w="621" w:type="dxa"/>
            <w:tcBorders>
              <w:top w:val="nil"/>
              <w:left w:val="nil"/>
              <w:bottom w:val="nil"/>
              <w:right w:val="nil"/>
            </w:tcBorders>
            <w:shd w:val="clear" w:color="000000" w:fill="FFFFFF"/>
            <w:noWrap/>
            <w:vAlign w:val="bottom"/>
            <w:hideMark/>
          </w:tcPr>
          <w:p w14:paraId="3D6A99A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0.359</w:t>
            </w:r>
          </w:p>
        </w:tc>
        <w:tc>
          <w:tcPr>
            <w:tcW w:w="1026" w:type="dxa"/>
            <w:tcBorders>
              <w:top w:val="nil"/>
              <w:left w:val="nil"/>
              <w:bottom w:val="nil"/>
              <w:right w:val="nil"/>
            </w:tcBorders>
            <w:shd w:val="clear" w:color="000000" w:fill="FFFFFF"/>
            <w:noWrap/>
            <w:vAlign w:val="bottom"/>
            <w:hideMark/>
          </w:tcPr>
          <w:p w14:paraId="3D96A44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2.163</w:t>
            </w:r>
          </w:p>
        </w:tc>
        <w:tc>
          <w:tcPr>
            <w:tcW w:w="621" w:type="dxa"/>
            <w:tcBorders>
              <w:top w:val="nil"/>
              <w:left w:val="nil"/>
              <w:bottom w:val="nil"/>
              <w:right w:val="nil"/>
            </w:tcBorders>
            <w:shd w:val="clear" w:color="000000" w:fill="FFFFFF"/>
            <w:noWrap/>
            <w:vAlign w:val="bottom"/>
            <w:hideMark/>
          </w:tcPr>
          <w:p w14:paraId="5729A34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0.370</w:t>
            </w:r>
          </w:p>
        </w:tc>
        <w:tc>
          <w:tcPr>
            <w:tcW w:w="1026" w:type="dxa"/>
            <w:tcBorders>
              <w:top w:val="nil"/>
              <w:left w:val="nil"/>
              <w:bottom w:val="nil"/>
              <w:right w:val="nil"/>
            </w:tcBorders>
            <w:shd w:val="clear" w:color="000000" w:fill="FFFFFF"/>
            <w:noWrap/>
            <w:vAlign w:val="bottom"/>
            <w:hideMark/>
          </w:tcPr>
          <w:p w14:paraId="736A4A1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0.289</w:t>
            </w:r>
          </w:p>
        </w:tc>
        <w:tc>
          <w:tcPr>
            <w:tcW w:w="621" w:type="dxa"/>
            <w:tcBorders>
              <w:top w:val="nil"/>
              <w:left w:val="nil"/>
              <w:bottom w:val="nil"/>
              <w:right w:val="nil"/>
            </w:tcBorders>
            <w:shd w:val="clear" w:color="000000" w:fill="FFFFFF"/>
            <w:noWrap/>
            <w:vAlign w:val="bottom"/>
            <w:hideMark/>
          </w:tcPr>
          <w:p w14:paraId="4FAA1A85"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0.521</w:t>
            </w:r>
          </w:p>
        </w:tc>
        <w:tc>
          <w:tcPr>
            <w:tcW w:w="1026" w:type="dxa"/>
            <w:tcBorders>
              <w:top w:val="nil"/>
              <w:left w:val="nil"/>
              <w:bottom w:val="nil"/>
              <w:right w:val="nil"/>
            </w:tcBorders>
            <w:shd w:val="clear" w:color="000000" w:fill="FFFFFF"/>
            <w:noWrap/>
            <w:vAlign w:val="bottom"/>
            <w:hideMark/>
          </w:tcPr>
          <w:p w14:paraId="4BC82E0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0.321</w:t>
            </w:r>
          </w:p>
        </w:tc>
        <w:tc>
          <w:tcPr>
            <w:tcW w:w="621" w:type="dxa"/>
            <w:tcBorders>
              <w:top w:val="nil"/>
              <w:left w:val="nil"/>
              <w:bottom w:val="nil"/>
              <w:right w:val="nil"/>
            </w:tcBorders>
            <w:shd w:val="clear" w:color="000000" w:fill="FFFFFF"/>
            <w:noWrap/>
            <w:vAlign w:val="bottom"/>
            <w:hideMark/>
          </w:tcPr>
          <w:p w14:paraId="599A372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0.495</w:t>
            </w:r>
          </w:p>
        </w:tc>
        <w:tc>
          <w:tcPr>
            <w:tcW w:w="1026" w:type="dxa"/>
            <w:tcBorders>
              <w:top w:val="nil"/>
              <w:left w:val="nil"/>
              <w:bottom w:val="nil"/>
              <w:right w:val="nil"/>
            </w:tcBorders>
            <w:shd w:val="clear" w:color="000000" w:fill="FFFFFF"/>
            <w:noWrap/>
            <w:vAlign w:val="bottom"/>
            <w:hideMark/>
          </w:tcPr>
          <w:p w14:paraId="0C42BBFF"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6.051</w:t>
            </w:r>
          </w:p>
        </w:tc>
        <w:tc>
          <w:tcPr>
            <w:tcW w:w="621" w:type="dxa"/>
            <w:tcBorders>
              <w:top w:val="nil"/>
              <w:left w:val="nil"/>
              <w:bottom w:val="nil"/>
              <w:right w:val="nil"/>
            </w:tcBorders>
            <w:shd w:val="clear" w:color="000000" w:fill="FFFFFF"/>
            <w:noWrap/>
            <w:vAlign w:val="bottom"/>
            <w:hideMark/>
          </w:tcPr>
          <w:p w14:paraId="7732DD88"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0.217</w:t>
            </w:r>
          </w:p>
        </w:tc>
        <w:tc>
          <w:tcPr>
            <w:tcW w:w="1026" w:type="dxa"/>
            <w:tcBorders>
              <w:top w:val="nil"/>
              <w:left w:val="nil"/>
              <w:bottom w:val="nil"/>
              <w:right w:val="nil"/>
            </w:tcBorders>
            <w:shd w:val="clear" w:color="000000" w:fill="FFFFFF"/>
            <w:noWrap/>
            <w:vAlign w:val="bottom"/>
            <w:hideMark/>
          </w:tcPr>
          <w:p w14:paraId="75699793"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6.705</w:t>
            </w:r>
          </w:p>
        </w:tc>
        <w:tc>
          <w:tcPr>
            <w:tcW w:w="621" w:type="dxa"/>
            <w:tcBorders>
              <w:top w:val="nil"/>
              <w:left w:val="nil"/>
              <w:bottom w:val="nil"/>
              <w:right w:val="nil"/>
            </w:tcBorders>
            <w:shd w:val="clear" w:color="000000" w:fill="FFFFFF"/>
            <w:noWrap/>
            <w:vAlign w:val="bottom"/>
            <w:hideMark/>
          </w:tcPr>
          <w:p w14:paraId="6EE8D544"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0.102</w:t>
            </w:r>
          </w:p>
        </w:tc>
      </w:tr>
      <w:tr w:rsidR="00B0326B" w:rsidRPr="00B0326B" w14:paraId="4B2D788F" w14:textId="77777777" w:rsidTr="00884029">
        <w:trPr>
          <w:trHeight w:val="298"/>
        </w:trPr>
        <w:tc>
          <w:tcPr>
            <w:tcW w:w="1440" w:type="dxa"/>
            <w:tcBorders>
              <w:top w:val="nil"/>
              <w:left w:val="nil"/>
              <w:bottom w:val="nil"/>
              <w:right w:val="nil"/>
            </w:tcBorders>
            <w:shd w:val="clear" w:color="000000" w:fill="FFFFFF"/>
            <w:noWrap/>
            <w:vAlign w:val="bottom"/>
            <w:hideMark/>
          </w:tcPr>
          <w:p w14:paraId="45AD26FB"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North America</w:t>
            </w:r>
          </w:p>
        </w:tc>
        <w:tc>
          <w:tcPr>
            <w:tcW w:w="903" w:type="dxa"/>
            <w:tcBorders>
              <w:top w:val="nil"/>
              <w:left w:val="nil"/>
              <w:bottom w:val="nil"/>
              <w:right w:val="nil"/>
            </w:tcBorders>
            <w:shd w:val="clear" w:color="000000" w:fill="FFFFFF"/>
            <w:noWrap/>
            <w:vAlign w:val="bottom"/>
            <w:hideMark/>
          </w:tcPr>
          <w:p w14:paraId="1EBD466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-1.596</w:t>
            </w:r>
          </w:p>
        </w:tc>
        <w:tc>
          <w:tcPr>
            <w:tcW w:w="621" w:type="dxa"/>
            <w:tcBorders>
              <w:top w:val="nil"/>
              <w:left w:val="nil"/>
              <w:bottom w:val="nil"/>
              <w:right w:val="nil"/>
            </w:tcBorders>
            <w:shd w:val="clear" w:color="000000" w:fill="FFFFFF"/>
            <w:noWrap/>
            <w:vAlign w:val="bottom"/>
            <w:hideMark/>
          </w:tcPr>
          <w:p w14:paraId="5E418686"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0.736</w:t>
            </w:r>
          </w:p>
        </w:tc>
        <w:tc>
          <w:tcPr>
            <w:tcW w:w="1026" w:type="dxa"/>
            <w:tcBorders>
              <w:top w:val="nil"/>
              <w:left w:val="nil"/>
              <w:bottom w:val="nil"/>
              <w:right w:val="nil"/>
            </w:tcBorders>
            <w:shd w:val="clear" w:color="000000" w:fill="FFFFFF"/>
            <w:noWrap/>
            <w:vAlign w:val="bottom"/>
            <w:hideMark/>
          </w:tcPr>
          <w:p w14:paraId="12D29E9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0.425</w:t>
            </w:r>
          </w:p>
        </w:tc>
        <w:tc>
          <w:tcPr>
            <w:tcW w:w="621" w:type="dxa"/>
            <w:tcBorders>
              <w:top w:val="nil"/>
              <w:left w:val="nil"/>
              <w:bottom w:val="nil"/>
              <w:right w:val="nil"/>
            </w:tcBorders>
            <w:shd w:val="clear" w:color="000000" w:fill="FFFFFF"/>
            <w:noWrap/>
            <w:vAlign w:val="bottom"/>
            <w:hideMark/>
          </w:tcPr>
          <w:p w14:paraId="351BE85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0.930</w:t>
            </w:r>
          </w:p>
        </w:tc>
        <w:tc>
          <w:tcPr>
            <w:tcW w:w="1026" w:type="dxa"/>
            <w:tcBorders>
              <w:top w:val="nil"/>
              <w:left w:val="nil"/>
              <w:bottom w:val="nil"/>
              <w:right w:val="nil"/>
            </w:tcBorders>
            <w:shd w:val="clear" w:color="000000" w:fill="FFFFFF"/>
            <w:noWrap/>
            <w:vAlign w:val="bottom"/>
            <w:hideMark/>
          </w:tcPr>
          <w:p w14:paraId="0AAE373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0.439</w:t>
            </w:r>
          </w:p>
        </w:tc>
        <w:tc>
          <w:tcPr>
            <w:tcW w:w="621" w:type="dxa"/>
            <w:tcBorders>
              <w:top w:val="nil"/>
              <w:left w:val="nil"/>
              <w:bottom w:val="nil"/>
              <w:right w:val="nil"/>
            </w:tcBorders>
            <w:shd w:val="clear" w:color="000000" w:fill="FFFFFF"/>
            <w:noWrap/>
            <w:vAlign w:val="bottom"/>
            <w:hideMark/>
          </w:tcPr>
          <w:p w14:paraId="5889F7E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0.635</w:t>
            </w:r>
          </w:p>
        </w:tc>
        <w:tc>
          <w:tcPr>
            <w:tcW w:w="1026" w:type="dxa"/>
            <w:tcBorders>
              <w:top w:val="nil"/>
              <w:left w:val="nil"/>
              <w:bottom w:val="nil"/>
              <w:right w:val="nil"/>
            </w:tcBorders>
            <w:shd w:val="clear" w:color="000000" w:fill="FFFFFF"/>
            <w:noWrap/>
            <w:vAlign w:val="bottom"/>
            <w:hideMark/>
          </w:tcPr>
          <w:p w14:paraId="3FF7289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0.746</w:t>
            </w:r>
          </w:p>
        </w:tc>
        <w:tc>
          <w:tcPr>
            <w:tcW w:w="621" w:type="dxa"/>
            <w:tcBorders>
              <w:top w:val="nil"/>
              <w:left w:val="nil"/>
              <w:bottom w:val="nil"/>
              <w:right w:val="nil"/>
            </w:tcBorders>
            <w:shd w:val="clear" w:color="000000" w:fill="FFFFFF"/>
            <w:noWrap/>
            <w:vAlign w:val="bottom"/>
            <w:hideMark/>
          </w:tcPr>
          <w:p w14:paraId="07DDD985"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0.434</w:t>
            </w:r>
          </w:p>
        </w:tc>
        <w:tc>
          <w:tcPr>
            <w:tcW w:w="1026" w:type="dxa"/>
            <w:tcBorders>
              <w:top w:val="nil"/>
              <w:left w:val="nil"/>
              <w:bottom w:val="nil"/>
              <w:right w:val="nil"/>
            </w:tcBorders>
            <w:shd w:val="clear" w:color="000000" w:fill="FFFFFF"/>
            <w:noWrap/>
            <w:vAlign w:val="bottom"/>
            <w:hideMark/>
          </w:tcPr>
          <w:p w14:paraId="64EE658F"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2.451</w:t>
            </w:r>
          </w:p>
        </w:tc>
        <w:tc>
          <w:tcPr>
            <w:tcW w:w="621" w:type="dxa"/>
            <w:tcBorders>
              <w:top w:val="nil"/>
              <w:left w:val="nil"/>
              <w:bottom w:val="nil"/>
              <w:right w:val="nil"/>
            </w:tcBorders>
            <w:shd w:val="clear" w:color="000000" w:fill="FFFFFF"/>
            <w:noWrap/>
            <w:vAlign w:val="bottom"/>
            <w:hideMark/>
          </w:tcPr>
          <w:p w14:paraId="28BAF92A"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0.503</w:t>
            </w:r>
          </w:p>
        </w:tc>
        <w:tc>
          <w:tcPr>
            <w:tcW w:w="1026" w:type="dxa"/>
            <w:tcBorders>
              <w:top w:val="nil"/>
              <w:left w:val="nil"/>
              <w:bottom w:val="nil"/>
              <w:right w:val="nil"/>
            </w:tcBorders>
            <w:shd w:val="clear" w:color="000000" w:fill="FFFFFF"/>
            <w:noWrap/>
            <w:vAlign w:val="bottom"/>
            <w:hideMark/>
          </w:tcPr>
          <w:p w14:paraId="27F58E69"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2.263</w:t>
            </w:r>
          </w:p>
        </w:tc>
        <w:tc>
          <w:tcPr>
            <w:tcW w:w="621" w:type="dxa"/>
            <w:tcBorders>
              <w:top w:val="nil"/>
              <w:left w:val="nil"/>
              <w:bottom w:val="nil"/>
              <w:right w:val="nil"/>
            </w:tcBorders>
            <w:shd w:val="clear" w:color="000000" w:fill="FFFFFF"/>
            <w:noWrap/>
            <w:vAlign w:val="bottom"/>
            <w:hideMark/>
          </w:tcPr>
          <w:p w14:paraId="126516EF"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0.515</w:t>
            </w:r>
          </w:p>
        </w:tc>
      </w:tr>
      <w:tr w:rsidR="00B0326B" w:rsidRPr="00B0326B" w14:paraId="7FEF68E8" w14:textId="77777777" w:rsidTr="00884029">
        <w:trPr>
          <w:trHeight w:val="298"/>
        </w:trPr>
        <w:tc>
          <w:tcPr>
            <w:tcW w:w="1440" w:type="dxa"/>
            <w:tcBorders>
              <w:top w:val="nil"/>
              <w:left w:val="nil"/>
              <w:bottom w:val="nil"/>
              <w:right w:val="nil"/>
            </w:tcBorders>
            <w:shd w:val="clear" w:color="000000" w:fill="FFFFFF"/>
            <w:noWrap/>
            <w:vAlign w:val="bottom"/>
            <w:hideMark/>
          </w:tcPr>
          <w:p w14:paraId="2A76E675"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South America</w:t>
            </w:r>
          </w:p>
        </w:tc>
        <w:tc>
          <w:tcPr>
            <w:tcW w:w="903" w:type="dxa"/>
            <w:tcBorders>
              <w:top w:val="nil"/>
              <w:left w:val="nil"/>
              <w:bottom w:val="nil"/>
              <w:right w:val="nil"/>
            </w:tcBorders>
            <w:shd w:val="clear" w:color="000000" w:fill="FFFFFF"/>
            <w:noWrap/>
            <w:vAlign w:val="bottom"/>
            <w:hideMark/>
          </w:tcPr>
          <w:p w14:paraId="2E73EE8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-2.010</w:t>
            </w:r>
          </w:p>
        </w:tc>
        <w:tc>
          <w:tcPr>
            <w:tcW w:w="621" w:type="dxa"/>
            <w:tcBorders>
              <w:top w:val="nil"/>
              <w:left w:val="nil"/>
              <w:bottom w:val="nil"/>
              <w:right w:val="nil"/>
            </w:tcBorders>
            <w:shd w:val="clear" w:color="000000" w:fill="FFFFFF"/>
            <w:noWrap/>
            <w:vAlign w:val="bottom"/>
            <w:hideMark/>
          </w:tcPr>
          <w:p w14:paraId="309334B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0.689</w:t>
            </w:r>
          </w:p>
        </w:tc>
        <w:tc>
          <w:tcPr>
            <w:tcW w:w="1026" w:type="dxa"/>
            <w:tcBorders>
              <w:top w:val="nil"/>
              <w:left w:val="nil"/>
              <w:bottom w:val="nil"/>
              <w:right w:val="nil"/>
            </w:tcBorders>
            <w:shd w:val="clear" w:color="000000" w:fill="FFFFFF"/>
            <w:noWrap/>
            <w:vAlign w:val="bottom"/>
            <w:hideMark/>
          </w:tcPr>
          <w:p w14:paraId="1A5B4C9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-2.215</w:t>
            </w:r>
          </w:p>
        </w:tc>
        <w:tc>
          <w:tcPr>
            <w:tcW w:w="621" w:type="dxa"/>
            <w:tcBorders>
              <w:top w:val="nil"/>
              <w:left w:val="nil"/>
              <w:bottom w:val="nil"/>
              <w:right w:val="nil"/>
            </w:tcBorders>
            <w:shd w:val="clear" w:color="000000" w:fill="FFFFFF"/>
            <w:noWrap/>
            <w:vAlign w:val="bottom"/>
            <w:hideMark/>
          </w:tcPr>
          <w:p w14:paraId="3B96287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0.673</w:t>
            </w:r>
          </w:p>
        </w:tc>
        <w:tc>
          <w:tcPr>
            <w:tcW w:w="1026" w:type="dxa"/>
            <w:tcBorders>
              <w:top w:val="nil"/>
              <w:left w:val="nil"/>
              <w:bottom w:val="nil"/>
              <w:right w:val="nil"/>
            </w:tcBorders>
            <w:shd w:val="clear" w:color="000000" w:fill="FFFFFF"/>
            <w:noWrap/>
            <w:vAlign w:val="bottom"/>
            <w:hideMark/>
          </w:tcPr>
          <w:p w14:paraId="0A9ABDB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1.093</w:t>
            </w:r>
          </w:p>
        </w:tc>
        <w:tc>
          <w:tcPr>
            <w:tcW w:w="621" w:type="dxa"/>
            <w:tcBorders>
              <w:top w:val="nil"/>
              <w:left w:val="nil"/>
              <w:bottom w:val="nil"/>
              <w:right w:val="nil"/>
            </w:tcBorders>
            <w:shd w:val="clear" w:color="000000" w:fill="FFFFFF"/>
            <w:noWrap/>
            <w:vAlign w:val="bottom"/>
            <w:hideMark/>
          </w:tcPr>
          <w:p w14:paraId="6D6BD0B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0.269</w:t>
            </w:r>
          </w:p>
        </w:tc>
        <w:tc>
          <w:tcPr>
            <w:tcW w:w="1026" w:type="dxa"/>
            <w:tcBorders>
              <w:top w:val="nil"/>
              <w:left w:val="nil"/>
              <w:bottom w:val="nil"/>
              <w:right w:val="nil"/>
            </w:tcBorders>
            <w:shd w:val="clear" w:color="000000" w:fill="FFFFFF"/>
            <w:noWrap/>
            <w:vAlign w:val="bottom"/>
            <w:hideMark/>
          </w:tcPr>
          <w:p w14:paraId="5C32FD2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1.053</w:t>
            </w:r>
          </w:p>
        </w:tc>
        <w:tc>
          <w:tcPr>
            <w:tcW w:w="621" w:type="dxa"/>
            <w:tcBorders>
              <w:top w:val="nil"/>
              <w:left w:val="nil"/>
              <w:bottom w:val="nil"/>
              <w:right w:val="nil"/>
            </w:tcBorders>
            <w:shd w:val="clear" w:color="000000" w:fill="FFFFFF"/>
            <w:noWrap/>
            <w:vAlign w:val="bottom"/>
            <w:hideMark/>
          </w:tcPr>
          <w:p w14:paraId="2B25D68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0.306</w:t>
            </w:r>
          </w:p>
        </w:tc>
        <w:tc>
          <w:tcPr>
            <w:tcW w:w="1026" w:type="dxa"/>
            <w:tcBorders>
              <w:top w:val="nil"/>
              <w:left w:val="nil"/>
              <w:bottom w:val="nil"/>
              <w:right w:val="nil"/>
            </w:tcBorders>
            <w:shd w:val="clear" w:color="000000" w:fill="FFFFFF"/>
            <w:noWrap/>
            <w:vAlign w:val="bottom"/>
            <w:hideMark/>
          </w:tcPr>
          <w:p w14:paraId="65A4807D"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9.583*</w:t>
            </w:r>
          </w:p>
        </w:tc>
        <w:tc>
          <w:tcPr>
            <w:tcW w:w="621" w:type="dxa"/>
            <w:tcBorders>
              <w:top w:val="nil"/>
              <w:left w:val="nil"/>
              <w:bottom w:val="nil"/>
              <w:right w:val="nil"/>
            </w:tcBorders>
            <w:shd w:val="clear" w:color="000000" w:fill="FFFFFF"/>
            <w:noWrap/>
            <w:vAlign w:val="bottom"/>
            <w:hideMark/>
          </w:tcPr>
          <w:p w14:paraId="72E22E1F"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0.061</w:t>
            </w:r>
          </w:p>
        </w:tc>
        <w:tc>
          <w:tcPr>
            <w:tcW w:w="1026" w:type="dxa"/>
            <w:tcBorders>
              <w:top w:val="nil"/>
              <w:left w:val="nil"/>
              <w:bottom w:val="nil"/>
              <w:right w:val="nil"/>
            </w:tcBorders>
            <w:shd w:val="clear" w:color="000000" w:fill="FFFFFF"/>
            <w:noWrap/>
            <w:vAlign w:val="bottom"/>
            <w:hideMark/>
          </w:tcPr>
          <w:p w14:paraId="6A105EFC"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7.235</w:t>
            </w:r>
          </w:p>
        </w:tc>
        <w:tc>
          <w:tcPr>
            <w:tcW w:w="621" w:type="dxa"/>
            <w:tcBorders>
              <w:top w:val="nil"/>
              <w:left w:val="nil"/>
              <w:bottom w:val="nil"/>
              <w:right w:val="nil"/>
            </w:tcBorders>
            <w:shd w:val="clear" w:color="000000" w:fill="FFFFFF"/>
            <w:noWrap/>
            <w:vAlign w:val="bottom"/>
            <w:hideMark/>
          </w:tcPr>
          <w:p w14:paraId="1118CFFA"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0.122</w:t>
            </w:r>
          </w:p>
        </w:tc>
      </w:tr>
      <w:tr w:rsidR="00B0326B" w:rsidRPr="00B0326B" w14:paraId="28A8B71F" w14:textId="77777777" w:rsidTr="00884029">
        <w:trPr>
          <w:trHeight w:val="298"/>
        </w:trPr>
        <w:tc>
          <w:tcPr>
            <w:tcW w:w="1440" w:type="dxa"/>
            <w:tcBorders>
              <w:top w:val="nil"/>
              <w:left w:val="nil"/>
              <w:bottom w:val="nil"/>
              <w:right w:val="nil"/>
            </w:tcBorders>
            <w:shd w:val="clear" w:color="000000" w:fill="FFFFFF"/>
            <w:noWrap/>
            <w:vAlign w:val="bottom"/>
            <w:hideMark/>
          </w:tcPr>
          <w:p w14:paraId="1E988A3D"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Africa</w:t>
            </w:r>
          </w:p>
        </w:tc>
        <w:tc>
          <w:tcPr>
            <w:tcW w:w="903" w:type="dxa"/>
            <w:tcBorders>
              <w:top w:val="nil"/>
              <w:left w:val="nil"/>
              <w:bottom w:val="nil"/>
              <w:right w:val="nil"/>
            </w:tcBorders>
            <w:shd w:val="clear" w:color="000000" w:fill="FFFFFF"/>
            <w:noWrap/>
            <w:vAlign w:val="bottom"/>
            <w:hideMark/>
          </w:tcPr>
          <w:p w14:paraId="5CFC06A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-1.237</w:t>
            </w:r>
          </w:p>
        </w:tc>
        <w:tc>
          <w:tcPr>
            <w:tcW w:w="621" w:type="dxa"/>
            <w:tcBorders>
              <w:top w:val="nil"/>
              <w:left w:val="nil"/>
              <w:bottom w:val="nil"/>
              <w:right w:val="nil"/>
            </w:tcBorders>
            <w:shd w:val="clear" w:color="000000" w:fill="FFFFFF"/>
            <w:noWrap/>
            <w:vAlign w:val="bottom"/>
            <w:hideMark/>
          </w:tcPr>
          <w:p w14:paraId="4B98DD6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0.808</w:t>
            </w:r>
          </w:p>
        </w:tc>
        <w:tc>
          <w:tcPr>
            <w:tcW w:w="1026" w:type="dxa"/>
            <w:tcBorders>
              <w:top w:val="nil"/>
              <w:left w:val="nil"/>
              <w:bottom w:val="nil"/>
              <w:right w:val="nil"/>
            </w:tcBorders>
            <w:shd w:val="clear" w:color="000000" w:fill="FFFFFF"/>
            <w:noWrap/>
            <w:vAlign w:val="bottom"/>
            <w:hideMark/>
          </w:tcPr>
          <w:p w14:paraId="4271DDD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0.307</w:t>
            </w:r>
          </w:p>
        </w:tc>
        <w:tc>
          <w:tcPr>
            <w:tcW w:w="621" w:type="dxa"/>
            <w:tcBorders>
              <w:top w:val="nil"/>
              <w:left w:val="nil"/>
              <w:bottom w:val="nil"/>
              <w:right w:val="nil"/>
            </w:tcBorders>
            <w:shd w:val="clear" w:color="000000" w:fill="FFFFFF"/>
            <w:noWrap/>
            <w:vAlign w:val="bottom"/>
            <w:hideMark/>
          </w:tcPr>
          <w:p w14:paraId="2557F71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0.956</w:t>
            </w:r>
          </w:p>
        </w:tc>
        <w:tc>
          <w:tcPr>
            <w:tcW w:w="1026" w:type="dxa"/>
            <w:tcBorders>
              <w:top w:val="nil"/>
              <w:left w:val="nil"/>
              <w:bottom w:val="nil"/>
              <w:right w:val="nil"/>
            </w:tcBorders>
            <w:shd w:val="clear" w:color="000000" w:fill="FFFFFF"/>
            <w:noWrap/>
            <w:vAlign w:val="bottom"/>
            <w:hideMark/>
          </w:tcPr>
          <w:p w14:paraId="3AAE13F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0.434</w:t>
            </w:r>
          </w:p>
        </w:tc>
        <w:tc>
          <w:tcPr>
            <w:tcW w:w="621" w:type="dxa"/>
            <w:tcBorders>
              <w:top w:val="nil"/>
              <w:left w:val="nil"/>
              <w:bottom w:val="nil"/>
              <w:right w:val="nil"/>
            </w:tcBorders>
            <w:shd w:val="clear" w:color="000000" w:fill="FFFFFF"/>
            <w:noWrap/>
            <w:vAlign w:val="bottom"/>
            <w:hideMark/>
          </w:tcPr>
          <w:p w14:paraId="43413EA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0.664</w:t>
            </w:r>
          </w:p>
        </w:tc>
        <w:tc>
          <w:tcPr>
            <w:tcW w:w="1026" w:type="dxa"/>
            <w:tcBorders>
              <w:top w:val="nil"/>
              <w:left w:val="nil"/>
              <w:bottom w:val="nil"/>
              <w:right w:val="nil"/>
            </w:tcBorders>
            <w:shd w:val="clear" w:color="000000" w:fill="FFFFFF"/>
            <w:noWrap/>
            <w:vAlign w:val="bottom"/>
            <w:hideMark/>
          </w:tcPr>
          <w:p w14:paraId="390C740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0.475</w:t>
            </w:r>
          </w:p>
        </w:tc>
        <w:tc>
          <w:tcPr>
            <w:tcW w:w="621" w:type="dxa"/>
            <w:tcBorders>
              <w:top w:val="nil"/>
              <w:left w:val="nil"/>
              <w:bottom w:val="nil"/>
              <w:right w:val="nil"/>
            </w:tcBorders>
            <w:shd w:val="clear" w:color="000000" w:fill="FFFFFF"/>
            <w:noWrap/>
            <w:vAlign w:val="bottom"/>
            <w:hideMark/>
          </w:tcPr>
          <w:p w14:paraId="2DCC7D66"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0.659</w:t>
            </w:r>
          </w:p>
        </w:tc>
        <w:tc>
          <w:tcPr>
            <w:tcW w:w="1026" w:type="dxa"/>
            <w:tcBorders>
              <w:top w:val="nil"/>
              <w:left w:val="nil"/>
              <w:bottom w:val="nil"/>
              <w:right w:val="nil"/>
            </w:tcBorders>
            <w:shd w:val="clear" w:color="000000" w:fill="FFFFFF"/>
            <w:noWrap/>
            <w:vAlign w:val="bottom"/>
            <w:hideMark/>
          </w:tcPr>
          <w:p w14:paraId="18F37CC3"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7.358</w:t>
            </w:r>
          </w:p>
        </w:tc>
        <w:tc>
          <w:tcPr>
            <w:tcW w:w="621" w:type="dxa"/>
            <w:tcBorders>
              <w:top w:val="nil"/>
              <w:left w:val="nil"/>
              <w:bottom w:val="nil"/>
              <w:right w:val="nil"/>
            </w:tcBorders>
            <w:shd w:val="clear" w:color="000000" w:fill="FFFFFF"/>
            <w:noWrap/>
            <w:vAlign w:val="bottom"/>
            <w:hideMark/>
          </w:tcPr>
          <w:p w14:paraId="5005FBFD"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0.143</w:t>
            </w:r>
          </w:p>
        </w:tc>
        <w:tc>
          <w:tcPr>
            <w:tcW w:w="1026" w:type="dxa"/>
            <w:tcBorders>
              <w:top w:val="nil"/>
              <w:left w:val="nil"/>
              <w:bottom w:val="nil"/>
              <w:right w:val="nil"/>
            </w:tcBorders>
            <w:shd w:val="clear" w:color="000000" w:fill="FFFFFF"/>
            <w:noWrap/>
            <w:vAlign w:val="bottom"/>
            <w:hideMark/>
          </w:tcPr>
          <w:p w14:paraId="10A0E6C4"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5.954</w:t>
            </w:r>
          </w:p>
        </w:tc>
        <w:tc>
          <w:tcPr>
            <w:tcW w:w="621" w:type="dxa"/>
            <w:tcBorders>
              <w:top w:val="nil"/>
              <w:left w:val="nil"/>
              <w:bottom w:val="nil"/>
              <w:right w:val="nil"/>
            </w:tcBorders>
            <w:shd w:val="clear" w:color="000000" w:fill="FFFFFF"/>
            <w:noWrap/>
            <w:vAlign w:val="bottom"/>
            <w:hideMark/>
          </w:tcPr>
          <w:p w14:paraId="07C1961E"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0.232</w:t>
            </w:r>
          </w:p>
        </w:tc>
      </w:tr>
      <w:tr w:rsidR="00B0326B" w:rsidRPr="00B0326B" w14:paraId="005D7333" w14:textId="77777777" w:rsidTr="00884029">
        <w:trPr>
          <w:trHeight w:val="298"/>
        </w:trPr>
        <w:tc>
          <w:tcPr>
            <w:tcW w:w="1440" w:type="dxa"/>
            <w:tcBorders>
              <w:top w:val="nil"/>
              <w:left w:val="nil"/>
              <w:bottom w:val="nil"/>
              <w:right w:val="nil"/>
            </w:tcBorders>
            <w:shd w:val="clear" w:color="000000" w:fill="FFFFFF"/>
            <w:noWrap/>
            <w:vAlign w:val="bottom"/>
            <w:hideMark/>
          </w:tcPr>
          <w:p w14:paraId="6B85D8E8"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Asia</w:t>
            </w:r>
          </w:p>
        </w:tc>
        <w:tc>
          <w:tcPr>
            <w:tcW w:w="903" w:type="dxa"/>
            <w:tcBorders>
              <w:top w:val="nil"/>
              <w:left w:val="nil"/>
              <w:bottom w:val="nil"/>
              <w:right w:val="nil"/>
            </w:tcBorders>
            <w:shd w:val="clear" w:color="000000" w:fill="FFFFFF"/>
            <w:noWrap/>
            <w:vAlign w:val="bottom"/>
            <w:hideMark/>
          </w:tcPr>
          <w:p w14:paraId="08DF226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-0.969</w:t>
            </w:r>
          </w:p>
        </w:tc>
        <w:tc>
          <w:tcPr>
            <w:tcW w:w="621" w:type="dxa"/>
            <w:tcBorders>
              <w:top w:val="nil"/>
              <w:left w:val="nil"/>
              <w:bottom w:val="nil"/>
              <w:right w:val="nil"/>
            </w:tcBorders>
            <w:shd w:val="clear" w:color="000000" w:fill="FFFFFF"/>
            <w:noWrap/>
            <w:vAlign w:val="bottom"/>
            <w:hideMark/>
          </w:tcPr>
          <w:p w14:paraId="7337DFC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0.837</w:t>
            </w:r>
          </w:p>
        </w:tc>
        <w:tc>
          <w:tcPr>
            <w:tcW w:w="1026" w:type="dxa"/>
            <w:tcBorders>
              <w:top w:val="nil"/>
              <w:left w:val="nil"/>
              <w:bottom w:val="nil"/>
              <w:right w:val="nil"/>
            </w:tcBorders>
            <w:shd w:val="clear" w:color="000000" w:fill="FFFFFF"/>
            <w:noWrap/>
            <w:vAlign w:val="bottom"/>
            <w:hideMark/>
          </w:tcPr>
          <w:p w14:paraId="4191842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0.544</w:t>
            </w:r>
          </w:p>
        </w:tc>
        <w:tc>
          <w:tcPr>
            <w:tcW w:w="621" w:type="dxa"/>
            <w:tcBorders>
              <w:top w:val="nil"/>
              <w:left w:val="nil"/>
              <w:bottom w:val="nil"/>
              <w:right w:val="nil"/>
            </w:tcBorders>
            <w:shd w:val="clear" w:color="000000" w:fill="FFFFFF"/>
            <w:noWrap/>
            <w:vAlign w:val="bottom"/>
            <w:hideMark/>
          </w:tcPr>
          <w:p w14:paraId="0687AD8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0.913</w:t>
            </w:r>
          </w:p>
        </w:tc>
        <w:tc>
          <w:tcPr>
            <w:tcW w:w="1026" w:type="dxa"/>
            <w:tcBorders>
              <w:top w:val="nil"/>
              <w:left w:val="nil"/>
              <w:bottom w:val="nil"/>
              <w:right w:val="nil"/>
            </w:tcBorders>
            <w:shd w:val="clear" w:color="000000" w:fill="FFFFFF"/>
            <w:noWrap/>
            <w:vAlign w:val="bottom"/>
            <w:hideMark/>
          </w:tcPr>
          <w:p w14:paraId="1E17DF7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0.472</w:t>
            </w:r>
          </w:p>
        </w:tc>
        <w:tc>
          <w:tcPr>
            <w:tcW w:w="621" w:type="dxa"/>
            <w:tcBorders>
              <w:top w:val="nil"/>
              <w:left w:val="nil"/>
              <w:bottom w:val="nil"/>
              <w:right w:val="nil"/>
            </w:tcBorders>
            <w:shd w:val="clear" w:color="000000" w:fill="FFFFFF"/>
            <w:noWrap/>
            <w:vAlign w:val="bottom"/>
            <w:hideMark/>
          </w:tcPr>
          <w:p w14:paraId="14E4BB8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0.610</w:t>
            </w:r>
          </w:p>
        </w:tc>
        <w:tc>
          <w:tcPr>
            <w:tcW w:w="1026" w:type="dxa"/>
            <w:tcBorders>
              <w:top w:val="nil"/>
              <w:left w:val="nil"/>
              <w:bottom w:val="nil"/>
              <w:right w:val="nil"/>
            </w:tcBorders>
            <w:shd w:val="clear" w:color="000000" w:fill="FFFFFF"/>
            <w:noWrap/>
            <w:vAlign w:val="bottom"/>
            <w:hideMark/>
          </w:tcPr>
          <w:p w14:paraId="25FA5DE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0.630</w:t>
            </w:r>
          </w:p>
        </w:tc>
        <w:tc>
          <w:tcPr>
            <w:tcW w:w="621" w:type="dxa"/>
            <w:tcBorders>
              <w:top w:val="nil"/>
              <w:left w:val="nil"/>
              <w:bottom w:val="nil"/>
              <w:right w:val="nil"/>
            </w:tcBorders>
            <w:shd w:val="clear" w:color="000000" w:fill="FFFFFF"/>
            <w:noWrap/>
            <w:vAlign w:val="bottom"/>
            <w:hideMark/>
          </w:tcPr>
          <w:p w14:paraId="10F1C53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0.516</w:t>
            </w:r>
          </w:p>
        </w:tc>
        <w:tc>
          <w:tcPr>
            <w:tcW w:w="1026" w:type="dxa"/>
            <w:tcBorders>
              <w:top w:val="nil"/>
              <w:left w:val="nil"/>
              <w:bottom w:val="nil"/>
              <w:right w:val="nil"/>
            </w:tcBorders>
            <w:shd w:val="clear" w:color="000000" w:fill="FFFFFF"/>
            <w:noWrap/>
            <w:vAlign w:val="bottom"/>
            <w:hideMark/>
          </w:tcPr>
          <w:p w14:paraId="26283F81"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5.792</w:t>
            </w:r>
          </w:p>
        </w:tc>
        <w:tc>
          <w:tcPr>
            <w:tcW w:w="621" w:type="dxa"/>
            <w:tcBorders>
              <w:top w:val="nil"/>
              <w:left w:val="nil"/>
              <w:bottom w:val="nil"/>
              <w:right w:val="nil"/>
            </w:tcBorders>
            <w:shd w:val="clear" w:color="000000" w:fill="FFFFFF"/>
            <w:noWrap/>
            <w:vAlign w:val="bottom"/>
            <w:hideMark/>
          </w:tcPr>
          <w:p w14:paraId="7118EDE2"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0.193</w:t>
            </w:r>
          </w:p>
        </w:tc>
        <w:tc>
          <w:tcPr>
            <w:tcW w:w="1026" w:type="dxa"/>
            <w:tcBorders>
              <w:top w:val="nil"/>
              <w:left w:val="nil"/>
              <w:bottom w:val="nil"/>
              <w:right w:val="nil"/>
            </w:tcBorders>
            <w:shd w:val="clear" w:color="000000" w:fill="FFFFFF"/>
            <w:noWrap/>
            <w:vAlign w:val="bottom"/>
            <w:hideMark/>
          </w:tcPr>
          <w:p w14:paraId="646AF5E1"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5.145</w:t>
            </w:r>
          </w:p>
        </w:tc>
        <w:tc>
          <w:tcPr>
            <w:tcW w:w="621" w:type="dxa"/>
            <w:tcBorders>
              <w:top w:val="nil"/>
              <w:left w:val="nil"/>
              <w:bottom w:val="nil"/>
              <w:right w:val="nil"/>
            </w:tcBorders>
            <w:shd w:val="clear" w:color="000000" w:fill="FFFFFF"/>
            <w:noWrap/>
            <w:vAlign w:val="bottom"/>
            <w:hideMark/>
          </w:tcPr>
          <w:p w14:paraId="76679F76"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0.230</w:t>
            </w:r>
          </w:p>
        </w:tc>
      </w:tr>
      <w:tr w:rsidR="00B0326B" w:rsidRPr="00B0326B" w14:paraId="1BAA7C34" w14:textId="77777777" w:rsidTr="00884029">
        <w:trPr>
          <w:trHeight w:val="298"/>
        </w:trPr>
        <w:tc>
          <w:tcPr>
            <w:tcW w:w="1440" w:type="dxa"/>
            <w:tcBorders>
              <w:top w:val="nil"/>
              <w:left w:val="nil"/>
              <w:bottom w:val="nil"/>
              <w:right w:val="nil"/>
            </w:tcBorders>
            <w:shd w:val="clear" w:color="000000" w:fill="FFFFFF"/>
            <w:noWrap/>
            <w:vAlign w:val="bottom"/>
            <w:hideMark/>
          </w:tcPr>
          <w:p w14:paraId="1C190C6C"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Europe</w:t>
            </w:r>
          </w:p>
        </w:tc>
        <w:tc>
          <w:tcPr>
            <w:tcW w:w="903" w:type="dxa"/>
            <w:tcBorders>
              <w:top w:val="nil"/>
              <w:left w:val="nil"/>
              <w:bottom w:val="nil"/>
              <w:right w:val="nil"/>
            </w:tcBorders>
            <w:shd w:val="clear" w:color="000000" w:fill="FFFFFF"/>
            <w:noWrap/>
            <w:vAlign w:val="bottom"/>
            <w:hideMark/>
          </w:tcPr>
          <w:p w14:paraId="07FE5B1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-6.450</w:t>
            </w:r>
          </w:p>
        </w:tc>
        <w:tc>
          <w:tcPr>
            <w:tcW w:w="621" w:type="dxa"/>
            <w:tcBorders>
              <w:top w:val="nil"/>
              <w:left w:val="nil"/>
              <w:bottom w:val="nil"/>
              <w:right w:val="nil"/>
            </w:tcBorders>
            <w:shd w:val="clear" w:color="000000" w:fill="FFFFFF"/>
            <w:noWrap/>
            <w:vAlign w:val="bottom"/>
            <w:hideMark/>
          </w:tcPr>
          <w:p w14:paraId="43FA1B2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0.233</w:t>
            </w:r>
          </w:p>
        </w:tc>
        <w:tc>
          <w:tcPr>
            <w:tcW w:w="1026" w:type="dxa"/>
            <w:tcBorders>
              <w:top w:val="nil"/>
              <w:left w:val="nil"/>
              <w:bottom w:val="nil"/>
              <w:right w:val="nil"/>
            </w:tcBorders>
            <w:shd w:val="clear" w:color="000000" w:fill="FFFFFF"/>
            <w:noWrap/>
            <w:vAlign w:val="bottom"/>
            <w:hideMark/>
          </w:tcPr>
          <w:p w14:paraId="6CF0D38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-1.034</w:t>
            </w:r>
          </w:p>
        </w:tc>
        <w:tc>
          <w:tcPr>
            <w:tcW w:w="621" w:type="dxa"/>
            <w:tcBorders>
              <w:top w:val="nil"/>
              <w:left w:val="nil"/>
              <w:bottom w:val="nil"/>
              <w:right w:val="nil"/>
            </w:tcBorders>
            <w:shd w:val="clear" w:color="000000" w:fill="FFFFFF"/>
            <w:noWrap/>
            <w:vAlign w:val="bottom"/>
            <w:hideMark/>
          </w:tcPr>
          <w:p w14:paraId="6DEECD0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0.855</w:t>
            </w:r>
          </w:p>
        </w:tc>
        <w:tc>
          <w:tcPr>
            <w:tcW w:w="1026" w:type="dxa"/>
            <w:tcBorders>
              <w:top w:val="nil"/>
              <w:left w:val="nil"/>
              <w:bottom w:val="nil"/>
              <w:right w:val="nil"/>
            </w:tcBorders>
            <w:shd w:val="clear" w:color="000000" w:fill="FFFFFF"/>
            <w:noWrap/>
            <w:vAlign w:val="bottom"/>
            <w:hideMark/>
          </w:tcPr>
          <w:p w14:paraId="7D3BBB2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-1.455</w:t>
            </w:r>
          </w:p>
        </w:tc>
        <w:tc>
          <w:tcPr>
            <w:tcW w:w="621" w:type="dxa"/>
            <w:tcBorders>
              <w:top w:val="nil"/>
              <w:left w:val="nil"/>
              <w:bottom w:val="nil"/>
              <w:right w:val="nil"/>
            </w:tcBorders>
            <w:shd w:val="clear" w:color="000000" w:fill="FFFFFF"/>
            <w:noWrap/>
            <w:vAlign w:val="bottom"/>
            <w:hideMark/>
          </w:tcPr>
          <w:p w14:paraId="77871FD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0.170</w:t>
            </w:r>
          </w:p>
        </w:tc>
        <w:tc>
          <w:tcPr>
            <w:tcW w:w="1026" w:type="dxa"/>
            <w:tcBorders>
              <w:top w:val="nil"/>
              <w:left w:val="nil"/>
              <w:bottom w:val="nil"/>
              <w:right w:val="nil"/>
            </w:tcBorders>
            <w:shd w:val="clear" w:color="000000" w:fill="FFFFFF"/>
            <w:noWrap/>
            <w:vAlign w:val="bottom"/>
            <w:hideMark/>
          </w:tcPr>
          <w:p w14:paraId="15DCFA6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-0.810</w:t>
            </w:r>
          </w:p>
        </w:tc>
        <w:tc>
          <w:tcPr>
            <w:tcW w:w="621" w:type="dxa"/>
            <w:tcBorders>
              <w:top w:val="nil"/>
              <w:left w:val="nil"/>
              <w:bottom w:val="nil"/>
              <w:right w:val="nil"/>
            </w:tcBorders>
            <w:shd w:val="clear" w:color="000000" w:fill="FFFFFF"/>
            <w:noWrap/>
            <w:vAlign w:val="bottom"/>
            <w:hideMark/>
          </w:tcPr>
          <w:p w14:paraId="598035E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0.465</w:t>
            </w:r>
          </w:p>
        </w:tc>
        <w:tc>
          <w:tcPr>
            <w:tcW w:w="1026" w:type="dxa"/>
            <w:tcBorders>
              <w:top w:val="nil"/>
              <w:left w:val="nil"/>
              <w:bottom w:val="nil"/>
              <w:right w:val="nil"/>
            </w:tcBorders>
            <w:shd w:val="clear" w:color="000000" w:fill="FFFFFF"/>
            <w:noWrap/>
            <w:vAlign w:val="bottom"/>
            <w:hideMark/>
          </w:tcPr>
          <w:p w14:paraId="26A01CD5"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-10.716*</w:t>
            </w:r>
          </w:p>
        </w:tc>
        <w:tc>
          <w:tcPr>
            <w:tcW w:w="621" w:type="dxa"/>
            <w:tcBorders>
              <w:top w:val="nil"/>
              <w:left w:val="nil"/>
              <w:bottom w:val="nil"/>
              <w:right w:val="nil"/>
            </w:tcBorders>
            <w:shd w:val="clear" w:color="000000" w:fill="FFFFFF"/>
            <w:noWrap/>
            <w:vAlign w:val="bottom"/>
            <w:hideMark/>
          </w:tcPr>
          <w:p w14:paraId="677EE946"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0.068</w:t>
            </w:r>
          </w:p>
        </w:tc>
        <w:tc>
          <w:tcPr>
            <w:tcW w:w="1026" w:type="dxa"/>
            <w:tcBorders>
              <w:top w:val="nil"/>
              <w:left w:val="nil"/>
              <w:bottom w:val="nil"/>
              <w:right w:val="nil"/>
            </w:tcBorders>
            <w:shd w:val="clear" w:color="000000" w:fill="FFFFFF"/>
            <w:noWrap/>
            <w:vAlign w:val="bottom"/>
            <w:hideMark/>
          </w:tcPr>
          <w:p w14:paraId="0AC810BA"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-9.364*</w:t>
            </w:r>
          </w:p>
        </w:tc>
        <w:tc>
          <w:tcPr>
            <w:tcW w:w="621" w:type="dxa"/>
            <w:tcBorders>
              <w:top w:val="nil"/>
              <w:left w:val="nil"/>
              <w:bottom w:val="nil"/>
              <w:right w:val="nil"/>
            </w:tcBorders>
            <w:shd w:val="clear" w:color="000000" w:fill="FFFFFF"/>
            <w:noWrap/>
            <w:vAlign w:val="bottom"/>
            <w:hideMark/>
          </w:tcPr>
          <w:p w14:paraId="3836716F"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0.077</w:t>
            </w:r>
          </w:p>
        </w:tc>
      </w:tr>
      <w:tr w:rsidR="00B0326B" w:rsidRPr="00B0326B" w14:paraId="7E8078E8" w14:textId="77777777" w:rsidTr="00884029">
        <w:trPr>
          <w:trHeight w:val="298"/>
        </w:trPr>
        <w:tc>
          <w:tcPr>
            <w:tcW w:w="1440" w:type="dxa"/>
            <w:tcBorders>
              <w:top w:val="nil"/>
              <w:left w:val="nil"/>
              <w:bottom w:val="nil"/>
              <w:right w:val="nil"/>
            </w:tcBorders>
            <w:shd w:val="clear" w:color="000000" w:fill="FFFFFF"/>
            <w:noWrap/>
            <w:vAlign w:val="bottom"/>
            <w:hideMark/>
          </w:tcPr>
          <w:p w14:paraId="766B984D"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Audit</w:t>
            </w:r>
          </w:p>
        </w:tc>
        <w:tc>
          <w:tcPr>
            <w:tcW w:w="903" w:type="dxa"/>
            <w:tcBorders>
              <w:top w:val="nil"/>
              <w:left w:val="nil"/>
              <w:bottom w:val="nil"/>
              <w:right w:val="nil"/>
            </w:tcBorders>
            <w:shd w:val="clear" w:color="000000" w:fill="FFFFFF"/>
            <w:noWrap/>
            <w:vAlign w:val="bottom"/>
            <w:hideMark/>
          </w:tcPr>
          <w:p w14:paraId="18BEB1C5"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6.795***</w:t>
            </w:r>
          </w:p>
        </w:tc>
        <w:tc>
          <w:tcPr>
            <w:tcW w:w="621" w:type="dxa"/>
            <w:tcBorders>
              <w:top w:val="nil"/>
              <w:left w:val="nil"/>
              <w:bottom w:val="nil"/>
              <w:right w:val="nil"/>
            </w:tcBorders>
            <w:shd w:val="clear" w:color="000000" w:fill="FFFFFF"/>
            <w:noWrap/>
            <w:vAlign w:val="bottom"/>
            <w:hideMark/>
          </w:tcPr>
          <w:p w14:paraId="66B6865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0.000</w:t>
            </w:r>
          </w:p>
        </w:tc>
        <w:tc>
          <w:tcPr>
            <w:tcW w:w="1026" w:type="dxa"/>
            <w:tcBorders>
              <w:top w:val="nil"/>
              <w:left w:val="nil"/>
              <w:bottom w:val="nil"/>
              <w:right w:val="nil"/>
            </w:tcBorders>
            <w:shd w:val="clear" w:color="000000" w:fill="FFFFFF"/>
            <w:noWrap/>
            <w:vAlign w:val="bottom"/>
            <w:hideMark/>
          </w:tcPr>
          <w:p w14:paraId="034CA52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6.586***</w:t>
            </w:r>
          </w:p>
        </w:tc>
        <w:tc>
          <w:tcPr>
            <w:tcW w:w="621" w:type="dxa"/>
            <w:tcBorders>
              <w:top w:val="nil"/>
              <w:left w:val="nil"/>
              <w:bottom w:val="nil"/>
              <w:right w:val="nil"/>
            </w:tcBorders>
            <w:shd w:val="clear" w:color="000000" w:fill="FFFFFF"/>
            <w:noWrap/>
            <w:vAlign w:val="bottom"/>
            <w:hideMark/>
          </w:tcPr>
          <w:p w14:paraId="2E68921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0.000</w:t>
            </w:r>
          </w:p>
        </w:tc>
        <w:tc>
          <w:tcPr>
            <w:tcW w:w="1026" w:type="dxa"/>
            <w:tcBorders>
              <w:top w:val="nil"/>
              <w:left w:val="nil"/>
              <w:bottom w:val="nil"/>
              <w:right w:val="nil"/>
            </w:tcBorders>
            <w:shd w:val="clear" w:color="000000" w:fill="FFFFFF"/>
            <w:noWrap/>
            <w:vAlign w:val="bottom"/>
            <w:hideMark/>
          </w:tcPr>
          <w:p w14:paraId="7CB8B2A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0.951***</w:t>
            </w:r>
          </w:p>
        </w:tc>
        <w:tc>
          <w:tcPr>
            <w:tcW w:w="621" w:type="dxa"/>
            <w:tcBorders>
              <w:top w:val="nil"/>
              <w:left w:val="nil"/>
              <w:bottom w:val="nil"/>
              <w:right w:val="nil"/>
            </w:tcBorders>
            <w:shd w:val="clear" w:color="000000" w:fill="FFFFFF"/>
            <w:noWrap/>
            <w:vAlign w:val="bottom"/>
            <w:hideMark/>
          </w:tcPr>
          <w:p w14:paraId="54A99F2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0.004</w:t>
            </w:r>
          </w:p>
        </w:tc>
        <w:tc>
          <w:tcPr>
            <w:tcW w:w="1026" w:type="dxa"/>
            <w:tcBorders>
              <w:top w:val="nil"/>
              <w:left w:val="nil"/>
              <w:bottom w:val="nil"/>
              <w:right w:val="nil"/>
            </w:tcBorders>
            <w:shd w:val="clear" w:color="000000" w:fill="FFFFFF"/>
            <w:noWrap/>
            <w:vAlign w:val="bottom"/>
            <w:hideMark/>
          </w:tcPr>
          <w:p w14:paraId="0A4BA54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0.885***</w:t>
            </w:r>
          </w:p>
        </w:tc>
        <w:tc>
          <w:tcPr>
            <w:tcW w:w="621" w:type="dxa"/>
            <w:tcBorders>
              <w:top w:val="nil"/>
              <w:left w:val="nil"/>
              <w:bottom w:val="nil"/>
              <w:right w:val="nil"/>
            </w:tcBorders>
            <w:shd w:val="clear" w:color="000000" w:fill="FFFFFF"/>
            <w:noWrap/>
            <w:vAlign w:val="bottom"/>
            <w:hideMark/>
          </w:tcPr>
          <w:p w14:paraId="130FCC1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0.009</w:t>
            </w:r>
          </w:p>
        </w:tc>
        <w:tc>
          <w:tcPr>
            <w:tcW w:w="1026" w:type="dxa"/>
            <w:tcBorders>
              <w:top w:val="nil"/>
              <w:left w:val="nil"/>
              <w:bottom w:val="nil"/>
              <w:right w:val="nil"/>
            </w:tcBorders>
            <w:shd w:val="clear" w:color="000000" w:fill="FFFFFF"/>
            <w:noWrap/>
            <w:vAlign w:val="bottom"/>
            <w:hideMark/>
          </w:tcPr>
          <w:p w14:paraId="60164708"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6.047**</w:t>
            </w:r>
          </w:p>
        </w:tc>
        <w:tc>
          <w:tcPr>
            <w:tcW w:w="621" w:type="dxa"/>
            <w:tcBorders>
              <w:top w:val="nil"/>
              <w:left w:val="nil"/>
              <w:bottom w:val="nil"/>
              <w:right w:val="nil"/>
            </w:tcBorders>
            <w:shd w:val="clear" w:color="000000" w:fill="FFFFFF"/>
            <w:noWrap/>
            <w:vAlign w:val="bottom"/>
            <w:hideMark/>
          </w:tcPr>
          <w:p w14:paraId="51AFD738"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0.011</w:t>
            </w:r>
          </w:p>
        </w:tc>
        <w:tc>
          <w:tcPr>
            <w:tcW w:w="1026" w:type="dxa"/>
            <w:tcBorders>
              <w:top w:val="nil"/>
              <w:left w:val="nil"/>
              <w:bottom w:val="nil"/>
              <w:right w:val="nil"/>
            </w:tcBorders>
            <w:shd w:val="clear" w:color="000000" w:fill="FFFFFF"/>
            <w:noWrap/>
            <w:vAlign w:val="bottom"/>
            <w:hideMark/>
          </w:tcPr>
          <w:p w14:paraId="61E06CF6"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5.133**</w:t>
            </w:r>
          </w:p>
        </w:tc>
        <w:tc>
          <w:tcPr>
            <w:tcW w:w="621" w:type="dxa"/>
            <w:tcBorders>
              <w:top w:val="nil"/>
              <w:left w:val="nil"/>
              <w:bottom w:val="nil"/>
              <w:right w:val="nil"/>
            </w:tcBorders>
            <w:shd w:val="clear" w:color="000000" w:fill="FFFFFF"/>
            <w:noWrap/>
            <w:vAlign w:val="bottom"/>
            <w:hideMark/>
          </w:tcPr>
          <w:p w14:paraId="79C10F9A"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0.023</w:t>
            </w:r>
          </w:p>
        </w:tc>
      </w:tr>
      <w:tr w:rsidR="00B0326B" w:rsidRPr="00B0326B" w14:paraId="5DAC3856" w14:textId="77777777" w:rsidTr="00884029">
        <w:trPr>
          <w:trHeight w:val="298"/>
        </w:trPr>
        <w:tc>
          <w:tcPr>
            <w:tcW w:w="1440" w:type="dxa"/>
            <w:tcBorders>
              <w:top w:val="nil"/>
              <w:left w:val="nil"/>
              <w:bottom w:val="nil"/>
              <w:right w:val="nil"/>
            </w:tcBorders>
            <w:shd w:val="clear" w:color="000000" w:fill="FFFFFF"/>
            <w:noWrap/>
            <w:vAlign w:val="bottom"/>
            <w:hideMark/>
          </w:tcPr>
          <w:p w14:paraId="21AB6720"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Legal-UK</w:t>
            </w:r>
          </w:p>
        </w:tc>
        <w:tc>
          <w:tcPr>
            <w:tcW w:w="903" w:type="dxa"/>
            <w:tcBorders>
              <w:top w:val="nil"/>
              <w:left w:val="nil"/>
              <w:bottom w:val="nil"/>
              <w:right w:val="nil"/>
            </w:tcBorders>
            <w:shd w:val="clear" w:color="000000" w:fill="FFFFFF"/>
            <w:noWrap/>
            <w:vAlign w:val="bottom"/>
            <w:hideMark/>
          </w:tcPr>
          <w:p w14:paraId="47A0006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3.687</w:t>
            </w:r>
          </w:p>
        </w:tc>
        <w:tc>
          <w:tcPr>
            <w:tcW w:w="621" w:type="dxa"/>
            <w:tcBorders>
              <w:top w:val="nil"/>
              <w:left w:val="nil"/>
              <w:bottom w:val="nil"/>
              <w:right w:val="nil"/>
            </w:tcBorders>
            <w:shd w:val="clear" w:color="000000" w:fill="FFFFFF"/>
            <w:noWrap/>
            <w:vAlign w:val="bottom"/>
            <w:hideMark/>
          </w:tcPr>
          <w:p w14:paraId="603D529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0.157</w:t>
            </w:r>
          </w:p>
        </w:tc>
        <w:tc>
          <w:tcPr>
            <w:tcW w:w="1026" w:type="dxa"/>
            <w:tcBorders>
              <w:top w:val="nil"/>
              <w:left w:val="nil"/>
              <w:bottom w:val="nil"/>
              <w:right w:val="nil"/>
            </w:tcBorders>
            <w:shd w:val="clear" w:color="000000" w:fill="FFFFFF"/>
            <w:noWrap/>
            <w:vAlign w:val="bottom"/>
            <w:hideMark/>
          </w:tcPr>
          <w:p w14:paraId="2B95D0B5"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4.496*</w:t>
            </w:r>
          </w:p>
        </w:tc>
        <w:tc>
          <w:tcPr>
            <w:tcW w:w="621" w:type="dxa"/>
            <w:tcBorders>
              <w:top w:val="nil"/>
              <w:left w:val="nil"/>
              <w:bottom w:val="nil"/>
              <w:right w:val="nil"/>
            </w:tcBorders>
            <w:shd w:val="clear" w:color="000000" w:fill="FFFFFF"/>
            <w:noWrap/>
            <w:vAlign w:val="bottom"/>
            <w:hideMark/>
          </w:tcPr>
          <w:p w14:paraId="2D747A8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0.097</w:t>
            </w:r>
          </w:p>
        </w:tc>
        <w:tc>
          <w:tcPr>
            <w:tcW w:w="1026" w:type="dxa"/>
            <w:tcBorders>
              <w:top w:val="nil"/>
              <w:left w:val="nil"/>
              <w:bottom w:val="nil"/>
              <w:right w:val="nil"/>
            </w:tcBorders>
            <w:shd w:val="clear" w:color="000000" w:fill="FFFFFF"/>
            <w:noWrap/>
            <w:vAlign w:val="bottom"/>
            <w:hideMark/>
          </w:tcPr>
          <w:p w14:paraId="688D97E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0.796</w:t>
            </w:r>
          </w:p>
        </w:tc>
        <w:tc>
          <w:tcPr>
            <w:tcW w:w="621" w:type="dxa"/>
            <w:tcBorders>
              <w:top w:val="nil"/>
              <w:left w:val="nil"/>
              <w:bottom w:val="nil"/>
              <w:right w:val="nil"/>
            </w:tcBorders>
            <w:shd w:val="clear" w:color="000000" w:fill="FFFFFF"/>
            <w:noWrap/>
            <w:vAlign w:val="bottom"/>
            <w:hideMark/>
          </w:tcPr>
          <w:p w14:paraId="1B08A93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0.119</w:t>
            </w:r>
          </w:p>
        </w:tc>
        <w:tc>
          <w:tcPr>
            <w:tcW w:w="1026" w:type="dxa"/>
            <w:tcBorders>
              <w:top w:val="nil"/>
              <w:left w:val="nil"/>
              <w:bottom w:val="nil"/>
              <w:right w:val="nil"/>
            </w:tcBorders>
            <w:shd w:val="clear" w:color="000000" w:fill="FFFFFF"/>
            <w:noWrap/>
            <w:vAlign w:val="bottom"/>
            <w:hideMark/>
          </w:tcPr>
          <w:p w14:paraId="364FB2D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1.002**</w:t>
            </w:r>
          </w:p>
        </w:tc>
        <w:tc>
          <w:tcPr>
            <w:tcW w:w="621" w:type="dxa"/>
            <w:tcBorders>
              <w:top w:val="nil"/>
              <w:left w:val="nil"/>
              <w:bottom w:val="nil"/>
              <w:right w:val="nil"/>
            </w:tcBorders>
            <w:shd w:val="clear" w:color="000000" w:fill="FFFFFF"/>
            <w:noWrap/>
            <w:vAlign w:val="bottom"/>
            <w:hideMark/>
          </w:tcPr>
          <w:p w14:paraId="2A8BB2A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0.059</w:t>
            </w:r>
          </w:p>
        </w:tc>
        <w:tc>
          <w:tcPr>
            <w:tcW w:w="1026" w:type="dxa"/>
            <w:tcBorders>
              <w:top w:val="nil"/>
              <w:left w:val="nil"/>
              <w:bottom w:val="nil"/>
              <w:right w:val="nil"/>
            </w:tcBorders>
            <w:shd w:val="clear" w:color="000000" w:fill="FFFFFF"/>
            <w:noWrap/>
            <w:vAlign w:val="bottom"/>
            <w:hideMark/>
          </w:tcPr>
          <w:p w14:paraId="4C506E87"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1.402</w:t>
            </w:r>
          </w:p>
        </w:tc>
        <w:tc>
          <w:tcPr>
            <w:tcW w:w="621" w:type="dxa"/>
            <w:tcBorders>
              <w:top w:val="nil"/>
              <w:left w:val="nil"/>
              <w:bottom w:val="nil"/>
              <w:right w:val="nil"/>
            </w:tcBorders>
            <w:shd w:val="clear" w:color="000000" w:fill="FFFFFF"/>
            <w:noWrap/>
            <w:vAlign w:val="bottom"/>
            <w:hideMark/>
          </w:tcPr>
          <w:p w14:paraId="44AD190B"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0.730</w:t>
            </w:r>
          </w:p>
        </w:tc>
        <w:tc>
          <w:tcPr>
            <w:tcW w:w="1026" w:type="dxa"/>
            <w:tcBorders>
              <w:top w:val="nil"/>
              <w:left w:val="nil"/>
              <w:bottom w:val="nil"/>
              <w:right w:val="nil"/>
            </w:tcBorders>
            <w:shd w:val="clear" w:color="000000" w:fill="FFFFFF"/>
            <w:noWrap/>
            <w:vAlign w:val="bottom"/>
            <w:hideMark/>
          </w:tcPr>
          <w:p w14:paraId="3FA69955"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1.796</w:t>
            </w:r>
          </w:p>
        </w:tc>
        <w:tc>
          <w:tcPr>
            <w:tcW w:w="621" w:type="dxa"/>
            <w:tcBorders>
              <w:top w:val="nil"/>
              <w:left w:val="nil"/>
              <w:bottom w:val="nil"/>
              <w:right w:val="nil"/>
            </w:tcBorders>
            <w:shd w:val="clear" w:color="000000" w:fill="FFFFFF"/>
            <w:noWrap/>
            <w:vAlign w:val="bottom"/>
            <w:hideMark/>
          </w:tcPr>
          <w:p w14:paraId="75551FA7"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0.607</w:t>
            </w:r>
          </w:p>
        </w:tc>
      </w:tr>
      <w:tr w:rsidR="00B0326B" w:rsidRPr="00B0326B" w14:paraId="2E80A1F3" w14:textId="77777777" w:rsidTr="00884029">
        <w:trPr>
          <w:trHeight w:val="298"/>
        </w:trPr>
        <w:tc>
          <w:tcPr>
            <w:tcW w:w="1440" w:type="dxa"/>
            <w:tcBorders>
              <w:top w:val="nil"/>
              <w:left w:val="nil"/>
              <w:bottom w:val="nil"/>
              <w:right w:val="nil"/>
            </w:tcBorders>
            <w:shd w:val="clear" w:color="000000" w:fill="FFFFFF"/>
            <w:noWrap/>
            <w:vAlign w:val="bottom"/>
            <w:hideMark/>
          </w:tcPr>
          <w:p w14:paraId="32FA2006"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Legal-French</w:t>
            </w:r>
          </w:p>
        </w:tc>
        <w:tc>
          <w:tcPr>
            <w:tcW w:w="903" w:type="dxa"/>
            <w:tcBorders>
              <w:top w:val="nil"/>
              <w:left w:val="nil"/>
              <w:bottom w:val="nil"/>
              <w:right w:val="nil"/>
            </w:tcBorders>
            <w:shd w:val="clear" w:color="000000" w:fill="FFFFFF"/>
            <w:noWrap/>
            <w:vAlign w:val="bottom"/>
            <w:hideMark/>
          </w:tcPr>
          <w:p w14:paraId="40AB456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0.415</w:t>
            </w:r>
          </w:p>
        </w:tc>
        <w:tc>
          <w:tcPr>
            <w:tcW w:w="621" w:type="dxa"/>
            <w:tcBorders>
              <w:top w:val="nil"/>
              <w:left w:val="nil"/>
              <w:bottom w:val="nil"/>
              <w:right w:val="nil"/>
            </w:tcBorders>
            <w:shd w:val="clear" w:color="000000" w:fill="FFFFFF"/>
            <w:noWrap/>
            <w:vAlign w:val="bottom"/>
            <w:hideMark/>
          </w:tcPr>
          <w:p w14:paraId="0592FF6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0.858</w:t>
            </w:r>
          </w:p>
        </w:tc>
        <w:tc>
          <w:tcPr>
            <w:tcW w:w="1026" w:type="dxa"/>
            <w:tcBorders>
              <w:top w:val="nil"/>
              <w:left w:val="nil"/>
              <w:bottom w:val="nil"/>
              <w:right w:val="nil"/>
            </w:tcBorders>
            <w:shd w:val="clear" w:color="000000" w:fill="FFFFFF"/>
            <w:noWrap/>
            <w:vAlign w:val="bottom"/>
            <w:hideMark/>
          </w:tcPr>
          <w:p w14:paraId="735CCA9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0.442</w:t>
            </w:r>
          </w:p>
        </w:tc>
        <w:tc>
          <w:tcPr>
            <w:tcW w:w="621" w:type="dxa"/>
            <w:tcBorders>
              <w:top w:val="nil"/>
              <w:left w:val="nil"/>
              <w:bottom w:val="nil"/>
              <w:right w:val="nil"/>
            </w:tcBorders>
            <w:shd w:val="clear" w:color="000000" w:fill="FFFFFF"/>
            <w:noWrap/>
            <w:vAlign w:val="bottom"/>
            <w:hideMark/>
          </w:tcPr>
          <w:p w14:paraId="49D5CBB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0.857</w:t>
            </w:r>
          </w:p>
        </w:tc>
        <w:tc>
          <w:tcPr>
            <w:tcW w:w="1026" w:type="dxa"/>
            <w:tcBorders>
              <w:top w:val="nil"/>
              <w:left w:val="nil"/>
              <w:bottom w:val="nil"/>
              <w:right w:val="nil"/>
            </w:tcBorders>
            <w:shd w:val="clear" w:color="000000" w:fill="FFFFFF"/>
            <w:noWrap/>
            <w:vAlign w:val="bottom"/>
            <w:hideMark/>
          </w:tcPr>
          <w:p w14:paraId="29F50DD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-0.398</w:t>
            </w:r>
          </w:p>
        </w:tc>
        <w:tc>
          <w:tcPr>
            <w:tcW w:w="621" w:type="dxa"/>
            <w:tcBorders>
              <w:top w:val="nil"/>
              <w:left w:val="nil"/>
              <w:bottom w:val="nil"/>
              <w:right w:val="nil"/>
            </w:tcBorders>
            <w:shd w:val="clear" w:color="000000" w:fill="FFFFFF"/>
            <w:noWrap/>
            <w:vAlign w:val="bottom"/>
            <w:hideMark/>
          </w:tcPr>
          <w:p w14:paraId="39219DB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0.382</w:t>
            </w:r>
          </w:p>
        </w:tc>
        <w:tc>
          <w:tcPr>
            <w:tcW w:w="1026" w:type="dxa"/>
            <w:tcBorders>
              <w:top w:val="nil"/>
              <w:left w:val="nil"/>
              <w:bottom w:val="nil"/>
              <w:right w:val="nil"/>
            </w:tcBorders>
            <w:shd w:val="clear" w:color="000000" w:fill="FFFFFF"/>
            <w:noWrap/>
            <w:vAlign w:val="bottom"/>
            <w:hideMark/>
          </w:tcPr>
          <w:p w14:paraId="59AC6BC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-0.319</w:t>
            </w:r>
          </w:p>
        </w:tc>
        <w:tc>
          <w:tcPr>
            <w:tcW w:w="621" w:type="dxa"/>
            <w:tcBorders>
              <w:top w:val="nil"/>
              <w:left w:val="nil"/>
              <w:bottom w:val="nil"/>
              <w:right w:val="nil"/>
            </w:tcBorders>
            <w:shd w:val="clear" w:color="000000" w:fill="FFFFFF"/>
            <w:noWrap/>
            <w:vAlign w:val="bottom"/>
            <w:hideMark/>
          </w:tcPr>
          <w:p w14:paraId="46B01D5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0.507</w:t>
            </w:r>
          </w:p>
        </w:tc>
        <w:tc>
          <w:tcPr>
            <w:tcW w:w="1026" w:type="dxa"/>
            <w:tcBorders>
              <w:top w:val="nil"/>
              <w:left w:val="nil"/>
              <w:bottom w:val="nil"/>
              <w:right w:val="nil"/>
            </w:tcBorders>
            <w:shd w:val="clear" w:color="000000" w:fill="FFFFFF"/>
            <w:noWrap/>
            <w:vAlign w:val="bottom"/>
            <w:hideMark/>
          </w:tcPr>
          <w:p w14:paraId="6D618CB5"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-6.085</w:t>
            </w:r>
          </w:p>
        </w:tc>
        <w:tc>
          <w:tcPr>
            <w:tcW w:w="621" w:type="dxa"/>
            <w:tcBorders>
              <w:top w:val="nil"/>
              <w:left w:val="nil"/>
              <w:bottom w:val="nil"/>
              <w:right w:val="nil"/>
            </w:tcBorders>
            <w:shd w:val="clear" w:color="000000" w:fill="FFFFFF"/>
            <w:noWrap/>
            <w:vAlign w:val="bottom"/>
            <w:hideMark/>
          </w:tcPr>
          <w:p w14:paraId="525FE541"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0.159</w:t>
            </w:r>
          </w:p>
        </w:tc>
        <w:tc>
          <w:tcPr>
            <w:tcW w:w="1026" w:type="dxa"/>
            <w:tcBorders>
              <w:top w:val="nil"/>
              <w:left w:val="nil"/>
              <w:bottom w:val="nil"/>
              <w:right w:val="nil"/>
            </w:tcBorders>
            <w:shd w:val="clear" w:color="000000" w:fill="FFFFFF"/>
            <w:noWrap/>
            <w:vAlign w:val="bottom"/>
            <w:hideMark/>
          </w:tcPr>
          <w:p w14:paraId="43EABEDD"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-5.905*</w:t>
            </w:r>
          </w:p>
        </w:tc>
        <w:tc>
          <w:tcPr>
            <w:tcW w:w="621" w:type="dxa"/>
            <w:tcBorders>
              <w:top w:val="nil"/>
              <w:left w:val="nil"/>
              <w:bottom w:val="nil"/>
              <w:right w:val="nil"/>
            </w:tcBorders>
            <w:shd w:val="clear" w:color="000000" w:fill="FFFFFF"/>
            <w:noWrap/>
            <w:vAlign w:val="bottom"/>
            <w:hideMark/>
          </w:tcPr>
          <w:p w14:paraId="1FA8EC5E"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0.098</w:t>
            </w:r>
          </w:p>
        </w:tc>
      </w:tr>
      <w:tr w:rsidR="00B0326B" w:rsidRPr="00B0326B" w14:paraId="28F9FC9F" w14:textId="77777777" w:rsidTr="00884029">
        <w:trPr>
          <w:trHeight w:val="298"/>
        </w:trPr>
        <w:tc>
          <w:tcPr>
            <w:tcW w:w="1440" w:type="dxa"/>
            <w:tcBorders>
              <w:top w:val="nil"/>
              <w:left w:val="nil"/>
              <w:bottom w:val="nil"/>
              <w:right w:val="nil"/>
            </w:tcBorders>
            <w:shd w:val="clear" w:color="000000" w:fill="FFFFFF"/>
            <w:noWrap/>
            <w:vAlign w:val="bottom"/>
            <w:hideMark/>
          </w:tcPr>
          <w:p w14:paraId="17D1ABEA"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Legal-German</w:t>
            </w:r>
          </w:p>
        </w:tc>
        <w:tc>
          <w:tcPr>
            <w:tcW w:w="903" w:type="dxa"/>
            <w:tcBorders>
              <w:top w:val="nil"/>
              <w:left w:val="nil"/>
              <w:bottom w:val="nil"/>
              <w:right w:val="nil"/>
            </w:tcBorders>
            <w:shd w:val="clear" w:color="000000" w:fill="FFFFFF"/>
            <w:noWrap/>
            <w:vAlign w:val="bottom"/>
            <w:hideMark/>
          </w:tcPr>
          <w:p w14:paraId="61BCF22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-5.934</w:t>
            </w:r>
          </w:p>
        </w:tc>
        <w:tc>
          <w:tcPr>
            <w:tcW w:w="621" w:type="dxa"/>
            <w:tcBorders>
              <w:top w:val="nil"/>
              <w:left w:val="nil"/>
              <w:bottom w:val="nil"/>
              <w:right w:val="nil"/>
            </w:tcBorders>
            <w:shd w:val="clear" w:color="000000" w:fill="FFFFFF"/>
            <w:noWrap/>
            <w:vAlign w:val="bottom"/>
            <w:hideMark/>
          </w:tcPr>
          <w:p w14:paraId="28A3445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0.254</w:t>
            </w:r>
          </w:p>
        </w:tc>
        <w:tc>
          <w:tcPr>
            <w:tcW w:w="1026" w:type="dxa"/>
            <w:tcBorders>
              <w:top w:val="nil"/>
              <w:left w:val="nil"/>
              <w:bottom w:val="nil"/>
              <w:right w:val="nil"/>
            </w:tcBorders>
            <w:shd w:val="clear" w:color="000000" w:fill="FFFFFF"/>
            <w:noWrap/>
            <w:vAlign w:val="bottom"/>
            <w:hideMark/>
          </w:tcPr>
          <w:p w14:paraId="1A82C7C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-3.902</w:t>
            </w:r>
          </w:p>
        </w:tc>
        <w:tc>
          <w:tcPr>
            <w:tcW w:w="621" w:type="dxa"/>
            <w:tcBorders>
              <w:top w:val="nil"/>
              <w:left w:val="nil"/>
              <w:bottom w:val="nil"/>
              <w:right w:val="nil"/>
            </w:tcBorders>
            <w:shd w:val="clear" w:color="000000" w:fill="FFFFFF"/>
            <w:noWrap/>
            <w:vAlign w:val="bottom"/>
            <w:hideMark/>
          </w:tcPr>
          <w:p w14:paraId="2637F4C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0.468</w:t>
            </w:r>
          </w:p>
        </w:tc>
        <w:tc>
          <w:tcPr>
            <w:tcW w:w="1026" w:type="dxa"/>
            <w:tcBorders>
              <w:top w:val="nil"/>
              <w:left w:val="nil"/>
              <w:bottom w:val="nil"/>
              <w:right w:val="nil"/>
            </w:tcBorders>
            <w:shd w:val="clear" w:color="000000" w:fill="FFFFFF"/>
            <w:noWrap/>
            <w:vAlign w:val="bottom"/>
            <w:hideMark/>
          </w:tcPr>
          <w:p w14:paraId="4BB5CF4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-0.177</w:t>
            </w:r>
          </w:p>
        </w:tc>
        <w:tc>
          <w:tcPr>
            <w:tcW w:w="621" w:type="dxa"/>
            <w:tcBorders>
              <w:top w:val="nil"/>
              <w:left w:val="nil"/>
              <w:bottom w:val="nil"/>
              <w:right w:val="nil"/>
            </w:tcBorders>
            <w:shd w:val="clear" w:color="000000" w:fill="FFFFFF"/>
            <w:noWrap/>
            <w:vAlign w:val="bottom"/>
            <w:hideMark/>
          </w:tcPr>
          <w:p w14:paraId="18DCD87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0.861</w:t>
            </w:r>
          </w:p>
        </w:tc>
        <w:tc>
          <w:tcPr>
            <w:tcW w:w="1026" w:type="dxa"/>
            <w:tcBorders>
              <w:top w:val="nil"/>
              <w:left w:val="nil"/>
              <w:bottom w:val="nil"/>
              <w:right w:val="nil"/>
            </w:tcBorders>
            <w:shd w:val="clear" w:color="000000" w:fill="FFFFFF"/>
            <w:noWrap/>
            <w:vAlign w:val="bottom"/>
            <w:hideMark/>
          </w:tcPr>
          <w:p w14:paraId="6B691DA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0.371</w:t>
            </w:r>
          </w:p>
        </w:tc>
        <w:tc>
          <w:tcPr>
            <w:tcW w:w="621" w:type="dxa"/>
            <w:tcBorders>
              <w:top w:val="nil"/>
              <w:left w:val="nil"/>
              <w:bottom w:val="nil"/>
              <w:right w:val="nil"/>
            </w:tcBorders>
            <w:shd w:val="clear" w:color="000000" w:fill="FFFFFF"/>
            <w:noWrap/>
            <w:vAlign w:val="bottom"/>
            <w:hideMark/>
          </w:tcPr>
          <w:p w14:paraId="3AA27F8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0.723</w:t>
            </w:r>
          </w:p>
        </w:tc>
        <w:tc>
          <w:tcPr>
            <w:tcW w:w="1026" w:type="dxa"/>
            <w:tcBorders>
              <w:top w:val="nil"/>
              <w:left w:val="nil"/>
              <w:bottom w:val="nil"/>
              <w:right w:val="nil"/>
            </w:tcBorders>
            <w:shd w:val="clear" w:color="000000" w:fill="FFFFFF"/>
            <w:noWrap/>
            <w:vAlign w:val="bottom"/>
            <w:hideMark/>
          </w:tcPr>
          <w:p w14:paraId="070265C9"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-16.449</w:t>
            </w:r>
          </w:p>
        </w:tc>
        <w:tc>
          <w:tcPr>
            <w:tcW w:w="621" w:type="dxa"/>
            <w:tcBorders>
              <w:top w:val="nil"/>
              <w:left w:val="nil"/>
              <w:bottom w:val="nil"/>
              <w:right w:val="nil"/>
            </w:tcBorders>
            <w:shd w:val="clear" w:color="000000" w:fill="FFFFFF"/>
            <w:noWrap/>
            <w:vAlign w:val="bottom"/>
            <w:hideMark/>
          </w:tcPr>
          <w:p w14:paraId="02079568"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0.144</w:t>
            </w:r>
          </w:p>
        </w:tc>
        <w:tc>
          <w:tcPr>
            <w:tcW w:w="1026" w:type="dxa"/>
            <w:tcBorders>
              <w:top w:val="nil"/>
              <w:left w:val="nil"/>
              <w:bottom w:val="nil"/>
              <w:right w:val="nil"/>
            </w:tcBorders>
            <w:shd w:val="clear" w:color="000000" w:fill="FFFFFF"/>
            <w:noWrap/>
            <w:vAlign w:val="bottom"/>
            <w:hideMark/>
          </w:tcPr>
          <w:p w14:paraId="77FB71E6"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-16.161*</w:t>
            </w:r>
          </w:p>
        </w:tc>
        <w:tc>
          <w:tcPr>
            <w:tcW w:w="621" w:type="dxa"/>
            <w:tcBorders>
              <w:top w:val="nil"/>
              <w:left w:val="nil"/>
              <w:bottom w:val="nil"/>
              <w:right w:val="nil"/>
            </w:tcBorders>
            <w:shd w:val="clear" w:color="000000" w:fill="FFFFFF"/>
            <w:noWrap/>
            <w:vAlign w:val="bottom"/>
            <w:hideMark/>
          </w:tcPr>
          <w:p w14:paraId="044D6A77"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0.091</w:t>
            </w:r>
          </w:p>
        </w:tc>
      </w:tr>
      <w:tr w:rsidR="00B0326B" w:rsidRPr="00B0326B" w14:paraId="0779E4C7" w14:textId="77777777" w:rsidTr="00884029">
        <w:trPr>
          <w:trHeight w:val="298"/>
        </w:trPr>
        <w:tc>
          <w:tcPr>
            <w:tcW w:w="1440" w:type="dxa"/>
            <w:tcBorders>
              <w:top w:val="nil"/>
              <w:left w:val="nil"/>
              <w:bottom w:val="nil"/>
              <w:right w:val="nil"/>
            </w:tcBorders>
            <w:shd w:val="clear" w:color="000000" w:fill="FFFFFF"/>
            <w:noWrap/>
            <w:vAlign w:val="bottom"/>
            <w:hideMark/>
          </w:tcPr>
          <w:p w14:paraId="195D2BBE"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LNGDP</w:t>
            </w:r>
          </w:p>
        </w:tc>
        <w:tc>
          <w:tcPr>
            <w:tcW w:w="903" w:type="dxa"/>
            <w:tcBorders>
              <w:top w:val="nil"/>
              <w:left w:val="nil"/>
              <w:bottom w:val="nil"/>
              <w:right w:val="nil"/>
            </w:tcBorders>
            <w:shd w:val="clear" w:color="000000" w:fill="FFFFFF"/>
            <w:noWrap/>
            <w:vAlign w:val="bottom"/>
            <w:hideMark/>
          </w:tcPr>
          <w:p w14:paraId="2663D28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-1.536**</w:t>
            </w:r>
          </w:p>
        </w:tc>
        <w:tc>
          <w:tcPr>
            <w:tcW w:w="621" w:type="dxa"/>
            <w:tcBorders>
              <w:top w:val="nil"/>
              <w:left w:val="nil"/>
              <w:bottom w:val="nil"/>
              <w:right w:val="nil"/>
            </w:tcBorders>
            <w:shd w:val="clear" w:color="000000" w:fill="FFFFFF"/>
            <w:noWrap/>
            <w:vAlign w:val="bottom"/>
            <w:hideMark/>
          </w:tcPr>
          <w:p w14:paraId="5E90F30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0.017</w:t>
            </w:r>
          </w:p>
        </w:tc>
        <w:tc>
          <w:tcPr>
            <w:tcW w:w="1026" w:type="dxa"/>
            <w:tcBorders>
              <w:top w:val="nil"/>
              <w:left w:val="nil"/>
              <w:bottom w:val="nil"/>
              <w:right w:val="nil"/>
            </w:tcBorders>
            <w:shd w:val="clear" w:color="000000" w:fill="FFFFFF"/>
            <w:noWrap/>
            <w:vAlign w:val="bottom"/>
            <w:hideMark/>
          </w:tcPr>
          <w:p w14:paraId="79C7B61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-1.083*</w:t>
            </w:r>
          </w:p>
        </w:tc>
        <w:tc>
          <w:tcPr>
            <w:tcW w:w="621" w:type="dxa"/>
            <w:tcBorders>
              <w:top w:val="nil"/>
              <w:left w:val="nil"/>
              <w:bottom w:val="nil"/>
              <w:right w:val="nil"/>
            </w:tcBorders>
            <w:shd w:val="clear" w:color="000000" w:fill="FFFFFF"/>
            <w:noWrap/>
            <w:vAlign w:val="bottom"/>
            <w:hideMark/>
          </w:tcPr>
          <w:p w14:paraId="7DA1A82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0.084</w:t>
            </w:r>
          </w:p>
        </w:tc>
        <w:tc>
          <w:tcPr>
            <w:tcW w:w="1026" w:type="dxa"/>
            <w:tcBorders>
              <w:top w:val="nil"/>
              <w:left w:val="nil"/>
              <w:bottom w:val="nil"/>
              <w:right w:val="nil"/>
            </w:tcBorders>
            <w:shd w:val="clear" w:color="000000" w:fill="FFFFFF"/>
            <w:noWrap/>
            <w:vAlign w:val="bottom"/>
            <w:hideMark/>
          </w:tcPr>
          <w:p w14:paraId="3DBD070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-0.332***</w:t>
            </w:r>
          </w:p>
        </w:tc>
        <w:tc>
          <w:tcPr>
            <w:tcW w:w="621" w:type="dxa"/>
            <w:tcBorders>
              <w:top w:val="nil"/>
              <w:left w:val="nil"/>
              <w:bottom w:val="nil"/>
              <w:right w:val="nil"/>
            </w:tcBorders>
            <w:shd w:val="clear" w:color="000000" w:fill="FFFFFF"/>
            <w:noWrap/>
            <w:vAlign w:val="bottom"/>
            <w:hideMark/>
          </w:tcPr>
          <w:p w14:paraId="17C3AB8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0.008</w:t>
            </w:r>
          </w:p>
        </w:tc>
        <w:tc>
          <w:tcPr>
            <w:tcW w:w="1026" w:type="dxa"/>
            <w:tcBorders>
              <w:top w:val="nil"/>
              <w:left w:val="nil"/>
              <w:bottom w:val="nil"/>
              <w:right w:val="nil"/>
            </w:tcBorders>
            <w:shd w:val="clear" w:color="000000" w:fill="FFFFFF"/>
            <w:noWrap/>
            <w:vAlign w:val="bottom"/>
            <w:hideMark/>
          </w:tcPr>
          <w:p w14:paraId="489829EB"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-0.225*</w:t>
            </w:r>
          </w:p>
        </w:tc>
        <w:tc>
          <w:tcPr>
            <w:tcW w:w="621" w:type="dxa"/>
            <w:tcBorders>
              <w:top w:val="nil"/>
              <w:left w:val="nil"/>
              <w:bottom w:val="nil"/>
              <w:right w:val="nil"/>
            </w:tcBorders>
            <w:shd w:val="clear" w:color="000000" w:fill="FFFFFF"/>
            <w:noWrap/>
            <w:vAlign w:val="bottom"/>
            <w:hideMark/>
          </w:tcPr>
          <w:p w14:paraId="108CE7F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0.066</w:t>
            </w:r>
          </w:p>
        </w:tc>
        <w:tc>
          <w:tcPr>
            <w:tcW w:w="1026" w:type="dxa"/>
            <w:tcBorders>
              <w:top w:val="nil"/>
              <w:left w:val="nil"/>
              <w:bottom w:val="nil"/>
              <w:right w:val="nil"/>
            </w:tcBorders>
            <w:shd w:val="clear" w:color="000000" w:fill="FFFFFF"/>
            <w:noWrap/>
            <w:vAlign w:val="bottom"/>
            <w:hideMark/>
          </w:tcPr>
          <w:p w14:paraId="08AC1FDD"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-2.014**</w:t>
            </w:r>
          </w:p>
        </w:tc>
        <w:tc>
          <w:tcPr>
            <w:tcW w:w="621" w:type="dxa"/>
            <w:tcBorders>
              <w:top w:val="nil"/>
              <w:left w:val="nil"/>
              <w:bottom w:val="nil"/>
              <w:right w:val="nil"/>
            </w:tcBorders>
            <w:shd w:val="clear" w:color="000000" w:fill="FFFFFF"/>
            <w:noWrap/>
            <w:vAlign w:val="bottom"/>
            <w:hideMark/>
          </w:tcPr>
          <w:p w14:paraId="4E4F240C"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0.032</w:t>
            </w:r>
          </w:p>
        </w:tc>
        <w:tc>
          <w:tcPr>
            <w:tcW w:w="1026" w:type="dxa"/>
            <w:tcBorders>
              <w:top w:val="nil"/>
              <w:left w:val="nil"/>
              <w:bottom w:val="nil"/>
              <w:right w:val="nil"/>
            </w:tcBorders>
            <w:shd w:val="clear" w:color="000000" w:fill="FFFFFF"/>
            <w:noWrap/>
            <w:vAlign w:val="bottom"/>
            <w:hideMark/>
          </w:tcPr>
          <w:p w14:paraId="4D26B421"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-1.200</w:t>
            </w:r>
          </w:p>
        </w:tc>
        <w:tc>
          <w:tcPr>
            <w:tcW w:w="621" w:type="dxa"/>
            <w:tcBorders>
              <w:top w:val="nil"/>
              <w:left w:val="nil"/>
              <w:bottom w:val="nil"/>
              <w:right w:val="nil"/>
            </w:tcBorders>
            <w:shd w:val="clear" w:color="000000" w:fill="FFFFFF"/>
            <w:noWrap/>
            <w:vAlign w:val="bottom"/>
            <w:hideMark/>
          </w:tcPr>
          <w:p w14:paraId="60D932AC"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0.181</w:t>
            </w:r>
          </w:p>
        </w:tc>
      </w:tr>
      <w:tr w:rsidR="00B0326B" w:rsidRPr="00B0326B" w14:paraId="577F63D5" w14:textId="77777777" w:rsidTr="00884029">
        <w:trPr>
          <w:trHeight w:val="298"/>
        </w:trPr>
        <w:tc>
          <w:tcPr>
            <w:tcW w:w="1440" w:type="dxa"/>
            <w:tcBorders>
              <w:top w:val="nil"/>
              <w:left w:val="nil"/>
              <w:bottom w:val="nil"/>
              <w:right w:val="nil"/>
            </w:tcBorders>
            <w:shd w:val="clear" w:color="000000" w:fill="FFFFFF"/>
            <w:noWrap/>
            <w:vAlign w:val="bottom"/>
            <w:hideMark/>
          </w:tcPr>
          <w:p w14:paraId="6A4A562B"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Inflation</w:t>
            </w:r>
          </w:p>
        </w:tc>
        <w:tc>
          <w:tcPr>
            <w:tcW w:w="903" w:type="dxa"/>
            <w:tcBorders>
              <w:top w:val="nil"/>
              <w:left w:val="nil"/>
              <w:bottom w:val="nil"/>
              <w:right w:val="nil"/>
            </w:tcBorders>
            <w:shd w:val="clear" w:color="000000" w:fill="FFFFFF"/>
            <w:noWrap/>
            <w:vAlign w:val="bottom"/>
            <w:hideMark/>
          </w:tcPr>
          <w:p w14:paraId="40D8B27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0.150*</w:t>
            </w:r>
          </w:p>
        </w:tc>
        <w:tc>
          <w:tcPr>
            <w:tcW w:w="621" w:type="dxa"/>
            <w:tcBorders>
              <w:top w:val="nil"/>
              <w:left w:val="nil"/>
              <w:bottom w:val="nil"/>
              <w:right w:val="nil"/>
            </w:tcBorders>
            <w:shd w:val="clear" w:color="000000" w:fill="FFFFFF"/>
            <w:noWrap/>
            <w:vAlign w:val="bottom"/>
            <w:hideMark/>
          </w:tcPr>
          <w:p w14:paraId="54429EC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0.098</w:t>
            </w:r>
          </w:p>
        </w:tc>
        <w:tc>
          <w:tcPr>
            <w:tcW w:w="1026" w:type="dxa"/>
            <w:tcBorders>
              <w:top w:val="nil"/>
              <w:left w:val="nil"/>
              <w:bottom w:val="nil"/>
              <w:right w:val="nil"/>
            </w:tcBorders>
            <w:shd w:val="clear" w:color="000000" w:fill="FFFFFF"/>
            <w:noWrap/>
            <w:vAlign w:val="bottom"/>
            <w:hideMark/>
          </w:tcPr>
          <w:p w14:paraId="1AD2DAB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0.158*</w:t>
            </w:r>
          </w:p>
        </w:tc>
        <w:tc>
          <w:tcPr>
            <w:tcW w:w="621" w:type="dxa"/>
            <w:tcBorders>
              <w:top w:val="nil"/>
              <w:left w:val="nil"/>
              <w:bottom w:val="nil"/>
              <w:right w:val="nil"/>
            </w:tcBorders>
            <w:shd w:val="clear" w:color="000000" w:fill="FFFFFF"/>
            <w:noWrap/>
            <w:vAlign w:val="bottom"/>
            <w:hideMark/>
          </w:tcPr>
          <w:p w14:paraId="261D79D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0.096</w:t>
            </w:r>
          </w:p>
        </w:tc>
        <w:tc>
          <w:tcPr>
            <w:tcW w:w="1026" w:type="dxa"/>
            <w:tcBorders>
              <w:top w:val="nil"/>
              <w:left w:val="nil"/>
              <w:bottom w:val="nil"/>
              <w:right w:val="nil"/>
            </w:tcBorders>
            <w:shd w:val="clear" w:color="000000" w:fill="FFFFFF"/>
            <w:noWrap/>
            <w:vAlign w:val="bottom"/>
            <w:hideMark/>
          </w:tcPr>
          <w:p w14:paraId="53D730E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0.035**</w:t>
            </w:r>
          </w:p>
        </w:tc>
        <w:tc>
          <w:tcPr>
            <w:tcW w:w="621" w:type="dxa"/>
            <w:tcBorders>
              <w:top w:val="nil"/>
              <w:left w:val="nil"/>
              <w:bottom w:val="nil"/>
              <w:right w:val="nil"/>
            </w:tcBorders>
            <w:shd w:val="clear" w:color="000000" w:fill="FFFFFF"/>
            <w:noWrap/>
            <w:vAlign w:val="bottom"/>
            <w:hideMark/>
          </w:tcPr>
          <w:p w14:paraId="017AD51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0.048</w:t>
            </w:r>
          </w:p>
        </w:tc>
        <w:tc>
          <w:tcPr>
            <w:tcW w:w="1026" w:type="dxa"/>
            <w:tcBorders>
              <w:top w:val="nil"/>
              <w:left w:val="nil"/>
              <w:bottom w:val="nil"/>
              <w:right w:val="nil"/>
            </w:tcBorders>
            <w:shd w:val="clear" w:color="000000" w:fill="FFFFFF"/>
            <w:noWrap/>
            <w:vAlign w:val="bottom"/>
            <w:hideMark/>
          </w:tcPr>
          <w:p w14:paraId="604CE94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0.036*</w:t>
            </w:r>
          </w:p>
        </w:tc>
        <w:tc>
          <w:tcPr>
            <w:tcW w:w="621" w:type="dxa"/>
            <w:tcBorders>
              <w:top w:val="nil"/>
              <w:left w:val="nil"/>
              <w:bottom w:val="nil"/>
              <w:right w:val="nil"/>
            </w:tcBorders>
            <w:shd w:val="clear" w:color="000000" w:fill="FFFFFF"/>
            <w:noWrap/>
            <w:vAlign w:val="bottom"/>
            <w:hideMark/>
          </w:tcPr>
          <w:p w14:paraId="019D5B0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0.055</w:t>
            </w:r>
          </w:p>
        </w:tc>
        <w:tc>
          <w:tcPr>
            <w:tcW w:w="1026" w:type="dxa"/>
            <w:tcBorders>
              <w:top w:val="nil"/>
              <w:left w:val="nil"/>
              <w:bottom w:val="nil"/>
              <w:right w:val="nil"/>
            </w:tcBorders>
            <w:shd w:val="clear" w:color="000000" w:fill="FFFFFF"/>
            <w:noWrap/>
            <w:vAlign w:val="bottom"/>
            <w:hideMark/>
          </w:tcPr>
          <w:p w14:paraId="0CB9D684"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0.258*</w:t>
            </w:r>
          </w:p>
        </w:tc>
        <w:tc>
          <w:tcPr>
            <w:tcW w:w="621" w:type="dxa"/>
            <w:tcBorders>
              <w:top w:val="nil"/>
              <w:left w:val="nil"/>
              <w:bottom w:val="nil"/>
              <w:right w:val="nil"/>
            </w:tcBorders>
            <w:shd w:val="clear" w:color="000000" w:fill="FFFFFF"/>
            <w:noWrap/>
            <w:vAlign w:val="bottom"/>
            <w:hideMark/>
          </w:tcPr>
          <w:p w14:paraId="5067378E"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0.056</w:t>
            </w:r>
          </w:p>
        </w:tc>
        <w:tc>
          <w:tcPr>
            <w:tcW w:w="1026" w:type="dxa"/>
            <w:tcBorders>
              <w:top w:val="nil"/>
              <w:left w:val="nil"/>
              <w:bottom w:val="nil"/>
              <w:right w:val="nil"/>
            </w:tcBorders>
            <w:shd w:val="clear" w:color="000000" w:fill="FFFFFF"/>
            <w:noWrap/>
            <w:vAlign w:val="bottom"/>
            <w:hideMark/>
          </w:tcPr>
          <w:p w14:paraId="22CB315F"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0.283**</w:t>
            </w:r>
          </w:p>
        </w:tc>
        <w:tc>
          <w:tcPr>
            <w:tcW w:w="621" w:type="dxa"/>
            <w:tcBorders>
              <w:top w:val="nil"/>
              <w:left w:val="nil"/>
              <w:bottom w:val="nil"/>
              <w:right w:val="nil"/>
            </w:tcBorders>
            <w:shd w:val="clear" w:color="000000" w:fill="FFFFFF"/>
            <w:noWrap/>
            <w:vAlign w:val="bottom"/>
            <w:hideMark/>
          </w:tcPr>
          <w:p w14:paraId="6831BF29"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0.040</w:t>
            </w:r>
          </w:p>
        </w:tc>
      </w:tr>
      <w:tr w:rsidR="00B0326B" w:rsidRPr="00B0326B" w14:paraId="51F88F56" w14:textId="77777777" w:rsidTr="00884029">
        <w:trPr>
          <w:trHeight w:val="298"/>
        </w:trPr>
        <w:tc>
          <w:tcPr>
            <w:tcW w:w="1440" w:type="dxa"/>
            <w:tcBorders>
              <w:top w:val="nil"/>
              <w:left w:val="nil"/>
              <w:bottom w:val="nil"/>
              <w:right w:val="nil"/>
            </w:tcBorders>
            <w:shd w:val="clear" w:color="000000" w:fill="FFFFFF"/>
            <w:noWrap/>
            <w:vAlign w:val="bottom"/>
            <w:hideMark/>
          </w:tcPr>
          <w:p w14:paraId="4D25B759"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 xml:space="preserve">Imports </w:t>
            </w:r>
          </w:p>
        </w:tc>
        <w:tc>
          <w:tcPr>
            <w:tcW w:w="903" w:type="dxa"/>
            <w:tcBorders>
              <w:top w:val="nil"/>
              <w:left w:val="nil"/>
              <w:bottom w:val="nil"/>
              <w:right w:val="nil"/>
            </w:tcBorders>
            <w:shd w:val="clear" w:color="000000" w:fill="FFFFFF"/>
            <w:noWrap/>
            <w:vAlign w:val="bottom"/>
            <w:hideMark/>
          </w:tcPr>
          <w:p w14:paraId="3AF7AA6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-0.012</w:t>
            </w:r>
          </w:p>
        </w:tc>
        <w:tc>
          <w:tcPr>
            <w:tcW w:w="621" w:type="dxa"/>
            <w:tcBorders>
              <w:top w:val="nil"/>
              <w:left w:val="nil"/>
              <w:bottom w:val="nil"/>
              <w:right w:val="nil"/>
            </w:tcBorders>
            <w:shd w:val="clear" w:color="000000" w:fill="FFFFFF"/>
            <w:noWrap/>
            <w:vAlign w:val="bottom"/>
            <w:hideMark/>
          </w:tcPr>
          <w:p w14:paraId="4A51C9F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0.842</w:t>
            </w:r>
          </w:p>
        </w:tc>
        <w:tc>
          <w:tcPr>
            <w:tcW w:w="1026" w:type="dxa"/>
            <w:tcBorders>
              <w:top w:val="nil"/>
              <w:left w:val="nil"/>
              <w:bottom w:val="nil"/>
              <w:right w:val="nil"/>
            </w:tcBorders>
            <w:shd w:val="clear" w:color="000000" w:fill="FFFFFF"/>
            <w:noWrap/>
            <w:vAlign w:val="bottom"/>
            <w:hideMark/>
          </w:tcPr>
          <w:p w14:paraId="3EBD4B8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-0.004</w:t>
            </w:r>
          </w:p>
        </w:tc>
        <w:tc>
          <w:tcPr>
            <w:tcW w:w="621" w:type="dxa"/>
            <w:tcBorders>
              <w:top w:val="nil"/>
              <w:left w:val="nil"/>
              <w:bottom w:val="nil"/>
              <w:right w:val="nil"/>
            </w:tcBorders>
            <w:shd w:val="clear" w:color="000000" w:fill="FFFFFF"/>
            <w:noWrap/>
            <w:vAlign w:val="bottom"/>
            <w:hideMark/>
          </w:tcPr>
          <w:p w14:paraId="7F06D16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0.951</w:t>
            </w:r>
          </w:p>
        </w:tc>
        <w:tc>
          <w:tcPr>
            <w:tcW w:w="1026" w:type="dxa"/>
            <w:tcBorders>
              <w:top w:val="nil"/>
              <w:left w:val="nil"/>
              <w:bottom w:val="nil"/>
              <w:right w:val="nil"/>
            </w:tcBorders>
            <w:shd w:val="clear" w:color="000000" w:fill="FFFFFF"/>
            <w:noWrap/>
            <w:vAlign w:val="bottom"/>
            <w:hideMark/>
          </w:tcPr>
          <w:p w14:paraId="439D57E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-0.007</w:t>
            </w:r>
          </w:p>
        </w:tc>
        <w:tc>
          <w:tcPr>
            <w:tcW w:w="621" w:type="dxa"/>
            <w:tcBorders>
              <w:top w:val="nil"/>
              <w:left w:val="nil"/>
              <w:bottom w:val="nil"/>
              <w:right w:val="nil"/>
            </w:tcBorders>
            <w:shd w:val="clear" w:color="000000" w:fill="FFFFFF"/>
            <w:noWrap/>
            <w:vAlign w:val="bottom"/>
            <w:hideMark/>
          </w:tcPr>
          <w:p w14:paraId="06431FC1"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0.519</w:t>
            </w:r>
          </w:p>
        </w:tc>
        <w:tc>
          <w:tcPr>
            <w:tcW w:w="1026" w:type="dxa"/>
            <w:tcBorders>
              <w:top w:val="nil"/>
              <w:left w:val="nil"/>
              <w:bottom w:val="nil"/>
              <w:right w:val="nil"/>
            </w:tcBorders>
            <w:shd w:val="clear" w:color="000000" w:fill="FFFFFF"/>
            <w:noWrap/>
            <w:vAlign w:val="bottom"/>
            <w:hideMark/>
          </w:tcPr>
          <w:p w14:paraId="5825DDD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-0.006</w:t>
            </w:r>
          </w:p>
        </w:tc>
        <w:tc>
          <w:tcPr>
            <w:tcW w:w="621" w:type="dxa"/>
            <w:tcBorders>
              <w:top w:val="nil"/>
              <w:left w:val="nil"/>
              <w:bottom w:val="nil"/>
              <w:right w:val="nil"/>
            </w:tcBorders>
            <w:shd w:val="clear" w:color="000000" w:fill="FFFFFF"/>
            <w:noWrap/>
            <w:vAlign w:val="bottom"/>
            <w:hideMark/>
          </w:tcPr>
          <w:p w14:paraId="3FBD74A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0.617</w:t>
            </w:r>
          </w:p>
        </w:tc>
        <w:tc>
          <w:tcPr>
            <w:tcW w:w="1026" w:type="dxa"/>
            <w:tcBorders>
              <w:top w:val="nil"/>
              <w:left w:val="nil"/>
              <w:bottom w:val="nil"/>
              <w:right w:val="nil"/>
            </w:tcBorders>
            <w:shd w:val="clear" w:color="000000" w:fill="FFFFFF"/>
            <w:noWrap/>
            <w:vAlign w:val="bottom"/>
            <w:hideMark/>
          </w:tcPr>
          <w:p w14:paraId="6231E152"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-0.129*</w:t>
            </w:r>
          </w:p>
        </w:tc>
        <w:tc>
          <w:tcPr>
            <w:tcW w:w="621" w:type="dxa"/>
            <w:tcBorders>
              <w:top w:val="nil"/>
              <w:left w:val="nil"/>
              <w:bottom w:val="nil"/>
              <w:right w:val="nil"/>
            </w:tcBorders>
            <w:shd w:val="clear" w:color="000000" w:fill="FFFFFF"/>
            <w:noWrap/>
            <w:vAlign w:val="bottom"/>
            <w:hideMark/>
          </w:tcPr>
          <w:p w14:paraId="2E9DE3C7"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0.093</w:t>
            </w:r>
          </w:p>
        </w:tc>
        <w:tc>
          <w:tcPr>
            <w:tcW w:w="1026" w:type="dxa"/>
            <w:tcBorders>
              <w:top w:val="nil"/>
              <w:left w:val="nil"/>
              <w:bottom w:val="nil"/>
              <w:right w:val="nil"/>
            </w:tcBorders>
            <w:shd w:val="clear" w:color="000000" w:fill="FFFFFF"/>
            <w:noWrap/>
            <w:vAlign w:val="bottom"/>
            <w:hideMark/>
          </w:tcPr>
          <w:p w14:paraId="7A380CBA"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-0.120*</w:t>
            </w:r>
          </w:p>
        </w:tc>
        <w:tc>
          <w:tcPr>
            <w:tcW w:w="621" w:type="dxa"/>
            <w:tcBorders>
              <w:top w:val="nil"/>
              <w:left w:val="nil"/>
              <w:bottom w:val="nil"/>
              <w:right w:val="nil"/>
            </w:tcBorders>
            <w:shd w:val="clear" w:color="000000" w:fill="FFFFFF"/>
            <w:noWrap/>
            <w:vAlign w:val="bottom"/>
            <w:hideMark/>
          </w:tcPr>
          <w:p w14:paraId="534D27B1"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0.068</w:t>
            </w:r>
          </w:p>
        </w:tc>
      </w:tr>
      <w:tr w:rsidR="00B0326B" w:rsidRPr="00B0326B" w14:paraId="5F8F8D0D" w14:textId="77777777" w:rsidTr="00884029">
        <w:trPr>
          <w:trHeight w:val="298"/>
        </w:trPr>
        <w:tc>
          <w:tcPr>
            <w:tcW w:w="1440" w:type="dxa"/>
            <w:tcBorders>
              <w:top w:val="nil"/>
              <w:left w:val="nil"/>
              <w:bottom w:val="nil"/>
              <w:right w:val="nil"/>
            </w:tcBorders>
            <w:shd w:val="clear" w:color="000000" w:fill="FFFFFF"/>
            <w:noWrap/>
            <w:vAlign w:val="bottom"/>
            <w:hideMark/>
          </w:tcPr>
          <w:p w14:paraId="479FAE82"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Exports</w:t>
            </w:r>
          </w:p>
        </w:tc>
        <w:tc>
          <w:tcPr>
            <w:tcW w:w="903" w:type="dxa"/>
            <w:tcBorders>
              <w:top w:val="nil"/>
              <w:left w:val="nil"/>
              <w:bottom w:val="nil"/>
              <w:right w:val="nil"/>
            </w:tcBorders>
            <w:shd w:val="clear" w:color="000000" w:fill="FFFFFF"/>
            <w:noWrap/>
            <w:vAlign w:val="bottom"/>
            <w:hideMark/>
          </w:tcPr>
          <w:p w14:paraId="53F68A0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0.097</w:t>
            </w:r>
          </w:p>
        </w:tc>
        <w:tc>
          <w:tcPr>
            <w:tcW w:w="621" w:type="dxa"/>
            <w:tcBorders>
              <w:top w:val="nil"/>
              <w:left w:val="nil"/>
              <w:bottom w:val="nil"/>
              <w:right w:val="nil"/>
            </w:tcBorders>
            <w:shd w:val="clear" w:color="000000" w:fill="FFFFFF"/>
            <w:noWrap/>
            <w:vAlign w:val="bottom"/>
            <w:hideMark/>
          </w:tcPr>
          <w:p w14:paraId="34199EA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0.139</w:t>
            </w:r>
          </w:p>
        </w:tc>
        <w:tc>
          <w:tcPr>
            <w:tcW w:w="1026" w:type="dxa"/>
            <w:tcBorders>
              <w:top w:val="nil"/>
              <w:left w:val="nil"/>
              <w:bottom w:val="nil"/>
              <w:right w:val="nil"/>
            </w:tcBorders>
            <w:shd w:val="clear" w:color="000000" w:fill="FFFFFF"/>
            <w:noWrap/>
            <w:vAlign w:val="bottom"/>
            <w:hideMark/>
          </w:tcPr>
          <w:p w14:paraId="55E87FC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0.078</w:t>
            </w:r>
          </w:p>
        </w:tc>
        <w:tc>
          <w:tcPr>
            <w:tcW w:w="621" w:type="dxa"/>
            <w:tcBorders>
              <w:top w:val="nil"/>
              <w:left w:val="nil"/>
              <w:bottom w:val="nil"/>
              <w:right w:val="nil"/>
            </w:tcBorders>
            <w:shd w:val="clear" w:color="000000" w:fill="FFFFFF"/>
            <w:noWrap/>
            <w:vAlign w:val="bottom"/>
            <w:hideMark/>
          </w:tcPr>
          <w:p w14:paraId="5379D81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0.256</w:t>
            </w:r>
          </w:p>
        </w:tc>
        <w:tc>
          <w:tcPr>
            <w:tcW w:w="1026" w:type="dxa"/>
            <w:tcBorders>
              <w:top w:val="nil"/>
              <w:left w:val="nil"/>
              <w:bottom w:val="nil"/>
              <w:right w:val="nil"/>
            </w:tcBorders>
            <w:shd w:val="clear" w:color="000000" w:fill="FFFFFF"/>
            <w:noWrap/>
            <w:vAlign w:val="bottom"/>
            <w:hideMark/>
          </w:tcPr>
          <w:p w14:paraId="0463E76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0.038***</w:t>
            </w:r>
          </w:p>
        </w:tc>
        <w:tc>
          <w:tcPr>
            <w:tcW w:w="621" w:type="dxa"/>
            <w:tcBorders>
              <w:top w:val="nil"/>
              <w:left w:val="nil"/>
              <w:bottom w:val="nil"/>
              <w:right w:val="nil"/>
            </w:tcBorders>
            <w:shd w:val="clear" w:color="000000" w:fill="FFFFFF"/>
            <w:noWrap/>
            <w:vAlign w:val="bottom"/>
            <w:hideMark/>
          </w:tcPr>
          <w:p w14:paraId="07B1870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0.004</w:t>
            </w:r>
          </w:p>
        </w:tc>
        <w:tc>
          <w:tcPr>
            <w:tcW w:w="1026" w:type="dxa"/>
            <w:tcBorders>
              <w:top w:val="nil"/>
              <w:left w:val="nil"/>
              <w:bottom w:val="nil"/>
              <w:right w:val="nil"/>
            </w:tcBorders>
            <w:shd w:val="clear" w:color="000000" w:fill="FFFFFF"/>
            <w:noWrap/>
            <w:vAlign w:val="bottom"/>
            <w:hideMark/>
          </w:tcPr>
          <w:p w14:paraId="4096EAB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0.037***</w:t>
            </w:r>
          </w:p>
        </w:tc>
        <w:tc>
          <w:tcPr>
            <w:tcW w:w="621" w:type="dxa"/>
            <w:tcBorders>
              <w:top w:val="nil"/>
              <w:left w:val="nil"/>
              <w:bottom w:val="nil"/>
              <w:right w:val="nil"/>
            </w:tcBorders>
            <w:shd w:val="clear" w:color="000000" w:fill="FFFFFF"/>
            <w:noWrap/>
            <w:vAlign w:val="bottom"/>
            <w:hideMark/>
          </w:tcPr>
          <w:p w14:paraId="78B85FE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0.007</w:t>
            </w:r>
          </w:p>
        </w:tc>
        <w:tc>
          <w:tcPr>
            <w:tcW w:w="1026" w:type="dxa"/>
            <w:tcBorders>
              <w:top w:val="nil"/>
              <w:left w:val="nil"/>
              <w:bottom w:val="nil"/>
              <w:right w:val="nil"/>
            </w:tcBorders>
            <w:shd w:val="clear" w:color="000000" w:fill="FFFFFF"/>
            <w:noWrap/>
            <w:vAlign w:val="bottom"/>
            <w:hideMark/>
          </w:tcPr>
          <w:p w14:paraId="544300F2"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0.385***</w:t>
            </w:r>
          </w:p>
        </w:tc>
        <w:tc>
          <w:tcPr>
            <w:tcW w:w="621" w:type="dxa"/>
            <w:tcBorders>
              <w:top w:val="nil"/>
              <w:left w:val="nil"/>
              <w:bottom w:val="nil"/>
              <w:right w:val="nil"/>
            </w:tcBorders>
            <w:shd w:val="clear" w:color="000000" w:fill="FFFFFF"/>
            <w:noWrap/>
            <w:vAlign w:val="bottom"/>
            <w:hideMark/>
          </w:tcPr>
          <w:p w14:paraId="29882566"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0.010</w:t>
            </w:r>
          </w:p>
        </w:tc>
        <w:tc>
          <w:tcPr>
            <w:tcW w:w="1026" w:type="dxa"/>
            <w:tcBorders>
              <w:top w:val="nil"/>
              <w:left w:val="nil"/>
              <w:bottom w:val="nil"/>
              <w:right w:val="nil"/>
            </w:tcBorders>
            <w:shd w:val="clear" w:color="000000" w:fill="FFFFFF"/>
            <w:noWrap/>
            <w:vAlign w:val="bottom"/>
            <w:hideMark/>
          </w:tcPr>
          <w:p w14:paraId="670F7998"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0.371***</w:t>
            </w:r>
          </w:p>
        </w:tc>
        <w:tc>
          <w:tcPr>
            <w:tcW w:w="621" w:type="dxa"/>
            <w:tcBorders>
              <w:top w:val="nil"/>
              <w:left w:val="nil"/>
              <w:bottom w:val="nil"/>
              <w:right w:val="nil"/>
            </w:tcBorders>
            <w:shd w:val="clear" w:color="000000" w:fill="FFFFFF"/>
            <w:noWrap/>
            <w:vAlign w:val="bottom"/>
            <w:hideMark/>
          </w:tcPr>
          <w:p w14:paraId="57B89741"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0.009</w:t>
            </w:r>
          </w:p>
        </w:tc>
      </w:tr>
      <w:tr w:rsidR="00B0326B" w:rsidRPr="00B0326B" w14:paraId="15D2B37A" w14:textId="77777777" w:rsidTr="00884029">
        <w:trPr>
          <w:trHeight w:val="298"/>
        </w:trPr>
        <w:tc>
          <w:tcPr>
            <w:tcW w:w="1440" w:type="dxa"/>
            <w:tcBorders>
              <w:top w:val="nil"/>
              <w:left w:val="nil"/>
              <w:bottom w:val="nil"/>
              <w:right w:val="nil"/>
            </w:tcBorders>
            <w:shd w:val="clear" w:color="000000" w:fill="FFFFFF"/>
            <w:noWrap/>
            <w:vAlign w:val="bottom"/>
            <w:hideMark/>
          </w:tcPr>
          <w:p w14:paraId="21230FE7"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Rule of Law</w:t>
            </w:r>
          </w:p>
        </w:tc>
        <w:tc>
          <w:tcPr>
            <w:tcW w:w="903" w:type="dxa"/>
            <w:tcBorders>
              <w:top w:val="nil"/>
              <w:left w:val="nil"/>
              <w:bottom w:val="nil"/>
              <w:right w:val="nil"/>
            </w:tcBorders>
            <w:shd w:val="clear" w:color="000000" w:fill="FFFFFF"/>
            <w:noWrap/>
            <w:vAlign w:val="bottom"/>
            <w:hideMark/>
          </w:tcPr>
          <w:p w14:paraId="5925E52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-0.386</w:t>
            </w:r>
          </w:p>
        </w:tc>
        <w:tc>
          <w:tcPr>
            <w:tcW w:w="621" w:type="dxa"/>
            <w:tcBorders>
              <w:top w:val="nil"/>
              <w:left w:val="nil"/>
              <w:bottom w:val="nil"/>
              <w:right w:val="nil"/>
            </w:tcBorders>
            <w:shd w:val="clear" w:color="000000" w:fill="FFFFFF"/>
            <w:noWrap/>
            <w:vAlign w:val="bottom"/>
            <w:hideMark/>
          </w:tcPr>
          <w:p w14:paraId="1DD44FD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0.824</w:t>
            </w:r>
          </w:p>
        </w:tc>
        <w:tc>
          <w:tcPr>
            <w:tcW w:w="1026" w:type="dxa"/>
            <w:tcBorders>
              <w:top w:val="nil"/>
              <w:left w:val="nil"/>
              <w:bottom w:val="nil"/>
              <w:right w:val="nil"/>
            </w:tcBorders>
            <w:shd w:val="clear" w:color="000000" w:fill="FFFFFF"/>
            <w:noWrap/>
            <w:vAlign w:val="bottom"/>
            <w:hideMark/>
          </w:tcPr>
          <w:p w14:paraId="7508136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0.039</w:t>
            </w:r>
          </w:p>
        </w:tc>
        <w:tc>
          <w:tcPr>
            <w:tcW w:w="621" w:type="dxa"/>
            <w:tcBorders>
              <w:top w:val="nil"/>
              <w:left w:val="nil"/>
              <w:bottom w:val="nil"/>
              <w:right w:val="nil"/>
            </w:tcBorders>
            <w:shd w:val="clear" w:color="000000" w:fill="FFFFFF"/>
            <w:noWrap/>
            <w:vAlign w:val="bottom"/>
            <w:hideMark/>
          </w:tcPr>
          <w:p w14:paraId="51DCE22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0.983</w:t>
            </w:r>
          </w:p>
        </w:tc>
        <w:tc>
          <w:tcPr>
            <w:tcW w:w="1026" w:type="dxa"/>
            <w:tcBorders>
              <w:top w:val="nil"/>
              <w:left w:val="nil"/>
              <w:bottom w:val="nil"/>
              <w:right w:val="nil"/>
            </w:tcBorders>
            <w:shd w:val="clear" w:color="000000" w:fill="FFFFFF"/>
            <w:noWrap/>
            <w:vAlign w:val="bottom"/>
            <w:hideMark/>
          </w:tcPr>
          <w:p w14:paraId="21DDEC7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-0.316</w:t>
            </w:r>
          </w:p>
        </w:tc>
        <w:tc>
          <w:tcPr>
            <w:tcW w:w="621" w:type="dxa"/>
            <w:tcBorders>
              <w:top w:val="nil"/>
              <w:left w:val="nil"/>
              <w:bottom w:val="nil"/>
              <w:right w:val="nil"/>
            </w:tcBorders>
            <w:shd w:val="clear" w:color="000000" w:fill="FFFFFF"/>
            <w:noWrap/>
            <w:vAlign w:val="bottom"/>
            <w:hideMark/>
          </w:tcPr>
          <w:p w14:paraId="59C6087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0.354</w:t>
            </w:r>
          </w:p>
        </w:tc>
        <w:tc>
          <w:tcPr>
            <w:tcW w:w="1026" w:type="dxa"/>
            <w:tcBorders>
              <w:top w:val="nil"/>
              <w:left w:val="nil"/>
              <w:bottom w:val="nil"/>
              <w:right w:val="nil"/>
            </w:tcBorders>
            <w:shd w:val="clear" w:color="000000" w:fill="FFFFFF"/>
            <w:noWrap/>
            <w:vAlign w:val="bottom"/>
            <w:hideMark/>
          </w:tcPr>
          <w:p w14:paraId="1D40B38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-0.249</w:t>
            </w:r>
          </w:p>
        </w:tc>
        <w:tc>
          <w:tcPr>
            <w:tcW w:w="621" w:type="dxa"/>
            <w:tcBorders>
              <w:top w:val="nil"/>
              <w:left w:val="nil"/>
              <w:bottom w:val="nil"/>
              <w:right w:val="nil"/>
            </w:tcBorders>
            <w:shd w:val="clear" w:color="000000" w:fill="FFFFFF"/>
            <w:noWrap/>
            <w:vAlign w:val="bottom"/>
            <w:hideMark/>
          </w:tcPr>
          <w:p w14:paraId="5632F44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0.482</w:t>
            </w:r>
          </w:p>
        </w:tc>
        <w:tc>
          <w:tcPr>
            <w:tcW w:w="1026" w:type="dxa"/>
            <w:tcBorders>
              <w:top w:val="nil"/>
              <w:left w:val="nil"/>
              <w:bottom w:val="nil"/>
              <w:right w:val="nil"/>
            </w:tcBorders>
            <w:shd w:val="clear" w:color="000000" w:fill="FFFFFF"/>
            <w:noWrap/>
            <w:vAlign w:val="bottom"/>
            <w:hideMark/>
          </w:tcPr>
          <w:p w14:paraId="7BD29CF6"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-3.055</w:t>
            </w:r>
          </w:p>
        </w:tc>
        <w:tc>
          <w:tcPr>
            <w:tcW w:w="621" w:type="dxa"/>
            <w:tcBorders>
              <w:top w:val="nil"/>
              <w:left w:val="nil"/>
              <w:bottom w:val="nil"/>
              <w:right w:val="nil"/>
            </w:tcBorders>
            <w:shd w:val="clear" w:color="000000" w:fill="FFFFFF"/>
            <w:noWrap/>
            <w:vAlign w:val="bottom"/>
            <w:hideMark/>
          </w:tcPr>
          <w:p w14:paraId="59DC80A7"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0.235</w:t>
            </w:r>
          </w:p>
        </w:tc>
        <w:tc>
          <w:tcPr>
            <w:tcW w:w="1026" w:type="dxa"/>
            <w:tcBorders>
              <w:top w:val="nil"/>
              <w:left w:val="nil"/>
              <w:bottom w:val="nil"/>
              <w:right w:val="nil"/>
            </w:tcBorders>
            <w:shd w:val="clear" w:color="000000" w:fill="FFFFFF"/>
            <w:noWrap/>
            <w:vAlign w:val="bottom"/>
            <w:hideMark/>
          </w:tcPr>
          <w:p w14:paraId="7B406719"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-1.878</w:t>
            </w:r>
          </w:p>
        </w:tc>
        <w:tc>
          <w:tcPr>
            <w:tcW w:w="621" w:type="dxa"/>
            <w:tcBorders>
              <w:top w:val="nil"/>
              <w:left w:val="nil"/>
              <w:bottom w:val="nil"/>
              <w:right w:val="nil"/>
            </w:tcBorders>
            <w:shd w:val="clear" w:color="000000" w:fill="FFFFFF"/>
            <w:noWrap/>
            <w:vAlign w:val="bottom"/>
            <w:hideMark/>
          </w:tcPr>
          <w:p w14:paraId="70C02184"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0.411</w:t>
            </w:r>
          </w:p>
        </w:tc>
      </w:tr>
      <w:tr w:rsidR="00B0326B" w:rsidRPr="00B0326B" w14:paraId="56958A73" w14:textId="77777777" w:rsidTr="00884029">
        <w:trPr>
          <w:trHeight w:val="308"/>
        </w:trPr>
        <w:tc>
          <w:tcPr>
            <w:tcW w:w="1440" w:type="dxa"/>
            <w:tcBorders>
              <w:top w:val="nil"/>
              <w:left w:val="nil"/>
              <w:bottom w:val="nil"/>
              <w:right w:val="nil"/>
            </w:tcBorders>
            <w:shd w:val="clear" w:color="000000" w:fill="FFFFFF"/>
            <w:noWrap/>
            <w:vAlign w:val="bottom"/>
            <w:hideMark/>
          </w:tcPr>
          <w:p w14:paraId="4F3BFFCC"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 xml:space="preserve">Network </w:t>
            </w:r>
          </w:p>
        </w:tc>
        <w:tc>
          <w:tcPr>
            <w:tcW w:w="903" w:type="dxa"/>
            <w:tcBorders>
              <w:top w:val="nil"/>
              <w:left w:val="nil"/>
              <w:bottom w:val="nil"/>
              <w:right w:val="nil"/>
            </w:tcBorders>
            <w:shd w:val="clear" w:color="000000" w:fill="FFFFFF"/>
            <w:noWrap/>
            <w:vAlign w:val="bottom"/>
            <w:hideMark/>
          </w:tcPr>
          <w:p w14:paraId="4BD122F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47.186</w:t>
            </w:r>
          </w:p>
        </w:tc>
        <w:tc>
          <w:tcPr>
            <w:tcW w:w="621" w:type="dxa"/>
            <w:tcBorders>
              <w:top w:val="nil"/>
              <w:left w:val="nil"/>
              <w:bottom w:val="nil"/>
              <w:right w:val="nil"/>
            </w:tcBorders>
            <w:shd w:val="clear" w:color="000000" w:fill="FFFFFF"/>
            <w:noWrap/>
            <w:vAlign w:val="bottom"/>
            <w:hideMark/>
          </w:tcPr>
          <w:p w14:paraId="3136CF6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0.032**</w:t>
            </w:r>
          </w:p>
        </w:tc>
        <w:tc>
          <w:tcPr>
            <w:tcW w:w="1026" w:type="dxa"/>
            <w:tcBorders>
              <w:top w:val="nil"/>
              <w:left w:val="nil"/>
              <w:bottom w:val="nil"/>
              <w:right w:val="nil"/>
            </w:tcBorders>
            <w:shd w:val="clear" w:color="000000" w:fill="FFFFFF"/>
            <w:noWrap/>
            <w:vAlign w:val="bottom"/>
            <w:hideMark/>
          </w:tcPr>
          <w:p w14:paraId="1EC0217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-4.913</w:t>
            </w:r>
          </w:p>
        </w:tc>
        <w:tc>
          <w:tcPr>
            <w:tcW w:w="621" w:type="dxa"/>
            <w:tcBorders>
              <w:top w:val="nil"/>
              <w:left w:val="nil"/>
              <w:bottom w:val="nil"/>
              <w:right w:val="nil"/>
            </w:tcBorders>
            <w:shd w:val="clear" w:color="000000" w:fill="FFFFFF"/>
            <w:noWrap/>
            <w:vAlign w:val="bottom"/>
            <w:hideMark/>
          </w:tcPr>
          <w:p w14:paraId="4BD1047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0.589</w:t>
            </w:r>
          </w:p>
        </w:tc>
        <w:tc>
          <w:tcPr>
            <w:tcW w:w="1026" w:type="dxa"/>
            <w:tcBorders>
              <w:top w:val="nil"/>
              <w:left w:val="nil"/>
              <w:bottom w:val="nil"/>
              <w:right w:val="nil"/>
            </w:tcBorders>
            <w:shd w:val="clear" w:color="000000" w:fill="FFFFFF"/>
            <w:noWrap/>
            <w:vAlign w:val="bottom"/>
            <w:hideMark/>
          </w:tcPr>
          <w:p w14:paraId="2CA5E79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8.667**</w:t>
            </w:r>
          </w:p>
        </w:tc>
        <w:tc>
          <w:tcPr>
            <w:tcW w:w="621" w:type="dxa"/>
            <w:tcBorders>
              <w:top w:val="nil"/>
              <w:left w:val="nil"/>
              <w:bottom w:val="nil"/>
              <w:right w:val="nil"/>
            </w:tcBorders>
            <w:shd w:val="clear" w:color="000000" w:fill="FFFFFF"/>
            <w:noWrap/>
            <w:vAlign w:val="bottom"/>
            <w:hideMark/>
          </w:tcPr>
          <w:p w14:paraId="73B307F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0.044</w:t>
            </w:r>
          </w:p>
        </w:tc>
        <w:tc>
          <w:tcPr>
            <w:tcW w:w="1026" w:type="dxa"/>
            <w:tcBorders>
              <w:top w:val="nil"/>
              <w:left w:val="nil"/>
              <w:bottom w:val="nil"/>
              <w:right w:val="nil"/>
            </w:tcBorders>
            <w:shd w:val="clear" w:color="000000" w:fill="FFFFFF"/>
            <w:noWrap/>
            <w:vAlign w:val="bottom"/>
            <w:hideMark/>
          </w:tcPr>
          <w:p w14:paraId="3646573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0.539</w:t>
            </w:r>
          </w:p>
        </w:tc>
        <w:tc>
          <w:tcPr>
            <w:tcW w:w="621" w:type="dxa"/>
            <w:tcBorders>
              <w:top w:val="nil"/>
              <w:left w:val="nil"/>
              <w:bottom w:val="nil"/>
              <w:right w:val="nil"/>
            </w:tcBorders>
            <w:shd w:val="clear" w:color="000000" w:fill="FFFFFF"/>
            <w:noWrap/>
            <w:vAlign w:val="bottom"/>
            <w:hideMark/>
          </w:tcPr>
          <w:p w14:paraId="438CBEC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0.761</w:t>
            </w:r>
          </w:p>
        </w:tc>
        <w:tc>
          <w:tcPr>
            <w:tcW w:w="1026" w:type="dxa"/>
            <w:tcBorders>
              <w:top w:val="nil"/>
              <w:left w:val="nil"/>
              <w:bottom w:val="nil"/>
              <w:right w:val="nil"/>
            </w:tcBorders>
            <w:shd w:val="clear" w:color="000000" w:fill="FFFFFF"/>
            <w:noWrap/>
            <w:vAlign w:val="bottom"/>
            <w:hideMark/>
          </w:tcPr>
          <w:p w14:paraId="0980DF46"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39.105</w:t>
            </w:r>
          </w:p>
        </w:tc>
        <w:tc>
          <w:tcPr>
            <w:tcW w:w="621" w:type="dxa"/>
            <w:tcBorders>
              <w:top w:val="nil"/>
              <w:left w:val="nil"/>
              <w:bottom w:val="nil"/>
              <w:right w:val="nil"/>
            </w:tcBorders>
            <w:shd w:val="clear" w:color="000000" w:fill="FFFFFF"/>
            <w:noWrap/>
            <w:vAlign w:val="bottom"/>
            <w:hideMark/>
          </w:tcPr>
          <w:p w14:paraId="30022C44"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0.140</w:t>
            </w:r>
          </w:p>
        </w:tc>
        <w:tc>
          <w:tcPr>
            <w:tcW w:w="1026" w:type="dxa"/>
            <w:tcBorders>
              <w:top w:val="nil"/>
              <w:left w:val="nil"/>
              <w:bottom w:val="nil"/>
              <w:right w:val="nil"/>
            </w:tcBorders>
            <w:shd w:val="clear" w:color="000000" w:fill="FFFFFF"/>
            <w:noWrap/>
            <w:vAlign w:val="bottom"/>
            <w:hideMark/>
          </w:tcPr>
          <w:p w14:paraId="5E68EA25"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4.350</w:t>
            </w:r>
          </w:p>
        </w:tc>
        <w:tc>
          <w:tcPr>
            <w:tcW w:w="621" w:type="dxa"/>
            <w:tcBorders>
              <w:top w:val="nil"/>
              <w:left w:val="nil"/>
              <w:bottom w:val="nil"/>
              <w:right w:val="nil"/>
            </w:tcBorders>
            <w:shd w:val="clear" w:color="000000" w:fill="FFFFFF"/>
            <w:noWrap/>
            <w:vAlign w:val="bottom"/>
            <w:hideMark/>
          </w:tcPr>
          <w:p w14:paraId="79EB652E" w14:textId="77777777" w:rsidR="00B0326B" w:rsidRPr="00B0326B" w:rsidRDefault="00B0326B" w:rsidP="00B0326B">
            <w:pPr>
              <w:spacing w:after="0" w:line="240" w:lineRule="auto"/>
              <w:jc w:val="right"/>
              <w:rPr>
                <w:rFonts w:ascii="6" w:eastAsia="Times New Roman" w:hAnsi="6" w:cs="Times New Roman"/>
                <w:color w:val="000000"/>
                <w:sz w:val="16"/>
                <w:szCs w:val="16"/>
              </w:rPr>
            </w:pPr>
            <w:r w:rsidRPr="00B0326B">
              <w:rPr>
                <w:rFonts w:ascii="6" w:eastAsia="Times New Roman" w:hAnsi="6" w:cs="Times New Roman"/>
                <w:color w:val="000000"/>
                <w:sz w:val="16"/>
                <w:szCs w:val="16"/>
              </w:rPr>
              <w:t>0.682</w:t>
            </w:r>
          </w:p>
        </w:tc>
      </w:tr>
      <w:tr w:rsidR="00B0326B" w:rsidRPr="00B0326B" w14:paraId="53740C63" w14:textId="77777777" w:rsidTr="00884029">
        <w:trPr>
          <w:trHeight w:val="308"/>
        </w:trPr>
        <w:tc>
          <w:tcPr>
            <w:tcW w:w="1440" w:type="dxa"/>
            <w:tcBorders>
              <w:top w:val="single" w:sz="12" w:space="0" w:color="auto"/>
              <w:left w:val="nil"/>
              <w:bottom w:val="nil"/>
              <w:right w:val="nil"/>
            </w:tcBorders>
            <w:shd w:val="clear" w:color="000000" w:fill="FFFFFF"/>
            <w:noWrap/>
            <w:vAlign w:val="bottom"/>
            <w:hideMark/>
          </w:tcPr>
          <w:p w14:paraId="41ED379E"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N</w:t>
            </w:r>
          </w:p>
        </w:tc>
        <w:tc>
          <w:tcPr>
            <w:tcW w:w="903" w:type="dxa"/>
            <w:tcBorders>
              <w:top w:val="single" w:sz="12" w:space="0" w:color="auto"/>
              <w:left w:val="nil"/>
              <w:bottom w:val="nil"/>
              <w:right w:val="nil"/>
            </w:tcBorders>
            <w:shd w:val="clear" w:color="000000" w:fill="FFFFFF"/>
            <w:noWrap/>
            <w:vAlign w:val="bottom"/>
            <w:hideMark/>
          </w:tcPr>
          <w:p w14:paraId="447B7A1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75</w:t>
            </w:r>
          </w:p>
        </w:tc>
        <w:tc>
          <w:tcPr>
            <w:tcW w:w="621" w:type="dxa"/>
            <w:tcBorders>
              <w:top w:val="single" w:sz="12" w:space="0" w:color="auto"/>
              <w:left w:val="nil"/>
              <w:bottom w:val="nil"/>
              <w:right w:val="nil"/>
            </w:tcBorders>
            <w:shd w:val="clear" w:color="000000" w:fill="FFFFFF"/>
            <w:noWrap/>
            <w:vAlign w:val="bottom"/>
            <w:hideMark/>
          </w:tcPr>
          <w:p w14:paraId="5006DDE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single" w:sz="12" w:space="0" w:color="auto"/>
              <w:left w:val="nil"/>
              <w:bottom w:val="nil"/>
              <w:right w:val="nil"/>
            </w:tcBorders>
            <w:shd w:val="clear" w:color="000000" w:fill="FFFFFF"/>
            <w:noWrap/>
            <w:vAlign w:val="bottom"/>
            <w:hideMark/>
          </w:tcPr>
          <w:p w14:paraId="327CC1B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75</w:t>
            </w:r>
          </w:p>
        </w:tc>
        <w:tc>
          <w:tcPr>
            <w:tcW w:w="621" w:type="dxa"/>
            <w:tcBorders>
              <w:top w:val="single" w:sz="12" w:space="0" w:color="auto"/>
              <w:left w:val="nil"/>
              <w:bottom w:val="nil"/>
              <w:right w:val="nil"/>
            </w:tcBorders>
            <w:shd w:val="clear" w:color="000000" w:fill="FFFFFF"/>
            <w:noWrap/>
            <w:vAlign w:val="bottom"/>
            <w:hideMark/>
          </w:tcPr>
          <w:p w14:paraId="771F48B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single" w:sz="12" w:space="0" w:color="auto"/>
              <w:left w:val="nil"/>
              <w:bottom w:val="nil"/>
              <w:right w:val="nil"/>
            </w:tcBorders>
            <w:shd w:val="clear" w:color="000000" w:fill="FFFFFF"/>
            <w:noWrap/>
            <w:vAlign w:val="bottom"/>
            <w:hideMark/>
          </w:tcPr>
          <w:p w14:paraId="06347A4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75</w:t>
            </w:r>
          </w:p>
        </w:tc>
        <w:tc>
          <w:tcPr>
            <w:tcW w:w="621" w:type="dxa"/>
            <w:tcBorders>
              <w:top w:val="single" w:sz="12" w:space="0" w:color="auto"/>
              <w:left w:val="nil"/>
              <w:bottom w:val="nil"/>
              <w:right w:val="nil"/>
            </w:tcBorders>
            <w:shd w:val="clear" w:color="000000" w:fill="FFFFFF"/>
            <w:noWrap/>
            <w:vAlign w:val="bottom"/>
            <w:hideMark/>
          </w:tcPr>
          <w:p w14:paraId="2643D6D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single" w:sz="12" w:space="0" w:color="auto"/>
              <w:left w:val="nil"/>
              <w:bottom w:val="nil"/>
              <w:right w:val="nil"/>
            </w:tcBorders>
            <w:shd w:val="clear" w:color="000000" w:fill="FFFFFF"/>
            <w:noWrap/>
            <w:vAlign w:val="bottom"/>
            <w:hideMark/>
          </w:tcPr>
          <w:p w14:paraId="13953F1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75</w:t>
            </w:r>
          </w:p>
        </w:tc>
        <w:tc>
          <w:tcPr>
            <w:tcW w:w="621" w:type="dxa"/>
            <w:tcBorders>
              <w:top w:val="single" w:sz="12" w:space="0" w:color="auto"/>
              <w:left w:val="nil"/>
              <w:bottom w:val="nil"/>
              <w:right w:val="nil"/>
            </w:tcBorders>
            <w:shd w:val="clear" w:color="000000" w:fill="FFFFFF"/>
            <w:noWrap/>
            <w:vAlign w:val="bottom"/>
            <w:hideMark/>
          </w:tcPr>
          <w:p w14:paraId="5FA2E29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single" w:sz="12" w:space="0" w:color="auto"/>
              <w:left w:val="nil"/>
              <w:bottom w:val="nil"/>
              <w:right w:val="nil"/>
            </w:tcBorders>
            <w:shd w:val="clear" w:color="000000" w:fill="FFFFFF"/>
            <w:noWrap/>
            <w:vAlign w:val="bottom"/>
            <w:hideMark/>
          </w:tcPr>
          <w:p w14:paraId="06DAED3C"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75</w:t>
            </w:r>
          </w:p>
        </w:tc>
        <w:tc>
          <w:tcPr>
            <w:tcW w:w="621" w:type="dxa"/>
            <w:tcBorders>
              <w:top w:val="single" w:sz="12" w:space="0" w:color="auto"/>
              <w:left w:val="nil"/>
              <w:bottom w:val="nil"/>
              <w:right w:val="nil"/>
            </w:tcBorders>
            <w:shd w:val="clear" w:color="000000" w:fill="FFFFFF"/>
            <w:noWrap/>
            <w:vAlign w:val="bottom"/>
            <w:hideMark/>
          </w:tcPr>
          <w:p w14:paraId="17CBC362"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single" w:sz="12" w:space="0" w:color="auto"/>
              <w:left w:val="nil"/>
              <w:bottom w:val="nil"/>
              <w:right w:val="nil"/>
            </w:tcBorders>
            <w:shd w:val="clear" w:color="000000" w:fill="FFFFFF"/>
            <w:noWrap/>
            <w:vAlign w:val="bottom"/>
            <w:hideMark/>
          </w:tcPr>
          <w:p w14:paraId="7F133CF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75</w:t>
            </w:r>
          </w:p>
        </w:tc>
        <w:tc>
          <w:tcPr>
            <w:tcW w:w="621" w:type="dxa"/>
            <w:tcBorders>
              <w:top w:val="single" w:sz="12" w:space="0" w:color="auto"/>
              <w:left w:val="nil"/>
              <w:bottom w:val="nil"/>
              <w:right w:val="nil"/>
            </w:tcBorders>
            <w:shd w:val="clear" w:color="000000" w:fill="FFFFFF"/>
            <w:noWrap/>
            <w:vAlign w:val="bottom"/>
            <w:hideMark/>
          </w:tcPr>
          <w:p w14:paraId="2017FDE5"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r>
      <w:tr w:rsidR="00B0326B" w:rsidRPr="00B0326B" w14:paraId="064D39C2" w14:textId="77777777" w:rsidTr="00884029">
        <w:trPr>
          <w:trHeight w:val="298"/>
        </w:trPr>
        <w:tc>
          <w:tcPr>
            <w:tcW w:w="1440" w:type="dxa"/>
            <w:tcBorders>
              <w:top w:val="nil"/>
              <w:left w:val="nil"/>
              <w:bottom w:val="nil"/>
              <w:right w:val="nil"/>
            </w:tcBorders>
            <w:shd w:val="clear" w:color="000000" w:fill="FFFFFF"/>
            <w:noWrap/>
            <w:vAlign w:val="bottom"/>
            <w:hideMark/>
          </w:tcPr>
          <w:p w14:paraId="260C15C5"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Adjusted R2</w:t>
            </w:r>
          </w:p>
        </w:tc>
        <w:tc>
          <w:tcPr>
            <w:tcW w:w="903" w:type="dxa"/>
            <w:tcBorders>
              <w:top w:val="nil"/>
              <w:left w:val="nil"/>
              <w:bottom w:val="nil"/>
              <w:right w:val="nil"/>
            </w:tcBorders>
            <w:shd w:val="clear" w:color="000000" w:fill="FFFFFF"/>
            <w:noWrap/>
            <w:vAlign w:val="bottom"/>
            <w:hideMark/>
          </w:tcPr>
          <w:p w14:paraId="38ABFE4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0.338</w:t>
            </w:r>
          </w:p>
        </w:tc>
        <w:tc>
          <w:tcPr>
            <w:tcW w:w="621" w:type="dxa"/>
            <w:tcBorders>
              <w:top w:val="nil"/>
              <w:left w:val="nil"/>
              <w:bottom w:val="nil"/>
              <w:right w:val="nil"/>
            </w:tcBorders>
            <w:shd w:val="clear" w:color="000000" w:fill="FFFFFF"/>
            <w:noWrap/>
            <w:vAlign w:val="bottom"/>
            <w:hideMark/>
          </w:tcPr>
          <w:p w14:paraId="3947EB1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nil"/>
              <w:left w:val="nil"/>
              <w:bottom w:val="nil"/>
              <w:right w:val="nil"/>
            </w:tcBorders>
            <w:shd w:val="clear" w:color="000000" w:fill="FFFFFF"/>
            <w:noWrap/>
            <w:vAlign w:val="bottom"/>
            <w:hideMark/>
          </w:tcPr>
          <w:p w14:paraId="17121198"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0.278</w:t>
            </w:r>
          </w:p>
        </w:tc>
        <w:tc>
          <w:tcPr>
            <w:tcW w:w="621" w:type="dxa"/>
            <w:tcBorders>
              <w:top w:val="nil"/>
              <w:left w:val="nil"/>
              <w:bottom w:val="nil"/>
              <w:right w:val="nil"/>
            </w:tcBorders>
            <w:shd w:val="clear" w:color="000000" w:fill="FFFFFF"/>
            <w:noWrap/>
            <w:vAlign w:val="bottom"/>
            <w:hideMark/>
          </w:tcPr>
          <w:p w14:paraId="2B39B7F5"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nil"/>
              <w:left w:val="nil"/>
              <w:bottom w:val="nil"/>
              <w:right w:val="nil"/>
            </w:tcBorders>
            <w:shd w:val="clear" w:color="000000" w:fill="FFFFFF"/>
            <w:noWrap/>
            <w:vAlign w:val="bottom"/>
            <w:hideMark/>
          </w:tcPr>
          <w:p w14:paraId="6052ED45"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0.392</w:t>
            </w:r>
          </w:p>
        </w:tc>
        <w:tc>
          <w:tcPr>
            <w:tcW w:w="621" w:type="dxa"/>
            <w:tcBorders>
              <w:top w:val="nil"/>
              <w:left w:val="nil"/>
              <w:bottom w:val="nil"/>
              <w:right w:val="nil"/>
            </w:tcBorders>
            <w:shd w:val="clear" w:color="000000" w:fill="FFFFFF"/>
            <w:noWrap/>
            <w:vAlign w:val="bottom"/>
            <w:hideMark/>
          </w:tcPr>
          <w:p w14:paraId="686563E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nil"/>
              <w:left w:val="nil"/>
              <w:bottom w:val="nil"/>
              <w:right w:val="nil"/>
            </w:tcBorders>
            <w:shd w:val="clear" w:color="000000" w:fill="FFFFFF"/>
            <w:noWrap/>
            <w:vAlign w:val="bottom"/>
            <w:hideMark/>
          </w:tcPr>
          <w:p w14:paraId="14B68E14"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0.341</w:t>
            </w:r>
          </w:p>
        </w:tc>
        <w:tc>
          <w:tcPr>
            <w:tcW w:w="621" w:type="dxa"/>
            <w:tcBorders>
              <w:top w:val="nil"/>
              <w:left w:val="nil"/>
              <w:bottom w:val="nil"/>
              <w:right w:val="nil"/>
            </w:tcBorders>
            <w:shd w:val="clear" w:color="000000" w:fill="FFFFFF"/>
            <w:noWrap/>
            <w:vAlign w:val="bottom"/>
            <w:hideMark/>
          </w:tcPr>
          <w:p w14:paraId="3A75641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nil"/>
              <w:left w:val="nil"/>
              <w:bottom w:val="nil"/>
              <w:right w:val="nil"/>
            </w:tcBorders>
            <w:shd w:val="clear" w:color="000000" w:fill="FFFFFF"/>
            <w:noWrap/>
            <w:vAlign w:val="bottom"/>
            <w:hideMark/>
          </w:tcPr>
          <w:p w14:paraId="448DA37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621" w:type="dxa"/>
            <w:tcBorders>
              <w:top w:val="nil"/>
              <w:left w:val="nil"/>
              <w:bottom w:val="nil"/>
              <w:right w:val="nil"/>
            </w:tcBorders>
            <w:shd w:val="clear" w:color="000000" w:fill="FFFFFF"/>
            <w:noWrap/>
            <w:vAlign w:val="bottom"/>
            <w:hideMark/>
          </w:tcPr>
          <w:p w14:paraId="08C5EA26"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nil"/>
              <w:left w:val="nil"/>
              <w:bottom w:val="nil"/>
              <w:right w:val="nil"/>
            </w:tcBorders>
            <w:shd w:val="clear" w:color="000000" w:fill="FFFFFF"/>
            <w:noWrap/>
            <w:vAlign w:val="bottom"/>
            <w:hideMark/>
          </w:tcPr>
          <w:p w14:paraId="2BB4715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621" w:type="dxa"/>
            <w:tcBorders>
              <w:top w:val="nil"/>
              <w:left w:val="nil"/>
              <w:bottom w:val="nil"/>
              <w:right w:val="nil"/>
            </w:tcBorders>
            <w:shd w:val="clear" w:color="000000" w:fill="FFFFFF"/>
            <w:noWrap/>
            <w:vAlign w:val="bottom"/>
            <w:hideMark/>
          </w:tcPr>
          <w:p w14:paraId="446C358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r>
      <w:tr w:rsidR="00B0326B" w:rsidRPr="00B0326B" w14:paraId="7CA3D0BB" w14:textId="77777777" w:rsidTr="00884029">
        <w:trPr>
          <w:trHeight w:val="308"/>
        </w:trPr>
        <w:tc>
          <w:tcPr>
            <w:tcW w:w="1440" w:type="dxa"/>
            <w:tcBorders>
              <w:top w:val="nil"/>
              <w:left w:val="nil"/>
              <w:bottom w:val="single" w:sz="12" w:space="0" w:color="auto"/>
              <w:right w:val="nil"/>
            </w:tcBorders>
            <w:shd w:val="clear" w:color="000000" w:fill="FFFFFF"/>
            <w:noWrap/>
            <w:vAlign w:val="bottom"/>
            <w:hideMark/>
          </w:tcPr>
          <w:p w14:paraId="5BAD7B2D" w14:textId="77777777" w:rsidR="00B0326B" w:rsidRPr="00B0326B" w:rsidRDefault="00B0326B" w:rsidP="00B0326B">
            <w:pPr>
              <w:spacing w:after="0" w:line="240" w:lineRule="auto"/>
              <w:rPr>
                <w:rFonts w:ascii="6" w:eastAsia="Times New Roman" w:hAnsi="6" w:cs="Times New Roman"/>
                <w:color w:val="000000"/>
                <w:sz w:val="16"/>
                <w:szCs w:val="16"/>
              </w:rPr>
            </w:pPr>
            <w:r w:rsidRPr="00B0326B">
              <w:rPr>
                <w:rFonts w:ascii="6" w:eastAsia="Times New Roman" w:hAnsi="6" w:cs="Times New Roman"/>
                <w:color w:val="000000"/>
                <w:sz w:val="16"/>
                <w:szCs w:val="16"/>
              </w:rPr>
              <w:t>Pseudo R2</w:t>
            </w:r>
          </w:p>
        </w:tc>
        <w:tc>
          <w:tcPr>
            <w:tcW w:w="903" w:type="dxa"/>
            <w:tcBorders>
              <w:top w:val="nil"/>
              <w:left w:val="nil"/>
              <w:bottom w:val="single" w:sz="12" w:space="0" w:color="auto"/>
              <w:right w:val="nil"/>
            </w:tcBorders>
            <w:shd w:val="clear" w:color="000000" w:fill="FFFFFF"/>
            <w:noWrap/>
            <w:vAlign w:val="bottom"/>
            <w:hideMark/>
          </w:tcPr>
          <w:p w14:paraId="295B53ED"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621" w:type="dxa"/>
            <w:tcBorders>
              <w:top w:val="nil"/>
              <w:left w:val="nil"/>
              <w:bottom w:val="single" w:sz="12" w:space="0" w:color="auto"/>
              <w:right w:val="nil"/>
            </w:tcBorders>
            <w:shd w:val="clear" w:color="000000" w:fill="FFFFFF"/>
            <w:noWrap/>
            <w:vAlign w:val="bottom"/>
            <w:hideMark/>
          </w:tcPr>
          <w:p w14:paraId="2FAF7820"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nil"/>
              <w:left w:val="nil"/>
              <w:bottom w:val="single" w:sz="12" w:space="0" w:color="auto"/>
              <w:right w:val="nil"/>
            </w:tcBorders>
            <w:shd w:val="clear" w:color="000000" w:fill="FFFFFF"/>
            <w:noWrap/>
            <w:vAlign w:val="bottom"/>
            <w:hideMark/>
          </w:tcPr>
          <w:p w14:paraId="79A032F9"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621" w:type="dxa"/>
            <w:tcBorders>
              <w:top w:val="nil"/>
              <w:left w:val="nil"/>
              <w:bottom w:val="single" w:sz="12" w:space="0" w:color="auto"/>
              <w:right w:val="nil"/>
            </w:tcBorders>
            <w:shd w:val="clear" w:color="000000" w:fill="FFFFFF"/>
            <w:noWrap/>
            <w:vAlign w:val="bottom"/>
            <w:hideMark/>
          </w:tcPr>
          <w:p w14:paraId="11D06203"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nil"/>
              <w:left w:val="nil"/>
              <w:bottom w:val="single" w:sz="12" w:space="0" w:color="auto"/>
              <w:right w:val="nil"/>
            </w:tcBorders>
            <w:shd w:val="clear" w:color="000000" w:fill="FFFFFF"/>
            <w:noWrap/>
            <w:vAlign w:val="bottom"/>
            <w:hideMark/>
          </w:tcPr>
          <w:p w14:paraId="024CC1C5"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621" w:type="dxa"/>
            <w:tcBorders>
              <w:top w:val="nil"/>
              <w:left w:val="nil"/>
              <w:bottom w:val="single" w:sz="12" w:space="0" w:color="auto"/>
              <w:right w:val="nil"/>
            </w:tcBorders>
            <w:shd w:val="clear" w:color="000000" w:fill="FFFFFF"/>
            <w:noWrap/>
            <w:vAlign w:val="bottom"/>
            <w:hideMark/>
          </w:tcPr>
          <w:p w14:paraId="55B24A4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nil"/>
              <w:left w:val="nil"/>
              <w:bottom w:val="single" w:sz="12" w:space="0" w:color="auto"/>
              <w:right w:val="nil"/>
            </w:tcBorders>
            <w:shd w:val="clear" w:color="000000" w:fill="FFFFFF"/>
            <w:noWrap/>
            <w:vAlign w:val="bottom"/>
            <w:hideMark/>
          </w:tcPr>
          <w:p w14:paraId="33D869F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621" w:type="dxa"/>
            <w:tcBorders>
              <w:top w:val="nil"/>
              <w:left w:val="nil"/>
              <w:bottom w:val="single" w:sz="12" w:space="0" w:color="auto"/>
              <w:right w:val="nil"/>
            </w:tcBorders>
            <w:shd w:val="clear" w:color="000000" w:fill="FFFFFF"/>
            <w:noWrap/>
            <w:vAlign w:val="bottom"/>
            <w:hideMark/>
          </w:tcPr>
          <w:p w14:paraId="106660A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nil"/>
              <w:left w:val="nil"/>
              <w:bottom w:val="single" w:sz="12" w:space="0" w:color="auto"/>
              <w:right w:val="nil"/>
            </w:tcBorders>
            <w:shd w:val="clear" w:color="000000" w:fill="FFFFFF"/>
            <w:noWrap/>
            <w:vAlign w:val="bottom"/>
            <w:hideMark/>
          </w:tcPr>
          <w:p w14:paraId="4297CA47"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0.644</w:t>
            </w:r>
          </w:p>
        </w:tc>
        <w:tc>
          <w:tcPr>
            <w:tcW w:w="621" w:type="dxa"/>
            <w:tcBorders>
              <w:top w:val="nil"/>
              <w:left w:val="nil"/>
              <w:bottom w:val="single" w:sz="12" w:space="0" w:color="auto"/>
              <w:right w:val="nil"/>
            </w:tcBorders>
            <w:shd w:val="clear" w:color="000000" w:fill="FFFFFF"/>
            <w:noWrap/>
            <w:vAlign w:val="bottom"/>
            <w:hideMark/>
          </w:tcPr>
          <w:p w14:paraId="5437E22E"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c>
          <w:tcPr>
            <w:tcW w:w="1026" w:type="dxa"/>
            <w:tcBorders>
              <w:top w:val="nil"/>
              <w:left w:val="nil"/>
              <w:bottom w:val="single" w:sz="12" w:space="0" w:color="auto"/>
              <w:right w:val="nil"/>
            </w:tcBorders>
            <w:shd w:val="clear" w:color="000000" w:fill="FFFFFF"/>
            <w:noWrap/>
            <w:vAlign w:val="bottom"/>
            <w:hideMark/>
          </w:tcPr>
          <w:p w14:paraId="7EECD71F"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0.616</w:t>
            </w:r>
          </w:p>
        </w:tc>
        <w:tc>
          <w:tcPr>
            <w:tcW w:w="621" w:type="dxa"/>
            <w:tcBorders>
              <w:top w:val="nil"/>
              <w:left w:val="nil"/>
              <w:bottom w:val="single" w:sz="12" w:space="0" w:color="auto"/>
              <w:right w:val="nil"/>
            </w:tcBorders>
            <w:shd w:val="clear" w:color="000000" w:fill="FFFFFF"/>
            <w:noWrap/>
            <w:vAlign w:val="bottom"/>
            <w:hideMark/>
          </w:tcPr>
          <w:p w14:paraId="5F05CD5A" w14:textId="77777777" w:rsidR="00B0326B" w:rsidRPr="00B0326B" w:rsidRDefault="00B0326B" w:rsidP="00B0326B">
            <w:pPr>
              <w:spacing w:after="0" w:line="240" w:lineRule="auto"/>
              <w:jc w:val="center"/>
              <w:rPr>
                <w:rFonts w:ascii="6" w:eastAsia="Times New Roman" w:hAnsi="6" w:cs="Times New Roman"/>
                <w:color w:val="000000"/>
                <w:sz w:val="16"/>
                <w:szCs w:val="16"/>
              </w:rPr>
            </w:pPr>
            <w:r w:rsidRPr="00B0326B">
              <w:rPr>
                <w:rFonts w:ascii="6" w:eastAsia="Times New Roman" w:hAnsi="6" w:cs="Times New Roman"/>
                <w:color w:val="000000"/>
                <w:sz w:val="16"/>
                <w:szCs w:val="16"/>
              </w:rPr>
              <w:t> </w:t>
            </w:r>
          </w:p>
        </w:tc>
      </w:tr>
    </w:tbl>
    <w:p w14:paraId="338B8A60" w14:textId="77777777" w:rsidR="00B0326B" w:rsidRPr="00B0326B" w:rsidRDefault="00B0326B" w:rsidP="00B0326B">
      <w:pPr>
        <w:tabs>
          <w:tab w:val="left" w:pos="3770"/>
        </w:tabs>
        <w:spacing w:after="200" w:line="276" w:lineRule="auto"/>
        <w:jc w:val="both"/>
        <w:rPr>
          <w:rFonts w:ascii="Times New Roman" w:eastAsia="Calibri" w:hAnsi="Times New Roman" w:cs="Times New Roman"/>
          <w:sz w:val="18"/>
          <w:szCs w:val="18"/>
          <w:lang w:val="en-GB"/>
        </w:rPr>
      </w:pPr>
      <w:r w:rsidRPr="00B0326B">
        <w:rPr>
          <w:rFonts w:ascii="Times New Roman" w:eastAsia="Calibri" w:hAnsi="Times New Roman" w:cs="Times New Roman"/>
          <w:b/>
          <w:sz w:val="20"/>
          <w:szCs w:val="20"/>
        </w:rPr>
        <w:t>Table 6: Alternative Explanations (Controlling for Network Effects and Rule of Law)</w:t>
      </w:r>
    </w:p>
    <w:p w14:paraId="0B4842D8" w14:textId="77777777" w:rsidR="00B0326B" w:rsidRPr="00B0326B" w:rsidRDefault="00B0326B" w:rsidP="00B0326B">
      <w:pPr>
        <w:spacing w:after="200" w:line="276" w:lineRule="auto"/>
        <w:jc w:val="both"/>
        <w:rPr>
          <w:rFonts w:ascii="Times New Roman" w:eastAsia="Calibri" w:hAnsi="Times New Roman" w:cs="Times New Roman"/>
          <w:sz w:val="18"/>
          <w:szCs w:val="18"/>
          <w:lang w:val="en-GB"/>
        </w:rPr>
        <w:sectPr w:rsidR="00B0326B" w:rsidRPr="00B0326B" w:rsidSect="00884029">
          <w:pgSz w:w="11906" w:h="16838"/>
          <w:pgMar w:top="1440" w:right="1800" w:bottom="1440" w:left="1800" w:header="708" w:footer="708" w:gutter="0"/>
          <w:cols w:space="708"/>
          <w:docGrid w:linePitch="360"/>
        </w:sectPr>
      </w:pPr>
      <w:r w:rsidRPr="00B0326B">
        <w:rPr>
          <w:rFonts w:ascii="Times New Roman" w:eastAsia="Calibri" w:hAnsi="Times New Roman" w:cs="Times New Roman"/>
          <w:sz w:val="18"/>
          <w:szCs w:val="18"/>
          <w:lang w:val="en-GB"/>
        </w:rPr>
        <w:t>This table reports the results of our main regressions specified in Equation (1), while controlling for Rule of Law (Kaufmann et al. 2014) and Network Effects (Ramanna and Sletten, 2014). Models (1), (3) and (5) use Network Predict as a proxy for network effects, while models (2), (4) and (6) use Network Raw as a proxy for Network Effects All variables are defined in Appendix A. *, ** and *** indicate significance at the 1%, 5% and 10% levels, respectively.</w:t>
      </w:r>
    </w:p>
    <w:p w14:paraId="6E391442" w14:textId="77777777" w:rsidR="00B0326B" w:rsidRPr="00B0326B" w:rsidRDefault="00B0326B" w:rsidP="00B0326B">
      <w:pPr>
        <w:tabs>
          <w:tab w:val="left" w:pos="3770"/>
        </w:tabs>
        <w:spacing w:after="200" w:line="276" w:lineRule="auto"/>
        <w:jc w:val="center"/>
        <w:rPr>
          <w:rFonts w:ascii="Times New Roman" w:eastAsia="Calibri" w:hAnsi="Times New Roman" w:cs="Times New Roman"/>
          <w:b/>
          <w:sz w:val="24"/>
          <w:szCs w:val="24"/>
        </w:rPr>
      </w:pPr>
      <w:r w:rsidRPr="00B0326B">
        <w:rPr>
          <w:rFonts w:ascii="Times New Roman" w:eastAsia="Calibri" w:hAnsi="Times New Roman" w:cs="Times New Roman"/>
          <w:b/>
          <w:sz w:val="24"/>
          <w:szCs w:val="24"/>
        </w:rPr>
        <w:lastRenderedPageBreak/>
        <w:t>Appendix A: Variable Definitions</w:t>
      </w:r>
    </w:p>
    <w:tbl>
      <w:tblPr>
        <w:tblW w:w="14669" w:type="dxa"/>
        <w:jc w:val="center"/>
        <w:tblLook w:val="04A0" w:firstRow="1" w:lastRow="0" w:firstColumn="1" w:lastColumn="0" w:noHBand="0" w:noVBand="1"/>
      </w:tblPr>
      <w:tblGrid>
        <w:gridCol w:w="2160"/>
        <w:gridCol w:w="450"/>
        <w:gridCol w:w="630"/>
        <w:gridCol w:w="90"/>
        <w:gridCol w:w="90"/>
        <w:gridCol w:w="1090"/>
        <w:gridCol w:w="968"/>
        <w:gridCol w:w="6312"/>
        <w:gridCol w:w="90"/>
        <w:gridCol w:w="2789"/>
      </w:tblGrid>
      <w:tr w:rsidR="00B0326B" w:rsidRPr="00B0326B" w14:paraId="45110EDD" w14:textId="77777777" w:rsidTr="00884029">
        <w:trPr>
          <w:trHeight w:val="235"/>
          <w:jc w:val="center"/>
        </w:trPr>
        <w:tc>
          <w:tcPr>
            <w:tcW w:w="2610" w:type="dxa"/>
            <w:gridSpan w:val="2"/>
            <w:tcBorders>
              <w:top w:val="single" w:sz="4" w:space="0" w:color="auto"/>
              <w:left w:val="nil"/>
              <w:bottom w:val="nil"/>
              <w:right w:val="nil"/>
            </w:tcBorders>
            <w:shd w:val="clear" w:color="auto" w:fill="auto"/>
            <w:noWrap/>
            <w:hideMark/>
          </w:tcPr>
          <w:p w14:paraId="1ECB263C"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Variable</w:t>
            </w:r>
          </w:p>
        </w:tc>
        <w:tc>
          <w:tcPr>
            <w:tcW w:w="1900" w:type="dxa"/>
            <w:gridSpan w:val="4"/>
            <w:tcBorders>
              <w:top w:val="single" w:sz="4" w:space="0" w:color="auto"/>
              <w:left w:val="nil"/>
              <w:bottom w:val="nil"/>
              <w:right w:val="nil"/>
            </w:tcBorders>
            <w:shd w:val="clear" w:color="auto" w:fill="auto"/>
            <w:noWrap/>
            <w:hideMark/>
          </w:tcPr>
          <w:p w14:paraId="728681D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Measure</w:t>
            </w:r>
          </w:p>
        </w:tc>
        <w:tc>
          <w:tcPr>
            <w:tcW w:w="7280" w:type="dxa"/>
            <w:gridSpan w:val="2"/>
            <w:tcBorders>
              <w:top w:val="single" w:sz="4" w:space="0" w:color="auto"/>
              <w:left w:val="nil"/>
              <w:bottom w:val="nil"/>
              <w:right w:val="nil"/>
            </w:tcBorders>
            <w:shd w:val="clear" w:color="auto" w:fill="auto"/>
            <w:noWrap/>
            <w:hideMark/>
          </w:tcPr>
          <w:p w14:paraId="2D2F2DB5" w14:textId="77777777" w:rsidR="00B0326B" w:rsidRPr="00B0326B" w:rsidRDefault="00B0326B" w:rsidP="00B0326B">
            <w:pPr>
              <w:spacing w:after="0" w:line="240" w:lineRule="auto"/>
              <w:jc w:val="center"/>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Description</w:t>
            </w:r>
          </w:p>
        </w:tc>
        <w:tc>
          <w:tcPr>
            <w:tcW w:w="2879" w:type="dxa"/>
            <w:gridSpan w:val="2"/>
            <w:tcBorders>
              <w:top w:val="single" w:sz="4" w:space="0" w:color="auto"/>
              <w:left w:val="nil"/>
              <w:bottom w:val="nil"/>
              <w:right w:val="nil"/>
            </w:tcBorders>
            <w:shd w:val="clear" w:color="auto" w:fill="auto"/>
            <w:noWrap/>
            <w:hideMark/>
          </w:tcPr>
          <w:p w14:paraId="05F9391F"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Data Source</w:t>
            </w:r>
          </w:p>
        </w:tc>
      </w:tr>
      <w:tr w:rsidR="00B0326B" w:rsidRPr="00B0326B" w14:paraId="0E8013A2" w14:textId="77777777" w:rsidTr="00884029">
        <w:trPr>
          <w:trHeight w:val="235"/>
          <w:jc w:val="center"/>
        </w:trPr>
        <w:tc>
          <w:tcPr>
            <w:tcW w:w="14669" w:type="dxa"/>
            <w:gridSpan w:val="10"/>
            <w:tcBorders>
              <w:top w:val="single" w:sz="4" w:space="0" w:color="auto"/>
              <w:left w:val="nil"/>
              <w:bottom w:val="single" w:sz="4" w:space="0" w:color="auto"/>
              <w:right w:val="nil"/>
            </w:tcBorders>
            <w:shd w:val="clear" w:color="auto" w:fill="auto"/>
            <w:noWrap/>
            <w:hideMark/>
          </w:tcPr>
          <w:p w14:paraId="3A73FB65"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Dependent Variable</w:t>
            </w:r>
          </w:p>
        </w:tc>
      </w:tr>
      <w:tr w:rsidR="00B0326B" w:rsidRPr="00B0326B" w14:paraId="50FEC2C1" w14:textId="77777777" w:rsidTr="00884029">
        <w:trPr>
          <w:trHeight w:val="962"/>
          <w:jc w:val="center"/>
        </w:trPr>
        <w:tc>
          <w:tcPr>
            <w:tcW w:w="2160" w:type="dxa"/>
            <w:tcBorders>
              <w:top w:val="nil"/>
              <w:left w:val="nil"/>
              <w:bottom w:val="nil"/>
              <w:right w:val="nil"/>
            </w:tcBorders>
            <w:shd w:val="clear" w:color="auto" w:fill="auto"/>
            <w:noWrap/>
            <w:hideMark/>
          </w:tcPr>
          <w:p w14:paraId="627DDB55"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Time of Adoption</w:t>
            </w:r>
          </w:p>
        </w:tc>
        <w:tc>
          <w:tcPr>
            <w:tcW w:w="1080" w:type="dxa"/>
            <w:gridSpan w:val="2"/>
            <w:tcBorders>
              <w:top w:val="nil"/>
              <w:left w:val="nil"/>
              <w:bottom w:val="nil"/>
              <w:right w:val="nil"/>
            </w:tcBorders>
            <w:shd w:val="clear" w:color="auto" w:fill="auto"/>
            <w:noWrap/>
            <w:hideMark/>
          </w:tcPr>
          <w:p w14:paraId="11542F89"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Adoption Year</w:t>
            </w:r>
          </w:p>
        </w:tc>
        <w:tc>
          <w:tcPr>
            <w:tcW w:w="8550" w:type="dxa"/>
            <w:gridSpan w:val="5"/>
            <w:tcBorders>
              <w:top w:val="nil"/>
              <w:left w:val="nil"/>
              <w:bottom w:val="nil"/>
              <w:right w:val="nil"/>
            </w:tcBorders>
            <w:shd w:val="clear" w:color="auto" w:fill="auto"/>
            <w:hideMark/>
          </w:tcPr>
          <w:p w14:paraId="65B06492"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xml:space="preserve">The year of first IFRS adoption as stated in Table 1. This date refers to the first adoption of IFRS by the country regardless of the extent of adoption (voluntary or mandatory). The </w:t>
            </w:r>
            <w:r w:rsidRPr="00B0326B">
              <w:rPr>
                <w:rFonts w:ascii="Times New Roman" w:eastAsia="Times New Roman" w:hAnsi="Times New Roman" w:cs="Times New Roman"/>
                <w:i/>
                <w:color w:val="000000"/>
                <w:sz w:val="20"/>
                <w:szCs w:val="20"/>
              </w:rPr>
              <w:t>Adoption Year</w:t>
            </w:r>
            <w:r w:rsidRPr="00B0326B">
              <w:rPr>
                <w:rFonts w:ascii="Times New Roman" w:eastAsia="Times New Roman" w:hAnsi="Times New Roman" w:cs="Times New Roman"/>
                <w:color w:val="000000"/>
                <w:sz w:val="20"/>
                <w:szCs w:val="20"/>
              </w:rPr>
              <w:t xml:space="preserve"> value is multiplied by -1 in regressions so that higher values indicate earlier adoption so that this variable is consistent with </w:t>
            </w:r>
            <w:r w:rsidRPr="00B0326B">
              <w:rPr>
                <w:rFonts w:ascii="Times New Roman" w:eastAsia="Times New Roman" w:hAnsi="Times New Roman" w:cs="Times New Roman"/>
                <w:i/>
                <w:color w:val="000000"/>
                <w:sz w:val="20"/>
                <w:szCs w:val="20"/>
              </w:rPr>
              <w:t xml:space="preserve">Adoption Extent </w:t>
            </w:r>
            <w:r w:rsidRPr="00B0326B">
              <w:rPr>
                <w:rFonts w:ascii="Times New Roman" w:eastAsia="Times New Roman" w:hAnsi="Times New Roman" w:cs="Times New Roman"/>
                <w:color w:val="000000"/>
                <w:sz w:val="20"/>
                <w:szCs w:val="20"/>
              </w:rPr>
              <w:t xml:space="preserve">and </w:t>
            </w:r>
            <w:r w:rsidRPr="00B0326B">
              <w:rPr>
                <w:rFonts w:ascii="Times New Roman" w:eastAsia="Times New Roman" w:hAnsi="Times New Roman" w:cs="Times New Roman"/>
                <w:i/>
                <w:color w:val="000000"/>
                <w:sz w:val="20"/>
                <w:szCs w:val="20"/>
              </w:rPr>
              <w:t>Adopted</w:t>
            </w:r>
            <w:r w:rsidRPr="00B0326B">
              <w:rPr>
                <w:rFonts w:ascii="Times New Roman" w:eastAsia="Times New Roman" w:hAnsi="Times New Roman" w:cs="Times New Roman"/>
                <w:color w:val="000000"/>
                <w:sz w:val="20"/>
                <w:szCs w:val="20"/>
              </w:rPr>
              <w:t xml:space="preserve"> and for ease of interpreting regression coefficients. </w:t>
            </w:r>
          </w:p>
        </w:tc>
        <w:tc>
          <w:tcPr>
            <w:tcW w:w="2879" w:type="dxa"/>
            <w:gridSpan w:val="2"/>
            <w:tcBorders>
              <w:top w:val="nil"/>
              <w:left w:val="nil"/>
              <w:bottom w:val="nil"/>
              <w:right w:val="nil"/>
            </w:tcBorders>
            <w:shd w:val="clear" w:color="auto" w:fill="auto"/>
            <w:hideMark/>
          </w:tcPr>
          <w:p w14:paraId="3B0F3205" w14:textId="77777777" w:rsidR="00B0326B" w:rsidRPr="00B0326B" w:rsidRDefault="00B0326B" w:rsidP="00B0326B">
            <w:pPr>
              <w:spacing w:after="24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Ramanna and  Sletten (2014)</w:t>
            </w:r>
            <w:r w:rsidRPr="00B0326B">
              <w:rPr>
                <w:rFonts w:ascii="Times New Roman" w:eastAsia="Times New Roman" w:hAnsi="Times New Roman" w:cs="Times New Roman"/>
                <w:color w:val="000000"/>
                <w:sz w:val="20"/>
                <w:szCs w:val="20"/>
              </w:rPr>
              <w:br/>
              <w:t>Deloitte IASplus Website (2015)</w:t>
            </w:r>
          </w:p>
        </w:tc>
      </w:tr>
      <w:tr w:rsidR="00B0326B" w:rsidRPr="00B0326B" w14:paraId="304B54BC" w14:textId="77777777" w:rsidTr="00884029">
        <w:trPr>
          <w:trHeight w:val="1008"/>
          <w:jc w:val="center"/>
        </w:trPr>
        <w:tc>
          <w:tcPr>
            <w:tcW w:w="2160" w:type="dxa"/>
            <w:tcBorders>
              <w:top w:val="nil"/>
              <w:left w:val="nil"/>
              <w:bottom w:val="nil"/>
              <w:right w:val="nil"/>
            </w:tcBorders>
            <w:shd w:val="clear" w:color="auto" w:fill="auto"/>
            <w:hideMark/>
          </w:tcPr>
          <w:p w14:paraId="5882574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Extent of IFRS Adoption</w:t>
            </w:r>
          </w:p>
        </w:tc>
        <w:tc>
          <w:tcPr>
            <w:tcW w:w="1080" w:type="dxa"/>
            <w:gridSpan w:val="2"/>
            <w:tcBorders>
              <w:top w:val="nil"/>
              <w:left w:val="nil"/>
              <w:bottom w:val="nil"/>
              <w:right w:val="nil"/>
            </w:tcBorders>
            <w:shd w:val="clear" w:color="auto" w:fill="auto"/>
            <w:hideMark/>
          </w:tcPr>
          <w:p w14:paraId="1B5A3D18"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Extent of Adoption</w:t>
            </w:r>
          </w:p>
        </w:tc>
        <w:tc>
          <w:tcPr>
            <w:tcW w:w="8550" w:type="dxa"/>
            <w:gridSpan w:val="5"/>
            <w:tcBorders>
              <w:top w:val="nil"/>
              <w:left w:val="nil"/>
              <w:bottom w:val="nil"/>
              <w:right w:val="nil"/>
            </w:tcBorders>
            <w:shd w:val="clear" w:color="auto" w:fill="auto"/>
            <w:hideMark/>
          </w:tcPr>
          <w:p w14:paraId="6FE68B72"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Ordinal Variable created based on the extent of IFRS Adoption for a Country. Receives the value of 3 for a country that mandated IFRS in the first adoption, 2 for countries that allowed voluntary adoption then mandated IFRS, 1 for a country that allowed voluntary IFRS adoption but never mandated IFRS, 0 for a country that never allowed or mandated IFRS.</w:t>
            </w:r>
          </w:p>
        </w:tc>
        <w:tc>
          <w:tcPr>
            <w:tcW w:w="2879" w:type="dxa"/>
            <w:gridSpan w:val="2"/>
            <w:tcBorders>
              <w:top w:val="nil"/>
              <w:left w:val="nil"/>
              <w:bottom w:val="nil"/>
              <w:right w:val="nil"/>
            </w:tcBorders>
            <w:shd w:val="clear" w:color="auto" w:fill="auto"/>
            <w:hideMark/>
          </w:tcPr>
          <w:p w14:paraId="7A808A6C" w14:textId="77777777" w:rsidR="00B0326B" w:rsidRPr="00B0326B" w:rsidRDefault="00B0326B" w:rsidP="00B0326B">
            <w:pPr>
              <w:spacing w:after="24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Ramanna and  Sletten (2014)</w:t>
            </w:r>
            <w:r w:rsidRPr="00B0326B">
              <w:rPr>
                <w:rFonts w:ascii="Times New Roman" w:eastAsia="Times New Roman" w:hAnsi="Times New Roman" w:cs="Times New Roman"/>
                <w:color w:val="000000"/>
                <w:sz w:val="20"/>
                <w:szCs w:val="20"/>
              </w:rPr>
              <w:br/>
              <w:t>Deloitte IASplus Website (2015)</w:t>
            </w:r>
          </w:p>
        </w:tc>
      </w:tr>
      <w:tr w:rsidR="00B0326B" w:rsidRPr="00B0326B" w14:paraId="2538F0F2" w14:textId="77777777" w:rsidTr="00884029">
        <w:trPr>
          <w:trHeight w:val="522"/>
          <w:jc w:val="center"/>
        </w:trPr>
        <w:tc>
          <w:tcPr>
            <w:tcW w:w="2160" w:type="dxa"/>
            <w:tcBorders>
              <w:top w:val="nil"/>
              <w:left w:val="nil"/>
              <w:bottom w:val="nil"/>
              <w:right w:val="nil"/>
            </w:tcBorders>
            <w:shd w:val="clear" w:color="auto" w:fill="auto"/>
          </w:tcPr>
          <w:p w14:paraId="54FE81BE"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Adopted (0,1)</w:t>
            </w:r>
          </w:p>
        </w:tc>
        <w:tc>
          <w:tcPr>
            <w:tcW w:w="1080" w:type="dxa"/>
            <w:gridSpan w:val="2"/>
            <w:tcBorders>
              <w:top w:val="nil"/>
              <w:left w:val="nil"/>
              <w:bottom w:val="nil"/>
              <w:right w:val="nil"/>
            </w:tcBorders>
            <w:shd w:val="clear" w:color="auto" w:fill="auto"/>
          </w:tcPr>
          <w:p w14:paraId="42C440DF"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Adopted</w:t>
            </w:r>
          </w:p>
        </w:tc>
        <w:tc>
          <w:tcPr>
            <w:tcW w:w="8550" w:type="dxa"/>
            <w:gridSpan w:val="5"/>
            <w:tcBorders>
              <w:top w:val="nil"/>
              <w:left w:val="nil"/>
              <w:bottom w:val="nil"/>
              <w:right w:val="nil"/>
            </w:tcBorders>
            <w:shd w:val="clear" w:color="auto" w:fill="auto"/>
          </w:tcPr>
          <w:p w14:paraId="7DF98599"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xml:space="preserve">An indicator variable that takes the value of 1 in the country mandated IFRS adoption between 2003 and 2014, otherwise 0.  </w:t>
            </w:r>
          </w:p>
        </w:tc>
        <w:tc>
          <w:tcPr>
            <w:tcW w:w="2879" w:type="dxa"/>
            <w:gridSpan w:val="2"/>
            <w:tcBorders>
              <w:top w:val="nil"/>
              <w:left w:val="nil"/>
              <w:bottom w:val="nil"/>
              <w:right w:val="nil"/>
            </w:tcBorders>
            <w:shd w:val="clear" w:color="auto" w:fill="auto"/>
          </w:tcPr>
          <w:p w14:paraId="68872F92" w14:textId="77777777" w:rsidR="00B0326B" w:rsidRPr="00B0326B" w:rsidRDefault="00B0326B" w:rsidP="00B0326B">
            <w:pPr>
              <w:spacing w:after="24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Ramanna and  Sletten (2014)</w:t>
            </w:r>
            <w:r w:rsidRPr="00B0326B">
              <w:rPr>
                <w:rFonts w:ascii="Times New Roman" w:eastAsia="Times New Roman" w:hAnsi="Times New Roman" w:cs="Times New Roman"/>
                <w:color w:val="000000"/>
                <w:sz w:val="20"/>
                <w:szCs w:val="20"/>
              </w:rPr>
              <w:br/>
              <w:t>Deloitte IASplus Website (2015)</w:t>
            </w:r>
          </w:p>
        </w:tc>
      </w:tr>
      <w:tr w:rsidR="00B0326B" w:rsidRPr="00B0326B" w14:paraId="75041A84" w14:textId="77777777" w:rsidTr="00884029">
        <w:trPr>
          <w:trHeight w:val="235"/>
          <w:jc w:val="center"/>
        </w:trPr>
        <w:tc>
          <w:tcPr>
            <w:tcW w:w="2610" w:type="dxa"/>
            <w:gridSpan w:val="2"/>
            <w:tcBorders>
              <w:top w:val="single" w:sz="4" w:space="0" w:color="auto"/>
              <w:left w:val="nil"/>
              <w:bottom w:val="single" w:sz="4" w:space="0" w:color="auto"/>
              <w:right w:val="nil"/>
            </w:tcBorders>
            <w:shd w:val="clear" w:color="auto" w:fill="auto"/>
            <w:noWrap/>
            <w:hideMark/>
          </w:tcPr>
          <w:p w14:paraId="148045E3"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Independent Variables</w:t>
            </w:r>
          </w:p>
        </w:tc>
        <w:tc>
          <w:tcPr>
            <w:tcW w:w="2868" w:type="dxa"/>
            <w:gridSpan w:val="5"/>
            <w:tcBorders>
              <w:top w:val="single" w:sz="4" w:space="0" w:color="auto"/>
              <w:left w:val="nil"/>
              <w:bottom w:val="single" w:sz="4" w:space="0" w:color="auto"/>
              <w:right w:val="nil"/>
            </w:tcBorders>
            <w:shd w:val="clear" w:color="auto" w:fill="auto"/>
            <w:noWrap/>
            <w:hideMark/>
          </w:tcPr>
          <w:p w14:paraId="1805E45E"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6312" w:type="dxa"/>
            <w:tcBorders>
              <w:top w:val="single" w:sz="4" w:space="0" w:color="auto"/>
              <w:left w:val="nil"/>
              <w:bottom w:val="single" w:sz="4" w:space="0" w:color="auto"/>
              <w:right w:val="nil"/>
            </w:tcBorders>
            <w:shd w:val="clear" w:color="auto" w:fill="auto"/>
            <w:noWrap/>
            <w:hideMark/>
          </w:tcPr>
          <w:p w14:paraId="3516A7E4"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c>
          <w:tcPr>
            <w:tcW w:w="2879" w:type="dxa"/>
            <w:gridSpan w:val="2"/>
            <w:tcBorders>
              <w:top w:val="single" w:sz="4" w:space="0" w:color="auto"/>
              <w:left w:val="nil"/>
              <w:bottom w:val="single" w:sz="4" w:space="0" w:color="auto"/>
              <w:right w:val="nil"/>
            </w:tcBorders>
            <w:shd w:val="clear" w:color="auto" w:fill="auto"/>
            <w:noWrap/>
            <w:hideMark/>
          </w:tcPr>
          <w:p w14:paraId="4133A314"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r>
      <w:tr w:rsidR="00B0326B" w:rsidRPr="00B0326B" w14:paraId="4E1F5633" w14:textId="77777777" w:rsidTr="00884029">
        <w:trPr>
          <w:trHeight w:val="557"/>
          <w:jc w:val="center"/>
        </w:trPr>
        <w:tc>
          <w:tcPr>
            <w:tcW w:w="2160" w:type="dxa"/>
            <w:tcBorders>
              <w:top w:val="nil"/>
              <w:left w:val="nil"/>
              <w:bottom w:val="nil"/>
              <w:right w:val="nil"/>
            </w:tcBorders>
            <w:shd w:val="clear" w:color="auto" w:fill="auto"/>
            <w:noWrap/>
            <w:hideMark/>
          </w:tcPr>
          <w:p w14:paraId="397A3B8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Culture (</w:t>
            </w:r>
            <w:r w:rsidRPr="00B0326B">
              <w:rPr>
                <w:rFonts w:ascii="Times New Roman" w:eastAsia="Times New Roman" w:hAnsi="Times New Roman" w:cs="Times New Roman"/>
                <w:i/>
                <w:iCs/>
                <w:color w:val="000000"/>
                <w:sz w:val="20"/>
                <w:szCs w:val="20"/>
              </w:rPr>
              <w:t>Uncertainty</w:t>
            </w:r>
            <w:r w:rsidRPr="00B0326B">
              <w:rPr>
                <w:rFonts w:ascii="Times New Roman" w:eastAsia="Times New Roman" w:hAnsi="Times New Roman" w:cs="Times New Roman"/>
                <w:i/>
                <w:iCs/>
                <w:color w:val="000000"/>
                <w:sz w:val="20"/>
                <w:szCs w:val="20"/>
              </w:rPr>
              <w:br/>
              <w:t>Avoidance)</w:t>
            </w:r>
          </w:p>
        </w:tc>
        <w:tc>
          <w:tcPr>
            <w:tcW w:w="1170" w:type="dxa"/>
            <w:gridSpan w:val="3"/>
            <w:tcBorders>
              <w:top w:val="nil"/>
              <w:left w:val="nil"/>
              <w:bottom w:val="nil"/>
              <w:right w:val="nil"/>
            </w:tcBorders>
            <w:shd w:val="clear" w:color="auto" w:fill="auto"/>
            <w:hideMark/>
          </w:tcPr>
          <w:p w14:paraId="21499FF4"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UA</w:t>
            </w:r>
          </w:p>
        </w:tc>
        <w:tc>
          <w:tcPr>
            <w:tcW w:w="8460" w:type="dxa"/>
            <w:gridSpan w:val="4"/>
            <w:tcBorders>
              <w:top w:val="nil"/>
              <w:left w:val="nil"/>
              <w:bottom w:val="nil"/>
              <w:right w:val="nil"/>
            </w:tcBorders>
            <w:shd w:val="clear" w:color="auto" w:fill="auto"/>
            <w:hideMark/>
          </w:tcPr>
          <w:p w14:paraId="208A102F"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lang w:val="en-GB"/>
              </w:rPr>
              <w:t xml:space="preserve">The extent to which people feel threatened by uncertain or unknown situations. This is expressed in a need for formality, predictability, and clear rules.   </w:t>
            </w:r>
          </w:p>
        </w:tc>
        <w:tc>
          <w:tcPr>
            <w:tcW w:w="2879" w:type="dxa"/>
            <w:gridSpan w:val="2"/>
            <w:tcBorders>
              <w:top w:val="nil"/>
              <w:left w:val="nil"/>
              <w:bottom w:val="nil"/>
              <w:right w:val="nil"/>
            </w:tcBorders>
            <w:shd w:val="clear" w:color="auto" w:fill="auto"/>
            <w:hideMark/>
          </w:tcPr>
          <w:p w14:paraId="6B9BABEB"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Hofstede (1980)</w:t>
            </w:r>
          </w:p>
        </w:tc>
      </w:tr>
      <w:tr w:rsidR="00B0326B" w:rsidRPr="00B0326B" w14:paraId="021F6F4E" w14:textId="77777777" w:rsidTr="00884029">
        <w:trPr>
          <w:trHeight w:val="603"/>
          <w:jc w:val="center"/>
        </w:trPr>
        <w:tc>
          <w:tcPr>
            <w:tcW w:w="2160" w:type="dxa"/>
            <w:tcBorders>
              <w:top w:val="nil"/>
              <w:left w:val="nil"/>
              <w:bottom w:val="nil"/>
              <w:right w:val="nil"/>
            </w:tcBorders>
            <w:shd w:val="clear" w:color="auto" w:fill="auto"/>
            <w:noWrap/>
            <w:hideMark/>
          </w:tcPr>
          <w:p w14:paraId="233AB7DF"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Culture (</w:t>
            </w:r>
            <w:r w:rsidRPr="00B0326B">
              <w:rPr>
                <w:rFonts w:ascii="Times New Roman" w:eastAsia="Times New Roman" w:hAnsi="Times New Roman" w:cs="Times New Roman"/>
                <w:i/>
                <w:iCs/>
                <w:color w:val="000000"/>
                <w:sz w:val="20"/>
                <w:szCs w:val="20"/>
              </w:rPr>
              <w:t>Individualism)</w:t>
            </w:r>
          </w:p>
        </w:tc>
        <w:tc>
          <w:tcPr>
            <w:tcW w:w="1170" w:type="dxa"/>
            <w:gridSpan w:val="3"/>
            <w:tcBorders>
              <w:top w:val="nil"/>
              <w:left w:val="nil"/>
              <w:bottom w:val="nil"/>
              <w:right w:val="nil"/>
            </w:tcBorders>
            <w:shd w:val="clear" w:color="auto" w:fill="auto"/>
            <w:hideMark/>
          </w:tcPr>
          <w:p w14:paraId="1EACBB95"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IDV</w:t>
            </w:r>
          </w:p>
        </w:tc>
        <w:tc>
          <w:tcPr>
            <w:tcW w:w="8460" w:type="dxa"/>
            <w:gridSpan w:val="4"/>
            <w:tcBorders>
              <w:top w:val="nil"/>
              <w:left w:val="nil"/>
              <w:bottom w:val="nil"/>
              <w:right w:val="nil"/>
            </w:tcBorders>
            <w:shd w:val="clear" w:color="auto" w:fill="auto"/>
            <w:hideMark/>
          </w:tcPr>
          <w:p w14:paraId="63A5073D"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xml:space="preserve">In individualistic societies, there are few ties beyond those of nuclear family, whereas in collectivist societies people belong to strong, cohesive in-groups. </w:t>
            </w:r>
          </w:p>
        </w:tc>
        <w:tc>
          <w:tcPr>
            <w:tcW w:w="2879" w:type="dxa"/>
            <w:gridSpan w:val="2"/>
            <w:tcBorders>
              <w:top w:val="nil"/>
              <w:left w:val="nil"/>
              <w:bottom w:val="nil"/>
              <w:right w:val="nil"/>
            </w:tcBorders>
            <w:shd w:val="clear" w:color="auto" w:fill="auto"/>
            <w:hideMark/>
          </w:tcPr>
          <w:p w14:paraId="4D138D45"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Hofstede (1980)</w:t>
            </w:r>
          </w:p>
        </w:tc>
      </w:tr>
      <w:tr w:rsidR="00B0326B" w:rsidRPr="00B0326B" w14:paraId="57514D4C" w14:textId="77777777" w:rsidTr="00884029">
        <w:trPr>
          <w:trHeight w:val="324"/>
          <w:jc w:val="center"/>
        </w:trPr>
        <w:tc>
          <w:tcPr>
            <w:tcW w:w="2160" w:type="dxa"/>
            <w:tcBorders>
              <w:top w:val="nil"/>
              <w:left w:val="nil"/>
              <w:bottom w:val="nil"/>
              <w:right w:val="nil"/>
            </w:tcBorders>
            <w:shd w:val="clear" w:color="auto" w:fill="auto"/>
            <w:noWrap/>
            <w:hideMark/>
          </w:tcPr>
          <w:p w14:paraId="0AFDB1A5"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Culture (</w:t>
            </w:r>
            <w:r w:rsidRPr="00B0326B">
              <w:rPr>
                <w:rFonts w:ascii="Times New Roman" w:eastAsia="Times New Roman" w:hAnsi="Times New Roman" w:cs="Times New Roman"/>
                <w:i/>
                <w:iCs/>
                <w:color w:val="000000"/>
                <w:sz w:val="20"/>
                <w:szCs w:val="20"/>
              </w:rPr>
              <w:t>Power Distance)</w:t>
            </w:r>
          </w:p>
        </w:tc>
        <w:tc>
          <w:tcPr>
            <w:tcW w:w="1260" w:type="dxa"/>
            <w:gridSpan w:val="4"/>
            <w:tcBorders>
              <w:top w:val="nil"/>
              <w:left w:val="nil"/>
              <w:bottom w:val="nil"/>
              <w:right w:val="nil"/>
            </w:tcBorders>
            <w:shd w:val="clear" w:color="auto" w:fill="auto"/>
            <w:hideMark/>
          </w:tcPr>
          <w:p w14:paraId="4194C429"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PDI</w:t>
            </w:r>
          </w:p>
        </w:tc>
        <w:tc>
          <w:tcPr>
            <w:tcW w:w="8370" w:type="dxa"/>
            <w:gridSpan w:val="3"/>
            <w:tcBorders>
              <w:top w:val="nil"/>
              <w:left w:val="nil"/>
              <w:bottom w:val="nil"/>
              <w:right w:val="nil"/>
            </w:tcBorders>
            <w:shd w:val="clear" w:color="auto" w:fill="auto"/>
            <w:hideMark/>
          </w:tcPr>
          <w:p w14:paraId="033632BA"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The extent to which less powerful members of society accept that power is unequally distributed.</w:t>
            </w:r>
          </w:p>
        </w:tc>
        <w:tc>
          <w:tcPr>
            <w:tcW w:w="2879" w:type="dxa"/>
            <w:gridSpan w:val="2"/>
            <w:tcBorders>
              <w:top w:val="nil"/>
              <w:left w:val="nil"/>
              <w:bottom w:val="nil"/>
              <w:right w:val="nil"/>
            </w:tcBorders>
            <w:shd w:val="clear" w:color="auto" w:fill="auto"/>
            <w:hideMark/>
          </w:tcPr>
          <w:p w14:paraId="5144CBF5"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Hofstede (1980)</w:t>
            </w:r>
          </w:p>
        </w:tc>
      </w:tr>
      <w:tr w:rsidR="00B0326B" w:rsidRPr="00B0326B" w14:paraId="5C62E36F" w14:textId="77777777" w:rsidTr="00884029">
        <w:trPr>
          <w:trHeight w:val="837"/>
          <w:jc w:val="center"/>
        </w:trPr>
        <w:tc>
          <w:tcPr>
            <w:tcW w:w="2160" w:type="dxa"/>
            <w:tcBorders>
              <w:top w:val="nil"/>
              <w:left w:val="nil"/>
              <w:bottom w:val="nil"/>
              <w:right w:val="nil"/>
            </w:tcBorders>
            <w:shd w:val="clear" w:color="auto" w:fill="auto"/>
            <w:hideMark/>
          </w:tcPr>
          <w:p w14:paraId="650F3E8A"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iCs/>
                <w:color w:val="000000"/>
                <w:sz w:val="20"/>
                <w:szCs w:val="20"/>
              </w:rPr>
              <w:t>Culture</w:t>
            </w:r>
            <w:r w:rsidRPr="00B0326B">
              <w:rPr>
                <w:rFonts w:ascii="Times New Roman" w:eastAsia="Times New Roman" w:hAnsi="Times New Roman" w:cs="Times New Roman"/>
                <w:i/>
                <w:iCs/>
                <w:color w:val="000000"/>
                <w:sz w:val="20"/>
                <w:szCs w:val="20"/>
              </w:rPr>
              <w:t xml:space="preserve"> (Masculinity)</w:t>
            </w:r>
          </w:p>
        </w:tc>
        <w:tc>
          <w:tcPr>
            <w:tcW w:w="1260" w:type="dxa"/>
            <w:gridSpan w:val="4"/>
            <w:tcBorders>
              <w:top w:val="nil"/>
              <w:left w:val="nil"/>
              <w:bottom w:val="nil"/>
              <w:right w:val="nil"/>
            </w:tcBorders>
            <w:shd w:val="clear" w:color="auto" w:fill="auto"/>
            <w:noWrap/>
          </w:tcPr>
          <w:p w14:paraId="14DF1D7C"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MAS</w:t>
            </w:r>
          </w:p>
        </w:tc>
        <w:tc>
          <w:tcPr>
            <w:tcW w:w="8370" w:type="dxa"/>
            <w:gridSpan w:val="3"/>
            <w:tcBorders>
              <w:top w:val="nil"/>
              <w:left w:val="nil"/>
              <w:bottom w:val="nil"/>
              <w:right w:val="nil"/>
            </w:tcBorders>
            <w:shd w:val="clear" w:color="auto" w:fill="auto"/>
            <w:hideMark/>
          </w:tcPr>
          <w:p w14:paraId="4E7AE05C"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lang w:val="en-GB"/>
              </w:rPr>
              <w:t>In masculine societies men are assertive, tough and concerned with material success, whereas women are more modest, tender and interested in the quality of life. In feminine societies, both are equally concerned with the quality of life.</w:t>
            </w:r>
          </w:p>
        </w:tc>
        <w:tc>
          <w:tcPr>
            <w:tcW w:w="2879" w:type="dxa"/>
            <w:gridSpan w:val="2"/>
            <w:tcBorders>
              <w:top w:val="nil"/>
              <w:left w:val="nil"/>
              <w:bottom w:val="nil"/>
              <w:right w:val="nil"/>
            </w:tcBorders>
            <w:shd w:val="clear" w:color="auto" w:fill="auto"/>
            <w:hideMark/>
          </w:tcPr>
          <w:p w14:paraId="5AFDF9BE"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Hofstede (1980)</w:t>
            </w:r>
          </w:p>
        </w:tc>
      </w:tr>
      <w:tr w:rsidR="00B0326B" w:rsidRPr="00B0326B" w14:paraId="77CB762B" w14:textId="77777777" w:rsidTr="00884029">
        <w:trPr>
          <w:trHeight w:val="816"/>
          <w:jc w:val="center"/>
        </w:trPr>
        <w:tc>
          <w:tcPr>
            <w:tcW w:w="2160" w:type="dxa"/>
            <w:tcBorders>
              <w:top w:val="nil"/>
              <w:left w:val="nil"/>
              <w:bottom w:val="nil"/>
              <w:right w:val="nil"/>
            </w:tcBorders>
            <w:shd w:val="clear" w:color="auto" w:fill="auto"/>
            <w:noWrap/>
            <w:hideMark/>
          </w:tcPr>
          <w:p w14:paraId="58BC0B5D"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Legal Origin</w:t>
            </w:r>
          </w:p>
        </w:tc>
        <w:tc>
          <w:tcPr>
            <w:tcW w:w="1260" w:type="dxa"/>
            <w:gridSpan w:val="4"/>
            <w:tcBorders>
              <w:top w:val="nil"/>
              <w:left w:val="nil"/>
              <w:bottom w:val="nil"/>
              <w:right w:val="nil"/>
            </w:tcBorders>
            <w:shd w:val="clear" w:color="auto" w:fill="auto"/>
            <w:hideMark/>
          </w:tcPr>
          <w:p w14:paraId="410CDA28" w14:textId="77777777" w:rsidR="00B0326B" w:rsidRPr="00B0326B" w:rsidRDefault="00B0326B" w:rsidP="00B0326B">
            <w:pPr>
              <w:spacing w:after="24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Legal-UK</w:t>
            </w:r>
            <w:r w:rsidRPr="00B0326B">
              <w:rPr>
                <w:rFonts w:ascii="Times New Roman" w:eastAsia="Times New Roman" w:hAnsi="Times New Roman" w:cs="Times New Roman"/>
                <w:i/>
                <w:iCs/>
                <w:color w:val="000000"/>
                <w:sz w:val="20"/>
                <w:szCs w:val="20"/>
              </w:rPr>
              <w:br/>
              <w:t>Legal French</w:t>
            </w:r>
            <w:r w:rsidRPr="00B0326B">
              <w:rPr>
                <w:rFonts w:ascii="Times New Roman" w:eastAsia="Times New Roman" w:hAnsi="Times New Roman" w:cs="Times New Roman"/>
                <w:i/>
                <w:iCs/>
                <w:color w:val="000000"/>
                <w:sz w:val="20"/>
                <w:szCs w:val="20"/>
              </w:rPr>
              <w:br/>
              <w:t>Legal German</w:t>
            </w:r>
          </w:p>
        </w:tc>
        <w:tc>
          <w:tcPr>
            <w:tcW w:w="8370" w:type="dxa"/>
            <w:gridSpan w:val="3"/>
            <w:tcBorders>
              <w:top w:val="nil"/>
              <w:left w:val="nil"/>
              <w:bottom w:val="nil"/>
              <w:right w:val="nil"/>
            </w:tcBorders>
            <w:shd w:val="clear" w:color="auto" w:fill="auto"/>
            <w:hideMark/>
          </w:tcPr>
          <w:p w14:paraId="251A1589"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Each variable is a dummy variable that takes the value of one for observations  of a country following the specified legal system and zero otherwise</w:t>
            </w:r>
          </w:p>
        </w:tc>
        <w:tc>
          <w:tcPr>
            <w:tcW w:w="2879" w:type="dxa"/>
            <w:gridSpan w:val="2"/>
            <w:tcBorders>
              <w:top w:val="nil"/>
              <w:left w:val="nil"/>
              <w:bottom w:val="nil"/>
              <w:right w:val="nil"/>
            </w:tcBorders>
            <w:shd w:val="clear" w:color="auto" w:fill="auto"/>
            <w:hideMark/>
          </w:tcPr>
          <w:p w14:paraId="74B8FCE9"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La Porta et al., (1999)</w:t>
            </w:r>
          </w:p>
        </w:tc>
      </w:tr>
      <w:tr w:rsidR="00B0326B" w:rsidRPr="00B0326B" w14:paraId="1573FCB0" w14:textId="77777777" w:rsidTr="00884029">
        <w:trPr>
          <w:trHeight w:val="360"/>
          <w:jc w:val="center"/>
        </w:trPr>
        <w:tc>
          <w:tcPr>
            <w:tcW w:w="2160" w:type="dxa"/>
            <w:tcBorders>
              <w:top w:val="nil"/>
              <w:left w:val="nil"/>
              <w:bottom w:val="nil"/>
              <w:right w:val="nil"/>
            </w:tcBorders>
            <w:shd w:val="clear" w:color="auto" w:fill="auto"/>
            <w:noWrap/>
            <w:hideMark/>
          </w:tcPr>
          <w:p w14:paraId="538155D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Audit Environment</w:t>
            </w:r>
          </w:p>
        </w:tc>
        <w:tc>
          <w:tcPr>
            <w:tcW w:w="1260" w:type="dxa"/>
            <w:gridSpan w:val="4"/>
            <w:tcBorders>
              <w:top w:val="nil"/>
              <w:left w:val="nil"/>
              <w:bottom w:val="nil"/>
              <w:right w:val="nil"/>
            </w:tcBorders>
            <w:shd w:val="clear" w:color="auto" w:fill="auto"/>
            <w:noWrap/>
            <w:hideMark/>
          </w:tcPr>
          <w:p w14:paraId="23C6190E"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Audit</w:t>
            </w:r>
          </w:p>
        </w:tc>
        <w:tc>
          <w:tcPr>
            <w:tcW w:w="8460" w:type="dxa"/>
            <w:gridSpan w:val="4"/>
            <w:tcBorders>
              <w:top w:val="nil"/>
              <w:left w:val="nil"/>
              <w:bottom w:val="nil"/>
              <w:right w:val="nil"/>
            </w:tcBorders>
            <w:shd w:val="clear" w:color="auto" w:fill="auto"/>
            <w:hideMark/>
          </w:tcPr>
          <w:p w14:paraId="01BBF7AB"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A Dummy variable that receives the value of one for countries where three out of the Big 4 audit firms (Delloite and Touche, Ernst and Young, KPMG and PWC) have offices located in the country</w:t>
            </w:r>
            <w:r w:rsidRPr="00B0326B">
              <w:rPr>
                <w:rFonts w:ascii="Times New Roman" w:eastAsia="Times New Roman" w:hAnsi="Times New Roman" w:cs="Times New Roman"/>
                <w:b/>
                <w:bCs/>
                <w:color w:val="000000"/>
                <w:sz w:val="20"/>
                <w:szCs w:val="20"/>
              </w:rPr>
              <w:t>.</w:t>
            </w:r>
            <w:r w:rsidRPr="00B0326B">
              <w:rPr>
                <w:rFonts w:ascii="Times New Roman" w:eastAsia="Times New Roman" w:hAnsi="Times New Roman" w:cs="Times New Roman"/>
                <w:color w:val="000000"/>
                <w:sz w:val="20"/>
                <w:szCs w:val="20"/>
              </w:rPr>
              <w:t xml:space="preserve"> </w:t>
            </w:r>
          </w:p>
        </w:tc>
        <w:tc>
          <w:tcPr>
            <w:tcW w:w="2789" w:type="dxa"/>
            <w:tcBorders>
              <w:top w:val="nil"/>
              <w:left w:val="nil"/>
              <w:bottom w:val="nil"/>
              <w:right w:val="nil"/>
            </w:tcBorders>
            <w:shd w:val="clear" w:color="auto" w:fill="auto"/>
            <w:hideMark/>
          </w:tcPr>
          <w:p w14:paraId="23191CD6"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xml:space="preserve">Manually </w:t>
            </w:r>
            <w:r w:rsidRPr="00B0326B">
              <w:rPr>
                <w:rFonts w:ascii="Times New Roman" w:eastAsia="Times New Roman" w:hAnsi="Times New Roman" w:cs="Times New Roman"/>
                <w:color w:val="000000"/>
                <w:sz w:val="20"/>
                <w:szCs w:val="20"/>
              </w:rPr>
              <w:br/>
              <w:t>Collected</w:t>
            </w:r>
          </w:p>
        </w:tc>
      </w:tr>
      <w:bookmarkEnd w:id="0"/>
      <w:tr w:rsidR="00B0326B" w:rsidRPr="00B0326B" w14:paraId="5C6A718B" w14:textId="77777777" w:rsidTr="00884029">
        <w:trPr>
          <w:trHeight w:val="360"/>
          <w:jc w:val="center"/>
        </w:trPr>
        <w:tc>
          <w:tcPr>
            <w:tcW w:w="2610" w:type="dxa"/>
            <w:gridSpan w:val="2"/>
            <w:tcBorders>
              <w:top w:val="nil"/>
              <w:left w:val="nil"/>
              <w:bottom w:val="nil"/>
              <w:right w:val="nil"/>
            </w:tcBorders>
            <w:shd w:val="clear" w:color="auto" w:fill="auto"/>
            <w:noWrap/>
            <w:hideMark/>
          </w:tcPr>
          <w:p w14:paraId="1DB1A63C"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lastRenderedPageBreak/>
              <w:t>Other Country Controls</w:t>
            </w:r>
          </w:p>
          <w:p w14:paraId="43430B69"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p>
        </w:tc>
        <w:tc>
          <w:tcPr>
            <w:tcW w:w="2868" w:type="dxa"/>
            <w:gridSpan w:val="5"/>
            <w:tcBorders>
              <w:top w:val="nil"/>
              <w:left w:val="nil"/>
              <w:bottom w:val="nil"/>
              <w:right w:val="nil"/>
            </w:tcBorders>
            <w:shd w:val="clear" w:color="auto" w:fill="auto"/>
            <w:noWrap/>
            <w:hideMark/>
          </w:tcPr>
          <w:p w14:paraId="7E199D26"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 </w:t>
            </w:r>
          </w:p>
        </w:tc>
        <w:tc>
          <w:tcPr>
            <w:tcW w:w="6312" w:type="dxa"/>
            <w:tcBorders>
              <w:top w:val="nil"/>
              <w:left w:val="nil"/>
              <w:bottom w:val="nil"/>
              <w:right w:val="nil"/>
            </w:tcBorders>
            <w:shd w:val="clear" w:color="auto" w:fill="auto"/>
            <w:hideMark/>
          </w:tcPr>
          <w:p w14:paraId="37AEAB1F"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p w14:paraId="42E7A8E4"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p>
        </w:tc>
        <w:tc>
          <w:tcPr>
            <w:tcW w:w="2879" w:type="dxa"/>
            <w:gridSpan w:val="2"/>
            <w:tcBorders>
              <w:top w:val="nil"/>
              <w:left w:val="nil"/>
              <w:bottom w:val="nil"/>
              <w:right w:val="nil"/>
            </w:tcBorders>
            <w:shd w:val="clear" w:color="auto" w:fill="auto"/>
            <w:hideMark/>
          </w:tcPr>
          <w:p w14:paraId="4C470A7E"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w:t>
            </w:r>
          </w:p>
        </w:tc>
      </w:tr>
      <w:tr w:rsidR="00B0326B" w:rsidRPr="00B0326B" w14:paraId="2ED1DA5C" w14:textId="77777777" w:rsidTr="00884029">
        <w:trPr>
          <w:trHeight w:val="261"/>
          <w:jc w:val="center"/>
        </w:trPr>
        <w:tc>
          <w:tcPr>
            <w:tcW w:w="2610" w:type="dxa"/>
            <w:gridSpan w:val="2"/>
            <w:tcBorders>
              <w:top w:val="nil"/>
              <w:left w:val="nil"/>
              <w:bottom w:val="nil"/>
              <w:right w:val="nil"/>
            </w:tcBorders>
            <w:shd w:val="clear" w:color="auto" w:fill="auto"/>
            <w:noWrap/>
            <w:hideMark/>
          </w:tcPr>
          <w:p w14:paraId="7A92BF4E"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Natural Log of GDP</w:t>
            </w:r>
          </w:p>
        </w:tc>
        <w:tc>
          <w:tcPr>
            <w:tcW w:w="2868" w:type="dxa"/>
            <w:gridSpan w:val="5"/>
            <w:tcBorders>
              <w:top w:val="nil"/>
              <w:left w:val="nil"/>
              <w:bottom w:val="nil"/>
              <w:right w:val="nil"/>
            </w:tcBorders>
            <w:shd w:val="clear" w:color="auto" w:fill="auto"/>
            <w:noWrap/>
            <w:hideMark/>
          </w:tcPr>
          <w:p w14:paraId="6AC1FD0F"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LNGDP</w:t>
            </w:r>
          </w:p>
        </w:tc>
        <w:tc>
          <w:tcPr>
            <w:tcW w:w="6312" w:type="dxa"/>
            <w:tcBorders>
              <w:top w:val="nil"/>
              <w:left w:val="nil"/>
              <w:bottom w:val="nil"/>
              <w:right w:val="nil"/>
            </w:tcBorders>
            <w:shd w:val="clear" w:color="auto" w:fill="auto"/>
            <w:hideMark/>
          </w:tcPr>
          <w:p w14:paraId="2F160DAE"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Natural logarithm of the gross domestic product in USD current Prices.</w:t>
            </w:r>
          </w:p>
        </w:tc>
        <w:tc>
          <w:tcPr>
            <w:tcW w:w="2879" w:type="dxa"/>
            <w:gridSpan w:val="2"/>
            <w:tcBorders>
              <w:top w:val="nil"/>
              <w:left w:val="nil"/>
              <w:bottom w:val="nil"/>
              <w:right w:val="nil"/>
            </w:tcBorders>
            <w:shd w:val="clear" w:color="auto" w:fill="auto"/>
            <w:hideMark/>
          </w:tcPr>
          <w:p w14:paraId="7C178EE5"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World Bank (2014)</w:t>
            </w:r>
          </w:p>
        </w:tc>
      </w:tr>
      <w:tr w:rsidR="00B0326B" w:rsidRPr="00B0326B" w14:paraId="1862B729" w14:textId="77777777" w:rsidTr="00884029">
        <w:trPr>
          <w:trHeight w:val="60"/>
          <w:jc w:val="center"/>
        </w:trPr>
        <w:tc>
          <w:tcPr>
            <w:tcW w:w="2610" w:type="dxa"/>
            <w:gridSpan w:val="2"/>
            <w:tcBorders>
              <w:top w:val="nil"/>
              <w:left w:val="nil"/>
              <w:bottom w:val="nil"/>
              <w:right w:val="nil"/>
            </w:tcBorders>
            <w:shd w:val="clear" w:color="auto" w:fill="auto"/>
            <w:noWrap/>
            <w:hideMark/>
          </w:tcPr>
          <w:p w14:paraId="43B2B5F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Inflation</w:t>
            </w:r>
          </w:p>
        </w:tc>
        <w:tc>
          <w:tcPr>
            <w:tcW w:w="2868" w:type="dxa"/>
            <w:gridSpan w:val="5"/>
            <w:tcBorders>
              <w:top w:val="nil"/>
              <w:left w:val="nil"/>
              <w:bottom w:val="nil"/>
              <w:right w:val="nil"/>
            </w:tcBorders>
            <w:shd w:val="clear" w:color="auto" w:fill="auto"/>
            <w:noWrap/>
            <w:hideMark/>
          </w:tcPr>
          <w:p w14:paraId="39FAB312"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Inflation</w:t>
            </w:r>
          </w:p>
        </w:tc>
        <w:tc>
          <w:tcPr>
            <w:tcW w:w="6312" w:type="dxa"/>
            <w:tcBorders>
              <w:top w:val="nil"/>
              <w:left w:val="nil"/>
              <w:bottom w:val="nil"/>
              <w:right w:val="nil"/>
            </w:tcBorders>
            <w:shd w:val="clear" w:color="auto" w:fill="auto"/>
            <w:hideMark/>
          </w:tcPr>
          <w:p w14:paraId="61B48F2E"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Percentage change in inflation.</w:t>
            </w:r>
          </w:p>
        </w:tc>
        <w:tc>
          <w:tcPr>
            <w:tcW w:w="2879" w:type="dxa"/>
            <w:gridSpan w:val="2"/>
            <w:tcBorders>
              <w:top w:val="nil"/>
              <w:left w:val="nil"/>
              <w:bottom w:val="nil"/>
              <w:right w:val="nil"/>
            </w:tcBorders>
            <w:shd w:val="clear" w:color="auto" w:fill="auto"/>
            <w:hideMark/>
          </w:tcPr>
          <w:p w14:paraId="66E5C926"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World Bank (2014)</w:t>
            </w:r>
          </w:p>
        </w:tc>
      </w:tr>
      <w:tr w:rsidR="00B0326B" w:rsidRPr="00B0326B" w14:paraId="654D5FAB" w14:textId="77777777" w:rsidTr="00884029">
        <w:trPr>
          <w:trHeight w:val="486"/>
          <w:jc w:val="center"/>
        </w:trPr>
        <w:tc>
          <w:tcPr>
            <w:tcW w:w="2610" w:type="dxa"/>
            <w:gridSpan w:val="2"/>
            <w:tcBorders>
              <w:top w:val="nil"/>
              <w:left w:val="nil"/>
              <w:bottom w:val="nil"/>
              <w:right w:val="nil"/>
            </w:tcBorders>
            <w:shd w:val="clear" w:color="auto" w:fill="auto"/>
            <w:noWrap/>
            <w:hideMark/>
          </w:tcPr>
          <w:p w14:paraId="1E195924"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Imports</w:t>
            </w:r>
          </w:p>
        </w:tc>
        <w:tc>
          <w:tcPr>
            <w:tcW w:w="2868" w:type="dxa"/>
            <w:gridSpan w:val="5"/>
            <w:tcBorders>
              <w:top w:val="nil"/>
              <w:left w:val="nil"/>
              <w:bottom w:val="nil"/>
              <w:right w:val="nil"/>
            </w:tcBorders>
            <w:shd w:val="clear" w:color="auto" w:fill="auto"/>
            <w:noWrap/>
            <w:hideMark/>
          </w:tcPr>
          <w:p w14:paraId="4D7D8B3A"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 xml:space="preserve">Change in </w:t>
            </w:r>
            <w:r w:rsidRPr="00B0326B">
              <w:rPr>
                <w:rFonts w:ascii="Times New Roman" w:eastAsia="Times New Roman" w:hAnsi="Times New Roman" w:cs="Times New Roman"/>
                <w:i/>
                <w:iCs/>
                <w:color w:val="000000"/>
                <w:sz w:val="20"/>
                <w:szCs w:val="20"/>
              </w:rPr>
              <w:br/>
              <w:t>Imports</w:t>
            </w:r>
          </w:p>
        </w:tc>
        <w:tc>
          <w:tcPr>
            <w:tcW w:w="6312" w:type="dxa"/>
            <w:tcBorders>
              <w:top w:val="nil"/>
              <w:left w:val="nil"/>
              <w:bottom w:val="nil"/>
              <w:right w:val="nil"/>
            </w:tcBorders>
            <w:shd w:val="clear" w:color="auto" w:fill="auto"/>
            <w:hideMark/>
          </w:tcPr>
          <w:p w14:paraId="6452FF0B"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Percentage change in Imports.</w:t>
            </w:r>
          </w:p>
        </w:tc>
        <w:tc>
          <w:tcPr>
            <w:tcW w:w="2879" w:type="dxa"/>
            <w:gridSpan w:val="2"/>
            <w:tcBorders>
              <w:top w:val="nil"/>
              <w:left w:val="nil"/>
              <w:bottom w:val="nil"/>
              <w:right w:val="nil"/>
            </w:tcBorders>
            <w:shd w:val="clear" w:color="auto" w:fill="auto"/>
            <w:hideMark/>
          </w:tcPr>
          <w:p w14:paraId="5F0F3411"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World Bank (2014)</w:t>
            </w:r>
          </w:p>
        </w:tc>
      </w:tr>
      <w:tr w:rsidR="00B0326B" w:rsidRPr="00B0326B" w14:paraId="766DF2AB" w14:textId="77777777" w:rsidTr="00884029">
        <w:trPr>
          <w:trHeight w:val="450"/>
          <w:jc w:val="center"/>
        </w:trPr>
        <w:tc>
          <w:tcPr>
            <w:tcW w:w="2610" w:type="dxa"/>
            <w:gridSpan w:val="2"/>
            <w:tcBorders>
              <w:top w:val="nil"/>
              <w:left w:val="nil"/>
              <w:bottom w:val="nil"/>
              <w:right w:val="nil"/>
            </w:tcBorders>
            <w:shd w:val="clear" w:color="auto" w:fill="auto"/>
            <w:noWrap/>
            <w:hideMark/>
          </w:tcPr>
          <w:p w14:paraId="645C07BF"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Exports</w:t>
            </w:r>
          </w:p>
        </w:tc>
        <w:tc>
          <w:tcPr>
            <w:tcW w:w="2868" w:type="dxa"/>
            <w:gridSpan w:val="5"/>
            <w:tcBorders>
              <w:top w:val="nil"/>
              <w:left w:val="nil"/>
              <w:bottom w:val="nil"/>
              <w:right w:val="nil"/>
            </w:tcBorders>
            <w:shd w:val="clear" w:color="auto" w:fill="auto"/>
            <w:noWrap/>
            <w:hideMark/>
          </w:tcPr>
          <w:p w14:paraId="39A2286B"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 xml:space="preserve">Change in </w:t>
            </w:r>
            <w:r w:rsidRPr="00B0326B">
              <w:rPr>
                <w:rFonts w:ascii="Times New Roman" w:eastAsia="Times New Roman" w:hAnsi="Times New Roman" w:cs="Times New Roman"/>
                <w:i/>
                <w:iCs/>
                <w:color w:val="000000"/>
                <w:sz w:val="20"/>
                <w:szCs w:val="20"/>
              </w:rPr>
              <w:br/>
              <w:t>Exports</w:t>
            </w:r>
          </w:p>
        </w:tc>
        <w:tc>
          <w:tcPr>
            <w:tcW w:w="6312" w:type="dxa"/>
            <w:tcBorders>
              <w:top w:val="nil"/>
              <w:left w:val="nil"/>
              <w:bottom w:val="nil"/>
              <w:right w:val="nil"/>
            </w:tcBorders>
            <w:shd w:val="clear" w:color="auto" w:fill="auto"/>
            <w:hideMark/>
          </w:tcPr>
          <w:p w14:paraId="1CF55848"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Percentage change in exports.</w:t>
            </w:r>
          </w:p>
        </w:tc>
        <w:tc>
          <w:tcPr>
            <w:tcW w:w="2879" w:type="dxa"/>
            <w:gridSpan w:val="2"/>
            <w:tcBorders>
              <w:top w:val="nil"/>
              <w:left w:val="nil"/>
              <w:bottom w:val="nil"/>
              <w:right w:val="nil"/>
            </w:tcBorders>
            <w:shd w:val="clear" w:color="auto" w:fill="auto"/>
            <w:hideMark/>
          </w:tcPr>
          <w:p w14:paraId="0B48799B"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World Bank (2014)</w:t>
            </w:r>
          </w:p>
        </w:tc>
      </w:tr>
      <w:tr w:rsidR="00B0326B" w:rsidRPr="00B0326B" w14:paraId="4ACEF78C" w14:textId="77777777" w:rsidTr="00884029">
        <w:trPr>
          <w:trHeight w:val="441"/>
          <w:jc w:val="center"/>
        </w:trPr>
        <w:tc>
          <w:tcPr>
            <w:tcW w:w="2610" w:type="dxa"/>
            <w:gridSpan w:val="2"/>
            <w:tcBorders>
              <w:top w:val="nil"/>
              <w:left w:val="nil"/>
              <w:bottom w:val="nil"/>
              <w:right w:val="nil"/>
            </w:tcBorders>
            <w:shd w:val="clear" w:color="auto" w:fill="auto"/>
            <w:noWrap/>
            <w:hideMark/>
          </w:tcPr>
          <w:p w14:paraId="73036F46"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Market Capitalization</w:t>
            </w:r>
          </w:p>
        </w:tc>
        <w:tc>
          <w:tcPr>
            <w:tcW w:w="2868" w:type="dxa"/>
            <w:gridSpan w:val="5"/>
            <w:tcBorders>
              <w:top w:val="nil"/>
              <w:left w:val="nil"/>
              <w:bottom w:val="nil"/>
              <w:right w:val="nil"/>
            </w:tcBorders>
            <w:shd w:val="clear" w:color="auto" w:fill="auto"/>
            <w:noWrap/>
            <w:hideMark/>
          </w:tcPr>
          <w:p w14:paraId="65D0B2A9"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Market Capitalization % of GDP</w:t>
            </w:r>
          </w:p>
        </w:tc>
        <w:tc>
          <w:tcPr>
            <w:tcW w:w="6312" w:type="dxa"/>
            <w:tcBorders>
              <w:top w:val="nil"/>
              <w:left w:val="nil"/>
              <w:bottom w:val="nil"/>
              <w:right w:val="nil"/>
            </w:tcBorders>
            <w:shd w:val="clear" w:color="auto" w:fill="auto"/>
            <w:hideMark/>
          </w:tcPr>
          <w:p w14:paraId="1262DC55"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Total market capitalization as a percentage of the GDP.</w:t>
            </w:r>
          </w:p>
        </w:tc>
        <w:tc>
          <w:tcPr>
            <w:tcW w:w="2879" w:type="dxa"/>
            <w:gridSpan w:val="2"/>
            <w:tcBorders>
              <w:top w:val="nil"/>
              <w:left w:val="nil"/>
              <w:bottom w:val="nil"/>
              <w:right w:val="nil"/>
            </w:tcBorders>
            <w:shd w:val="clear" w:color="auto" w:fill="auto"/>
            <w:hideMark/>
          </w:tcPr>
          <w:p w14:paraId="75AB61AC"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World Bank (2014)</w:t>
            </w:r>
          </w:p>
        </w:tc>
      </w:tr>
      <w:tr w:rsidR="00B0326B" w:rsidRPr="00B0326B" w14:paraId="0EF9EBAF" w14:textId="77777777" w:rsidTr="00884029">
        <w:trPr>
          <w:trHeight w:val="342"/>
          <w:jc w:val="center"/>
        </w:trPr>
        <w:tc>
          <w:tcPr>
            <w:tcW w:w="2610" w:type="dxa"/>
            <w:gridSpan w:val="2"/>
            <w:tcBorders>
              <w:top w:val="nil"/>
              <w:left w:val="nil"/>
              <w:bottom w:val="nil"/>
              <w:right w:val="nil"/>
            </w:tcBorders>
            <w:shd w:val="clear" w:color="auto" w:fill="auto"/>
            <w:noWrap/>
            <w:hideMark/>
          </w:tcPr>
          <w:p w14:paraId="00FB9DA4"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Share Value Traded</w:t>
            </w:r>
          </w:p>
        </w:tc>
        <w:tc>
          <w:tcPr>
            <w:tcW w:w="2868" w:type="dxa"/>
            <w:gridSpan w:val="5"/>
            <w:tcBorders>
              <w:top w:val="nil"/>
              <w:left w:val="nil"/>
              <w:bottom w:val="nil"/>
              <w:right w:val="nil"/>
            </w:tcBorders>
            <w:shd w:val="clear" w:color="auto" w:fill="auto"/>
            <w:noWrap/>
            <w:hideMark/>
          </w:tcPr>
          <w:p w14:paraId="4FDB3FA5"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Share Value Traded % of GDP</w:t>
            </w:r>
          </w:p>
        </w:tc>
        <w:tc>
          <w:tcPr>
            <w:tcW w:w="6312" w:type="dxa"/>
            <w:tcBorders>
              <w:top w:val="nil"/>
              <w:left w:val="nil"/>
              <w:bottom w:val="nil"/>
              <w:right w:val="nil"/>
            </w:tcBorders>
            <w:shd w:val="clear" w:color="auto" w:fill="auto"/>
            <w:hideMark/>
          </w:tcPr>
          <w:p w14:paraId="29257715"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Total value of shares traded as a percentage of the GDP.</w:t>
            </w:r>
          </w:p>
        </w:tc>
        <w:tc>
          <w:tcPr>
            <w:tcW w:w="2879" w:type="dxa"/>
            <w:gridSpan w:val="2"/>
            <w:tcBorders>
              <w:top w:val="nil"/>
              <w:left w:val="nil"/>
              <w:bottom w:val="nil"/>
              <w:right w:val="nil"/>
            </w:tcBorders>
            <w:shd w:val="clear" w:color="auto" w:fill="auto"/>
            <w:hideMark/>
          </w:tcPr>
          <w:p w14:paraId="1D563347"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World Bank (2014)</w:t>
            </w:r>
          </w:p>
        </w:tc>
      </w:tr>
      <w:tr w:rsidR="00B0326B" w:rsidRPr="00B0326B" w14:paraId="2C2D28A2" w14:textId="77777777" w:rsidTr="00884029">
        <w:trPr>
          <w:trHeight w:val="450"/>
          <w:jc w:val="center"/>
        </w:trPr>
        <w:tc>
          <w:tcPr>
            <w:tcW w:w="2610" w:type="dxa"/>
            <w:gridSpan w:val="2"/>
            <w:tcBorders>
              <w:top w:val="nil"/>
              <w:left w:val="nil"/>
              <w:bottom w:val="nil"/>
              <w:right w:val="nil"/>
            </w:tcBorders>
            <w:shd w:val="clear" w:color="auto" w:fill="auto"/>
            <w:noWrap/>
            <w:hideMark/>
          </w:tcPr>
          <w:p w14:paraId="24D35797"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Financing Orientation</w:t>
            </w:r>
          </w:p>
        </w:tc>
        <w:tc>
          <w:tcPr>
            <w:tcW w:w="2868" w:type="dxa"/>
            <w:gridSpan w:val="5"/>
            <w:tcBorders>
              <w:top w:val="nil"/>
              <w:left w:val="nil"/>
              <w:bottom w:val="nil"/>
              <w:right w:val="nil"/>
            </w:tcBorders>
            <w:shd w:val="clear" w:color="auto" w:fill="auto"/>
            <w:noWrap/>
            <w:hideMark/>
          </w:tcPr>
          <w:p w14:paraId="5AD40C7A"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Bank Claims</w:t>
            </w:r>
          </w:p>
        </w:tc>
        <w:tc>
          <w:tcPr>
            <w:tcW w:w="6312" w:type="dxa"/>
            <w:tcBorders>
              <w:top w:val="nil"/>
              <w:left w:val="nil"/>
              <w:bottom w:val="nil"/>
              <w:right w:val="nil"/>
            </w:tcBorders>
            <w:shd w:val="clear" w:color="auto" w:fill="auto"/>
            <w:hideMark/>
          </w:tcPr>
          <w:p w14:paraId="13EF8F3F"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Domestic Credit to Private Sector by Banks</w:t>
            </w:r>
          </w:p>
          <w:p w14:paraId="68571F14"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rPr>
            </w:pPr>
          </w:p>
        </w:tc>
        <w:tc>
          <w:tcPr>
            <w:tcW w:w="2879" w:type="dxa"/>
            <w:gridSpan w:val="2"/>
            <w:tcBorders>
              <w:top w:val="nil"/>
              <w:left w:val="nil"/>
              <w:bottom w:val="nil"/>
              <w:right w:val="nil"/>
            </w:tcBorders>
            <w:shd w:val="clear" w:color="auto" w:fill="auto"/>
            <w:hideMark/>
          </w:tcPr>
          <w:p w14:paraId="71502F22"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World Bank (2014)</w:t>
            </w:r>
          </w:p>
        </w:tc>
      </w:tr>
      <w:tr w:rsidR="00B0326B" w:rsidRPr="00B0326B" w14:paraId="383C6317" w14:textId="77777777" w:rsidTr="00884029">
        <w:trPr>
          <w:trHeight w:val="1251"/>
          <w:jc w:val="center"/>
        </w:trPr>
        <w:tc>
          <w:tcPr>
            <w:tcW w:w="2610" w:type="dxa"/>
            <w:gridSpan w:val="2"/>
            <w:tcBorders>
              <w:top w:val="nil"/>
              <w:left w:val="nil"/>
              <w:bottom w:val="nil"/>
              <w:right w:val="nil"/>
            </w:tcBorders>
            <w:shd w:val="clear" w:color="auto" w:fill="auto"/>
            <w:noWrap/>
          </w:tcPr>
          <w:p w14:paraId="5B7C9D4D"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Rule of Law</w:t>
            </w:r>
          </w:p>
        </w:tc>
        <w:tc>
          <w:tcPr>
            <w:tcW w:w="2868" w:type="dxa"/>
            <w:gridSpan w:val="5"/>
            <w:tcBorders>
              <w:top w:val="nil"/>
              <w:left w:val="nil"/>
              <w:bottom w:val="nil"/>
              <w:right w:val="nil"/>
            </w:tcBorders>
            <w:shd w:val="clear" w:color="auto" w:fill="auto"/>
            <w:noWrap/>
          </w:tcPr>
          <w:p w14:paraId="56AB73A1"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Rule of Law</w:t>
            </w:r>
          </w:p>
        </w:tc>
        <w:tc>
          <w:tcPr>
            <w:tcW w:w="6312" w:type="dxa"/>
            <w:tcBorders>
              <w:top w:val="nil"/>
              <w:left w:val="nil"/>
              <w:bottom w:val="nil"/>
              <w:right w:val="nil"/>
            </w:tcBorders>
            <w:shd w:val="clear" w:color="auto" w:fill="auto"/>
          </w:tcPr>
          <w:p w14:paraId="0A7FCD78"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lang w:val="en-GB" w:eastAsia="en-GB"/>
              </w:rPr>
            </w:pPr>
            <w:r w:rsidRPr="00B0326B">
              <w:rPr>
                <w:rFonts w:ascii="Times New Roman" w:eastAsia="Times New Roman" w:hAnsi="Times New Roman" w:cs="Times New Roman"/>
                <w:color w:val="000000"/>
                <w:sz w:val="20"/>
                <w:szCs w:val="20"/>
                <w:lang w:val="en-GB" w:eastAsia="en-GB"/>
              </w:rPr>
              <w:t>Rule of law index score. Reflects perceptions of the extent to which agents have confidence in and abide by the rules of society, and the quality of contract enforcement, property rights, the police, and the courts, as well as the likelihood of crime and violence. Index score ranges from approximately -2.5 to 2.5, with a higher score indicating less corruption and vice-versa.</w:t>
            </w:r>
          </w:p>
          <w:p w14:paraId="63FA303C" w14:textId="77777777" w:rsidR="00B0326B" w:rsidRPr="00B0326B" w:rsidRDefault="00B0326B" w:rsidP="00B0326B">
            <w:pPr>
              <w:keepNext/>
              <w:keepLines/>
              <w:spacing w:before="240" w:after="0" w:line="276" w:lineRule="auto"/>
              <w:jc w:val="both"/>
              <w:outlineLvl w:val="0"/>
              <w:rPr>
                <w:rFonts w:ascii="Cambria" w:eastAsia="PMingLiU" w:hAnsi="Cambria" w:cs="Times New Roman"/>
                <w:color w:val="365F91"/>
                <w:sz w:val="20"/>
                <w:szCs w:val="20"/>
              </w:rPr>
            </w:pPr>
          </w:p>
        </w:tc>
        <w:tc>
          <w:tcPr>
            <w:tcW w:w="2879" w:type="dxa"/>
            <w:gridSpan w:val="2"/>
            <w:tcBorders>
              <w:top w:val="nil"/>
              <w:left w:val="nil"/>
              <w:bottom w:val="nil"/>
              <w:right w:val="nil"/>
            </w:tcBorders>
            <w:shd w:val="clear" w:color="auto" w:fill="auto"/>
          </w:tcPr>
          <w:p w14:paraId="10195E1E"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lang w:val="en-GB" w:eastAsia="en-GB"/>
              </w:rPr>
              <w:t>Kaufmann et al.</w:t>
            </w:r>
            <w:r w:rsidRPr="00B0326B">
              <w:rPr>
                <w:rFonts w:ascii="Times New Roman" w:eastAsia="Times New Roman" w:hAnsi="Times New Roman" w:cs="Times New Roman"/>
                <w:color w:val="000000"/>
                <w:sz w:val="20"/>
                <w:szCs w:val="20"/>
                <w:lang w:val="en-GB" w:eastAsia="en-GB"/>
              </w:rPr>
              <w:br/>
              <w:t>(2014)</w:t>
            </w:r>
          </w:p>
        </w:tc>
      </w:tr>
      <w:tr w:rsidR="00B0326B" w:rsidRPr="00B0326B" w14:paraId="20828560" w14:textId="77777777" w:rsidTr="00884029">
        <w:trPr>
          <w:trHeight w:val="486"/>
          <w:jc w:val="center"/>
        </w:trPr>
        <w:tc>
          <w:tcPr>
            <w:tcW w:w="2610" w:type="dxa"/>
            <w:gridSpan w:val="2"/>
            <w:tcBorders>
              <w:top w:val="nil"/>
              <w:left w:val="nil"/>
              <w:bottom w:val="nil"/>
              <w:right w:val="nil"/>
            </w:tcBorders>
            <w:shd w:val="clear" w:color="auto" w:fill="auto"/>
            <w:noWrap/>
          </w:tcPr>
          <w:p w14:paraId="7FB23A0D"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xml:space="preserve">Network </w:t>
            </w:r>
          </w:p>
        </w:tc>
        <w:tc>
          <w:tcPr>
            <w:tcW w:w="2868" w:type="dxa"/>
            <w:gridSpan w:val="5"/>
            <w:tcBorders>
              <w:top w:val="nil"/>
              <w:left w:val="nil"/>
              <w:bottom w:val="nil"/>
              <w:right w:val="nil"/>
            </w:tcBorders>
            <w:shd w:val="clear" w:color="auto" w:fill="auto"/>
            <w:noWrap/>
          </w:tcPr>
          <w:p w14:paraId="7369F69C"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Network Predict</w:t>
            </w:r>
          </w:p>
        </w:tc>
        <w:tc>
          <w:tcPr>
            <w:tcW w:w="6312" w:type="dxa"/>
            <w:tcBorders>
              <w:top w:val="nil"/>
              <w:left w:val="nil"/>
              <w:bottom w:val="nil"/>
              <w:right w:val="nil"/>
            </w:tcBorders>
            <w:shd w:val="clear" w:color="auto" w:fill="auto"/>
          </w:tcPr>
          <w:p w14:paraId="4326C279"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lang w:val="en-GB" w:eastAsia="en-GB"/>
              </w:rPr>
            </w:pPr>
            <w:r w:rsidRPr="00B0326B">
              <w:rPr>
                <w:rFonts w:ascii="Times New Roman" w:eastAsia="Times New Roman" w:hAnsi="Times New Roman" w:cs="Times New Roman"/>
                <w:color w:val="000000"/>
                <w:sz w:val="20"/>
                <w:szCs w:val="20"/>
                <w:lang w:val="en-GB" w:eastAsia="en-GB"/>
              </w:rPr>
              <w:t>Predicted ratio of a country’s trade with IFRS adopters relative to the country’s GDP.</w:t>
            </w:r>
          </w:p>
        </w:tc>
        <w:tc>
          <w:tcPr>
            <w:tcW w:w="2879" w:type="dxa"/>
            <w:gridSpan w:val="2"/>
            <w:tcBorders>
              <w:top w:val="nil"/>
              <w:left w:val="nil"/>
              <w:bottom w:val="nil"/>
              <w:right w:val="nil"/>
            </w:tcBorders>
            <w:shd w:val="clear" w:color="auto" w:fill="auto"/>
          </w:tcPr>
          <w:p w14:paraId="40FF62E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eastAsia="en-GB"/>
              </w:rPr>
            </w:pPr>
            <w:r w:rsidRPr="00B0326B">
              <w:rPr>
                <w:rFonts w:ascii="Times New Roman" w:eastAsia="Times New Roman" w:hAnsi="Times New Roman" w:cs="Times New Roman"/>
                <w:color w:val="000000"/>
                <w:sz w:val="20"/>
                <w:szCs w:val="20"/>
                <w:lang w:val="en-GB" w:eastAsia="en-GB"/>
              </w:rPr>
              <w:t>Ramanna and Sltetten (2014)</w:t>
            </w:r>
          </w:p>
        </w:tc>
      </w:tr>
      <w:tr w:rsidR="00B0326B" w:rsidRPr="00B0326B" w14:paraId="2F0A223F" w14:textId="77777777" w:rsidTr="00884029">
        <w:trPr>
          <w:trHeight w:val="734"/>
          <w:jc w:val="center"/>
        </w:trPr>
        <w:tc>
          <w:tcPr>
            <w:tcW w:w="2610" w:type="dxa"/>
            <w:gridSpan w:val="2"/>
            <w:tcBorders>
              <w:top w:val="nil"/>
              <w:left w:val="nil"/>
              <w:bottom w:val="nil"/>
              <w:right w:val="nil"/>
            </w:tcBorders>
            <w:shd w:val="clear" w:color="auto" w:fill="auto"/>
            <w:noWrap/>
          </w:tcPr>
          <w:p w14:paraId="4A436999" w14:textId="77777777" w:rsidR="00B0326B" w:rsidRPr="00B0326B" w:rsidRDefault="00B0326B" w:rsidP="00B0326B">
            <w:pPr>
              <w:spacing w:after="0" w:line="240" w:lineRule="auto"/>
              <w:rPr>
                <w:rFonts w:ascii="Times New Roman" w:eastAsia="Times New Roman" w:hAnsi="Times New Roman" w:cs="Times New Roman"/>
                <w:color w:val="000000"/>
                <w:sz w:val="20"/>
                <w:szCs w:val="20"/>
              </w:rPr>
            </w:pPr>
            <w:r w:rsidRPr="00B0326B">
              <w:rPr>
                <w:rFonts w:ascii="Times New Roman" w:eastAsia="Times New Roman" w:hAnsi="Times New Roman" w:cs="Times New Roman"/>
                <w:color w:val="000000"/>
                <w:sz w:val="20"/>
                <w:szCs w:val="20"/>
              </w:rPr>
              <w:t xml:space="preserve">Network </w:t>
            </w:r>
          </w:p>
        </w:tc>
        <w:tc>
          <w:tcPr>
            <w:tcW w:w="2868" w:type="dxa"/>
            <w:gridSpan w:val="5"/>
            <w:tcBorders>
              <w:top w:val="nil"/>
              <w:left w:val="nil"/>
              <w:bottom w:val="nil"/>
              <w:right w:val="nil"/>
            </w:tcBorders>
            <w:shd w:val="clear" w:color="auto" w:fill="auto"/>
            <w:noWrap/>
          </w:tcPr>
          <w:p w14:paraId="1736F57D" w14:textId="77777777" w:rsidR="00B0326B" w:rsidRPr="00B0326B" w:rsidRDefault="00B0326B" w:rsidP="00B0326B">
            <w:pPr>
              <w:spacing w:after="0" w:line="240" w:lineRule="auto"/>
              <w:rPr>
                <w:rFonts w:ascii="Times New Roman" w:eastAsia="Times New Roman" w:hAnsi="Times New Roman" w:cs="Times New Roman"/>
                <w:i/>
                <w:iCs/>
                <w:color w:val="000000"/>
                <w:sz w:val="20"/>
                <w:szCs w:val="20"/>
              </w:rPr>
            </w:pPr>
            <w:r w:rsidRPr="00B0326B">
              <w:rPr>
                <w:rFonts w:ascii="Times New Roman" w:eastAsia="Times New Roman" w:hAnsi="Times New Roman" w:cs="Times New Roman"/>
                <w:i/>
                <w:iCs/>
                <w:color w:val="000000"/>
                <w:sz w:val="20"/>
                <w:szCs w:val="20"/>
              </w:rPr>
              <w:t>Network Raw</w:t>
            </w:r>
          </w:p>
        </w:tc>
        <w:tc>
          <w:tcPr>
            <w:tcW w:w="6312" w:type="dxa"/>
            <w:tcBorders>
              <w:top w:val="nil"/>
              <w:left w:val="nil"/>
              <w:bottom w:val="nil"/>
              <w:right w:val="nil"/>
            </w:tcBorders>
            <w:shd w:val="clear" w:color="auto" w:fill="auto"/>
          </w:tcPr>
          <w:p w14:paraId="32748D42" w14:textId="77777777" w:rsidR="00B0326B" w:rsidRPr="00B0326B" w:rsidRDefault="00B0326B" w:rsidP="00B0326B">
            <w:pPr>
              <w:spacing w:after="0" w:line="240" w:lineRule="auto"/>
              <w:jc w:val="both"/>
              <w:rPr>
                <w:rFonts w:ascii="Times New Roman" w:eastAsia="Times New Roman" w:hAnsi="Times New Roman" w:cs="Times New Roman"/>
                <w:color w:val="000000"/>
                <w:sz w:val="20"/>
                <w:szCs w:val="20"/>
                <w:lang w:val="en-GB" w:eastAsia="en-GB"/>
              </w:rPr>
            </w:pPr>
            <w:r w:rsidRPr="00B0326B">
              <w:rPr>
                <w:rFonts w:ascii="Times New Roman" w:eastAsia="Times New Roman" w:hAnsi="Times New Roman" w:cs="Times New Roman"/>
                <w:color w:val="000000"/>
                <w:sz w:val="20"/>
                <w:szCs w:val="20"/>
                <w:lang w:val="en-GB" w:eastAsia="en-GB"/>
              </w:rPr>
              <w:t>Ratio of a country’s trade with IFRS adopters relative to the country’s GDP</w:t>
            </w:r>
          </w:p>
        </w:tc>
        <w:tc>
          <w:tcPr>
            <w:tcW w:w="2879" w:type="dxa"/>
            <w:gridSpan w:val="2"/>
            <w:tcBorders>
              <w:top w:val="nil"/>
              <w:left w:val="nil"/>
              <w:bottom w:val="nil"/>
              <w:right w:val="nil"/>
            </w:tcBorders>
            <w:shd w:val="clear" w:color="auto" w:fill="auto"/>
          </w:tcPr>
          <w:p w14:paraId="3C5BF67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eastAsia="en-GB"/>
              </w:rPr>
            </w:pPr>
            <w:r w:rsidRPr="00B0326B">
              <w:rPr>
                <w:rFonts w:ascii="Times New Roman" w:eastAsia="Times New Roman" w:hAnsi="Times New Roman" w:cs="Times New Roman"/>
                <w:color w:val="000000"/>
                <w:sz w:val="20"/>
                <w:szCs w:val="20"/>
                <w:lang w:val="en-GB" w:eastAsia="en-GB"/>
              </w:rPr>
              <w:t>Ramanna and Sltetten (2014)</w:t>
            </w:r>
          </w:p>
        </w:tc>
      </w:tr>
    </w:tbl>
    <w:p w14:paraId="32D09285" w14:textId="77777777" w:rsidR="00B0326B" w:rsidRPr="00B0326B" w:rsidRDefault="00B0326B" w:rsidP="00B0326B">
      <w:pPr>
        <w:spacing w:after="200" w:line="276" w:lineRule="auto"/>
        <w:rPr>
          <w:rFonts w:ascii="Times New Roman" w:eastAsia="Calibri" w:hAnsi="Times New Roman" w:cs="Times New Roman"/>
          <w:sz w:val="20"/>
          <w:szCs w:val="20"/>
          <w:lang w:val="en-GB"/>
        </w:rPr>
      </w:pPr>
    </w:p>
    <w:p w14:paraId="0691C4AC" w14:textId="77777777" w:rsidR="00B0326B" w:rsidRPr="00B0326B" w:rsidRDefault="00B0326B" w:rsidP="00B0326B">
      <w:pPr>
        <w:spacing w:after="200" w:line="276" w:lineRule="auto"/>
        <w:rPr>
          <w:rFonts w:ascii="Times New Roman" w:eastAsia="Calibri" w:hAnsi="Times New Roman" w:cs="Times New Roman"/>
          <w:sz w:val="24"/>
          <w:szCs w:val="24"/>
          <w:lang w:val="en-GB"/>
        </w:rPr>
      </w:pPr>
    </w:p>
    <w:p w14:paraId="2132B17C" w14:textId="77777777" w:rsidR="00B0326B" w:rsidRPr="00B0326B" w:rsidRDefault="00B0326B" w:rsidP="00B0326B">
      <w:pPr>
        <w:spacing w:after="200" w:line="276" w:lineRule="auto"/>
        <w:rPr>
          <w:rFonts w:ascii="Times New Roman" w:eastAsia="Calibri" w:hAnsi="Times New Roman" w:cs="Times New Roman"/>
          <w:sz w:val="24"/>
          <w:szCs w:val="24"/>
          <w:lang w:val="en-GB"/>
        </w:rPr>
      </w:pPr>
    </w:p>
    <w:p w14:paraId="30CFA1F6" w14:textId="77777777" w:rsidR="00B0326B" w:rsidRPr="00B0326B" w:rsidRDefault="00B0326B" w:rsidP="00B0326B">
      <w:pPr>
        <w:spacing w:after="200" w:line="276" w:lineRule="auto"/>
        <w:rPr>
          <w:rFonts w:ascii="Times New Roman" w:eastAsia="Calibri" w:hAnsi="Times New Roman" w:cs="Times New Roman"/>
          <w:sz w:val="24"/>
          <w:szCs w:val="24"/>
          <w:lang w:val="en-GB"/>
        </w:rPr>
      </w:pPr>
    </w:p>
    <w:p w14:paraId="288531E3" w14:textId="77777777" w:rsidR="00B0326B" w:rsidRPr="00B0326B" w:rsidRDefault="00B0326B" w:rsidP="00B0326B">
      <w:pPr>
        <w:spacing w:after="200" w:line="276" w:lineRule="auto"/>
        <w:rPr>
          <w:rFonts w:ascii="Times New Roman" w:eastAsia="Calibri" w:hAnsi="Times New Roman" w:cs="Times New Roman"/>
          <w:sz w:val="24"/>
          <w:szCs w:val="24"/>
          <w:lang w:val="en-GB"/>
        </w:rPr>
      </w:pPr>
    </w:p>
    <w:p w14:paraId="18D78AF0" w14:textId="77777777" w:rsidR="00B0326B" w:rsidRPr="00B0326B" w:rsidRDefault="00B0326B" w:rsidP="00B0326B">
      <w:pPr>
        <w:spacing w:after="200" w:line="276" w:lineRule="auto"/>
        <w:jc w:val="center"/>
        <w:outlineLvl w:val="0"/>
        <w:rPr>
          <w:rFonts w:ascii="Times New Roman" w:eastAsia="Calibri" w:hAnsi="Times New Roman" w:cs="Times New Roman"/>
          <w:b/>
          <w:bCs/>
          <w:sz w:val="20"/>
          <w:szCs w:val="20"/>
          <w:lang w:val="en-GB"/>
        </w:rPr>
      </w:pPr>
      <w:r w:rsidRPr="00B0326B">
        <w:rPr>
          <w:rFonts w:ascii="Times New Roman" w:eastAsia="Calibri" w:hAnsi="Times New Roman" w:cs="Times New Roman"/>
          <w:b/>
          <w:sz w:val="20"/>
          <w:szCs w:val="20"/>
        </w:rPr>
        <w:lastRenderedPageBreak/>
        <w:t>Appendix B</w:t>
      </w:r>
      <w:r w:rsidRPr="00B0326B">
        <w:rPr>
          <w:rFonts w:ascii="Times New Roman" w:eastAsia="Calibri" w:hAnsi="Times New Roman" w:cs="Times New Roman"/>
          <w:sz w:val="20"/>
          <w:szCs w:val="20"/>
        </w:rPr>
        <w:t xml:space="preserve">: </w:t>
      </w:r>
      <w:r w:rsidRPr="00B0326B">
        <w:rPr>
          <w:rFonts w:ascii="Times New Roman" w:eastAsia="Calibri" w:hAnsi="Times New Roman" w:cs="Times New Roman"/>
          <w:b/>
          <w:bCs/>
          <w:sz w:val="20"/>
          <w:szCs w:val="20"/>
          <w:lang w:val="en-GB"/>
        </w:rPr>
        <w:t>List of Countries in the Dataset and IFRS Adoption Dates</w:t>
      </w:r>
    </w:p>
    <w:tbl>
      <w:tblPr>
        <w:tblpPr w:leftFromText="180" w:rightFromText="180" w:vertAnchor="text" w:horzAnchor="page" w:tblpXSpec="center" w:tblpY="441"/>
        <w:tblW w:w="12971" w:type="dxa"/>
        <w:tblLook w:val="04A0" w:firstRow="1" w:lastRow="0" w:firstColumn="1" w:lastColumn="0" w:noHBand="0" w:noVBand="1"/>
      </w:tblPr>
      <w:tblGrid>
        <w:gridCol w:w="1354"/>
        <w:gridCol w:w="870"/>
        <w:gridCol w:w="725"/>
        <w:gridCol w:w="870"/>
        <w:gridCol w:w="1287"/>
        <w:gridCol w:w="870"/>
        <w:gridCol w:w="725"/>
        <w:gridCol w:w="1498"/>
        <w:gridCol w:w="870"/>
        <w:gridCol w:w="725"/>
        <w:gridCol w:w="870"/>
        <w:gridCol w:w="725"/>
        <w:gridCol w:w="870"/>
        <w:gridCol w:w="712"/>
      </w:tblGrid>
      <w:tr w:rsidR="00B0326B" w:rsidRPr="00B0326B" w14:paraId="0F143C76" w14:textId="77777777" w:rsidTr="00884029">
        <w:trPr>
          <w:trHeight w:val="159"/>
        </w:trPr>
        <w:tc>
          <w:tcPr>
            <w:tcW w:w="1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9D8E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Country</w:t>
            </w:r>
          </w:p>
        </w:tc>
        <w:tc>
          <w:tcPr>
            <w:tcW w:w="15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01F25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Latest Adoption</w:t>
            </w:r>
          </w:p>
        </w:tc>
        <w:tc>
          <w:tcPr>
            <w:tcW w:w="21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BB2C8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Second Adoption</w:t>
            </w:r>
          </w:p>
        </w:tc>
        <w:tc>
          <w:tcPr>
            <w:tcW w:w="15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A81BF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First Adoption</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F45ECA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Country</w:t>
            </w:r>
          </w:p>
        </w:tc>
        <w:tc>
          <w:tcPr>
            <w:tcW w:w="15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93E02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Latest Adoption</w:t>
            </w:r>
          </w:p>
        </w:tc>
        <w:tc>
          <w:tcPr>
            <w:tcW w:w="15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0A7E0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Second Adoption</w:t>
            </w:r>
          </w:p>
        </w:tc>
        <w:tc>
          <w:tcPr>
            <w:tcW w:w="15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9187D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First Adoption</w:t>
            </w:r>
          </w:p>
        </w:tc>
      </w:tr>
      <w:tr w:rsidR="00B0326B" w:rsidRPr="00B0326B" w14:paraId="0EC0BB73"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660450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645B07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Extent</w:t>
            </w:r>
          </w:p>
        </w:tc>
        <w:tc>
          <w:tcPr>
            <w:tcW w:w="725" w:type="dxa"/>
            <w:tcBorders>
              <w:top w:val="nil"/>
              <w:left w:val="nil"/>
              <w:bottom w:val="single" w:sz="4" w:space="0" w:color="auto"/>
              <w:right w:val="single" w:sz="4" w:space="0" w:color="auto"/>
            </w:tcBorders>
            <w:shd w:val="clear" w:color="auto" w:fill="auto"/>
            <w:noWrap/>
            <w:vAlign w:val="bottom"/>
            <w:hideMark/>
          </w:tcPr>
          <w:p w14:paraId="3A8F3CD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Year</w:t>
            </w:r>
          </w:p>
        </w:tc>
        <w:tc>
          <w:tcPr>
            <w:tcW w:w="870" w:type="dxa"/>
            <w:tcBorders>
              <w:top w:val="nil"/>
              <w:left w:val="nil"/>
              <w:bottom w:val="single" w:sz="4" w:space="0" w:color="auto"/>
              <w:right w:val="single" w:sz="4" w:space="0" w:color="auto"/>
            </w:tcBorders>
            <w:shd w:val="clear" w:color="auto" w:fill="auto"/>
            <w:noWrap/>
            <w:vAlign w:val="bottom"/>
            <w:hideMark/>
          </w:tcPr>
          <w:p w14:paraId="241DD0C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Extent</w:t>
            </w:r>
          </w:p>
        </w:tc>
        <w:tc>
          <w:tcPr>
            <w:tcW w:w="1287" w:type="dxa"/>
            <w:tcBorders>
              <w:top w:val="nil"/>
              <w:left w:val="nil"/>
              <w:bottom w:val="single" w:sz="4" w:space="0" w:color="auto"/>
              <w:right w:val="single" w:sz="4" w:space="0" w:color="auto"/>
            </w:tcBorders>
            <w:shd w:val="clear" w:color="auto" w:fill="auto"/>
            <w:noWrap/>
            <w:vAlign w:val="bottom"/>
            <w:hideMark/>
          </w:tcPr>
          <w:p w14:paraId="26DE755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Year</w:t>
            </w:r>
          </w:p>
        </w:tc>
        <w:tc>
          <w:tcPr>
            <w:tcW w:w="870" w:type="dxa"/>
            <w:tcBorders>
              <w:top w:val="nil"/>
              <w:left w:val="nil"/>
              <w:bottom w:val="single" w:sz="4" w:space="0" w:color="auto"/>
              <w:right w:val="single" w:sz="4" w:space="0" w:color="auto"/>
            </w:tcBorders>
            <w:shd w:val="clear" w:color="auto" w:fill="auto"/>
            <w:noWrap/>
            <w:vAlign w:val="bottom"/>
            <w:hideMark/>
          </w:tcPr>
          <w:p w14:paraId="3F48AD2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Extent </w:t>
            </w:r>
          </w:p>
        </w:tc>
        <w:tc>
          <w:tcPr>
            <w:tcW w:w="725" w:type="dxa"/>
            <w:tcBorders>
              <w:top w:val="nil"/>
              <w:left w:val="nil"/>
              <w:bottom w:val="single" w:sz="4" w:space="0" w:color="auto"/>
              <w:right w:val="single" w:sz="4" w:space="0" w:color="auto"/>
            </w:tcBorders>
            <w:shd w:val="clear" w:color="auto" w:fill="auto"/>
            <w:noWrap/>
            <w:vAlign w:val="bottom"/>
            <w:hideMark/>
          </w:tcPr>
          <w:p w14:paraId="62267DA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Year</w:t>
            </w:r>
          </w:p>
        </w:tc>
        <w:tc>
          <w:tcPr>
            <w:tcW w:w="1498" w:type="dxa"/>
            <w:tcBorders>
              <w:top w:val="nil"/>
              <w:left w:val="nil"/>
              <w:bottom w:val="single" w:sz="4" w:space="0" w:color="auto"/>
              <w:right w:val="single" w:sz="4" w:space="0" w:color="auto"/>
            </w:tcBorders>
            <w:shd w:val="clear" w:color="auto" w:fill="auto"/>
            <w:noWrap/>
            <w:vAlign w:val="bottom"/>
            <w:hideMark/>
          </w:tcPr>
          <w:p w14:paraId="79AECE5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22E268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Extent</w:t>
            </w:r>
          </w:p>
        </w:tc>
        <w:tc>
          <w:tcPr>
            <w:tcW w:w="725" w:type="dxa"/>
            <w:tcBorders>
              <w:top w:val="nil"/>
              <w:left w:val="nil"/>
              <w:bottom w:val="single" w:sz="4" w:space="0" w:color="auto"/>
              <w:right w:val="single" w:sz="4" w:space="0" w:color="auto"/>
            </w:tcBorders>
            <w:shd w:val="clear" w:color="auto" w:fill="auto"/>
            <w:noWrap/>
            <w:vAlign w:val="bottom"/>
            <w:hideMark/>
          </w:tcPr>
          <w:p w14:paraId="7F8839D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Year</w:t>
            </w:r>
          </w:p>
        </w:tc>
        <w:tc>
          <w:tcPr>
            <w:tcW w:w="870" w:type="dxa"/>
            <w:tcBorders>
              <w:top w:val="nil"/>
              <w:left w:val="nil"/>
              <w:bottom w:val="single" w:sz="4" w:space="0" w:color="auto"/>
              <w:right w:val="single" w:sz="4" w:space="0" w:color="auto"/>
            </w:tcBorders>
            <w:shd w:val="clear" w:color="auto" w:fill="auto"/>
            <w:noWrap/>
            <w:vAlign w:val="bottom"/>
            <w:hideMark/>
          </w:tcPr>
          <w:p w14:paraId="281FED8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Extent</w:t>
            </w:r>
          </w:p>
        </w:tc>
        <w:tc>
          <w:tcPr>
            <w:tcW w:w="725" w:type="dxa"/>
            <w:tcBorders>
              <w:top w:val="nil"/>
              <w:left w:val="nil"/>
              <w:bottom w:val="single" w:sz="4" w:space="0" w:color="auto"/>
              <w:right w:val="single" w:sz="4" w:space="0" w:color="auto"/>
            </w:tcBorders>
            <w:shd w:val="clear" w:color="auto" w:fill="auto"/>
            <w:noWrap/>
            <w:vAlign w:val="bottom"/>
            <w:hideMark/>
          </w:tcPr>
          <w:p w14:paraId="6BE8612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Year</w:t>
            </w:r>
          </w:p>
        </w:tc>
        <w:tc>
          <w:tcPr>
            <w:tcW w:w="870" w:type="dxa"/>
            <w:tcBorders>
              <w:top w:val="nil"/>
              <w:left w:val="nil"/>
              <w:bottom w:val="single" w:sz="4" w:space="0" w:color="auto"/>
              <w:right w:val="single" w:sz="4" w:space="0" w:color="auto"/>
            </w:tcBorders>
            <w:shd w:val="clear" w:color="auto" w:fill="auto"/>
            <w:noWrap/>
            <w:vAlign w:val="bottom"/>
            <w:hideMark/>
          </w:tcPr>
          <w:p w14:paraId="4CE3305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Extent </w:t>
            </w:r>
          </w:p>
        </w:tc>
        <w:tc>
          <w:tcPr>
            <w:tcW w:w="712" w:type="dxa"/>
            <w:tcBorders>
              <w:top w:val="nil"/>
              <w:left w:val="nil"/>
              <w:bottom w:val="single" w:sz="4" w:space="0" w:color="auto"/>
              <w:right w:val="single" w:sz="4" w:space="0" w:color="auto"/>
            </w:tcBorders>
            <w:shd w:val="clear" w:color="auto" w:fill="auto"/>
            <w:noWrap/>
            <w:vAlign w:val="bottom"/>
            <w:hideMark/>
          </w:tcPr>
          <w:p w14:paraId="42C15AA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Year</w:t>
            </w:r>
          </w:p>
        </w:tc>
      </w:tr>
      <w:tr w:rsidR="00B0326B" w:rsidRPr="00B0326B" w14:paraId="2BB51C2F"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2E3F66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Argentina</w:t>
            </w:r>
          </w:p>
        </w:tc>
        <w:tc>
          <w:tcPr>
            <w:tcW w:w="870" w:type="dxa"/>
            <w:tcBorders>
              <w:top w:val="nil"/>
              <w:left w:val="nil"/>
              <w:bottom w:val="single" w:sz="4" w:space="0" w:color="auto"/>
              <w:right w:val="single" w:sz="4" w:space="0" w:color="auto"/>
            </w:tcBorders>
            <w:shd w:val="clear" w:color="auto" w:fill="auto"/>
            <w:noWrap/>
            <w:vAlign w:val="bottom"/>
            <w:hideMark/>
          </w:tcPr>
          <w:p w14:paraId="4E6FCBA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2c </w:t>
            </w:r>
          </w:p>
        </w:tc>
        <w:tc>
          <w:tcPr>
            <w:tcW w:w="725" w:type="dxa"/>
            <w:tcBorders>
              <w:top w:val="nil"/>
              <w:left w:val="nil"/>
              <w:bottom w:val="single" w:sz="4" w:space="0" w:color="auto"/>
              <w:right w:val="single" w:sz="4" w:space="0" w:color="auto"/>
            </w:tcBorders>
            <w:shd w:val="clear" w:color="auto" w:fill="auto"/>
            <w:noWrap/>
            <w:vAlign w:val="bottom"/>
            <w:hideMark/>
          </w:tcPr>
          <w:p w14:paraId="31E43BB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2009</w:t>
            </w:r>
          </w:p>
        </w:tc>
        <w:tc>
          <w:tcPr>
            <w:tcW w:w="870" w:type="dxa"/>
            <w:tcBorders>
              <w:top w:val="nil"/>
              <w:left w:val="nil"/>
              <w:bottom w:val="single" w:sz="4" w:space="0" w:color="auto"/>
              <w:right w:val="single" w:sz="4" w:space="0" w:color="auto"/>
            </w:tcBorders>
            <w:shd w:val="clear" w:color="auto" w:fill="auto"/>
            <w:noWrap/>
            <w:vAlign w:val="bottom"/>
            <w:hideMark/>
          </w:tcPr>
          <w:p w14:paraId="1BD33C2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11B7CD9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3569B0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3C873E5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2B6EF8F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Macedonia</w:t>
            </w:r>
          </w:p>
        </w:tc>
        <w:tc>
          <w:tcPr>
            <w:tcW w:w="870" w:type="dxa"/>
            <w:tcBorders>
              <w:top w:val="nil"/>
              <w:left w:val="nil"/>
              <w:bottom w:val="single" w:sz="4" w:space="0" w:color="auto"/>
              <w:right w:val="single" w:sz="4" w:space="0" w:color="auto"/>
            </w:tcBorders>
            <w:shd w:val="clear" w:color="auto" w:fill="auto"/>
            <w:noWrap/>
            <w:vAlign w:val="bottom"/>
            <w:hideMark/>
          </w:tcPr>
          <w:p w14:paraId="5B526E3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045AA38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2004</w:t>
            </w:r>
          </w:p>
        </w:tc>
        <w:tc>
          <w:tcPr>
            <w:tcW w:w="870" w:type="dxa"/>
            <w:tcBorders>
              <w:top w:val="nil"/>
              <w:left w:val="nil"/>
              <w:bottom w:val="single" w:sz="4" w:space="0" w:color="auto"/>
              <w:right w:val="single" w:sz="4" w:space="0" w:color="auto"/>
            </w:tcBorders>
            <w:shd w:val="clear" w:color="auto" w:fill="auto"/>
            <w:noWrap/>
            <w:vAlign w:val="bottom"/>
            <w:hideMark/>
          </w:tcPr>
          <w:p w14:paraId="243F1A7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23E77DE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2D600F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66F04C8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182685AF"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5E06FD9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Armenia</w:t>
            </w:r>
          </w:p>
        </w:tc>
        <w:tc>
          <w:tcPr>
            <w:tcW w:w="870" w:type="dxa"/>
            <w:tcBorders>
              <w:top w:val="nil"/>
              <w:left w:val="nil"/>
              <w:bottom w:val="single" w:sz="4" w:space="0" w:color="auto"/>
              <w:right w:val="single" w:sz="4" w:space="0" w:color="auto"/>
            </w:tcBorders>
            <w:shd w:val="clear" w:color="auto" w:fill="auto"/>
            <w:noWrap/>
            <w:vAlign w:val="bottom"/>
            <w:hideMark/>
          </w:tcPr>
          <w:p w14:paraId="4D3B140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6E7CDEC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2011</w:t>
            </w:r>
          </w:p>
        </w:tc>
        <w:tc>
          <w:tcPr>
            <w:tcW w:w="870" w:type="dxa"/>
            <w:tcBorders>
              <w:top w:val="nil"/>
              <w:left w:val="nil"/>
              <w:bottom w:val="single" w:sz="4" w:space="0" w:color="auto"/>
              <w:right w:val="single" w:sz="4" w:space="0" w:color="auto"/>
            </w:tcBorders>
            <w:shd w:val="clear" w:color="auto" w:fill="auto"/>
            <w:noWrap/>
            <w:vAlign w:val="bottom"/>
            <w:hideMark/>
          </w:tcPr>
          <w:p w14:paraId="477C8BD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100E36B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C54C78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2B76FB0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0E8920D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Malawi</w:t>
            </w:r>
          </w:p>
        </w:tc>
        <w:tc>
          <w:tcPr>
            <w:tcW w:w="870" w:type="dxa"/>
            <w:tcBorders>
              <w:top w:val="nil"/>
              <w:left w:val="nil"/>
              <w:bottom w:val="single" w:sz="4" w:space="0" w:color="auto"/>
              <w:right w:val="single" w:sz="4" w:space="0" w:color="auto"/>
            </w:tcBorders>
            <w:shd w:val="clear" w:color="auto" w:fill="auto"/>
            <w:noWrap/>
            <w:vAlign w:val="bottom"/>
            <w:hideMark/>
          </w:tcPr>
          <w:p w14:paraId="3DBDEE7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3A72FA1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67F1258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2939E92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2DB2B56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3BE6967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42E365E4"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8E33E2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Australia</w:t>
            </w:r>
          </w:p>
        </w:tc>
        <w:tc>
          <w:tcPr>
            <w:tcW w:w="870" w:type="dxa"/>
            <w:tcBorders>
              <w:top w:val="nil"/>
              <w:left w:val="nil"/>
              <w:bottom w:val="single" w:sz="4" w:space="0" w:color="auto"/>
              <w:right w:val="single" w:sz="4" w:space="0" w:color="auto"/>
            </w:tcBorders>
            <w:shd w:val="clear" w:color="auto" w:fill="auto"/>
            <w:noWrap/>
            <w:vAlign w:val="bottom"/>
            <w:hideMark/>
          </w:tcPr>
          <w:p w14:paraId="60D32A4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200947F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2010</w:t>
            </w:r>
          </w:p>
        </w:tc>
        <w:tc>
          <w:tcPr>
            <w:tcW w:w="870" w:type="dxa"/>
            <w:tcBorders>
              <w:top w:val="nil"/>
              <w:left w:val="nil"/>
              <w:bottom w:val="single" w:sz="4" w:space="0" w:color="auto"/>
              <w:right w:val="single" w:sz="4" w:space="0" w:color="auto"/>
            </w:tcBorders>
            <w:shd w:val="clear" w:color="auto" w:fill="auto"/>
            <w:noWrap/>
            <w:vAlign w:val="bottom"/>
            <w:hideMark/>
          </w:tcPr>
          <w:p w14:paraId="1F1AEA0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2c </w:t>
            </w:r>
          </w:p>
        </w:tc>
        <w:tc>
          <w:tcPr>
            <w:tcW w:w="1287" w:type="dxa"/>
            <w:tcBorders>
              <w:top w:val="nil"/>
              <w:left w:val="nil"/>
              <w:bottom w:val="single" w:sz="4" w:space="0" w:color="auto"/>
              <w:right w:val="single" w:sz="4" w:space="0" w:color="auto"/>
            </w:tcBorders>
            <w:shd w:val="clear" w:color="auto" w:fill="auto"/>
            <w:noWrap/>
            <w:vAlign w:val="bottom"/>
            <w:hideMark/>
          </w:tcPr>
          <w:p w14:paraId="669209A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2009</w:t>
            </w:r>
          </w:p>
        </w:tc>
        <w:tc>
          <w:tcPr>
            <w:tcW w:w="870" w:type="dxa"/>
            <w:tcBorders>
              <w:top w:val="nil"/>
              <w:left w:val="nil"/>
              <w:bottom w:val="single" w:sz="4" w:space="0" w:color="auto"/>
              <w:right w:val="single" w:sz="4" w:space="0" w:color="auto"/>
            </w:tcBorders>
            <w:shd w:val="clear" w:color="auto" w:fill="auto"/>
            <w:noWrap/>
            <w:vAlign w:val="bottom"/>
            <w:hideMark/>
          </w:tcPr>
          <w:p w14:paraId="0B8A35F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504467A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2005</w:t>
            </w:r>
          </w:p>
        </w:tc>
        <w:tc>
          <w:tcPr>
            <w:tcW w:w="1498" w:type="dxa"/>
            <w:tcBorders>
              <w:top w:val="nil"/>
              <w:left w:val="nil"/>
              <w:bottom w:val="single" w:sz="4" w:space="0" w:color="auto"/>
              <w:right w:val="single" w:sz="4" w:space="0" w:color="auto"/>
            </w:tcBorders>
            <w:shd w:val="clear" w:color="auto" w:fill="auto"/>
            <w:noWrap/>
            <w:vAlign w:val="bottom"/>
            <w:hideMark/>
          </w:tcPr>
          <w:p w14:paraId="6B49F46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Malaysia</w:t>
            </w:r>
          </w:p>
        </w:tc>
        <w:tc>
          <w:tcPr>
            <w:tcW w:w="870" w:type="dxa"/>
            <w:tcBorders>
              <w:top w:val="nil"/>
              <w:left w:val="nil"/>
              <w:bottom w:val="single" w:sz="4" w:space="0" w:color="auto"/>
              <w:right w:val="single" w:sz="4" w:space="0" w:color="auto"/>
            </w:tcBorders>
            <w:shd w:val="clear" w:color="auto" w:fill="auto"/>
            <w:noWrap/>
            <w:vAlign w:val="bottom"/>
            <w:hideMark/>
          </w:tcPr>
          <w:p w14:paraId="0F31A86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2c </w:t>
            </w:r>
          </w:p>
        </w:tc>
        <w:tc>
          <w:tcPr>
            <w:tcW w:w="725" w:type="dxa"/>
            <w:tcBorders>
              <w:top w:val="nil"/>
              <w:left w:val="nil"/>
              <w:bottom w:val="single" w:sz="4" w:space="0" w:color="auto"/>
              <w:right w:val="single" w:sz="4" w:space="0" w:color="auto"/>
            </w:tcBorders>
            <w:shd w:val="clear" w:color="auto" w:fill="auto"/>
            <w:noWrap/>
            <w:vAlign w:val="bottom"/>
            <w:hideMark/>
          </w:tcPr>
          <w:p w14:paraId="7F16257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2012</w:t>
            </w:r>
          </w:p>
        </w:tc>
        <w:tc>
          <w:tcPr>
            <w:tcW w:w="870" w:type="dxa"/>
            <w:tcBorders>
              <w:top w:val="nil"/>
              <w:left w:val="nil"/>
              <w:bottom w:val="single" w:sz="4" w:space="0" w:color="auto"/>
              <w:right w:val="single" w:sz="4" w:space="0" w:color="auto"/>
            </w:tcBorders>
            <w:shd w:val="clear" w:color="auto" w:fill="auto"/>
            <w:noWrap/>
            <w:vAlign w:val="bottom"/>
            <w:hideMark/>
          </w:tcPr>
          <w:p w14:paraId="0FA96E2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1F483B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C6D2B3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131FB80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11FC67DE"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8C8C00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Azerbaijan </w:t>
            </w:r>
          </w:p>
        </w:tc>
        <w:tc>
          <w:tcPr>
            <w:tcW w:w="870" w:type="dxa"/>
            <w:tcBorders>
              <w:top w:val="nil"/>
              <w:left w:val="nil"/>
              <w:bottom w:val="single" w:sz="4" w:space="0" w:color="auto"/>
              <w:right w:val="single" w:sz="4" w:space="0" w:color="auto"/>
            </w:tcBorders>
            <w:shd w:val="clear" w:color="auto" w:fill="auto"/>
            <w:noWrap/>
            <w:vAlign w:val="bottom"/>
            <w:hideMark/>
          </w:tcPr>
          <w:p w14:paraId="387AE0F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2c </w:t>
            </w:r>
          </w:p>
        </w:tc>
        <w:tc>
          <w:tcPr>
            <w:tcW w:w="725" w:type="dxa"/>
            <w:tcBorders>
              <w:top w:val="nil"/>
              <w:left w:val="nil"/>
              <w:bottom w:val="single" w:sz="4" w:space="0" w:color="auto"/>
              <w:right w:val="single" w:sz="4" w:space="0" w:color="auto"/>
            </w:tcBorders>
            <w:shd w:val="clear" w:color="auto" w:fill="auto"/>
            <w:noWrap/>
            <w:vAlign w:val="bottom"/>
            <w:hideMark/>
          </w:tcPr>
          <w:p w14:paraId="5D14840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2004</w:t>
            </w:r>
          </w:p>
        </w:tc>
        <w:tc>
          <w:tcPr>
            <w:tcW w:w="870" w:type="dxa"/>
            <w:tcBorders>
              <w:top w:val="nil"/>
              <w:left w:val="nil"/>
              <w:bottom w:val="single" w:sz="4" w:space="0" w:color="auto"/>
              <w:right w:val="single" w:sz="4" w:space="0" w:color="auto"/>
            </w:tcBorders>
            <w:shd w:val="clear" w:color="auto" w:fill="auto"/>
            <w:noWrap/>
            <w:vAlign w:val="bottom"/>
            <w:hideMark/>
          </w:tcPr>
          <w:p w14:paraId="771A9BE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1287" w:type="dxa"/>
            <w:tcBorders>
              <w:top w:val="nil"/>
              <w:left w:val="nil"/>
              <w:bottom w:val="single" w:sz="4" w:space="0" w:color="auto"/>
              <w:right w:val="single" w:sz="4" w:space="0" w:color="auto"/>
            </w:tcBorders>
            <w:shd w:val="clear" w:color="auto" w:fill="auto"/>
            <w:noWrap/>
            <w:vAlign w:val="bottom"/>
            <w:hideMark/>
          </w:tcPr>
          <w:p w14:paraId="52DC853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70EFC97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3A112B2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3FB07AB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Mali</w:t>
            </w:r>
          </w:p>
        </w:tc>
        <w:tc>
          <w:tcPr>
            <w:tcW w:w="870" w:type="dxa"/>
            <w:tcBorders>
              <w:top w:val="nil"/>
              <w:left w:val="nil"/>
              <w:bottom w:val="single" w:sz="4" w:space="0" w:color="auto"/>
              <w:right w:val="single" w:sz="4" w:space="0" w:color="auto"/>
            </w:tcBorders>
            <w:shd w:val="clear" w:color="auto" w:fill="auto"/>
            <w:noWrap/>
            <w:vAlign w:val="bottom"/>
            <w:hideMark/>
          </w:tcPr>
          <w:p w14:paraId="70607D4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40B2A22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20035CC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3C0C0BE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35305D5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1B7927E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46CECB07"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B2963C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Bahrain</w:t>
            </w:r>
          </w:p>
        </w:tc>
        <w:tc>
          <w:tcPr>
            <w:tcW w:w="870" w:type="dxa"/>
            <w:tcBorders>
              <w:top w:val="nil"/>
              <w:left w:val="nil"/>
              <w:bottom w:val="single" w:sz="4" w:space="0" w:color="auto"/>
              <w:right w:val="single" w:sz="4" w:space="0" w:color="auto"/>
            </w:tcBorders>
            <w:shd w:val="clear" w:color="auto" w:fill="auto"/>
            <w:noWrap/>
            <w:vAlign w:val="bottom"/>
            <w:hideMark/>
          </w:tcPr>
          <w:p w14:paraId="1DE6732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2CDBBA0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2005</w:t>
            </w:r>
          </w:p>
        </w:tc>
        <w:tc>
          <w:tcPr>
            <w:tcW w:w="870" w:type="dxa"/>
            <w:tcBorders>
              <w:top w:val="nil"/>
              <w:left w:val="nil"/>
              <w:bottom w:val="single" w:sz="4" w:space="0" w:color="auto"/>
              <w:right w:val="single" w:sz="4" w:space="0" w:color="auto"/>
            </w:tcBorders>
            <w:shd w:val="clear" w:color="auto" w:fill="auto"/>
            <w:noWrap/>
            <w:vAlign w:val="bottom"/>
            <w:hideMark/>
          </w:tcPr>
          <w:p w14:paraId="047BFD0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23A7AE2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72D093C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46C277C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2D79437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Mauritius</w:t>
            </w:r>
          </w:p>
        </w:tc>
        <w:tc>
          <w:tcPr>
            <w:tcW w:w="870" w:type="dxa"/>
            <w:tcBorders>
              <w:top w:val="nil"/>
              <w:left w:val="nil"/>
              <w:bottom w:val="single" w:sz="4" w:space="0" w:color="auto"/>
              <w:right w:val="single" w:sz="4" w:space="0" w:color="auto"/>
            </w:tcBorders>
            <w:shd w:val="clear" w:color="auto" w:fill="auto"/>
            <w:noWrap/>
            <w:vAlign w:val="bottom"/>
            <w:hideMark/>
          </w:tcPr>
          <w:p w14:paraId="201EEF7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5DD5BF5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6C1B146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65EB519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FA51BE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4C2BC91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5B5D0B26"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64FAA8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Bangladesh</w:t>
            </w:r>
          </w:p>
        </w:tc>
        <w:tc>
          <w:tcPr>
            <w:tcW w:w="870" w:type="dxa"/>
            <w:tcBorders>
              <w:top w:val="nil"/>
              <w:left w:val="nil"/>
              <w:bottom w:val="single" w:sz="4" w:space="0" w:color="auto"/>
              <w:right w:val="single" w:sz="4" w:space="0" w:color="auto"/>
            </w:tcBorders>
            <w:shd w:val="clear" w:color="auto" w:fill="auto"/>
            <w:noWrap/>
            <w:vAlign w:val="bottom"/>
            <w:hideMark/>
          </w:tcPr>
          <w:p w14:paraId="394EC95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1E8F4B4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2013</w:t>
            </w:r>
          </w:p>
        </w:tc>
        <w:tc>
          <w:tcPr>
            <w:tcW w:w="870" w:type="dxa"/>
            <w:tcBorders>
              <w:top w:val="nil"/>
              <w:left w:val="nil"/>
              <w:bottom w:val="single" w:sz="4" w:space="0" w:color="auto"/>
              <w:right w:val="single" w:sz="4" w:space="0" w:color="auto"/>
            </w:tcBorders>
            <w:shd w:val="clear" w:color="auto" w:fill="auto"/>
            <w:noWrap/>
            <w:vAlign w:val="bottom"/>
            <w:hideMark/>
          </w:tcPr>
          <w:p w14:paraId="7A47A48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297ECE2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0B8114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307B997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10BB982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Mexico</w:t>
            </w:r>
          </w:p>
        </w:tc>
        <w:tc>
          <w:tcPr>
            <w:tcW w:w="870" w:type="dxa"/>
            <w:tcBorders>
              <w:top w:val="nil"/>
              <w:left w:val="nil"/>
              <w:bottom w:val="single" w:sz="4" w:space="0" w:color="auto"/>
              <w:right w:val="single" w:sz="4" w:space="0" w:color="auto"/>
            </w:tcBorders>
            <w:shd w:val="clear" w:color="auto" w:fill="auto"/>
            <w:noWrap/>
            <w:vAlign w:val="bottom"/>
            <w:hideMark/>
          </w:tcPr>
          <w:p w14:paraId="07C8729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2FE19E7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2012</w:t>
            </w:r>
          </w:p>
        </w:tc>
        <w:tc>
          <w:tcPr>
            <w:tcW w:w="870" w:type="dxa"/>
            <w:tcBorders>
              <w:top w:val="nil"/>
              <w:left w:val="nil"/>
              <w:bottom w:val="single" w:sz="4" w:space="0" w:color="auto"/>
              <w:right w:val="single" w:sz="4" w:space="0" w:color="auto"/>
            </w:tcBorders>
            <w:shd w:val="clear" w:color="auto" w:fill="auto"/>
            <w:noWrap/>
            <w:vAlign w:val="bottom"/>
            <w:hideMark/>
          </w:tcPr>
          <w:p w14:paraId="7D89A1A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2b</w:t>
            </w:r>
          </w:p>
        </w:tc>
        <w:tc>
          <w:tcPr>
            <w:tcW w:w="725" w:type="dxa"/>
            <w:tcBorders>
              <w:top w:val="nil"/>
              <w:left w:val="nil"/>
              <w:bottom w:val="single" w:sz="4" w:space="0" w:color="auto"/>
              <w:right w:val="single" w:sz="4" w:space="0" w:color="auto"/>
            </w:tcBorders>
            <w:shd w:val="clear" w:color="auto" w:fill="auto"/>
            <w:noWrap/>
            <w:vAlign w:val="bottom"/>
            <w:hideMark/>
          </w:tcPr>
          <w:p w14:paraId="240C228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2008</w:t>
            </w:r>
          </w:p>
        </w:tc>
        <w:tc>
          <w:tcPr>
            <w:tcW w:w="870" w:type="dxa"/>
            <w:tcBorders>
              <w:top w:val="nil"/>
              <w:left w:val="nil"/>
              <w:bottom w:val="single" w:sz="4" w:space="0" w:color="auto"/>
              <w:right w:val="single" w:sz="4" w:space="0" w:color="auto"/>
            </w:tcBorders>
            <w:shd w:val="clear" w:color="auto" w:fill="auto"/>
            <w:noWrap/>
            <w:vAlign w:val="bottom"/>
            <w:hideMark/>
          </w:tcPr>
          <w:p w14:paraId="009591F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050CE94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44FE0EB7"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B81A06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Belarus</w:t>
            </w:r>
          </w:p>
        </w:tc>
        <w:tc>
          <w:tcPr>
            <w:tcW w:w="870" w:type="dxa"/>
            <w:tcBorders>
              <w:top w:val="nil"/>
              <w:left w:val="nil"/>
              <w:bottom w:val="single" w:sz="4" w:space="0" w:color="auto"/>
              <w:right w:val="single" w:sz="4" w:space="0" w:color="auto"/>
            </w:tcBorders>
            <w:shd w:val="clear" w:color="auto" w:fill="auto"/>
            <w:noWrap/>
            <w:vAlign w:val="bottom"/>
            <w:hideMark/>
          </w:tcPr>
          <w:p w14:paraId="56F38A1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2c </w:t>
            </w:r>
          </w:p>
        </w:tc>
        <w:tc>
          <w:tcPr>
            <w:tcW w:w="725" w:type="dxa"/>
            <w:tcBorders>
              <w:top w:val="nil"/>
              <w:left w:val="nil"/>
              <w:bottom w:val="single" w:sz="4" w:space="0" w:color="auto"/>
              <w:right w:val="single" w:sz="4" w:space="0" w:color="auto"/>
            </w:tcBorders>
            <w:shd w:val="clear" w:color="auto" w:fill="auto"/>
            <w:noWrap/>
            <w:vAlign w:val="bottom"/>
            <w:hideMark/>
          </w:tcPr>
          <w:p w14:paraId="5804E20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2008</w:t>
            </w:r>
          </w:p>
        </w:tc>
        <w:tc>
          <w:tcPr>
            <w:tcW w:w="870" w:type="dxa"/>
            <w:tcBorders>
              <w:top w:val="nil"/>
              <w:left w:val="nil"/>
              <w:bottom w:val="single" w:sz="4" w:space="0" w:color="auto"/>
              <w:right w:val="single" w:sz="4" w:space="0" w:color="auto"/>
            </w:tcBorders>
            <w:shd w:val="clear" w:color="auto" w:fill="auto"/>
            <w:noWrap/>
            <w:vAlign w:val="bottom"/>
            <w:hideMark/>
          </w:tcPr>
          <w:p w14:paraId="4E5F17C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312112B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CD7473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49D3582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4BE8B35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Moldova</w:t>
            </w:r>
          </w:p>
        </w:tc>
        <w:tc>
          <w:tcPr>
            <w:tcW w:w="870" w:type="dxa"/>
            <w:tcBorders>
              <w:top w:val="nil"/>
              <w:left w:val="nil"/>
              <w:bottom w:val="single" w:sz="4" w:space="0" w:color="auto"/>
              <w:right w:val="single" w:sz="4" w:space="0" w:color="auto"/>
            </w:tcBorders>
            <w:shd w:val="clear" w:color="auto" w:fill="auto"/>
            <w:noWrap/>
            <w:vAlign w:val="bottom"/>
            <w:hideMark/>
          </w:tcPr>
          <w:p w14:paraId="39350A2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42D2D26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2008</w:t>
            </w:r>
          </w:p>
        </w:tc>
        <w:tc>
          <w:tcPr>
            <w:tcW w:w="870" w:type="dxa"/>
            <w:tcBorders>
              <w:top w:val="nil"/>
              <w:left w:val="nil"/>
              <w:bottom w:val="single" w:sz="4" w:space="0" w:color="auto"/>
              <w:right w:val="single" w:sz="4" w:space="0" w:color="auto"/>
            </w:tcBorders>
            <w:shd w:val="clear" w:color="auto" w:fill="auto"/>
            <w:noWrap/>
            <w:vAlign w:val="bottom"/>
            <w:hideMark/>
          </w:tcPr>
          <w:p w14:paraId="2CDDC22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526D659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9DF70D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1BF945F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179BF988"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6187513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Benin</w:t>
            </w:r>
          </w:p>
        </w:tc>
        <w:tc>
          <w:tcPr>
            <w:tcW w:w="870" w:type="dxa"/>
            <w:tcBorders>
              <w:top w:val="nil"/>
              <w:left w:val="nil"/>
              <w:bottom w:val="single" w:sz="4" w:space="0" w:color="auto"/>
              <w:right w:val="single" w:sz="4" w:space="0" w:color="auto"/>
            </w:tcBorders>
            <w:shd w:val="clear" w:color="auto" w:fill="auto"/>
            <w:noWrap/>
            <w:vAlign w:val="bottom"/>
            <w:hideMark/>
          </w:tcPr>
          <w:p w14:paraId="1F441A9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12BD5B7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569BB3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443F290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615F6C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53A8956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0578158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Morocco</w:t>
            </w:r>
          </w:p>
        </w:tc>
        <w:tc>
          <w:tcPr>
            <w:tcW w:w="870" w:type="dxa"/>
            <w:tcBorders>
              <w:top w:val="nil"/>
              <w:left w:val="nil"/>
              <w:bottom w:val="single" w:sz="4" w:space="0" w:color="auto"/>
              <w:right w:val="single" w:sz="4" w:space="0" w:color="auto"/>
            </w:tcBorders>
            <w:shd w:val="clear" w:color="auto" w:fill="auto"/>
            <w:noWrap/>
            <w:vAlign w:val="bottom"/>
            <w:hideMark/>
          </w:tcPr>
          <w:p w14:paraId="6ADE29E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2c </w:t>
            </w:r>
          </w:p>
        </w:tc>
        <w:tc>
          <w:tcPr>
            <w:tcW w:w="725" w:type="dxa"/>
            <w:tcBorders>
              <w:top w:val="nil"/>
              <w:left w:val="nil"/>
              <w:bottom w:val="single" w:sz="4" w:space="0" w:color="auto"/>
              <w:right w:val="single" w:sz="4" w:space="0" w:color="auto"/>
            </w:tcBorders>
            <w:shd w:val="clear" w:color="auto" w:fill="auto"/>
            <w:noWrap/>
            <w:vAlign w:val="bottom"/>
            <w:hideMark/>
          </w:tcPr>
          <w:p w14:paraId="67FAE25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2008</w:t>
            </w:r>
          </w:p>
        </w:tc>
        <w:tc>
          <w:tcPr>
            <w:tcW w:w="870" w:type="dxa"/>
            <w:tcBorders>
              <w:top w:val="nil"/>
              <w:left w:val="nil"/>
              <w:bottom w:val="single" w:sz="4" w:space="0" w:color="auto"/>
              <w:right w:val="single" w:sz="4" w:space="0" w:color="auto"/>
            </w:tcBorders>
            <w:shd w:val="clear" w:color="auto" w:fill="auto"/>
            <w:noWrap/>
            <w:vAlign w:val="bottom"/>
            <w:hideMark/>
          </w:tcPr>
          <w:p w14:paraId="1ECA89B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5B11DDF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77E08B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1920BA6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75EED700"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55C0906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Bolivia</w:t>
            </w:r>
          </w:p>
        </w:tc>
        <w:tc>
          <w:tcPr>
            <w:tcW w:w="870" w:type="dxa"/>
            <w:tcBorders>
              <w:top w:val="nil"/>
              <w:left w:val="nil"/>
              <w:bottom w:val="single" w:sz="4" w:space="0" w:color="auto"/>
              <w:right w:val="single" w:sz="4" w:space="0" w:color="auto"/>
            </w:tcBorders>
            <w:shd w:val="clear" w:color="auto" w:fill="auto"/>
            <w:noWrap/>
            <w:vAlign w:val="bottom"/>
            <w:hideMark/>
          </w:tcPr>
          <w:p w14:paraId="5770898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1358A5C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ADDBEA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37E7FF4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A3A501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0A1F6CC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729BFF4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Mozambique</w:t>
            </w:r>
          </w:p>
        </w:tc>
        <w:tc>
          <w:tcPr>
            <w:tcW w:w="870" w:type="dxa"/>
            <w:tcBorders>
              <w:top w:val="nil"/>
              <w:left w:val="nil"/>
              <w:bottom w:val="single" w:sz="4" w:space="0" w:color="auto"/>
              <w:right w:val="single" w:sz="4" w:space="0" w:color="auto"/>
            </w:tcBorders>
            <w:shd w:val="clear" w:color="auto" w:fill="auto"/>
            <w:noWrap/>
            <w:vAlign w:val="bottom"/>
            <w:hideMark/>
          </w:tcPr>
          <w:p w14:paraId="659C43F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2c </w:t>
            </w:r>
          </w:p>
        </w:tc>
        <w:tc>
          <w:tcPr>
            <w:tcW w:w="725" w:type="dxa"/>
            <w:tcBorders>
              <w:top w:val="nil"/>
              <w:left w:val="nil"/>
              <w:bottom w:val="single" w:sz="4" w:space="0" w:color="auto"/>
              <w:right w:val="single" w:sz="4" w:space="0" w:color="auto"/>
            </w:tcBorders>
            <w:shd w:val="clear" w:color="auto" w:fill="auto"/>
            <w:noWrap/>
            <w:vAlign w:val="bottom"/>
            <w:hideMark/>
          </w:tcPr>
          <w:p w14:paraId="36E8558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2007</w:t>
            </w:r>
          </w:p>
        </w:tc>
        <w:tc>
          <w:tcPr>
            <w:tcW w:w="870" w:type="dxa"/>
            <w:tcBorders>
              <w:top w:val="nil"/>
              <w:left w:val="nil"/>
              <w:bottom w:val="single" w:sz="4" w:space="0" w:color="auto"/>
              <w:right w:val="single" w:sz="4" w:space="0" w:color="auto"/>
            </w:tcBorders>
            <w:shd w:val="clear" w:color="auto" w:fill="auto"/>
            <w:noWrap/>
            <w:vAlign w:val="bottom"/>
            <w:hideMark/>
          </w:tcPr>
          <w:p w14:paraId="0A265DD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CE99D6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29482BA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50C0224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6EBA1419"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66BB0E7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Bosnia</w:t>
            </w:r>
          </w:p>
        </w:tc>
        <w:tc>
          <w:tcPr>
            <w:tcW w:w="870" w:type="dxa"/>
            <w:tcBorders>
              <w:top w:val="nil"/>
              <w:left w:val="nil"/>
              <w:bottom w:val="single" w:sz="4" w:space="0" w:color="auto"/>
              <w:right w:val="single" w:sz="4" w:space="0" w:color="auto"/>
            </w:tcBorders>
            <w:shd w:val="clear" w:color="auto" w:fill="auto"/>
            <w:noWrap/>
            <w:vAlign w:val="bottom"/>
            <w:hideMark/>
          </w:tcPr>
          <w:p w14:paraId="3126C1A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36DEDB2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2007</w:t>
            </w:r>
          </w:p>
        </w:tc>
        <w:tc>
          <w:tcPr>
            <w:tcW w:w="870" w:type="dxa"/>
            <w:tcBorders>
              <w:top w:val="nil"/>
              <w:left w:val="nil"/>
              <w:bottom w:val="single" w:sz="4" w:space="0" w:color="auto"/>
              <w:right w:val="single" w:sz="4" w:space="0" w:color="auto"/>
            </w:tcBorders>
            <w:shd w:val="clear" w:color="auto" w:fill="auto"/>
            <w:noWrap/>
            <w:vAlign w:val="bottom"/>
            <w:hideMark/>
          </w:tcPr>
          <w:p w14:paraId="1E8A8B0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4404BBA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49EBD6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58D598F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155A5FE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Namibia</w:t>
            </w:r>
          </w:p>
        </w:tc>
        <w:tc>
          <w:tcPr>
            <w:tcW w:w="870" w:type="dxa"/>
            <w:tcBorders>
              <w:top w:val="nil"/>
              <w:left w:val="nil"/>
              <w:bottom w:val="single" w:sz="4" w:space="0" w:color="auto"/>
              <w:right w:val="single" w:sz="4" w:space="0" w:color="auto"/>
            </w:tcBorders>
            <w:shd w:val="clear" w:color="auto" w:fill="auto"/>
            <w:noWrap/>
            <w:vAlign w:val="bottom"/>
            <w:hideMark/>
          </w:tcPr>
          <w:p w14:paraId="471DD36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5E449A0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2005</w:t>
            </w:r>
          </w:p>
        </w:tc>
        <w:tc>
          <w:tcPr>
            <w:tcW w:w="870" w:type="dxa"/>
            <w:tcBorders>
              <w:top w:val="nil"/>
              <w:left w:val="nil"/>
              <w:bottom w:val="single" w:sz="4" w:space="0" w:color="auto"/>
              <w:right w:val="single" w:sz="4" w:space="0" w:color="auto"/>
            </w:tcBorders>
            <w:shd w:val="clear" w:color="auto" w:fill="auto"/>
            <w:noWrap/>
            <w:vAlign w:val="bottom"/>
            <w:hideMark/>
          </w:tcPr>
          <w:p w14:paraId="08D6809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281036F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1118685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70685CB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6EF8F216"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73A1FCB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Brazil</w:t>
            </w:r>
          </w:p>
        </w:tc>
        <w:tc>
          <w:tcPr>
            <w:tcW w:w="870" w:type="dxa"/>
            <w:tcBorders>
              <w:top w:val="nil"/>
              <w:left w:val="nil"/>
              <w:bottom w:val="single" w:sz="4" w:space="0" w:color="auto"/>
              <w:right w:val="single" w:sz="4" w:space="0" w:color="auto"/>
            </w:tcBorders>
            <w:shd w:val="clear" w:color="auto" w:fill="auto"/>
            <w:noWrap/>
            <w:vAlign w:val="bottom"/>
            <w:hideMark/>
          </w:tcPr>
          <w:p w14:paraId="2867E4A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34BB7FC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2010</w:t>
            </w:r>
          </w:p>
        </w:tc>
        <w:tc>
          <w:tcPr>
            <w:tcW w:w="870" w:type="dxa"/>
            <w:tcBorders>
              <w:top w:val="nil"/>
              <w:left w:val="nil"/>
              <w:bottom w:val="single" w:sz="4" w:space="0" w:color="auto"/>
              <w:right w:val="single" w:sz="4" w:space="0" w:color="auto"/>
            </w:tcBorders>
            <w:shd w:val="clear" w:color="auto" w:fill="auto"/>
            <w:noWrap/>
            <w:vAlign w:val="bottom"/>
            <w:hideMark/>
          </w:tcPr>
          <w:p w14:paraId="18210BF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2b </w:t>
            </w:r>
          </w:p>
        </w:tc>
        <w:tc>
          <w:tcPr>
            <w:tcW w:w="1287" w:type="dxa"/>
            <w:tcBorders>
              <w:top w:val="nil"/>
              <w:left w:val="nil"/>
              <w:bottom w:val="single" w:sz="4" w:space="0" w:color="auto"/>
              <w:right w:val="single" w:sz="4" w:space="0" w:color="auto"/>
            </w:tcBorders>
            <w:shd w:val="clear" w:color="auto" w:fill="auto"/>
            <w:noWrap/>
            <w:vAlign w:val="bottom"/>
            <w:hideMark/>
          </w:tcPr>
          <w:p w14:paraId="46D40DE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5026C36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A22B70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20D58B3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Nepal</w:t>
            </w:r>
          </w:p>
        </w:tc>
        <w:tc>
          <w:tcPr>
            <w:tcW w:w="870" w:type="dxa"/>
            <w:tcBorders>
              <w:top w:val="nil"/>
              <w:left w:val="nil"/>
              <w:bottom w:val="single" w:sz="4" w:space="0" w:color="auto"/>
              <w:right w:val="single" w:sz="4" w:space="0" w:color="auto"/>
            </w:tcBorders>
            <w:shd w:val="clear" w:color="auto" w:fill="auto"/>
            <w:noWrap/>
            <w:vAlign w:val="bottom"/>
            <w:hideMark/>
          </w:tcPr>
          <w:p w14:paraId="3B4ADC5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41F44FF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2013</w:t>
            </w:r>
          </w:p>
        </w:tc>
        <w:tc>
          <w:tcPr>
            <w:tcW w:w="870" w:type="dxa"/>
            <w:tcBorders>
              <w:top w:val="nil"/>
              <w:left w:val="nil"/>
              <w:bottom w:val="single" w:sz="4" w:space="0" w:color="auto"/>
              <w:right w:val="single" w:sz="4" w:space="0" w:color="auto"/>
            </w:tcBorders>
            <w:shd w:val="clear" w:color="auto" w:fill="auto"/>
            <w:noWrap/>
            <w:vAlign w:val="bottom"/>
            <w:hideMark/>
          </w:tcPr>
          <w:p w14:paraId="54ABDC4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602EF9D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534A49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4F9A569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121B79C7"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5F6C334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Burkina Faso</w:t>
            </w:r>
          </w:p>
        </w:tc>
        <w:tc>
          <w:tcPr>
            <w:tcW w:w="870" w:type="dxa"/>
            <w:tcBorders>
              <w:top w:val="nil"/>
              <w:left w:val="nil"/>
              <w:bottom w:val="single" w:sz="4" w:space="0" w:color="auto"/>
              <w:right w:val="single" w:sz="4" w:space="0" w:color="auto"/>
            </w:tcBorders>
            <w:shd w:val="clear" w:color="auto" w:fill="auto"/>
            <w:noWrap/>
            <w:vAlign w:val="bottom"/>
            <w:hideMark/>
          </w:tcPr>
          <w:p w14:paraId="54F7D2E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4261E26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03722A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1E39DC2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2CBEA7F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293DAD1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3E26B58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New Zealand</w:t>
            </w:r>
          </w:p>
        </w:tc>
        <w:tc>
          <w:tcPr>
            <w:tcW w:w="870" w:type="dxa"/>
            <w:tcBorders>
              <w:top w:val="nil"/>
              <w:left w:val="nil"/>
              <w:bottom w:val="single" w:sz="4" w:space="0" w:color="auto"/>
              <w:right w:val="single" w:sz="4" w:space="0" w:color="auto"/>
            </w:tcBorders>
            <w:shd w:val="clear" w:color="auto" w:fill="auto"/>
            <w:noWrap/>
            <w:vAlign w:val="bottom"/>
            <w:hideMark/>
          </w:tcPr>
          <w:p w14:paraId="6E0E07C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2B4C548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2005</w:t>
            </w:r>
          </w:p>
        </w:tc>
        <w:tc>
          <w:tcPr>
            <w:tcW w:w="870" w:type="dxa"/>
            <w:tcBorders>
              <w:top w:val="nil"/>
              <w:left w:val="nil"/>
              <w:bottom w:val="single" w:sz="4" w:space="0" w:color="auto"/>
              <w:right w:val="single" w:sz="4" w:space="0" w:color="auto"/>
            </w:tcBorders>
            <w:shd w:val="clear" w:color="auto" w:fill="auto"/>
            <w:noWrap/>
            <w:vAlign w:val="bottom"/>
            <w:hideMark/>
          </w:tcPr>
          <w:p w14:paraId="2A546C2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03C6FB1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39AE3F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682943D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25A34832"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431B7A6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Canada</w:t>
            </w:r>
          </w:p>
        </w:tc>
        <w:tc>
          <w:tcPr>
            <w:tcW w:w="870" w:type="dxa"/>
            <w:tcBorders>
              <w:top w:val="nil"/>
              <w:left w:val="nil"/>
              <w:bottom w:val="single" w:sz="4" w:space="0" w:color="auto"/>
              <w:right w:val="single" w:sz="4" w:space="0" w:color="auto"/>
            </w:tcBorders>
            <w:shd w:val="clear" w:color="auto" w:fill="auto"/>
            <w:noWrap/>
            <w:vAlign w:val="bottom"/>
            <w:hideMark/>
          </w:tcPr>
          <w:p w14:paraId="103349E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1AA6511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2015</w:t>
            </w:r>
          </w:p>
        </w:tc>
        <w:tc>
          <w:tcPr>
            <w:tcW w:w="870" w:type="dxa"/>
            <w:tcBorders>
              <w:top w:val="nil"/>
              <w:left w:val="nil"/>
              <w:bottom w:val="single" w:sz="4" w:space="0" w:color="auto"/>
              <w:right w:val="single" w:sz="4" w:space="0" w:color="auto"/>
            </w:tcBorders>
            <w:shd w:val="clear" w:color="auto" w:fill="auto"/>
            <w:noWrap/>
            <w:vAlign w:val="bottom"/>
            <w:hideMark/>
          </w:tcPr>
          <w:p w14:paraId="7981F86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2c</w:t>
            </w:r>
          </w:p>
        </w:tc>
        <w:tc>
          <w:tcPr>
            <w:tcW w:w="1287" w:type="dxa"/>
            <w:tcBorders>
              <w:top w:val="nil"/>
              <w:left w:val="nil"/>
              <w:bottom w:val="single" w:sz="4" w:space="0" w:color="auto"/>
              <w:right w:val="single" w:sz="4" w:space="0" w:color="auto"/>
            </w:tcBorders>
            <w:shd w:val="clear" w:color="auto" w:fill="auto"/>
            <w:noWrap/>
            <w:vAlign w:val="bottom"/>
            <w:hideMark/>
          </w:tcPr>
          <w:p w14:paraId="0A2497B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2011</w:t>
            </w:r>
          </w:p>
        </w:tc>
        <w:tc>
          <w:tcPr>
            <w:tcW w:w="870" w:type="dxa"/>
            <w:tcBorders>
              <w:top w:val="nil"/>
              <w:left w:val="nil"/>
              <w:bottom w:val="single" w:sz="4" w:space="0" w:color="auto"/>
              <w:right w:val="single" w:sz="4" w:space="0" w:color="auto"/>
            </w:tcBorders>
            <w:shd w:val="clear" w:color="auto" w:fill="auto"/>
            <w:noWrap/>
            <w:vAlign w:val="bottom"/>
            <w:hideMark/>
          </w:tcPr>
          <w:p w14:paraId="38DBFB0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2b </w:t>
            </w:r>
          </w:p>
        </w:tc>
        <w:tc>
          <w:tcPr>
            <w:tcW w:w="725" w:type="dxa"/>
            <w:tcBorders>
              <w:top w:val="nil"/>
              <w:left w:val="nil"/>
              <w:bottom w:val="single" w:sz="4" w:space="0" w:color="auto"/>
              <w:right w:val="single" w:sz="4" w:space="0" w:color="auto"/>
            </w:tcBorders>
            <w:shd w:val="clear" w:color="auto" w:fill="auto"/>
            <w:noWrap/>
            <w:vAlign w:val="bottom"/>
            <w:hideMark/>
          </w:tcPr>
          <w:p w14:paraId="6A39147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2005</w:t>
            </w:r>
          </w:p>
        </w:tc>
        <w:tc>
          <w:tcPr>
            <w:tcW w:w="1498" w:type="dxa"/>
            <w:tcBorders>
              <w:top w:val="nil"/>
              <w:left w:val="nil"/>
              <w:bottom w:val="single" w:sz="4" w:space="0" w:color="auto"/>
              <w:right w:val="single" w:sz="4" w:space="0" w:color="auto"/>
            </w:tcBorders>
            <w:shd w:val="clear" w:color="auto" w:fill="auto"/>
            <w:noWrap/>
            <w:vAlign w:val="bottom"/>
            <w:hideMark/>
          </w:tcPr>
          <w:p w14:paraId="2AD27DB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Nicaragua</w:t>
            </w:r>
          </w:p>
        </w:tc>
        <w:tc>
          <w:tcPr>
            <w:tcW w:w="870" w:type="dxa"/>
            <w:tcBorders>
              <w:top w:val="nil"/>
              <w:left w:val="nil"/>
              <w:bottom w:val="single" w:sz="4" w:space="0" w:color="auto"/>
              <w:right w:val="single" w:sz="4" w:space="0" w:color="auto"/>
            </w:tcBorders>
            <w:shd w:val="clear" w:color="auto" w:fill="auto"/>
            <w:noWrap/>
            <w:vAlign w:val="bottom"/>
            <w:hideMark/>
          </w:tcPr>
          <w:p w14:paraId="682E55B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549BEF3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2011</w:t>
            </w:r>
          </w:p>
        </w:tc>
        <w:tc>
          <w:tcPr>
            <w:tcW w:w="870" w:type="dxa"/>
            <w:tcBorders>
              <w:top w:val="nil"/>
              <w:left w:val="nil"/>
              <w:bottom w:val="single" w:sz="4" w:space="0" w:color="auto"/>
              <w:right w:val="single" w:sz="4" w:space="0" w:color="auto"/>
            </w:tcBorders>
            <w:shd w:val="clear" w:color="auto" w:fill="auto"/>
            <w:noWrap/>
            <w:vAlign w:val="bottom"/>
            <w:hideMark/>
          </w:tcPr>
          <w:p w14:paraId="7D356D6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2b </w:t>
            </w:r>
          </w:p>
        </w:tc>
        <w:tc>
          <w:tcPr>
            <w:tcW w:w="725" w:type="dxa"/>
            <w:tcBorders>
              <w:top w:val="nil"/>
              <w:left w:val="nil"/>
              <w:bottom w:val="single" w:sz="4" w:space="0" w:color="auto"/>
              <w:right w:val="single" w:sz="4" w:space="0" w:color="auto"/>
            </w:tcBorders>
            <w:shd w:val="clear" w:color="auto" w:fill="auto"/>
            <w:noWrap/>
            <w:vAlign w:val="bottom"/>
            <w:hideMark/>
          </w:tcPr>
          <w:p w14:paraId="05B38A8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2004</w:t>
            </w:r>
          </w:p>
        </w:tc>
        <w:tc>
          <w:tcPr>
            <w:tcW w:w="870" w:type="dxa"/>
            <w:tcBorders>
              <w:top w:val="nil"/>
              <w:left w:val="nil"/>
              <w:bottom w:val="single" w:sz="4" w:space="0" w:color="auto"/>
              <w:right w:val="single" w:sz="4" w:space="0" w:color="auto"/>
            </w:tcBorders>
            <w:shd w:val="clear" w:color="auto" w:fill="auto"/>
            <w:noWrap/>
            <w:vAlign w:val="bottom"/>
            <w:hideMark/>
          </w:tcPr>
          <w:p w14:paraId="53D6ED4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7758D2F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0ED2B969"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4156BA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Chile</w:t>
            </w:r>
          </w:p>
        </w:tc>
        <w:tc>
          <w:tcPr>
            <w:tcW w:w="870" w:type="dxa"/>
            <w:tcBorders>
              <w:top w:val="nil"/>
              <w:left w:val="nil"/>
              <w:bottom w:val="single" w:sz="4" w:space="0" w:color="auto"/>
              <w:right w:val="single" w:sz="4" w:space="0" w:color="auto"/>
            </w:tcBorders>
            <w:shd w:val="clear" w:color="auto" w:fill="auto"/>
            <w:noWrap/>
            <w:vAlign w:val="bottom"/>
            <w:hideMark/>
          </w:tcPr>
          <w:p w14:paraId="44CE9B3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4525486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2009</w:t>
            </w:r>
          </w:p>
        </w:tc>
        <w:tc>
          <w:tcPr>
            <w:tcW w:w="870" w:type="dxa"/>
            <w:tcBorders>
              <w:top w:val="nil"/>
              <w:left w:val="nil"/>
              <w:bottom w:val="single" w:sz="4" w:space="0" w:color="auto"/>
              <w:right w:val="single" w:sz="4" w:space="0" w:color="auto"/>
            </w:tcBorders>
            <w:shd w:val="clear" w:color="auto" w:fill="auto"/>
            <w:noWrap/>
            <w:vAlign w:val="bottom"/>
            <w:hideMark/>
          </w:tcPr>
          <w:p w14:paraId="42574C7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2A1D622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44B1B6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10662E5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3B0C416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Niger</w:t>
            </w:r>
          </w:p>
        </w:tc>
        <w:tc>
          <w:tcPr>
            <w:tcW w:w="870" w:type="dxa"/>
            <w:tcBorders>
              <w:top w:val="nil"/>
              <w:left w:val="nil"/>
              <w:bottom w:val="single" w:sz="4" w:space="0" w:color="auto"/>
              <w:right w:val="single" w:sz="4" w:space="0" w:color="auto"/>
            </w:tcBorders>
            <w:shd w:val="clear" w:color="auto" w:fill="auto"/>
            <w:noWrap/>
            <w:vAlign w:val="bottom"/>
            <w:hideMark/>
          </w:tcPr>
          <w:p w14:paraId="6035F40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10E02BD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2FF2C9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125DF03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38D4A47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50B6C5E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301AB9E6"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451FB51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China</w:t>
            </w:r>
          </w:p>
        </w:tc>
        <w:tc>
          <w:tcPr>
            <w:tcW w:w="870" w:type="dxa"/>
            <w:tcBorders>
              <w:top w:val="nil"/>
              <w:left w:val="nil"/>
              <w:bottom w:val="single" w:sz="4" w:space="0" w:color="auto"/>
              <w:right w:val="single" w:sz="4" w:space="0" w:color="auto"/>
            </w:tcBorders>
            <w:shd w:val="clear" w:color="auto" w:fill="auto"/>
            <w:noWrap/>
            <w:vAlign w:val="bottom"/>
            <w:hideMark/>
          </w:tcPr>
          <w:p w14:paraId="6C739CF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2A5A30A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2007</w:t>
            </w:r>
          </w:p>
        </w:tc>
        <w:tc>
          <w:tcPr>
            <w:tcW w:w="870" w:type="dxa"/>
            <w:tcBorders>
              <w:top w:val="nil"/>
              <w:left w:val="nil"/>
              <w:bottom w:val="single" w:sz="4" w:space="0" w:color="auto"/>
              <w:right w:val="single" w:sz="4" w:space="0" w:color="auto"/>
            </w:tcBorders>
            <w:shd w:val="clear" w:color="auto" w:fill="auto"/>
            <w:noWrap/>
            <w:vAlign w:val="bottom"/>
            <w:hideMark/>
          </w:tcPr>
          <w:p w14:paraId="6109976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4801A28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1C6098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2567BDF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17EF31E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Oman </w:t>
            </w:r>
          </w:p>
        </w:tc>
        <w:tc>
          <w:tcPr>
            <w:tcW w:w="870" w:type="dxa"/>
            <w:tcBorders>
              <w:top w:val="nil"/>
              <w:left w:val="nil"/>
              <w:bottom w:val="single" w:sz="4" w:space="0" w:color="auto"/>
              <w:right w:val="single" w:sz="4" w:space="0" w:color="auto"/>
            </w:tcBorders>
            <w:shd w:val="clear" w:color="auto" w:fill="auto"/>
            <w:noWrap/>
            <w:vAlign w:val="bottom"/>
            <w:hideMark/>
          </w:tcPr>
          <w:p w14:paraId="4E5A49D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78D00F5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60E9E3C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07D3714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5AC940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58B8442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6323EDD1"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C5A757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Colombia</w:t>
            </w:r>
          </w:p>
        </w:tc>
        <w:tc>
          <w:tcPr>
            <w:tcW w:w="870" w:type="dxa"/>
            <w:tcBorders>
              <w:top w:val="nil"/>
              <w:left w:val="nil"/>
              <w:bottom w:val="single" w:sz="4" w:space="0" w:color="auto"/>
              <w:right w:val="single" w:sz="4" w:space="0" w:color="auto"/>
            </w:tcBorders>
            <w:shd w:val="clear" w:color="auto" w:fill="auto"/>
            <w:noWrap/>
            <w:vAlign w:val="bottom"/>
            <w:hideMark/>
          </w:tcPr>
          <w:p w14:paraId="0558FF9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425227E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2015</w:t>
            </w:r>
          </w:p>
        </w:tc>
        <w:tc>
          <w:tcPr>
            <w:tcW w:w="870" w:type="dxa"/>
            <w:tcBorders>
              <w:top w:val="nil"/>
              <w:left w:val="nil"/>
              <w:bottom w:val="single" w:sz="4" w:space="0" w:color="auto"/>
              <w:right w:val="single" w:sz="4" w:space="0" w:color="auto"/>
            </w:tcBorders>
            <w:shd w:val="clear" w:color="auto" w:fill="auto"/>
            <w:noWrap/>
            <w:vAlign w:val="bottom"/>
            <w:hideMark/>
          </w:tcPr>
          <w:p w14:paraId="64D0F5B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3F7088C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B3B7BA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1403953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687FB61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Pakistan</w:t>
            </w:r>
          </w:p>
        </w:tc>
        <w:tc>
          <w:tcPr>
            <w:tcW w:w="870" w:type="dxa"/>
            <w:tcBorders>
              <w:top w:val="nil"/>
              <w:left w:val="nil"/>
              <w:bottom w:val="single" w:sz="4" w:space="0" w:color="auto"/>
              <w:right w:val="single" w:sz="4" w:space="0" w:color="auto"/>
            </w:tcBorders>
            <w:shd w:val="clear" w:color="auto" w:fill="auto"/>
            <w:noWrap/>
            <w:vAlign w:val="bottom"/>
            <w:hideMark/>
          </w:tcPr>
          <w:p w14:paraId="0678A3A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5D2A688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2006</w:t>
            </w:r>
          </w:p>
        </w:tc>
        <w:tc>
          <w:tcPr>
            <w:tcW w:w="870" w:type="dxa"/>
            <w:tcBorders>
              <w:top w:val="nil"/>
              <w:left w:val="nil"/>
              <w:bottom w:val="single" w:sz="4" w:space="0" w:color="auto"/>
              <w:right w:val="single" w:sz="4" w:space="0" w:color="auto"/>
            </w:tcBorders>
            <w:shd w:val="clear" w:color="auto" w:fill="auto"/>
            <w:noWrap/>
            <w:vAlign w:val="bottom"/>
            <w:hideMark/>
          </w:tcPr>
          <w:p w14:paraId="3EF9B5E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0CC3254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3578B7A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732B673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53923079"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74674B5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Costa Rica</w:t>
            </w:r>
          </w:p>
        </w:tc>
        <w:tc>
          <w:tcPr>
            <w:tcW w:w="870" w:type="dxa"/>
            <w:tcBorders>
              <w:top w:val="nil"/>
              <w:left w:val="nil"/>
              <w:bottom w:val="single" w:sz="4" w:space="0" w:color="auto"/>
              <w:right w:val="single" w:sz="4" w:space="0" w:color="auto"/>
            </w:tcBorders>
            <w:shd w:val="clear" w:color="auto" w:fill="auto"/>
            <w:noWrap/>
            <w:vAlign w:val="bottom"/>
            <w:hideMark/>
          </w:tcPr>
          <w:p w14:paraId="39C2D97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031EA54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9B8050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33A52AF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626E45A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3B72340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274240F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Panama</w:t>
            </w:r>
          </w:p>
        </w:tc>
        <w:tc>
          <w:tcPr>
            <w:tcW w:w="870" w:type="dxa"/>
            <w:tcBorders>
              <w:top w:val="nil"/>
              <w:left w:val="nil"/>
              <w:bottom w:val="single" w:sz="4" w:space="0" w:color="auto"/>
              <w:right w:val="single" w:sz="4" w:space="0" w:color="auto"/>
            </w:tcBorders>
            <w:shd w:val="clear" w:color="auto" w:fill="auto"/>
            <w:noWrap/>
            <w:vAlign w:val="bottom"/>
            <w:hideMark/>
          </w:tcPr>
          <w:p w14:paraId="33C3107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2c </w:t>
            </w:r>
          </w:p>
        </w:tc>
        <w:tc>
          <w:tcPr>
            <w:tcW w:w="725" w:type="dxa"/>
            <w:tcBorders>
              <w:top w:val="nil"/>
              <w:left w:val="nil"/>
              <w:bottom w:val="single" w:sz="4" w:space="0" w:color="auto"/>
              <w:right w:val="single" w:sz="4" w:space="0" w:color="auto"/>
            </w:tcBorders>
            <w:shd w:val="clear" w:color="auto" w:fill="auto"/>
            <w:noWrap/>
            <w:vAlign w:val="bottom"/>
            <w:hideMark/>
          </w:tcPr>
          <w:p w14:paraId="5D5B325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0EA72BA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3E420BF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6D1F75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4009D08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196A8927"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A5A72D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Croatia</w:t>
            </w:r>
          </w:p>
        </w:tc>
        <w:tc>
          <w:tcPr>
            <w:tcW w:w="870" w:type="dxa"/>
            <w:tcBorders>
              <w:top w:val="nil"/>
              <w:left w:val="nil"/>
              <w:bottom w:val="single" w:sz="4" w:space="0" w:color="auto"/>
              <w:right w:val="single" w:sz="4" w:space="0" w:color="auto"/>
            </w:tcBorders>
            <w:shd w:val="clear" w:color="auto" w:fill="auto"/>
            <w:noWrap/>
            <w:vAlign w:val="bottom"/>
            <w:hideMark/>
          </w:tcPr>
          <w:p w14:paraId="6AF4769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3F77ADC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2006</w:t>
            </w:r>
          </w:p>
        </w:tc>
        <w:tc>
          <w:tcPr>
            <w:tcW w:w="870" w:type="dxa"/>
            <w:tcBorders>
              <w:top w:val="nil"/>
              <w:left w:val="nil"/>
              <w:bottom w:val="single" w:sz="4" w:space="0" w:color="auto"/>
              <w:right w:val="single" w:sz="4" w:space="0" w:color="auto"/>
            </w:tcBorders>
            <w:shd w:val="clear" w:color="auto" w:fill="auto"/>
            <w:noWrap/>
            <w:vAlign w:val="bottom"/>
            <w:hideMark/>
          </w:tcPr>
          <w:p w14:paraId="6D5229B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041758CE" w14:textId="77777777" w:rsidR="00B0326B" w:rsidRPr="00B0326B" w:rsidRDefault="00B0326B" w:rsidP="00BD4889">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Joined</w:t>
            </w:r>
            <w:r w:rsidR="00BD4889">
              <w:rPr>
                <w:rFonts w:ascii="Times New Roman" w:eastAsia="Times New Roman" w:hAnsi="Times New Roman" w:cs="Times New Roman"/>
                <w:color w:val="000000"/>
                <w:sz w:val="20"/>
                <w:szCs w:val="20"/>
                <w:lang w:val="en-GB"/>
              </w:rPr>
              <w:t xml:space="preserve"> the EU</w:t>
            </w:r>
            <w:r w:rsidRPr="00B0326B">
              <w:rPr>
                <w:rFonts w:ascii="Times New Roman" w:eastAsia="Times New Roman" w:hAnsi="Times New Roman" w:cs="Times New Roman"/>
                <w:color w:val="000000"/>
                <w:sz w:val="20"/>
                <w:szCs w:val="20"/>
                <w:lang w:val="en-GB"/>
              </w:rPr>
              <w:t xml:space="preserve"> in 2013</w:t>
            </w:r>
          </w:p>
        </w:tc>
        <w:tc>
          <w:tcPr>
            <w:tcW w:w="870" w:type="dxa"/>
            <w:tcBorders>
              <w:top w:val="nil"/>
              <w:left w:val="nil"/>
              <w:bottom w:val="single" w:sz="4" w:space="0" w:color="auto"/>
              <w:right w:val="single" w:sz="4" w:space="0" w:color="auto"/>
            </w:tcBorders>
            <w:shd w:val="clear" w:color="auto" w:fill="auto"/>
            <w:noWrap/>
            <w:vAlign w:val="bottom"/>
            <w:hideMark/>
          </w:tcPr>
          <w:p w14:paraId="0EB68C1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0C29EDA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3F8E231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Paraguay </w:t>
            </w:r>
          </w:p>
        </w:tc>
        <w:tc>
          <w:tcPr>
            <w:tcW w:w="870" w:type="dxa"/>
            <w:tcBorders>
              <w:top w:val="nil"/>
              <w:left w:val="nil"/>
              <w:bottom w:val="single" w:sz="4" w:space="0" w:color="auto"/>
              <w:right w:val="single" w:sz="4" w:space="0" w:color="auto"/>
            </w:tcBorders>
            <w:shd w:val="clear" w:color="auto" w:fill="auto"/>
            <w:noWrap/>
            <w:vAlign w:val="bottom"/>
            <w:hideMark/>
          </w:tcPr>
          <w:p w14:paraId="4AE3F40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2b </w:t>
            </w:r>
          </w:p>
        </w:tc>
        <w:tc>
          <w:tcPr>
            <w:tcW w:w="725" w:type="dxa"/>
            <w:tcBorders>
              <w:top w:val="nil"/>
              <w:left w:val="nil"/>
              <w:bottom w:val="single" w:sz="4" w:space="0" w:color="auto"/>
              <w:right w:val="single" w:sz="4" w:space="0" w:color="auto"/>
            </w:tcBorders>
            <w:shd w:val="clear" w:color="auto" w:fill="auto"/>
            <w:noWrap/>
            <w:vAlign w:val="bottom"/>
            <w:hideMark/>
          </w:tcPr>
          <w:p w14:paraId="26159AD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25E306D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11898DC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65106C1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4210CBE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3DD0A329"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71C4DC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Dominican Republic</w:t>
            </w:r>
          </w:p>
        </w:tc>
        <w:tc>
          <w:tcPr>
            <w:tcW w:w="870" w:type="dxa"/>
            <w:tcBorders>
              <w:top w:val="nil"/>
              <w:left w:val="nil"/>
              <w:bottom w:val="single" w:sz="4" w:space="0" w:color="auto"/>
              <w:right w:val="single" w:sz="4" w:space="0" w:color="auto"/>
            </w:tcBorders>
            <w:shd w:val="clear" w:color="auto" w:fill="auto"/>
            <w:noWrap/>
            <w:vAlign w:val="bottom"/>
            <w:hideMark/>
          </w:tcPr>
          <w:p w14:paraId="03E1608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7840F79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2014</w:t>
            </w:r>
          </w:p>
        </w:tc>
        <w:tc>
          <w:tcPr>
            <w:tcW w:w="870" w:type="dxa"/>
            <w:tcBorders>
              <w:top w:val="nil"/>
              <w:left w:val="nil"/>
              <w:bottom w:val="single" w:sz="4" w:space="0" w:color="auto"/>
              <w:right w:val="single" w:sz="4" w:space="0" w:color="auto"/>
            </w:tcBorders>
            <w:shd w:val="clear" w:color="auto" w:fill="auto"/>
            <w:noWrap/>
            <w:vAlign w:val="bottom"/>
            <w:hideMark/>
          </w:tcPr>
          <w:p w14:paraId="6F66CF1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1287" w:type="dxa"/>
            <w:tcBorders>
              <w:top w:val="nil"/>
              <w:left w:val="nil"/>
              <w:bottom w:val="single" w:sz="4" w:space="0" w:color="auto"/>
              <w:right w:val="single" w:sz="4" w:space="0" w:color="auto"/>
            </w:tcBorders>
            <w:shd w:val="clear" w:color="auto" w:fill="auto"/>
            <w:noWrap/>
            <w:vAlign w:val="bottom"/>
            <w:hideMark/>
          </w:tcPr>
          <w:p w14:paraId="5624908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53C99B2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851262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5C31152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Peru</w:t>
            </w:r>
          </w:p>
        </w:tc>
        <w:tc>
          <w:tcPr>
            <w:tcW w:w="870" w:type="dxa"/>
            <w:tcBorders>
              <w:top w:val="nil"/>
              <w:left w:val="nil"/>
              <w:bottom w:val="single" w:sz="4" w:space="0" w:color="auto"/>
              <w:right w:val="single" w:sz="4" w:space="0" w:color="auto"/>
            </w:tcBorders>
            <w:shd w:val="clear" w:color="auto" w:fill="auto"/>
            <w:noWrap/>
            <w:vAlign w:val="bottom"/>
            <w:hideMark/>
          </w:tcPr>
          <w:p w14:paraId="620596E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0B7A903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2012</w:t>
            </w:r>
          </w:p>
        </w:tc>
        <w:tc>
          <w:tcPr>
            <w:tcW w:w="870" w:type="dxa"/>
            <w:tcBorders>
              <w:top w:val="nil"/>
              <w:left w:val="nil"/>
              <w:bottom w:val="single" w:sz="4" w:space="0" w:color="auto"/>
              <w:right w:val="single" w:sz="4" w:space="0" w:color="auto"/>
            </w:tcBorders>
            <w:shd w:val="clear" w:color="auto" w:fill="auto"/>
            <w:noWrap/>
            <w:vAlign w:val="bottom"/>
            <w:hideMark/>
          </w:tcPr>
          <w:p w14:paraId="77FBF46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17DB425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518D15C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2C89CED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182EA831"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810375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Ecuador</w:t>
            </w:r>
          </w:p>
        </w:tc>
        <w:tc>
          <w:tcPr>
            <w:tcW w:w="870" w:type="dxa"/>
            <w:tcBorders>
              <w:top w:val="nil"/>
              <w:left w:val="nil"/>
              <w:bottom w:val="single" w:sz="4" w:space="0" w:color="auto"/>
              <w:right w:val="single" w:sz="4" w:space="0" w:color="auto"/>
            </w:tcBorders>
            <w:shd w:val="clear" w:color="auto" w:fill="auto"/>
            <w:noWrap/>
            <w:vAlign w:val="bottom"/>
            <w:hideMark/>
          </w:tcPr>
          <w:p w14:paraId="71269C4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7145392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2012</w:t>
            </w:r>
          </w:p>
        </w:tc>
        <w:tc>
          <w:tcPr>
            <w:tcW w:w="870" w:type="dxa"/>
            <w:tcBorders>
              <w:top w:val="nil"/>
              <w:left w:val="nil"/>
              <w:bottom w:val="single" w:sz="4" w:space="0" w:color="auto"/>
              <w:right w:val="single" w:sz="4" w:space="0" w:color="auto"/>
            </w:tcBorders>
            <w:shd w:val="clear" w:color="auto" w:fill="auto"/>
            <w:noWrap/>
            <w:vAlign w:val="bottom"/>
            <w:hideMark/>
          </w:tcPr>
          <w:p w14:paraId="07AFBCA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2c</w:t>
            </w:r>
          </w:p>
        </w:tc>
        <w:tc>
          <w:tcPr>
            <w:tcW w:w="1287" w:type="dxa"/>
            <w:tcBorders>
              <w:top w:val="nil"/>
              <w:left w:val="nil"/>
              <w:bottom w:val="single" w:sz="4" w:space="0" w:color="auto"/>
              <w:right w:val="single" w:sz="4" w:space="0" w:color="auto"/>
            </w:tcBorders>
            <w:shd w:val="clear" w:color="auto" w:fill="auto"/>
            <w:noWrap/>
            <w:vAlign w:val="bottom"/>
            <w:hideMark/>
          </w:tcPr>
          <w:p w14:paraId="7BE63BB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2011</w:t>
            </w:r>
          </w:p>
        </w:tc>
        <w:tc>
          <w:tcPr>
            <w:tcW w:w="870" w:type="dxa"/>
            <w:tcBorders>
              <w:top w:val="nil"/>
              <w:left w:val="nil"/>
              <w:bottom w:val="single" w:sz="4" w:space="0" w:color="auto"/>
              <w:right w:val="single" w:sz="4" w:space="0" w:color="auto"/>
            </w:tcBorders>
            <w:shd w:val="clear" w:color="auto" w:fill="auto"/>
            <w:noWrap/>
            <w:vAlign w:val="bottom"/>
            <w:hideMark/>
          </w:tcPr>
          <w:p w14:paraId="4A8EF4B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694FD54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36B687E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Philippines</w:t>
            </w:r>
          </w:p>
        </w:tc>
        <w:tc>
          <w:tcPr>
            <w:tcW w:w="870" w:type="dxa"/>
            <w:tcBorders>
              <w:top w:val="nil"/>
              <w:left w:val="nil"/>
              <w:bottom w:val="single" w:sz="4" w:space="0" w:color="auto"/>
              <w:right w:val="single" w:sz="4" w:space="0" w:color="auto"/>
            </w:tcBorders>
            <w:shd w:val="clear" w:color="auto" w:fill="auto"/>
            <w:noWrap/>
            <w:vAlign w:val="bottom"/>
            <w:hideMark/>
          </w:tcPr>
          <w:p w14:paraId="13883A6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6C345B1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2F96DED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49EEB59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65B94E8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11056CE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716D97AE"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50F718F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Egypt</w:t>
            </w:r>
          </w:p>
        </w:tc>
        <w:tc>
          <w:tcPr>
            <w:tcW w:w="870" w:type="dxa"/>
            <w:tcBorders>
              <w:top w:val="nil"/>
              <w:left w:val="nil"/>
              <w:bottom w:val="single" w:sz="4" w:space="0" w:color="auto"/>
              <w:right w:val="single" w:sz="4" w:space="0" w:color="auto"/>
            </w:tcBorders>
            <w:shd w:val="clear" w:color="auto" w:fill="auto"/>
            <w:noWrap/>
            <w:vAlign w:val="bottom"/>
            <w:hideMark/>
          </w:tcPr>
          <w:p w14:paraId="3285D2A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52EE8A4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2007</w:t>
            </w:r>
          </w:p>
        </w:tc>
        <w:tc>
          <w:tcPr>
            <w:tcW w:w="870" w:type="dxa"/>
            <w:tcBorders>
              <w:top w:val="nil"/>
              <w:left w:val="nil"/>
              <w:bottom w:val="single" w:sz="4" w:space="0" w:color="auto"/>
              <w:right w:val="single" w:sz="4" w:space="0" w:color="auto"/>
            </w:tcBorders>
            <w:shd w:val="clear" w:color="auto" w:fill="auto"/>
            <w:noWrap/>
            <w:vAlign w:val="bottom"/>
            <w:hideMark/>
          </w:tcPr>
          <w:p w14:paraId="243CE36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4EEC8CB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63DECE9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5A9A5E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084F016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Qatar </w:t>
            </w:r>
          </w:p>
        </w:tc>
        <w:tc>
          <w:tcPr>
            <w:tcW w:w="870" w:type="dxa"/>
            <w:tcBorders>
              <w:top w:val="nil"/>
              <w:left w:val="nil"/>
              <w:bottom w:val="single" w:sz="4" w:space="0" w:color="auto"/>
              <w:right w:val="single" w:sz="4" w:space="0" w:color="auto"/>
            </w:tcBorders>
            <w:shd w:val="clear" w:color="auto" w:fill="auto"/>
            <w:noWrap/>
            <w:vAlign w:val="bottom"/>
            <w:hideMark/>
          </w:tcPr>
          <w:p w14:paraId="59F504B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27C29A7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6FAD046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5B8F95B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2E6FC90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117FDDD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59992E77"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460D89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Salvador</w:t>
            </w:r>
          </w:p>
        </w:tc>
        <w:tc>
          <w:tcPr>
            <w:tcW w:w="870" w:type="dxa"/>
            <w:tcBorders>
              <w:top w:val="nil"/>
              <w:left w:val="nil"/>
              <w:bottom w:val="single" w:sz="4" w:space="0" w:color="auto"/>
              <w:right w:val="single" w:sz="4" w:space="0" w:color="auto"/>
            </w:tcBorders>
            <w:shd w:val="clear" w:color="auto" w:fill="auto"/>
            <w:noWrap/>
            <w:vAlign w:val="bottom"/>
            <w:hideMark/>
          </w:tcPr>
          <w:p w14:paraId="6262AFD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7EFFA1E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2004</w:t>
            </w:r>
          </w:p>
        </w:tc>
        <w:tc>
          <w:tcPr>
            <w:tcW w:w="870" w:type="dxa"/>
            <w:tcBorders>
              <w:top w:val="nil"/>
              <w:left w:val="nil"/>
              <w:bottom w:val="single" w:sz="4" w:space="0" w:color="auto"/>
              <w:right w:val="single" w:sz="4" w:space="0" w:color="auto"/>
            </w:tcBorders>
            <w:shd w:val="clear" w:color="auto" w:fill="auto"/>
            <w:noWrap/>
            <w:vAlign w:val="bottom"/>
            <w:hideMark/>
          </w:tcPr>
          <w:p w14:paraId="2FF388A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2CCEC8F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13FF573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45C26D8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4EF131A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Russia</w:t>
            </w:r>
          </w:p>
        </w:tc>
        <w:tc>
          <w:tcPr>
            <w:tcW w:w="870" w:type="dxa"/>
            <w:tcBorders>
              <w:top w:val="nil"/>
              <w:left w:val="nil"/>
              <w:bottom w:val="single" w:sz="4" w:space="0" w:color="auto"/>
              <w:right w:val="single" w:sz="4" w:space="0" w:color="auto"/>
            </w:tcBorders>
            <w:shd w:val="clear" w:color="auto" w:fill="auto"/>
            <w:noWrap/>
            <w:vAlign w:val="bottom"/>
            <w:hideMark/>
          </w:tcPr>
          <w:p w14:paraId="160BC54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5C9C82F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2015</w:t>
            </w:r>
          </w:p>
        </w:tc>
        <w:tc>
          <w:tcPr>
            <w:tcW w:w="870" w:type="dxa"/>
            <w:tcBorders>
              <w:top w:val="nil"/>
              <w:left w:val="nil"/>
              <w:bottom w:val="single" w:sz="4" w:space="0" w:color="auto"/>
              <w:right w:val="single" w:sz="4" w:space="0" w:color="auto"/>
            </w:tcBorders>
            <w:shd w:val="clear" w:color="auto" w:fill="auto"/>
            <w:noWrap/>
            <w:vAlign w:val="bottom"/>
            <w:hideMark/>
          </w:tcPr>
          <w:p w14:paraId="7B5A45A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2c </w:t>
            </w:r>
          </w:p>
        </w:tc>
        <w:tc>
          <w:tcPr>
            <w:tcW w:w="725" w:type="dxa"/>
            <w:tcBorders>
              <w:top w:val="nil"/>
              <w:left w:val="nil"/>
              <w:bottom w:val="single" w:sz="4" w:space="0" w:color="auto"/>
              <w:right w:val="single" w:sz="4" w:space="0" w:color="auto"/>
            </w:tcBorders>
            <w:shd w:val="clear" w:color="auto" w:fill="auto"/>
            <w:noWrap/>
            <w:vAlign w:val="bottom"/>
            <w:hideMark/>
          </w:tcPr>
          <w:p w14:paraId="5130044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2004</w:t>
            </w:r>
          </w:p>
        </w:tc>
        <w:tc>
          <w:tcPr>
            <w:tcW w:w="870" w:type="dxa"/>
            <w:tcBorders>
              <w:top w:val="nil"/>
              <w:left w:val="nil"/>
              <w:bottom w:val="single" w:sz="4" w:space="0" w:color="auto"/>
              <w:right w:val="single" w:sz="4" w:space="0" w:color="auto"/>
            </w:tcBorders>
            <w:shd w:val="clear" w:color="auto" w:fill="auto"/>
            <w:noWrap/>
            <w:vAlign w:val="bottom"/>
            <w:hideMark/>
          </w:tcPr>
          <w:p w14:paraId="3A209FD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109FB2C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7C47E893"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6498665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Georgia</w:t>
            </w:r>
          </w:p>
        </w:tc>
        <w:tc>
          <w:tcPr>
            <w:tcW w:w="870" w:type="dxa"/>
            <w:tcBorders>
              <w:top w:val="nil"/>
              <w:left w:val="nil"/>
              <w:bottom w:val="single" w:sz="4" w:space="0" w:color="auto"/>
              <w:right w:val="single" w:sz="4" w:space="0" w:color="auto"/>
            </w:tcBorders>
            <w:shd w:val="clear" w:color="auto" w:fill="auto"/>
            <w:noWrap/>
            <w:vAlign w:val="bottom"/>
            <w:hideMark/>
          </w:tcPr>
          <w:p w14:paraId="459B130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69353A2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2006</w:t>
            </w:r>
          </w:p>
        </w:tc>
        <w:tc>
          <w:tcPr>
            <w:tcW w:w="870" w:type="dxa"/>
            <w:tcBorders>
              <w:top w:val="nil"/>
              <w:left w:val="nil"/>
              <w:bottom w:val="single" w:sz="4" w:space="0" w:color="auto"/>
              <w:right w:val="single" w:sz="4" w:space="0" w:color="auto"/>
            </w:tcBorders>
            <w:shd w:val="clear" w:color="auto" w:fill="auto"/>
            <w:noWrap/>
            <w:vAlign w:val="bottom"/>
            <w:hideMark/>
          </w:tcPr>
          <w:p w14:paraId="3A04986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5D575DA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7BB1301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578E49A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08AB81B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Saudi Arabia</w:t>
            </w:r>
          </w:p>
        </w:tc>
        <w:tc>
          <w:tcPr>
            <w:tcW w:w="870" w:type="dxa"/>
            <w:tcBorders>
              <w:top w:val="nil"/>
              <w:left w:val="nil"/>
              <w:bottom w:val="single" w:sz="4" w:space="0" w:color="auto"/>
              <w:right w:val="single" w:sz="4" w:space="0" w:color="auto"/>
            </w:tcBorders>
            <w:shd w:val="clear" w:color="auto" w:fill="auto"/>
            <w:noWrap/>
            <w:vAlign w:val="bottom"/>
            <w:hideMark/>
          </w:tcPr>
          <w:p w14:paraId="369C870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2c </w:t>
            </w:r>
          </w:p>
        </w:tc>
        <w:tc>
          <w:tcPr>
            <w:tcW w:w="725" w:type="dxa"/>
            <w:tcBorders>
              <w:top w:val="nil"/>
              <w:left w:val="nil"/>
              <w:bottom w:val="single" w:sz="4" w:space="0" w:color="auto"/>
              <w:right w:val="single" w:sz="4" w:space="0" w:color="auto"/>
            </w:tcBorders>
            <w:shd w:val="clear" w:color="auto" w:fill="auto"/>
            <w:noWrap/>
            <w:vAlign w:val="bottom"/>
            <w:hideMark/>
          </w:tcPr>
          <w:p w14:paraId="2DF5C65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2007</w:t>
            </w:r>
          </w:p>
        </w:tc>
        <w:tc>
          <w:tcPr>
            <w:tcW w:w="870" w:type="dxa"/>
            <w:tcBorders>
              <w:top w:val="nil"/>
              <w:left w:val="nil"/>
              <w:bottom w:val="single" w:sz="4" w:space="0" w:color="auto"/>
              <w:right w:val="single" w:sz="4" w:space="0" w:color="auto"/>
            </w:tcBorders>
            <w:shd w:val="clear" w:color="auto" w:fill="auto"/>
            <w:noWrap/>
            <w:vAlign w:val="bottom"/>
            <w:hideMark/>
          </w:tcPr>
          <w:p w14:paraId="48C65EB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D2CFA1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182E2C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5542BC8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29A8B0F5"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6DB2459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Ghana </w:t>
            </w:r>
          </w:p>
        </w:tc>
        <w:tc>
          <w:tcPr>
            <w:tcW w:w="870" w:type="dxa"/>
            <w:tcBorders>
              <w:top w:val="nil"/>
              <w:left w:val="nil"/>
              <w:bottom w:val="single" w:sz="4" w:space="0" w:color="auto"/>
              <w:right w:val="single" w:sz="4" w:space="0" w:color="auto"/>
            </w:tcBorders>
            <w:shd w:val="clear" w:color="auto" w:fill="auto"/>
            <w:noWrap/>
            <w:vAlign w:val="bottom"/>
            <w:hideMark/>
          </w:tcPr>
          <w:p w14:paraId="6B23906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4E66EF2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2007</w:t>
            </w:r>
          </w:p>
        </w:tc>
        <w:tc>
          <w:tcPr>
            <w:tcW w:w="870" w:type="dxa"/>
            <w:tcBorders>
              <w:top w:val="nil"/>
              <w:left w:val="nil"/>
              <w:bottom w:val="single" w:sz="4" w:space="0" w:color="auto"/>
              <w:right w:val="single" w:sz="4" w:space="0" w:color="auto"/>
            </w:tcBorders>
            <w:shd w:val="clear" w:color="auto" w:fill="auto"/>
            <w:noWrap/>
            <w:vAlign w:val="bottom"/>
            <w:hideMark/>
          </w:tcPr>
          <w:p w14:paraId="5DF2304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2F3387C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66EC077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07E8942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0088E0D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Singapore</w:t>
            </w:r>
          </w:p>
        </w:tc>
        <w:tc>
          <w:tcPr>
            <w:tcW w:w="870" w:type="dxa"/>
            <w:tcBorders>
              <w:top w:val="nil"/>
              <w:left w:val="nil"/>
              <w:bottom w:val="single" w:sz="4" w:space="0" w:color="auto"/>
              <w:right w:val="single" w:sz="4" w:space="0" w:color="auto"/>
            </w:tcBorders>
            <w:shd w:val="clear" w:color="auto" w:fill="auto"/>
            <w:noWrap/>
            <w:vAlign w:val="bottom"/>
            <w:hideMark/>
          </w:tcPr>
          <w:p w14:paraId="1E2703F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59D0868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2012</w:t>
            </w:r>
          </w:p>
        </w:tc>
        <w:tc>
          <w:tcPr>
            <w:tcW w:w="870" w:type="dxa"/>
            <w:tcBorders>
              <w:top w:val="nil"/>
              <w:left w:val="nil"/>
              <w:bottom w:val="single" w:sz="4" w:space="0" w:color="auto"/>
              <w:right w:val="single" w:sz="4" w:space="0" w:color="auto"/>
            </w:tcBorders>
            <w:shd w:val="clear" w:color="auto" w:fill="auto"/>
            <w:noWrap/>
            <w:vAlign w:val="bottom"/>
            <w:hideMark/>
          </w:tcPr>
          <w:p w14:paraId="2FC5E64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56205CA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328E6BB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1CC76CE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70EE3777"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479969D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Guatemala</w:t>
            </w:r>
          </w:p>
        </w:tc>
        <w:tc>
          <w:tcPr>
            <w:tcW w:w="870" w:type="dxa"/>
            <w:tcBorders>
              <w:top w:val="nil"/>
              <w:left w:val="nil"/>
              <w:bottom w:val="single" w:sz="4" w:space="0" w:color="auto"/>
              <w:right w:val="single" w:sz="4" w:space="0" w:color="auto"/>
            </w:tcBorders>
            <w:shd w:val="clear" w:color="auto" w:fill="auto"/>
            <w:noWrap/>
            <w:vAlign w:val="bottom"/>
            <w:hideMark/>
          </w:tcPr>
          <w:p w14:paraId="637E37D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7C31320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0659519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2B9B20D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7947809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471C17D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1BCA580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South Africa</w:t>
            </w:r>
          </w:p>
        </w:tc>
        <w:tc>
          <w:tcPr>
            <w:tcW w:w="870" w:type="dxa"/>
            <w:tcBorders>
              <w:top w:val="nil"/>
              <w:left w:val="nil"/>
              <w:bottom w:val="single" w:sz="4" w:space="0" w:color="auto"/>
              <w:right w:val="single" w:sz="4" w:space="0" w:color="auto"/>
            </w:tcBorders>
            <w:shd w:val="clear" w:color="auto" w:fill="auto"/>
            <w:noWrap/>
            <w:vAlign w:val="bottom"/>
            <w:hideMark/>
          </w:tcPr>
          <w:p w14:paraId="3C9F2F9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41F0F4F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2005</w:t>
            </w:r>
          </w:p>
        </w:tc>
        <w:tc>
          <w:tcPr>
            <w:tcW w:w="870" w:type="dxa"/>
            <w:tcBorders>
              <w:top w:val="nil"/>
              <w:left w:val="nil"/>
              <w:bottom w:val="single" w:sz="4" w:space="0" w:color="auto"/>
              <w:right w:val="single" w:sz="4" w:space="0" w:color="auto"/>
            </w:tcBorders>
            <w:shd w:val="clear" w:color="auto" w:fill="auto"/>
            <w:noWrap/>
            <w:vAlign w:val="bottom"/>
            <w:hideMark/>
          </w:tcPr>
          <w:p w14:paraId="53F37EE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2b</w:t>
            </w:r>
          </w:p>
        </w:tc>
        <w:tc>
          <w:tcPr>
            <w:tcW w:w="725" w:type="dxa"/>
            <w:tcBorders>
              <w:top w:val="nil"/>
              <w:left w:val="nil"/>
              <w:bottom w:val="single" w:sz="4" w:space="0" w:color="auto"/>
              <w:right w:val="single" w:sz="4" w:space="0" w:color="auto"/>
            </w:tcBorders>
            <w:shd w:val="clear" w:color="auto" w:fill="auto"/>
            <w:noWrap/>
            <w:vAlign w:val="bottom"/>
            <w:hideMark/>
          </w:tcPr>
          <w:p w14:paraId="3F583A7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36C792D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2159110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574C8A15"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7DD2C3D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lastRenderedPageBreak/>
              <w:t xml:space="preserve">Guyana </w:t>
            </w:r>
          </w:p>
        </w:tc>
        <w:tc>
          <w:tcPr>
            <w:tcW w:w="870" w:type="dxa"/>
            <w:tcBorders>
              <w:top w:val="nil"/>
              <w:left w:val="nil"/>
              <w:bottom w:val="single" w:sz="4" w:space="0" w:color="auto"/>
              <w:right w:val="single" w:sz="4" w:space="0" w:color="auto"/>
            </w:tcBorders>
            <w:shd w:val="clear" w:color="auto" w:fill="auto"/>
            <w:noWrap/>
            <w:vAlign w:val="bottom"/>
            <w:hideMark/>
          </w:tcPr>
          <w:p w14:paraId="19B019C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13DA895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41D3AD7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70B2866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BDBAF0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05D7936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3A3F0F7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Sri Lanka</w:t>
            </w:r>
          </w:p>
        </w:tc>
        <w:tc>
          <w:tcPr>
            <w:tcW w:w="870" w:type="dxa"/>
            <w:tcBorders>
              <w:top w:val="nil"/>
              <w:left w:val="nil"/>
              <w:bottom w:val="single" w:sz="4" w:space="0" w:color="auto"/>
              <w:right w:val="single" w:sz="4" w:space="0" w:color="auto"/>
            </w:tcBorders>
            <w:shd w:val="clear" w:color="auto" w:fill="auto"/>
            <w:noWrap/>
            <w:vAlign w:val="bottom"/>
            <w:hideMark/>
          </w:tcPr>
          <w:p w14:paraId="2042214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240365B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2009</w:t>
            </w:r>
          </w:p>
        </w:tc>
        <w:tc>
          <w:tcPr>
            <w:tcW w:w="870" w:type="dxa"/>
            <w:tcBorders>
              <w:top w:val="nil"/>
              <w:left w:val="nil"/>
              <w:bottom w:val="single" w:sz="4" w:space="0" w:color="auto"/>
              <w:right w:val="single" w:sz="4" w:space="0" w:color="auto"/>
            </w:tcBorders>
            <w:shd w:val="clear" w:color="auto" w:fill="auto"/>
            <w:noWrap/>
            <w:vAlign w:val="bottom"/>
            <w:hideMark/>
          </w:tcPr>
          <w:p w14:paraId="31626E9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2b </w:t>
            </w:r>
          </w:p>
        </w:tc>
        <w:tc>
          <w:tcPr>
            <w:tcW w:w="725" w:type="dxa"/>
            <w:tcBorders>
              <w:top w:val="nil"/>
              <w:left w:val="nil"/>
              <w:bottom w:val="single" w:sz="4" w:space="0" w:color="auto"/>
              <w:right w:val="single" w:sz="4" w:space="0" w:color="auto"/>
            </w:tcBorders>
            <w:shd w:val="clear" w:color="auto" w:fill="auto"/>
            <w:noWrap/>
            <w:vAlign w:val="bottom"/>
            <w:hideMark/>
          </w:tcPr>
          <w:p w14:paraId="283A089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2004</w:t>
            </w:r>
          </w:p>
        </w:tc>
        <w:tc>
          <w:tcPr>
            <w:tcW w:w="870" w:type="dxa"/>
            <w:tcBorders>
              <w:top w:val="nil"/>
              <w:left w:val="nil"/>
              <w:bottom w:val="single" w:sz="4" w:space="0" w:color="auto"/>
              <w:right w:val="single" w:sz="4" w:space="0" w:color="auto"/>
            </w:tcBorders>
            <w:shd w:val="clear" w:color="auto" w:fill="auto"/>
            <w:noWrap/>
            <w:vAlign w:val="bottom"/>
            <w:hideMark/>
          </w:tcPr>
          <w:p w14:paraId="5567C83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0977E30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49144402"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E5A36F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Honduras</w:t>
            </w:r>
          </w:p>
        </w:tc>
        <w:tc>
          <w:tcPr>
            <w:tcW w:w="870" w:type="dxa"/>
            <w:tcBorders>
              <w:top w:val="nil"/>
              <w:left w:val="nil"/>
              <w:bottom w:val="single" w:sz="4" w:space="0" w:color="auto"/>
              <w:right w:val="single" w:sz="4" w:space="0" w:color="auto"/>
            </w:tcBorders>
            <w:shd w:val="clear" w:color="auto" w:fill="auto"/>
            <w:noWrap/>
            <w:vAlign w:val="bottom"/>
            <w:hideMark/>
          </w:tcPr>
          <w:p w14:paraId="55FBC52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36C722B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2008</w:t>
            </w:r>
          </w:p>
        </w:tc>
        <w:tc>
          <w:tcPr>
            <w:tcW w:w="870" w:type="dxa"/>
            <w:tcBorders>
              <w:top w:val="nil"/>
              <w:left w:val="nil"/>
              <w:bottom w:val="single" w:sz="4" w:space="0" w:color="auto"/>
              <w:right w:val="single" w:sz="4" w:space="0" w:color="auto"/>
            </w:tcBorders>
            <w:shd w:val="clear" w:color="auto" w:fill="auto"/>
            <w:noWrap/>
            <w:vAlign w:val="bottom"/>
            <w:hideMark/>
          </w:tcPr>
          <w:p w14:paraId="108B8D2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54B25C9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996133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6D6D394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123BD12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Switzerland</w:t>
            </w:r>
          </w:p>
        </w:tc>
        <w:tc>
          <w:tcPr>
            <w:tcW w:w="870" w:type="dxa"/>
            <w:tcBorders>
              <w:top w:val="nil"/>
              <w:left w:val="nil"/>
              <w:bottom w:val="single" w:sz="4" w:space="0" w:color="auto"/>
              <w:right w:val="single" w:sz="4" w:space="0" w:color="auto"/>
            </w:tcBorders>
            <w:shd w:val="clear" w:color="auto" w:fill="auto"/>
            <w:noWrap/>
            <w:vAlign w:val="bottom"/>
            <w:hideMark/>
          </w:tcPr>
          <w:p w14:paraId="1BD4B0F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2b </w:t>
            </w:r>
          </w:p>
        </w:tc>
        <w:tc>
          <w:tcPr>
            <w:tcW w:w="725" w:type="dxa"/>
            <w:tcBorders>
              <w:top w:val="nil"/>
              <w:left w:val="nil"/>
              <w:bottom w:val="single" w:sz="4" w:space="0" w:color="auto"/>
              <w:right w:val="single" w:sz="4" w:space="0" w:color="auto"/>
            </w:tcBorders>
            <w:shd w:val="clear" w:color="auto" w:fill="auto"/>
            <w:noWrap/>
            <w:vAlign w:val="bottom"/>
            <w:hideMark/>
          </w:tcPr>
          <w:p w14:paraId="4995089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75771FB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6084BF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3756AA6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12D323E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637EE7FF"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981CF5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Hong Kong</w:t>
            </w:r>
          </w:p>
        </w:tc>
        <w:tc>
          <w:tcPr>
            <w:tcW w:w="870" w:type="dxa"/>
            <w:tcBorders>
              <w:top w:val="nil"/>
              <w:left w:val="nil"/>
              <w:bottom w:val="single" w:sz="4" w:space="0" w:color="auto"/>
              <w:right w:val="single" w:sz="4" w:space="0" w:color="auto"/>
            </w:tcBorders>
            <w:shd w:val="clear" w:color="auto" w:fill="auto"/>
            <w:noWrap/>
            <w:vAlign w:val="bottom"/>
            <w:hideMark/>
          </w:tcPr>
          <w:p w14:paraId="73FB91B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15132A2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1B43CA1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2b</w:t>
            </w:r>
          </w:p>
        </w:tc>
        <w:tc>
          <w:tcPr>
            <w:tcW w:w="1287" w:type="dxa"/>
            <w:tcBorders>
              <w:top w:val="nil"/>
              <w:left w:val="nil"/>
              <w:bottom w:val="single" w:sz="4" w:space="0" w:color="auto"/>
              <w:right w:val="single" w:sz="4" w:space="0" w:color="auto"/>
            </w:tcBorders>
            <w:shd w:val="clear" w:color="auto" w:fill="auto"/>
            <w:noWrap/>
            <w:vAlign w:val="bottom"/>
            <w:hideMark/>
          </w:tcPr>
          <w:p w14:paraId="12ACC49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08FEFF2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398FE97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60FB5F3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Syria</w:t>
            </w:r>
          </w:p>
        </w:tc>
        <w:tc>
          <w:tcPr>
            <w:tcW w:w="870" w:type="dxa"/>
            <w:tcBorders>
              <w:top w:val="nil"/>
              <w:left w:val="nil"/>
              <w:bottom w:val="single" w:sz="4" w:space="0" w:color="auto"/>
              <w:right w:val="single" w:sz="4" w:space="0" w:color="auto"/>
            </w:tcBorders>
            <w:shd w:val="clear" w:color="auto" w:fill="auto"/>
            <w:noWrap/>
            <w:vAlign w:val="bottom"/>
            <w:hideMark/>
          </w:tcPr>
          <w:p w14:paraId="26802ED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1E92165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656F194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22ADD8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7180E76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793AE56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7A68CE35"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697042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India</w:t>
            </w:r>
          </w:p>
        </w:tc>
        <w:tc>
          <w:tcPr>
            <w:tcW w:w="870" w:type="dxa"/>
            <w:tcBorders>
              <w:top w:val="nil"/>
              <w:left w:val="nil"/>
              <w:bottom w:val="single" w:sz="4" w:space="0" w:color="auto"/>
              <w:right w:val="single" w:sz="4" w:space="0" w:color="auto"/>
            </w:tcBorders>
            <w:shd w:val="clear" w:color="auto" w:fill="auto"/>
            <w:noWrap/>
            <w:vAlign w:val="bottom"/>
            <w:hideMark/>
          </w:tcPr>
          <w:p w14:paraId="3A87B9F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03F70CF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2015</w:t>
            </w:r>
          </w:p>
        </w:tc>
        <w:tc>
          <w:tcPr>
            <w:tcW w:w="870" w:type="dxa"/>
            <w:tcBorders>
              <w:top w:val="nil"/>
              <w:left w:val="nil"/>
              <w:bottom w:val="single" w:sz="4" w:space="0" w:color="auto"/>
              <w:right w:val="single" w:sz="4" w:space="0" w:color="auto"/>
            </w:tcBorders>
            <w:shd w:val="clear" w:color="auto" w:fill="auto"/>
            <w:noWrap/>
            <w:vAlign w:val="bottom"/>
            <w:hideMark/>
          </w:tcPr>
          <w:p w14:paraId="37B9CC8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6DE74A1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D12AE1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30ADC93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160D8F3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 Tajikistan </w:t>
            </w:r>
          </w:p>
        </w:tc>
        <w:tc>
          <w:tcPr>
            <w:tcW w:w="870" w:type="dxa"/>
            <w:tcBorders>
              <w:top w:val="nil"/>
              <w:left w:val="nil"/>
              <w:bottom w:val="single" w:sz="4" w:space="0" w:color="auto"/>
              <w:right w:val="single" w:sz="4" w:space="0" w:color="auto"/>
            </w:tcBorders>
            <w:shd w:val="clear" w:color="auto" w:fill="auto"/>
            <w:noWrap/>
            <w:vAlign w:val="bottom"/>
            <w:hideMark/>
          </w:tcPr>
          <w:p w14:paraId="213CD07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3516D6C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2007</w:t>
            </w:r>
          </w:p>
        </w:tc>
        <w:tc>
          <w:tcPr>
            <w:tcW w:w="870" w:type="dxa"/>
            <w:tcBorders>
              <w:top w:val="nil"/>
              <w:left w:val="nil"/>
              <w:bottom w:val="single" w:sz="4" w:space="0" w:color="auto"/>
              <w:right w:val="single" w:sz="4" w:space="0" w:color="auto"/>
            </w:tcBorders>
            <w:shd w:val="clear" w:color="auto" w:fill="auto"/>
            <w:noWrap/>
            <w:vAlign w:val="bottom"/>
            <w:hideMark/>
          </w:tcPr>
          <w:p w14:paraId="483B415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2445F89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2B5EF18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7465A49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5E25337E"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1BBC9D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Indonesia</w:t>
            </w:r>
          </w:p>
        </w:tc>
        <w:tc>
          <w:tcPr>
            <w:tcW w:w="870" w:type="dxa"/>
            <w:tcBorders>
              <w:top w:val="nil"/>
              <w:left w:val="nil"/>
              <w:bottom w:val="single" w:sz="4" w:space="0" w:color="auto"/>
              <w:right w:val="single" w:sz="4" w:space="0" w:color="auto"/>
            </w:tcBorders>
            <w:shd w:val="clear" w:color="auto" w:fill="auto"/>
            <w:noWrap/>
            <w:vAlign w:val="bottom"/>
            <w:hideMark/>
          </w:tcPr>
          <w:p w14:paraId="3C3BA11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56A0A51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6BEAF94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3069743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89CBCB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0FFFDA8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656F02B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 Tanzania </w:t>
            </w:r>
          </w:p>
        </w:tc>
        <w:tc>
          <w:tcPr>
            <w:tcW w:w="870" w:type="dxa"/>
            <w:tcBorders>
              <w:top w:val="nil"/>
              <w:left w:val="nil"/>
              <w:bottom w:val="single" w:sz="4" w:space="0" w:color="auto"/>
              <w:right w:val="single" w:sz="4" w:space="0" w:color="auto"/>
            </w:tcBorders>
            <w:shd w:val="clear" w:color="auto" w:fill="auto"/>
            <w:noWrap/>
            <w:vAlign w:val="bottom"/>
            <w:hideMark/>
          </w:tcPr>
          <w:p w14:paraId="6EC7537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6FD9A5D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2004</w:t>
            </w:r>
          </w:p>
        </w:tc>
        <w:tc>
          <w:tcPr>
            <w:tcW w:w="870" w:type="dxa"/>
            <w:tcBorders>
              <w:top w:val="nil"/>
              <w:left w:val="nil"/>
              <w:bottom w:val="single" w:sz="4" w:space="0" w:color="auto"/>
              <w:right w:val="single" w:sz="4" w:space="0" w:color="auto"/>
            </w:tcBorders>
            <w:shd w:val="clear" w:color="auto" w:fill="auto"/>
            <w:noWrap/>
            <w:vAlign w:val="bottom"/>
            <w:hideMark/>
          </w:tcPr>
          <w:p w14:paraId="0BBB159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2337695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1FD2012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568241D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5CB17229"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543546C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Iran</w:t>
            </w:r>
          </w:p>
        </w:tc>
        <w:tc>
          <w:tcPr>
            <w:tcW w:w="870" w:type="dxa"/>
            <w:tcBorders>
              <w:top w:val="nil"/>
              <w:left w:val="nil"/>
              <w:bottom w:val="single" w:sz="4" w:space="0" w:color="auto"/>
              <w:right w:val="single" w:sz="4" w:space="0" w:color="auto"/>
            </w:tcBorders>
            <w:shd w:val="clear" w:color="auto" w:fill="auto"/>
            <w:noWrap/>
            <w:vAlign w:val="bottom"/>
            <w:hideMark/>
          </w:tcPr>
          <w:p w14:paraId="1AEA4B7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295DED0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135ABC0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1AEBF88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69AA8F1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4F41223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10CAEAF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 Thailand </w:t>
            </w:r>
          </w:p>
        </w:tc>
        <w:tc>
          <w:tcPr>
            <w:tcW w:w="870" w:type="dxa"/>
            <w:tcBorders>
              <w:top w:val="nil"/>
              <w:left w:val="nil"/>
              <w:bottom w:val="single" w:sz="4" w:space="0" w:color="auto"/>
              <w:right w:val="single" w:sz="4" w:space="0" w:color="auto"/>
            </w:tcBorders>
            <w:shd w:val="clear" w:color="auto" w:fill="auto"/>
            <w:noWrap/>
            <w:vAlign w:val="bottom"/>
            <w:hideMark/>
          </w:tcPr>
          <w:p w14:paraId="53A565D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 2a </w:t>
            </w:r>
          </w:p>
        </w:tc>
        <w:tc>
          <w:tcPr>
            <w:tcW w:w="725" w:type="dxa"/>
            <w:tcBorders>
              <w:top w:val="nil"/>
              <w:left w:val="nil"/>
              <w:bottom w:val="single" w:sz="4" w:space="0" w:color="auto"/>
              <w:right w:val="single" w:sz="4" w:space="0" w:color="auto"/>
            </w:tcBorders>
            <w:shd w:val="clear" w:color="auto" w:fill="auto"/>
            <w:noWrap/>
            <w:vAlign w:val="bottom"/>
            <w:hideMark/>
          </w:tcPr>
          <w:p w14:paraId="0B40CDF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2007</w:t>
            </w:r>
          </w:p>
        </w:tc>
        <w:tc>
          <w:tcPr>
            <w:tcW w:w="870" w:type="dxa"/>
            <w:tcBorders>
              <w:top w:val="nil"/>
              <w:left w:val="nil"/>
              <w:bottom w:val="single" w:sz="4" w:space="0" w:color="auto"/>
              <w:right w:val="single" w:sz="4" w:space="0" w:color="auto"/>
            </w:tcBorders>
            <w:shd w:val="clear" w:color="auto" w:fill="auto"/>
            <w:noWrap/>
            <w:vAlign w:val="bottom"/>
            <w:hideMark/>
          </w:tcPr>
          <w:p w14:paraId="502A1C9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A9714C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1106282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343E7F9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05947CF8"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E75727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Israel</w:t>
            </w:r>
          </w:p>
        </w:tc>
        <w:tc>
          <w:tcPr>
            <w:tcW w:w="870" w:type="dxa"/>
            <w:tcBorders>
              <w:top w:val="nil"/>
              <w:left w:val="nil"/>
              <w:bottom w:val="single" w:sz="4" w:space="0" w:color="auto"/>
              <w:right w:val="single" w:sz="4" w:space="0" w:color="auto"/>
            </w:tcBorders>
            <w:shd w:val="clear" w:color="auto" w:fill="auto"/>
            <w:noWrap/>
            <w:vAlign w:val="bottom"/>
            <w:hideMark/>
          </w:tcPr>
          <w:p w14:paraId="1AB5752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3E5C5A4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2008</w:t>
            </w:r>
          </w:p>
        </w:tc>
        <w:tc>
          <w:tcPr>
            <w:tcW w:w="870" w:type="dxa"/>
            <w:tcBorders>
              <w:top w:val="nil"/>
              <w:left w:val="nil"/>
              <w:bottom w:val="single" w:sz="4" w:space="0" w:color="auto"/>
              <w:right w:val="single" w:sz="4" w:space="0" w:color="auto"/>
            </w:tcBorders>
            <w:shd w:val="clear" w:color="auto" w:fill="auto"/>
            <w:noWrap/>
            <w:vAlign w:val="bottom"/>
            <w:hideMark/>
          </w:tcPr>
          <w:p w14:paraId="77FFE1A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2b</w:t>
            </w:r>
          </w:p>
        </w:tc>
        <w:tc>
          <w:tcPr>
            <w:tcW w:w="1287" w:type="dxa"/>
            <w:tcBorders>
              <w:top w:val="nil"/>
              <w:left w:val="nil"/>
              <w:bottom w:val="single" w:sz="4" w:space="0" w:color="auto"/>
              <w:right w:val="single" w:sz="4" w:space="0" w:color="auto"/>
            </w:tcBorders>
            <w:shd w:val="clear" w:color="auto" w:fill="auto"/>
            <w:noWrap/>
            <w:vAlign w:val="bottom"/>
            <w:hideMark/>
          </w:tcPr>
          <w:p w14:paraId="2E7FD22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2006</w:t>
            </w:r>
          </w:p>
        </w:tc>
        <w:tc>
          <w:tcPr>
            <w:tcW w:w="870" w:type="dxa"/>
            <w:tcBorders>
              <w:top w:val="nil"/>
              <w:left w:val="nil"/>
              <w:bottom w:val="single" w:sz="4" w:space="0" w:color="auto"/>
              <w:right w:val="single" w:sz="4" w:space="0" w:color="auto"/>
            </w:tcBorders>
            <w:shd w:val="clear" w:color="auto" w:fill="auto"/>
            <w:noWrap/>
            <w:vAlign w:val="bottom"/>
            <w:hideMark/>
          </w:tcPr>
          <w:p w14:paraId="78ADF4F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449B768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1B2002B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Togo</w:t>
            </w:r>
          </w:p>
        </w:tc>
        <w:tc>
          <w:tcPr>
            <w:tcW w:w="870" w:type="dxa"/>
            <w:tcBorders>
              <w:top w:val="nil"/>
              <w:left w:val="nil"/>
              <w:bottom w:val="single" w:sz="4" w:space="0" w:color="auto"/>
              <w:right w:val="single" w:sz="4" w:space="0" w:color="auto"/>
            </w:tcBorders>
            <w:shd w:val="clear" w:color="auto" w:fill="auto"/>
            <w:noWrap/>
            <w:vAlign w:val="bottom"/>
            <w:hideMark/>
          </w:tcPr>
          <w:p w14:paraId="3615449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1</w:t>
            </w:r>
          </w:p>
        </w:tc>
        <w:tc>
          <w:tcPr>
            <w:tcW w:w="725" w:type="dxa"/>
            <w:tcBorders>
              <w:top w:val="nil"/>
              <w:left w:val="nil"/>
              <w:bottom w:val="single" w:sz="4" w:space="0" w:color="auto"/>
              <w:right w:val="single" w:sz="4" w:space="0" w:color="auto"/>
            </w:tcBorders>
            <w:shd w:val="clear" w:color="auto" w:fill="auto"/>
            <w:noWrap/>
            <w:vAlign w:val="bottom"/>
            <w:hideMark/>
          </w:tcPr>
          <w:p w14:paraId="68F4C5A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114F29A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24FDB5E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3438F8C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08AD90B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502B0E5B" w14:textId="77777777" w:rsidTr="00884029">
        <w:trPr>
          <w:trHeight w:val="293"/>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C8ADF1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Ivory Coast</w:t>
            </w:r>
          </w:p>
        </w:tc>
        <w:tc>
          <w:tcPr>
            <w:tcW w:w="870" w:type="dxa"/>
            <w:tcBorders>
              <w:top w:val="nil"/>
              <w:left w:val="nil"/>
              <w:bottom w:val="single" w:sz="4" w:space="0" w:color="auto"/>
              <w:right w:val="single" w:sz="4" w:space="0" w:color="auto"/>
            </w:tcBorders>
            <w:shd w:val="clear" w:color="auto" w:fill="auto"/>
            <w:noWrap/>
            <w:vAlign w:val="bottom"/>
            <w:hideMark/>
          </w:tcPr>
          <w:p w14:paraId="669CE9D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2CC2D1D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8F7FF1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6D00F53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8CCD24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44AB620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vAlign w:val="bottom"/>
            <w:hideMark/>
          </w:tcPr>
          <w:p w14:paraId="7DDC92E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Trinidad And </w:t>
            </w:r>
            <w:r w:rsidRPr="00B0326B">
              <w:rPr>
                <w:rFonts w:ascii="Times New Roman" w:eastAsia="Times New Roman" w:hAnsi="Times New Roman" w:cs="Times New Roman"/>
                <w:color w:val="000000"/>
                <w:sz w:val="20"/>
                <w:szCs w:val="20"/>
                <w:lang w:val="en-GB"/>
              </w:rPr>
              <w:br/>
              <w:t>Tobago</w:t>
            </w:r>
          </w:p>
        </w:tc>
        <w:tc>
          <w:tcPr>
            <w:tcW w:w="870" w:type="dxa"/>
            <w:tcBorders>
              <w:top w:val="nil"/>
              <w:left w:val="nil"/>
              <w:bottom w:val="single" w:sz="4" w:space="0" w:color="auto"/>
              <w:right w:val="single" w:sz="4" w:space="0" w:color="auto"/>
            </w:tcBorders>
            <w:shd w:val="clear" w:color="auto" w:fill="auto"/>
            <w:noWrap/>
            <w:vAlign w:val="bottom"/>
            <w:hideMark/>
          </w:tcPr>
          <w:p w14:paraId="11FC015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0BCBDEE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27328F7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59B6C2B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359A5D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313B6F5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0281EB9E"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ED2AA4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Jamaica</w:t>
            </w:r>
          </w:p>
        </w:tc>
        <w:tc>
          <w:tcPr>
            <w:tcW w:w="870" w:type="dxa"/>
            <w:tcBorders>
              <w:top w:val="nil"/>
              <w:left w:val="nil"/>
              <w:bottom w:val="single" w:sz="4" w:space="0" w:color="auto"/>
              <w:right w:val="single" w:sz="4" w:space="0" w:color="auto"/>
            </w:tcBorders>
            <w:shd w:val="clear" w:color="auto" w:fill="auto"/>
            <w:noWrap/>
            <w:vAlign w:val="bottom"/>
            <w:hideMark/>
          </w:tcPr>
          <w:p w14:paraId="12DB2AE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7D08BF5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53A1895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771F419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52466B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6086710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20ABB40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Tunisia</w:t>
            </w:r>
          </w:p>
        </w:tc>
        <w:tc>
          <w:tcPr>
            <w:tcW w:w="870" w:type="dxa"/>
            <w:tcBorders>
              <w:top w:val="nil"/>
              <w:left w:val="nil"/>
              <w:bottom w:val="single" w:sz="4" w:space="0" w:color="auto"/>
              <w:right w:val="single" w:sz="4" w:space="0" w:color="auto"/>
            </w:tcBorders>
            <w:shd w:val="clear" w:color="auto" w:fill="auto"/>
            <w:noWrap/>
            <w:vAlign w:val="bottom"/>
            <w:hideMark/>
          </w:tcPr>
          <w:p w14:paraId="76261BC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2F0473B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8D805D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264616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FF92F3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659439F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02D1EF26"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4D38C92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Japan</w:t>
            </w:r>
          </w:p>
        </w:tc>
        <w:tc>
          <w:tcPr>
            <w:tcW w:w="870" w:type="dxa"/>
            <w:tcBorders>
              <w:top w:val="nil"/>
              <w:left w:val="nil"/>
              <w:bottom w:val="single" w:sz="4" w:space="0" w:color="auto"/>
              <w:right w:val="single" w:sz="4" w:space="0" w:color="auto"/>
            </w:tcBorders>
            <w:shd w:val="clear" w:color="auto" w:fill="auto"/>
            <w:noWrap/>
            <w:vAlign w:val="bottom"/>
            <w:hideMark/>
          </w:tcPr>
          <w:p w14:paraId="168A360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2b </w:t>
            </w:r>
          </w:p>
        </w:tc>
        <w:tc>
          <w:tcPr>
            <w:tcW w:w="725" w:type="dxa"/>
            <w:tcBorders>
              <w:top w:val="nil"/>
              <w:left w:val="nil"/>
              <w:bottom w:val="single" w:sz="4" w:space="0" w:color="auto"/>
              <w:right w:val="single" w:sz="4" w:space="0" w:color="auto"/>
            </w:tcBorders>
            <w:shd w:val="clear" w:color="auto" w:fill="auto"/>
            <w:noWrap/>
            <w:vAlign w:val="bottom"/>
            <w:hideMark/>
          </w:tcPr>
          <w:p w14:paraId="4F46F53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2010</w:t>
            </w:r>
          </w:p>
        </w:tc>
        <w:tc>
          <w:tcPr>
            <w:tcW w:w="870" w:type="dxa"/>
            <w:tcBorders>
              <w:top w:val="nil"/>
              <w:left w:val="nil"/>
              <w:bottom w:val="single" w:sz="4" w:space="0" w:color="auto"/>
              <w:right w:val="single" w:sz="4" w:space="0" w:color="auto"/>
            </w:tcBorders>
            <w:shd w:val="clear" w:color="auto" w:fill="auto"/>
            <w:noWrap/>
            <w:vAlign w:val="bottom"/>
            <w:hideMark/>
          </w:tcPr>
          <w:p w14:paraId="70394C6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613562C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81AAE2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1298DE4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0D94DD4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Turkey</w:t>
            </w:r>
          </w:p>
        </w:tc>
        <w:tc>
          <w:tcPr>
            <w:tcW w:w="870" w:type="dxa"/>
            <w:tcBorders>
              <w:top w:val="nil"/>
              <w:left w:val="nil"/>
              <w:bottom w:val="single" w:sz="4" w:space="0" w:color="auto"/>
              <w:right w:val="single" w:sz="4" w:space="0" w:color="auto"/>
            </w:tcBorders>
            <w:shd w:val="clear" w:color="auto" w:fill="auto"/>
            <w:noWrap/>
            <w:vAlign w:val="bottom"/>
            <w:hideMark/>
          </w:tcPr>
          <w:p w14:paraId="22FACF0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xml:space="preserve">2b </w:t>
            </w:r>
          </w:p>
        </w:tc>
        <w:tc>
          <w:tcPr>
            <w:tcW w:w="725" w:type="dxa"/>
            <w:tcBorders>
              <w:top w:val="nil"/>
              <w:left w:val="nil"/>
              <w:bottom w:val="single" w:sz="4" w:space="0" w:color="auto"/>
              <w:right w:val="single" w:sz="4" w:space="0" w:color="auto"/>
            </w:tcBorders>
            <w:shd w:val="clear" w:color="auto" w:fill="auto"/>
            <w:noWrap/>
            <w:vAlign w:val="bottom"/>
            <w:hideMark/>
          </w:tcPr>
          <w:p w14:paraId="0AE61E2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391ED43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6EC0485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61A38C2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5A4421C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69315EAF"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4AD03C5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Jordan</w:t>
            </w:r>
          </w:p>
        </w:tc>
        <w:tc>
          <w:tcPr>
            <w:tcW w:w="870" w:type="dxa"/>
            <w:tcBorders>
              <w:top w:val="nil"/>
              <w:left w:val="nil"/>
              <w:bottom w:val="single" w:sz="4" w:space="0" w:color="auto"/>
              <w:right w:val="single" w:sz="4" w:space="0" w:color="auto"/>
            </w:tcBorders>
            <w:shd w:val="clear" w:color="auto" w:fill="auto"/>
            <w:noWrap/>
            <w:vAlign w:val="bottom"/>
            <w:hideMark/>
          </w:tcPr>
          <w:p w14:paraId="31A72CD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7570528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7119F84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0C55A3E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C7E1AC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1CD71FA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03E6738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Ukraine</w:t>
            </w:r>
          </w:p>
        </w:tc>
        <w:tc>
          <w:tcPr>
            <w:tcW w:w="870" w:type="dxa"/>
            <w:tcBorders>
              <w:top w:val="nil"/>
              <w:left w:val="nil"/>
              <w:bottom w:val="single" w:sz="4" w:space="0" w:color="auto"/>
              <w:right w:val="single" w:sz="4" w:space="0" w:color="auto"/>
            </w:tcBorders>
            <w:shd w:val="clear" w:color="auto" w:fill="auto"/>
            <w:noWrap/>
            <w:vAlign w:val="bottom"/>
            <w:hideMark/>
          </w:tcPr>
          <w:p w14:paraId="3AEAF9C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637D2B2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2011</w:t>
            </w:r>
          </w:p>
        </w:tc>
        <w:tc>
          <w:tcPr>
            <w:tcW w:w="870" w:type="dxa"/>
            <w:tcBorders>
              <w:top w:val="nil"/>
              <w:left w:val="nil"/>
              <w:bottom w:val="single" w:sz="4" w:space="0" w:color="auto"/>
              <w:right w:val="single" w:sz="4" w:space="0" w:color="auto"/>
            </w:tcBorders>
            <w:shd w:val="clear" w:color="auto" w:fill="auto"/>
            <w:noWrap/>
            <w:vAlign w:val="bottom"/>
            <w:hideMark/>
          </w:tcPr>
          <w:p w14:paraId="53EE15B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6FC317E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2A796C7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0F41C50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2F21CE46"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260A4D0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Kazakhstan</w:t>
            </w:r>
          </w:p>
        </w:tc>
        <w:tc>
          <w:tcPr>
            <w:tcW w:w="870" w:type="dxa"/>
            <w:tcBorders>
              <w:top w:val="nil"/>
              <w:left w:val="nil"/>
              <w:bottom w:val="single" w:sz="4" w:space="0" w:color="auto"/>
              <w:right w:val="single" w:sz="4" w:space="0" w:color="auto"/>
            </w:tcBorders>
            <w:shd w:val="clear" w:color="auto" w:fill="auto"/>
            <w:noWrap/>
            <w:vAlign w:val="bottom"/>
            <w:hideMark/>
          </w:tcPr>
          <w:p w14:paraId="743A874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0465427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2005</w:t>
            </w:r>
          </w:p>
        </w:tc>
        <w:tc>
          <w:tcPr>
            <w:tcW w:w="870" w:type="dxa"/>
            <w:tcBorders>
              <w:top w:val="nil"/>
              <w:left w:val="nil"/>
              <w:bottom w:val="single" w:sz="4" w:space="0" w:color="auto"/>
              <w:right w:val="single" w:sz="4" w:space="0" w:color="auto"/>
            </w:tcBorders>
            <w:shd w:val="clear" w:color="auto" w:fill="auto"/>
            <w:noWrap/>
            <w:vAlign w:val="bottom"/>
            <w:hideMark/>
          </w:tcPr>
          <w:p w14:paraId="3BB33FD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2c</w:t>
            </w:r>
          </w:p>
        </w:tc>
        <w:tc>
          <w:tcPr>
            <w:tcW w:w="1287" w:type="dxa"/>
            <w:tcBorders>
              <w:top w:val="nil"/>
              <w:left w:val="nil"/>
              <w:bottom w:val="single" w:sz="4" w:space="0" w:color="auto"/>
              <w:right w:val="single" w:sz="4" w:space="0" w:color="auto"/>
            </w:tcBorders>
            <w:shd w:val="clear" w:color="auto" w:fill="auto"/>
            <w:noWrap/>
            <w:vAlign w:val="bottom"/>
            <w:hideMark/>
          </w:tcPr>
          <w:p w14:paraId="66A61EC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0DF7D78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813BC4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282A6A5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UAE</w:t>
            </w:r>
          </w:p>
        </w:tc>
        <w:tc>
          <w:tcPr>
            <w:tcW w:w="870" w:type="dxa"/>
            <w:tcBorders>
              <w:top w:val="nil"/>
              <w:left w:val="nil"/>
              <w:bottom w:val="single" w:sz="4" w:space="0" w:color="auto"/>
              <w:right w:val="single" w:sz="4" w:space="0" w:color="auto"/>
            </w:tcBorders>
            <w:shd w:val="clear" w:color="auto" w:fill="auto"/>
            <w:noWrap/>
            <w:vAlign w:val="bottom"/>
            <w:hideMark/>
          </w:tcPr>
          <w:p w14:paraId="7E3DC21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224C320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6027A3E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6BC70C8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4E38D22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74E277F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4DF6ECAC"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3EF3111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Kenya</w:t>
            </w:r>
          </w:p>
        </w:tc>
        <w:tc>
          <w:tcPr>
            <w:tcW w:w="870" w:type="dxa"/>
            <w:tcBorders>
              <w:top w:val="nil"/>
              <w:left w:val="nil"/>
              <w:bottom w:val="single" w:sz="4" w:space="0" w:color="auto"/>
              <w:right w:val="single" w:sz="4" w:space="0" w:color="auto"/>
            </w:tcBorders>
            <w:shd w:val="clear" w:color="auto" w:fill="auto"/>
            <w:noWrap/>
            <w:vAlign w:val="bottom"/>
            <w:hideMark/>
          </w:tcPr>
          <w:p w14:paraId="0DE3B25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733E822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401439B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62F6B44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2D6F451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20B949E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7F5533F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USA</w:t>
            </w:r>
          </w:p>
        </w:tc>
        <w:tc>
          <w:tcPr>
            <w:tcW w:w="870" w:type="dxa"/>
            <w:tcBorders>
              <w:top w:val="nil"/>
              <w:left w:val="nil"/>
              <w:bottom w:val="single" w:sz="4" w:space="0" w:color="auto"/>
              <w:right w:val="single" w:sz="4" w:space="0" w:color="auto"/>
            </w:tcBorders>
            <w:shd w:val="clear" w:color="auto" w:fill="auto"/>
            <w:noWrap/>
            <w:vAlign w:val="bottom"/>
            <w:hideMark/>
          </w:tcPr>
          <w:p w14:paraId="02B7F0D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659F14B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22E980B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2FB3EE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2BA9D32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2D165CE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7F6C9EA3"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14E26BC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South Korea</w:t>
            </w:r>
          </w:p>
        </w:tc>
        <w:tc>
          <w:tcPr>
            <w:tcW w:w="870" w:type="dxa"/>
            <w:tcBorders>
              <w:top w:val="nil"/>
              <w:left w:val="nil"/>
              <w:bottom w:val="single" w:sz="4" w:space="0" w:color="auto"/>
              <w:right w:val="single" w:sz="4" w:space="0" w:color="auto"/>
            </w:tcBorders>
            <w:shd w:val="clear" w:color="auto" w:fill="auto"/>
            <w:noWrap/>
            <w:vAlign w:val="bottom"/>
            <w:hideMark/>
          </w:tcPr>
          <w:p w14:paraId="4D4CD32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174E868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2011</w:t>
            </w:r>
          </w:p>
        </w:tc>
        <w:tc>
          <w:tcPr>
            <w:tcW w:w="870" w:type="dxa"/>
            <w:tcBorders>
              <w:top w:val="nil"/>
              <w:left w:val="nil"/>
              <w:bottom w:val="single" w:sz="4" w:space="0" w:color="auto"/>
              <w:right w:val="single" w:sz="4" w:space="0" w:color="auto"/>
            </w:tcBorders>
            <w:shd w:val="clear" w:color="auto" w:fill="auto"/>
            <w:noWrap/>
            <w:vAlign w:val="bottom"/>
            <w:hideMark/>
          </w:tcPr>
          <w:p w14:paraId="3A8B6AF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1194617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46C389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46C31C2B"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461C836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Uruguay</w:t>
            </w:r>
          </w:p>
        </w:tc>
        <w:tc>
          <w:tcPr>
            <w:tcW w:w="870" w:type="dxa"/>
            <w:tcBorders>
              <w:top w:val="nil"/>
              <w:left w:val="nil"/>
              <w:bottom w:val="single" w:sz="4" w:space="0" w:color="auto"/>
              <w:right w:val="single" w:sz="4" w:space="0" w:color="auto"/>
            </w:tcBorders>
            <w:shd w:val="clear" w:color="auto" w:fill="auto"/>
            <w:noWrap/>
            <w:vAlign w:val="bottom"/>
            <w:hideMark/>
          </w:tcPr>
          <w:p w14:paraId="4EE8C6F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53263B2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2007</w:t>
            </w:r>
          </w:p>
        </w:tc>
        <w:tc>
          <w:tcPr>
            <w:tcW w:w="870" w:type="dxa"/>
            <w:tcBorders>
              <w:top w:val="nil"/>
              <w:left w:val="nil"/>
              <w:bottom w:val="single" w:sz="4" w:space="0" w:color="auto"/>
              <w:right w:val="single" w:sz="4" w:space="0" w:color="auto"/>
            </w:tcBorders>
            <w:shd w:val="clear" w:color="auto" w:fill="auto"/>
            <w:noWrap/>
            <w:vAlign w:val="bottom"/>
            <w:hideMark/>
          </w:tcPr>
          <w:p w14:paraId="7CB79124"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2a</w:t>
            </w:r>
          </w:p>
        </w:tc>
        <w:tc>
          <w:tcPr>
            <w:tcW w:w="725" w:type="dxa"/>
            <w:tcBorders>
              <w:top w:val="nil"/>
              <w:left w:val="nil"/>
              <w:bottom w:val="single" w:sz="4" w:space="0" w:color="auto"/>
              <w:right w:val="single" w:sz="4" w:space="0" w:color="auto"/>
            </w:tcBorders>
            <w:shd w:val="clear" w:color="auto" w:fill="auto"/>
            <w:noWrap/>
            <w:vAlign w:val="bottom"/>
            <w:hideMark/>
          </w:tcPr>
          <w:p w14:paraId="294813B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2004</w:t>
            </w:r>
          </w:p>
        </w:tc>
        <w:tc>
          <w:tcPr>
            <w:tcW w:w="870" w:type="dxa"/>
            <w:tcBorders>
              <w:top w:val="nil"/>
              <w:left w:val="nil"/>
              <w:bottom w:val="single" w:sz="4" w:space="0" w:color="auto"/>
              <w:right w:val="single" w:sz="4" w:space="0" w:color="auto"/>
            </w:tcBorders>
            <w:shd w:val="clear" w:color="auto" w:fill="auto"/>
            <w:noWrap/>
            <w:vAlign w:val="bottom"/>
            <w:hideMark/>
          </w:tcPr>
          <w:p w14:paraId="4D28C38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2FE1AB1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5843AD11"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050ECFE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Kuwait</w:t>
            </w:r>
          </w:p>
        </w:tc>
        <w:tc>
          <w:tcPr>
            <w:tcW w:w="870" w:type="dxa"/>
            <w:tcBorders>
              <w:top w:val="nil"/>
              <w:left w:val="nil"/>
              <w:bottom w:val="single" w:sz="4" w:space="0" w:color="auto"/>
              <w:right w:val="single" w:sz="4" w:space="0" w:color="auto"/>
            </w:tcBorders>
            <w:shd w:val="clear" w:color="auto" w:fill="auto"/>
            <w:noWrap/>
            <w:vAlign w:val="bottom"/>
            <w:hideMark/>
          </w:tcPr>
          <w:p w14:paraId="244A67A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55761A0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2ED13B2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2BD76BB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024BFA7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37D4567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6804CAC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Venezuela</w:t>
            </w:r>
          </w:p>
        </w:tc>
        <w:tc>
          <w:tcPr>
            <w:tcW w:w="870" w:type="dxa"/>
            <w:tcBorders>
              <w:top w:val="nil"/>
              <w:left w:val="nil"/>
              <w:bottom w:val="single" w:sz="4" w:space="0" w:color="auto"/>
              <w:right w:val="single" w:sz="4" w:space="0" w:color="auto"/>
            </w:tcBorders>
            <w:shd w:val="clear" w:color="auto" w:fill="auto"/>
            <w:noWrap/>
            <w:vAlign w:val="bottom"/>
            <w:hideMark/>
          </w:tcPr>
          <w:p w14:paraId="1AE4E93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5AD405E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12F237D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7156232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108F716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69FE34F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3EDCAAC7"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3753593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Kyrgyzstan</w:t>
            </w:r>
          </w:p>
        </w:tc>
        <w:tc>
          <w:tcPr>
            <w:tcW w:w="870" w:type="dxa"/>
            <w:tcBorders>
              <w:top w:val="nil"/>
              <w:left w:val="nil"/>
              <w:bottom w:val="single" w:sz="4" w:space="0" w:color="auto"/>
              <w:right w:val="single" w:sz="4" w:space="0" w:color="auto"/>
            </w:tcBorders>
            <w:shd w:val="clear" w:color="auto" w:fill="auto"/>
            <w:noWrap/>
            <w:vAlign w:val="bottom"/>
            <w:hideMark/>
          </w:tcPr>
          <w:p w14:paraId="139360D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17F7C0C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2006</w:t>
            </w:r>
          </w:p>
        </w:tc>
        <w:tc>
          <w:tcPr>
            <w:tcW w:w="870" w:type="dxa"/>
            <w:tcBorders>
              <w:top w:val="nil"/>
              <w:left w:val="nil"/>
              <w:bottom w:val="single" w:sz="4" w:space="0" w:color="auto"/>
              <w:right w:val="single" w:sz="4" w:space="0" w:color="auto"/>
            </w:tcBorders>
            <w:shd w:val="clear" w:color="auto" w:fill="auto"/>
            <w:noWrap/>
            <w:vAlign w:val="bottom"/>
            <w:hideMark/>
          </w:tcPr>
          <w:p w14:paraId="16AA3DA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2c</w:t>
            </w:r>
          </w:p>
        </w:tc>
        <w:tc>
          <w:tcPr>
            <w:tcW w:w="1287" w:type="dxa"/>
            <w:tcBorders>
              <w:top w:val="nil"/>
              <w:left w:val="nil"/>
              <w:bottom w:val="single" w:sz="4" w:space="0" w:color="auto"/>
              <w:right w:val="single" w:sz="4" w:space="0" w:color="auto"/>
            </w:tcBorders>
            <w:shd w:val="clear" w:color="auto" w:fill="auto"/>
            <w:noWrap/>
            <w:vAlign w:val="bottom"/>
            <w:hideMark/>
          </w:tcPr>
          <w:p w14:paraId="1C0BD01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0C3BB4F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699A25B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59A4FFD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Zambia</w:t>
            </w:r>
          </w:p>
        </w:tc>
        <w:tc>
          <w:tcPr>
            <w:tcW w:w="870" w:type="dxa"/>
            <w:tcBorders>
              <w:top w:val="nil"/>
              <w:left w:val="nil"/>
              <w:bottom w:val="single" w:sz="4" w:space="0" w:color="auto"/>
              <w:right w:val="single" w:sz="4" w:space="0" w:color="auto"/>
            </w:tcBorders>
            <w:shd w:val="clear" w:color="auto" w:fill="auto"/>
            <w:noWrap/>
            <w:vAlign w:val="bottom"/>
            <w:hideMark/>
          </w:tcPr>
          <w:p w14:paraId="29F6F32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01DC080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2005</w:t>
            </w:r>
          </w:p>
        </w:tc>
        <w:tc>
          <w:tcPr>
            <w:tcW w:w="870" w:type="dxa"/>
            <w:tcBorders>
              <w:top w:val="nil"/>
              <w:left w:val="nil"/>
              <w:bottom w:val="single" w:sz="4" w:space="0" w:color="auto"/>
              <w:right w:val="single" w:sz="4" w:space="0" w:color="auto"/>
            </w:tcBorders>
            <w:shd w:val="clear" w:color="auto" w:fill="auto"/>
            <w:noWrap/>
            <w:vAlign w:val="bottom"/>
            <w:hideMark/>
          </w:tcPr>
          <w:p w14:paraId="712C9FA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57F4A7F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FDCED1F"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3981AD2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27181A2C"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32906691"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Laos</w:t>
            </w:r>
          </w:p>
        </w:tc>
        <w:tc>
          <w:tcPr>
            <w:tcW w:w="870" w:type="dxa"/>
            <w:tcBorders>
              <w:top w:val="nil"/>
              <w:left w:val="nil"/>
              <w:bottom w:val="single" w:sz="4" w:space="0" w:color="auto"/>
              <w:right w:val="single" w:sz="4" w:space="0" w:color="auto"/>
            </w:tcBorders>
            <w:shd w:val="clear" w:color="auto" w:fill="auto"/>
            <w:noWrap/>
            <w:vAlign w:val="bottom"/>
            <w:hideMark/>
          </w:tcPr>
          <w:p w14:paraId="68BB8D1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1</w:t>
            </w:r>
          </w:p>
        </w:tc>
        <w:tc>
          <w:tcPr>
            <w:tcW w:w="725" w:type="dxa"/>
            <w:tcBorders>
              <w:top w:val="nil"/>
              <w:left w:val="nil"/>
              <w:bottom w:val="single" w:sz="4" w:space="0" w:color="auto"/>
              <w:right w:val="single" w:sz="4" w:space="0" w:color="auto"/>
            </w:tcBorders>
            <w:shd w:val="clear" w:color="auto" w:fill="auto"/>
            <w:noWrap/>
            <w:vAlign w:val="bottom"/>
            <w:hideMark/>
          </w:tcPr>
          <w:p w14:paraId="7E20589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39F44DC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6C58EE4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2AB95CC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242A040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7AE88AE7"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Zimbabwe</w:t>
            </w:r>
          </w:p>
        </w:tc>
        <w:tc>
          <w:tcPr>
            <w:tcW w:w="870" w:type="dxa"/>
            <w:tcBorders>
              <w:top w:val="nil"/>
              <w:left w:val="nil"/>
              <w:bottom w:val="single" w:sz="4" w:space="0" w:color="auto"/>
              <w:right w:val="single" w:sz="4" w:space="0" w:color="auto"/>
            </w:tcBorders>
            <w:shd w:val="clear" w:color="auto" w:fill="auto"/>
            <w:noWrap/>
            <w:vAlign w:val="bottom"/>
            <w:hideMark/>
          </w:tcPr>
          <w:p w14:paraId="4625B960"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304582A6"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75B1EDEC"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46016BD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3F933A13"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0E27C75E"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r>
      <w:tr w:rsidR="00B0326B" w:rsidRPr="00B0326B" w14:paraId="477531F4" w14:textId="77777777" w:rsidTr="00884029">
        <w:trPr>
          <w:trHeight w:val="159"/>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14:paraId="62B0C63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Lebanon</w:t>
            </w:r>
          </w:p>
        </w:tc>
        <w:tc>
          <w:tcPr>
            <w:tcW w:w="870" w:type="dxa"/>
            <w:tcBorders>
              <w:top w:val="nil"/>
              <w:left w:val="nil"/>
              <w:bottom w:val="single" w:sz="4" w:space="0" w:color="auto"/>
              <w:right w:val="single" w:sz="4" w:space="0" w:color="auto"/>
            </w:tcBorders>
            <w:shd w:val="clear" w:color="auto" w:fill="auto"/>
            <w:noWrap/>
            <w:vAlign w:val="bottom"/>
            <w:hideMark/>
          </w:tcPr>
          <w:p w14:paraId="32B17A69"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3</w:t>
            </w:r>
          </w:p>
        </w:tc>
        <w:tc>
          <w:tcPr>
            <w:tcW w:w="725" w:type="dxa"/>
            <w:tcBorders>
              <w:top w:val="nil"/>
              <w:left w:val="nil"/>
              <w:bottom w:val="single" w:sz="4" w:space="0" w:color="auto"/>
              <w:right w:val="single" w:sz="4" w:space="0" w:color="auto"/>
            </w:tcBorders>
            <w:shd w:val="clear" w:color="auto" w:fill="auto"/>
            <w:noWrap/>
            <w:vAlign w:val="bottom"/>
            <w:hideMark/>
          </w:tcPr>
          <w:p w14:paraId="5DB1D1BA"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2003</w:t>
            </w:r>
          </w:p>
        </w:tc>
        <w:tc>
          <w:tcPr>
            <w:tcW w:w="870" w:type="dxa"/>
            <w:tcBorders>
              <w:top w:val="nil"/>
              <w:left w:val="nil"/>
              <w:bottom w:val="single" w:sz="4" w:space="0" w:color="auto"/>
              <w:right w:val="single" w:sz="4" w:space="0" w:color="auto"/>
            </w:tcBorders>
            <w:shd w:val="clear" w:color="auto" w:fill="auto"/>
            <w:noWrap/>
            <w:vAlign w:val="bottom"/>
            <w:hideMark/>
          </w:tcPr>
          <w:p w14:paraId="09C7C6A2"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287" w:type="dxa"/>
            <w:tcBorders>
              <w:top w:val="nil"/>
              <w:left w:val="nil"/>
              <w:bottom w:val="single" w:sz="4" w:space="0" w:color="auto"/>
              <w:right w:val="single" w:sz="4" w:space="0" w:color="auto"/>
            </w:tcBorders>
            <w:shd w:val="clear" w:color="auto" w:fill="auto"/>
            <w:noWrap/>
            <w:vAlign w:val="bottom"/>
            <w:hideMark/>
          </w:tcPr>
          <w:p w14:paraId="501BE435"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90E974D"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1FCF3AD8" w14:textId="77777777" w:rsidR="00B0326B" w:rsidRPr="00B0326B" w:rsidRDefault="00B0326B" w:rsidP="00B0326B">
            <w:pPr>
              <w:spacing w:after="0" w:line="240" w:lineRule="auto"/>
              <w:rPr>
                <w:rFonts w:ascii="Times New Roman" w:eastAsia="Times New Roman" w:hAnsi="Times New Roman" w:cs="Times New Roman"/>
                <w:color w:val="000000"/>
                <w:sz w:val="20"/>
                <w:szCs w:val="20"/>
                <w:lang w:val="en-GB"/>
              </w:rPr>
            </w:pPr>
            <w:r w:rsidRPr="00B0326B">
              <w:rPr>
                <w:rFonts w:ascii="Times New Roman" w:eastAsia="Times New Roman" w:hAnsi="Times New Roman" w:cs="Times New Roman"/>
                <w:color w:val="000000"/>
                <w:sz w:val="20"/>
                <w:szCs w:val="20"/>
                <w:lang w:val="en-GB"/>
              </w:rPr>
              <w:t> </w:t>
            </w:r>
          </w:p>
        </w:tc>
        <w:tc>
          <w:tcPr>
            <w:tcW w:w="1498" w:type="dxa"/>
            <w:tcBorders>
              <w:top w:val="nil"/>
              <w:left w:val="nil"/>
              <w:bottom w:val="single" w:sz="4" w:space="0" w:color="auto"/>
              <w:right w:val="single" w:sz="4" w:space="0" w:color="auto"/>
            </w:tcBorders>
            <w:shd w:val="clear" w:color="auto" w:fill="auto"/>
            <w:noWrap/>
            <w:vAlign w:val="bottom"/>
            <w:hideMark/>
          </w:tcPr>
          <w:p w14:paraId="6C112A16" w14:textId="77777777" w:rsidR="00B0326B" w:rsidRPr="00B0326B" w:rsidRDefault="00B0326B" w:rsidP="00B0326B">
            <w:pPr>
              <w:spacing w:after="0" w:line="240" w:lineRule="auto"/>
              <w:rPr>
                <w:rFonts w:ascii="Calibri" w:eastAsia="Times New Roman" w:hAnsi="Calibri" w:cs="Calibri"/>
                <w:color w:val="000000"/>
                <w:sz w:val="20"/>
                <w:szCs w:val="20"/>
                <w:lang w:val="en-GB"/>
              </w:rPr>
            </w:pPr>
            <w:r w:rsidRPr="00B0326B">
              <w:rPr>
                <w:rFonts w:ascii="Calibri" w:eastAsia="Times New Roman" w:hAnsi="Calibri" w:cs="Calibri"/>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698881FB" w14:textId="77777777" w:rsidR="00B0326B" w:rsidRPr="00B0326B" w:rsidRDefault="00B0326B" w:rsidP="00B0326B">
            <w:pPr>
              <w:spacing w:after="0" w:line="240" w:lineRule="auto"/>
              <w:rPr>
                <w:rFonts w:ascii="Calibri" w:eastAsia="Times New Roman" w:hAnsi="Calibri" w:cs="Calibri"/>
                <w:color w:val="000000"/>
                <w:sz w:val="20"/>
                <w:szCs w:val="20"/>
                <w:lang w:val="en-GB"/>
              </w:rPr>
            </w:pPr>
            <w:r w:rsidRPr="00B0326B">
              <w:rPr>
                <w:rFonts w:ascii="Calibri" w:eastAsia="Times New Roman" w:hAnsi="Calibri" w:cs="Calibri"/>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34EF5AEB" w14:textId="77777777" w:rsidR="00B0326B" w:rsidRPr="00B0326B" w:rsidRDefault="00B0326B" w:rsidP="00B0326B">
            <w:pPr>
              <w:spacing w:after="0" w:line="240" w:lineRule="auto"/>
              <w:rPr>
                <w:rFonts w:ascii="Calibri" w:eastAsia="Times New Roman" w:hAnsi="Calibri" w:cs="Calibri"/>
                <w:color w:val="000000"/>
                <w:sz w:val="20"/>
                <w:szCs w:val="20"/>
                <w:lang w:val="en-GB"/>
              </w:rPr>
            </w:pPr>
            <w:r w:rsidRPr="00B0326B">
              <w:rPr>
                <w:rFonts w:ascii="Calibri" w:eastAsia="Times New Roman" w:hAnsi="Calibri" w:cs="Calibri"/>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D7FAFF4" w14:textId="77777777" w:rsidR="00B0326B" w:rsidRPr="00B0326B" w:rsidRDefault="00B0326B" w:rsidP="00B0326B">
            <w:pPr>
              <w:spacing w:after="0" w:line="240" w:lineRule="auto"/>
              <w:rPr>
                <w:rFonts w:ascii="Calibri" w:eastAsia="Times New Roman" w:hAnsi="Calibri" w:cs="Calibri"/>
                <w:color w:val="000000"/>
                <w:sz w:val="20"/>
                <w:szCs w:val="20"/>
                <w:lang w:val="en-GB"/>
              </w:rPr>
            </w:pPr>
            <w:r w:rsidRPr="00B0326B">
              <w:rPr>
                <w:rFonts w:ascii="Calibri" w:eastAsia="Times New Roman" w:hAnsi="Calibri" w:cs="Calibri"/>
                <w:color w:val="000000"/>
                <w:sz w:val="20"/>
                <w:szCs w:val="20"/>
                <w:lang w:val="en-GB"/>
              </w:rPr>
              <w:t> </w:t>
            </w:r>
          </w:p>
        </w:tc>
        <w:tc>
          <w:tcPr>
            <w:tcW w:w="725" w:type="dxa"/>
            <w:tcBorders>
              <w:top w:val="nil"/>
              <w:left w:val="nil"/>
              <w:bottom w:val="single" w:sz="4" w:space="0" w:color="auto"/>
              <w:right w:val="single" w:sz="4" w:space="0" w:color="auto"/>
            </w:tcBorders>
            <w:shd w:val="clear" w:color="auto" w:fill="auto"/>
            <w:noWrap/>
            <w:vAlign w:val="bottom"/>
            <w:hideMark/>
          </w:tcPr>
          <w:p w14:paraId="068E0188" w14:textId="77777777" w:rsidR="00B0326B" w:rsidRPr="00B0326B" w:rsidRDefault="00B0326B" w:rsidP="00B0326B">
            <w:pPr>
              <w:spacing w:after="0" w:line="240" w:lineRule="auto"/>
              <w:rPr>
                <w:rFonts w:ascii="Calibri" w:eastAsia="Times New Roman" w:hAnsi="Calibri" w:cs="Calibri"/>
                <w:color w:val="000000"/>
                <w:sz w:val="20"/>
                <w:szCs w:val="20"/>
                <w:lang w:val="en-GB"/>
              </w:rPr>
            </w:pPr>
            <w:r w:rsidRPr="00B0326B">
              <w:rPr>
                <w:rFonts w:ascii="Calibri" w:eastAsia="Times New Roman" w:hAnsi="Calibri" w:cs="Calibri"/>
                <w:color w:val="000000"/>
                <w:sz w:val="20"/>
                <w:szCs w:val="2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10DD6260" w14:textId="77777777" w:rsidR="00B0326B" w:rsidRPr="00B0326B" w:rsidRDefault="00B0326B" w:rsidP="00B0326B">
            <w:pPr>
              <w:spacing w:after="0" w:line="240" w:lineRule="auto"/>
              <w:rPr>
                <w:rFonts w:ascii="Calibri" w:eastAsia="Times New Roman" w:hAnsi="Calibri" w:cs="Calibri"/>
                <w:color w:val="000000"/>
                <w:sz w:val="20"/>
                <w:szCs w:val="20"/>
                <w:lang w:val="en-GB"/>
              </w:rPr>
            </w:pPr>
            <w:r w:rsidRPr="00B0326B">
              <w:rPr>
                <w:rFonts w:ascii="Calibri" w:eastAsia="Times New Roman" w:hAnsi="Calibri" w:cs="Calibri"/>
                <w:color w:val="000000"/>
                <w:sz w:val="20"/>
                <w:szCs w:val="20"/>
                <w:lang w:val="en-GB"/>
              </w:rPr>
              <w:t> </w:t>
            </w:r>
          </w:p>
        </w:tc>
        <w:tc>
          <w:tcPr>
            <w:tcW w:w="712" w:type="dxa"/>
            <w:tcBorders>
              <w:top w:val="nil"/>
              <w:left w:val="nil"/>
              <w:bottom w:val="single" w:sz="4" w:space="0" w:color="auto"/>
              <w:right w:val="single" w:sz="4" w:space="0" w:color="auto"/>
            </w:tcBorders>
            <w:shd w:val="clear" w:color="auto" w:fill="auto"/>
            <w:noWrap/>
            <w:vAlign w:val="bottom"/>
            <w:hideMark/>
          </w:tcPr>
          <w:p w14:paraId="1813B78C" w14:textId="77777777" w:rsidR="00B0326B" w:rsidRPr="00B0326B" w:rsidRDefault="00B0326B" w:rsidP="00B0326B">
            <w:pPr>
              <w:spacing w:after="0" w:line="240" w:lineRule="auto"/>
              <w:rPr>
                <w:rFonts w:ascii="Calibri" w:eastAsia="Times New Roman" w:hAnsi="Calibri" w:cs="Calibri"/>
                <w:color w:val="000000"/>
                <w:sz w:val="20"/>
                <w:szCs w:val="20"/>
                <w:lang w:val="en-GB"/>
              </w:rPr>
            </w:pPr>
            <w:r w:rsidRPr="00B0326B">
              <w:rPr>
                <w:rFonts w:ascii="Calibri" w:eastAsia="Times New Roman" w:hAnsi="Calibri" w:cs="Calibri"/>
                <w:color w:val="000000"/>
                <w:sz w:val="20"/>
                <w:szCs w:val="20"/>
                <w:lang w:val="en-GB"/>
              </w:rPr>
              <w:t> </w:t>
            </w:r>
          </w:p>
        </w:tc>
      </w:tr>
    </w:tbl>
    <w:p w14:paraId="760A2B0A" w14:textId="77777777" w:rsidR="00B0326B" w:rsidRPr="00B0326B" w:rsidRDefault="00B0326B" w:rsidP="00B0326B">
      <w:pPr>
        <w:tabs>
          <w:tab w:val="left" w:pos="2690"/>
        </w:tabs>
        <w:spacing w:after="200" w:line="276" w:lineRule="auto"/>
        <w:jc w:val="both"/>
        <w:rPr>
          <w:rFonts w:ascii="Times New Roman" w:eastAsia="Calibri" w:hAnsi="Times New Roman" w:cs="Times New Roman"/>
          <w:sz w:val="18"/>
          <w:szCs w:val="18"/>
          <w:lang w:val="en-GB"/>
        </w:rPr>
      </w:pPr>
      <w:r w:rsidRPr="00B0326B">
        <w:rPr>
          <w:rFonts w:ascii="Times New Roman" w:eastAsia="Calibri" w:hAnsi="Times New Roman" w:cs="Times New Roman"/>
          <w:sz w:val="18"/>
          <w:szCs w:val="18"/>
          <w:lang w:val="en-GB"/>
        </w:rPr>
        <w:t>This table shows the date and extent of adoption of each country in our dataset. This table is based on a similar table reported in Appendix B in Ramanna and Sletten (2014), as well as our extension to this data to cover years till 2014. Each country receives a score for adoption based on the following: non-adopter=1, countries attempting to reconcile their domestic standards with IFRS, without directly adopting, or countries allowing voluntary IFRS adoption=2b, countries requiring only some listed firms to use IFRS=2c and countries requiring all listed firms to use IFRS=3</w:t>
      </w:r>
    </w:p>
    <w:p w14:paraId="7F2210D2" w14:textId="77777777" w:rsidR="00B0326B" w:rsidRPr="00B0326B" w:rsidRDefault="00B0326B" w:rsidP="00B0326B">
      <w:pPr>
        <w:tabs>
          <w:tab w:val="left" w:pos="2690"/>
        </w:tabs>
        <w:spacing w:after="200" w:line="276" w:lineRule="auto"/>
        <w:jc w:val="both"/>
        <w:rPr>
          <w:rFonts w:ascii="Times New Roman" w:eastAsia="Calibri" w:hAnsi="Times New Roman" w:cs="Times New Roman"/>
          <w:sz w:val="18"/>
          <w:szCs w:val="18"/>
          <w:lang w:val="en-GB"/>
        </w:rPr>
      </w:pPr>
    </w:p>
    <w:p w14:paraId="58EC4199" w14:textId="77777777" w:rsidR="00B0326B" w:rsidRPr="00B0326B" w:rsidRDefault="00B0326B" w:rsidP="00B0326B">
      <w:pPr>
        <w:tabs>
          <w:tab w:val="left" w:pos="2690"/>
        </w:tabs>
        <w:spacing w:after="200" w:line="276" w:lineRule="auto"/>
        <w:jc w:val="both"/>
        <w:rPr>
          <w:rFonts w:ascii="Times New Roman" w:eastAsia="Calibri" w:hAnsi="Times New Roman" w:cs="Times New Roman"/>
          <w:sz w:val="20"/>
          <w:szCs w:val="20"/>
          <w:lang w:val="en-GB"/>
        </w:rPr>
        <w:sectPr w:rsidR="00B0326B" w:rsidRPr="00B0326B" w:rsidSect="00884029">
          <w:footerReference w:type="default" r:id="rId12"/>
          <w:pgSz w:w="16838" w:h="11906" w:orient="landscape"/>
          <w:pgMar w:top="1800" w:right="1440" w:bottom="1800" w:left="1440" w:header="708" w:footer="708" w:gutter="0"/>
          <w:cols w:space="708"/>
          <w:docGrid w:linePitch="360"/>
        </w:sectPr>
      </w:pPr>
    </w:p>
    <w:p w14:paraId="7A9D676A" w14:textId="77777777" w:rsidR="000655D0" w:rsidRDefault="000655D0" w:rsidP="00BD4889"/>
    <w:sectPr w:rsidR="000655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DEF7D" w14:textId="77777777" w:rsidR="00B031D3" w:rsidRDefault="00B031D3" w:rsidP="00B0326B">
      <w:pPr>
        <w:spacing w:after="0" w:line="240" w:lineRule="auto"/>
      </w:pPr>
      <w:r>
        <w:separator/>
      </w:r>
    </w:p>
  </w:endnote>
  <w:endnote w:type="continuationSeparator" w:id="0">
    <w:p w14:paraId="6573AB1E" w14:textId="77777777" w:rsidR="00B031D3" w:rsidRDefault="00B031D3" w:rsidP="00B0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6">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499B" w14:textId="77777777" w:rsidR="00B031D3" w:rsidRDefault="00B031D3">
    <w:pPr>
      <w:pStyle w:val="Footer"/>
      <w:jc w:val="center"/>
    </w:pPr>
    <w:r>
      <w:fldChar w:fldCharType="begin"/>
    </w:r>
    <w:r>
      <w:instrText xml:space="preserve"> PAGE   \* MERGEFORMAT </w:instrText>
    </w:r>
    <w:r>
      <w:fldChar w:fldCharType="separate"/>
    </w:r>
    <w:r>
      <w:rPr>
        <w:noProof/>
      </w:rPr>
      <w:t>1</w:t>
    </w:r>
    <w:r>
      <w:rPr>
        <w:noProof/>
      </w:rPr>
      <w:fldChar w:fldCharType="end"/>
    </w:r>
  </w:p>
  <w:p w14:paraId="730996E6" w14:textId="77777777" w:rsidR="00B031D3" w:rsidRDefault="00B03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70FD" w14:textId="77777777" w:rsidR="00B031D3" w:rsidRDefault="00B031D3">
    <w:pPr>
      <w:pStyle w:val="Footer"/>
      <w:jc w:val="center"/>
    </w:pPr>
    <w:r>
      <w:fldChar w:fldCharType="begin"/>
    </w:r>
    <w:r>
      <w:instrText xml:space="preserve"> PAGE   \* MERGEFORMAT </w:instrText>
    </w:r>
    <w:r>
      <w:fldChar w:fldCharType="separate"/>
    </w:r>
    <w:r>
      <w:rPr>
        <w:noProof/>
      </w:rPr>
      <w:t>21</w:t>
    </w:r>
    <w:r>
      <w:rPr>
        <w:noProof/>
      </w:rPr>
      <w:fldChar w:fldCharType="end"/>
    </w:r>
  </w:p>
  <w:p w14:paraId="34638343" w14:textId="77777777" w:rsidR="00B031D3" w:rsidRDefault="00B03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CDFE" w14:textId="77777777" w:rsidR="00B031D3" w:rsidRDefault="00B031D3">
    <w:pPr>
      <w:pStyle w:val="Footer"/>
      <w:jc w:val="center"/>
    </w:pPr>
    <w:r>
      <w:fldChar w:fldCharType="begin"/>
    </w:r>
    <w:r>
      <w:instrText xml:space="preserve"> PAGE   \* MERGEFORMAT </w:instrText>
    </w:r>
    <w:r>
      <w:fldChar w:fldCharType="separate"/>
    </w:r>
    <w:r>
      <w:rPr>
        <w:noProof/>
      </w:rPr>
      <w:t>30</w:t>
    </w:r>
    <w:r>
      <w:rPr>
        <w:noProof/>
      </w:rPr>
      <w:fldChar w:fldCharType="end"/>
    </w:r>
  </w:p>
  <w:p w14:paraId="20815853" w14:textId="77777777" w:rsidR="00B031D3" w:rsidRDefault="00B0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F7924" w14:textId="77777777" w:rsidR="00B031D3" w:rsidRDefault="00B031D3" w:rsidP="00B0326B">
      <w:pPr>
        <w:spacing w:after="0" w:line="240" w:lineRule="auto"/>
      </w:pPr>
      <w:r>
        <w:separator/>
      </w:r>
    </w:p>
  </w:footnote>
  <w:footnote w:type="continuationSeparator" w:id="0">
    <w:p w14:paraId="44B254F5" w14:textId="77777777" w:rsidR="00B031D3" w:rsidRDefault="00B031D3" w:rsidP="00B0326B">
      <w:pPr>
        <w:spacing w:after="0" w:line="240" w:lineRule="auto"/>
      </w:pPr>
      <w:r>
        <w:continuationSeparator/>
      </w:r>
    </w:p>
  </w:footnote>
  <w:footnote w:id="1">
    <w:p w14:paraId="401CB5F8" w14:textId="77777777" w:rsidR="00B031D3" w:rsidRDefault="00B031D3" w:rsidP="00B0326B">
      <w:pPr>
        <w:pStyle w:val="FootnoteText"/>
      </w:pPr>
      <w:r>
        <w:rPr>
          <w:rStyle w:val="FootnoteReference"/>
        </w:rPr>
        <w:footnoteRef/>
      </w:r>
      <w:r w:rsidRPr="00D71098">
        <w:rPr>
          <w:rFonts w:ascii="Times New Roman" w:hAnsi="Times New Roman" w:cs="Times New Roman"/>
        </w:rPr>
        <w:t>A number of literature reviews of the effects and drivers of IFRS adoption exist (e.g., Ball, 2016; De George et al., 2016; Soderstorm &amp; Sun, 2007).</w:t>
      </w:r>
    </w:p>
  </w:footnote>
  <w:footnote w:id="2">
    <w:p w14:paraId="287DBF3D" w14:textId="723BE57D" w:rsidR="00B031D3" w:rsidRPr="002E3EF5" w:rsidRDefault="00B031D3" w:rsidP="00B0326B">
      <w:pPr>
        <w:pStyle w:val="FootnoteText"/>
        <w:jc w:val="both"/>
        <w:rPr>
          <w:rFonts w:ascii="Times New Roman" w:hAnsi="Times New Roman" w:cs="Times New Roman"/>
        </w:rPr>
      </w:pPr>
      <w:r w:rsidRPr="002E3EF5">
        <w:rPr>
          <w:rStyle w:val="FootnoteReference"/>
          <w:rFonts w:ascii="Times New Roman" w:hAnsi="Times New Roman" w:cs="Times New Roman"/>
        </w:rPr>
        <w:footnoteRef/>
      </w:r>
      <w:r w:rsidRPr="002E3EF5">
        <w:rPr>
          <w:rFonts w:ascii="Times New Roman" w:hAnsi="Times New Roman" w:cs="Times New Roman"/>
        </w:rPr>
        <w:t xml:space="preserve">Among others, we control for rule of law, capital market size, economic development, network effects to validate our contribution. Our results are robust and significant even when controlling for all other determinants of IFRS adoption. </w:t>
      </w:r>
    </w:p>
  </w:footnote>
  <w:footnote w:id="3">
    <w:p w14:paraId="7B1E6052" w14:textId="7EDFD78E" w:rsidR="00B031D3" w:rsidRPr="000B0C39" w:rsidRDefault="00B031D3" w:rsidP="00B031D3">
      <w:pPr>
        <w:jc w:val="both"/>
      </w:pPr>
      <w:r w:rsidRPr="00B031D3">
        <w:rPr>
          <w:rStyle w:val="FootnoteReference"/>
          <w:rFonts w:ascii="Times New Roman" w:hAnsi="Times New Roman" w:cs="Times New Roman"/>
          <w:sz w:val="20"/>
          <w:szCs w:val="20"/>
        </w:rPr>
        <w:footnoteRef/>
      </w:r>
      <w:r w:rsidRPr="00B031D3">
        <w:rPr>
          <w:rFonts w:ascii="Times New Roman" w:hAnsi="Times New Roman" w:cs="Times New Roman"/>
          <w:sz w:val="20"/>
          <w:szCs w:val="20"/>
        </w:rPr>
        <w:t xml:space="preserve">It is worthy to note that following academic </w:t>
      </w:r>
      <w:r w:rsidRPr="00B031D3">
        <w:rPr>
          <w:rFonts w:asciiTheme="majorBidi" w:hAnsiTheme="majorBidi" w:cstheme="majorBidi"/>
          <w:sz w:val="20"/>
          <w:szCs w:val="20"/>
        </w:rPr>
        <w:t>criticisms (</w:t>
      </w:r>
      <w:r>
        <w:rPr>
          <w:rFonts w:asciiTheme="majorBidi" w:hAnsiTheme="majorBidi" w:cstheme="majorBidi"/>
          <w:sz w:val="20"/>
          <w:szCs w:val="20"/>
        </w:rPr>
        <w:t xml:space="preserve">e.g., </w:t>
      </w:r>
      <w:r w:rsidRPr="00B031D3">
        <w:rPr>
          <w:rFonts w:asciiTheme="majorBidi" w:hAnsiTheme="majorBidi" w:cstheme="majorBidi"/>
          <w:sz w:val="20"/>
          <w:szCs w:val="20"/>
        </w:rPr>
        <w:t>Baskerville, 2003)</w:t>
      </w:r>
      <w:r w:rsidRPr="00B031D3">
        <w:rPr>
          <w:sz w:val="20"/>
          <w:szCs w:val="20"/>
        </w:rPr>
        <w:t xml:space="preserve"> </w:t>
      </w:r>
      <w:r w:rsidRPr="00B031D3">
        <w:rPr>
          <w:rFonts w:ascii="Times New Roman" w:hAnsi="Times New Roman" w:cs="Times New Roman"/>
          <w:sz w:val="20"/>
          <w:szCs w:val="20"/>
        </w:rPr>
        <w:t xml:space="preserve">of Hofstede’s original four cultural dimensions (Hofstede, 1980, 1983) that have been briefly explained above, extensions (Hofstede, 1991, 2001) have been incorporated in subsequent studies. For example, Hofstede introduced two new dimensions, namely long-term versus short-term orientation and indulgence versus restraint societies following further analysis in China. Notable criticism of, and extension to, Hofstede’s work has been by the GLOBE team (Global Leadership and Organizational Behavior Effectiveness Research). Conceived and led by House et al. (2004), the conducted a large scale study following Hofstede’s original work and identified nine major cultural values. However, differences in the measures and classifications are very small and largely center on Hofstede’s original work. Additionally, Doupnik (2008) argues that the use of Hofstede’s dimensions is beneficial because they have been linked theoretically to accounting (Gray, 1988). Also, empirical studies provide evidence that Hofstede’s cultural dimensions are related to cross-national differences in accounting practices (Doupnik and Tsakumis 2004; Tsakumis, 2007). Finally, no other </w:t>
      </w:r>
      <w:r>
        <w:rPr>
          <w:rFonts w:ascii="Times New Roman" w:hAnsi="Times New Roman" w:cs="Times New Roman"/>
          <w:sz w:val="20"/>
          <w:szCs w:val="20"/>
        </w:rPr>
        <w:t xml:space="preserve">better alternative </w:t>
      </w:r>
      <w:r w:rsidRPr="00B031D3">
        <w:rPr>
          <w:rFonts w:ascii="Times New Roman" w:hAnsi="Times New Roman" w:cs="Times New Roman"/>
          <w:sz w:val="20"/>
          <w:szCs w:val="20"/>
        </w:rPr>
        <w:t xml:space="preserve">measures of cultural dimensions has been </w:t>
      </w:r>
      <w:r>
        <w:rPr>
          <w:rFonts w:ascii="Times New Roman" w:hAnsi="Times New Roman" w:cs="Times New Roman"/>
          <w:sz w:val="20"/>
          <w:szCs w:val="20"/>
        </w:rPr>
        <w:t xml:space="preserve">developed and </w:t>
      </w:r>
      <w:r w:rsidRPr="00B031D3">
        <w:rPr>
          <w:rFonts w:ascii="Times New Roman" w:hAnsi="Times New Roman" w:cs="Times New Roman"/>
          <w:sz w:val="20"/>
          <w:szCs w:val="20"/>
        </w:rPr>
        <w:t xml:space="preserve">accepted </w:t>
      </w:r>
      <w:r>
        <w:rPr>
          <w:rFonts w:ascii="Times New Roman" w:hAnsi="Times New Roman" w:cs="Times New Roman"/>
          <w:sz w:val="20"/>
          <w:szCs w:val="20"/>
        </w:rPr>
        <w:t xml:space="preserve">to-date </w:t>
      </w:r>
      <w:r w:rsidRPr="00B031D3">
        <w:rPr>
          <w:rFonts w:ascii="Times New Roman" w:hAnsi="Times New Roman" w:cs="Times New Roman"/>
          <w:sz w:val="20"/>
          <w:szCs w:val="20"/>
        </w:rPr>
        <w:t>by cross-cultural researchers (Doupnik, 2008). We did not run additional tests using GLOBE as when we matched our sample with GLOBE data</w:t>
      </w:r>
      <w:r>
        <w:rPr>
          <w:rFonts w:ascii="Times New Roman" w:hAnsi="Times New Roman" w:cs="Times New Roman"/>
          <w:sz w:val="20"/>
          <w:szCs w:val="20"/>
        </w:rPr>
        <w:t>,</w:t>
      </w:r>
      <w:r w:rsidRPr="00B031D3">
        <w:rPr>
          <w:rFonts w:ascii="Times New Roman" w:hAnsi="Times New Roman" w:cs="Times New Roman"/>
          <w:sz w:val="20"/>
          <w:szCs w:val="20"/>
        </w:rPr>
        <w:t xml:space="preserve"> we lost more than 50% of our sampled countries. </w:t>
      </w:r>
    </w:p>
  </w:footnote>
  <w:footnote w:id="4">
    <w:p w14:paraId="57622FD6" w14:textId="7AB84678" w:rsidR="00B031D3" w:rsidRPr="00FE22F4" w:rsidRDefault="00B031D3" w:rsidP="00B0326B">
      <w:pPr>
        <w:pStyle w:val="FootnoteText"/>
        <w:rPr>
          <w:rFonts w:ascii="Times New Roman" w:hAnsi="Times New Roman" w:cs="Times New Roman"/>
        </w:rPr>
      </w:pPr>
      <w:r w:rsidRPr="00FE22F4">
        <w:rPr>
          <w:rStyle w:val="FootnoteReference"/>
          <w:rFonts w:ascii="Times New Roman" w:hAnsi="Times New Roman" w:cs="Times New Roman"/>
        </w:rPr>
        <w:footnoteRef/>
      </w:r>
      <w:r w:rsidRPr="00FE22F4">
        <w:rPr>
          <w:rFonts w:ascii="Times New Roman" w:hAnsi="Times New Roman" w:cs="Times New Roman"/>
        </w:rPr>
        <w:t xml:space="preserve"> In regressions</w:t>
      </w:r>
      <w:r>
        <w:rPr>
          <w:rFonts w:ascii="Times New Roman" w:hAnsi="Times New Roman" w:cs="Times New Roman"/>
        </w:rPr>
        <w:t>,</w:t>
      </w:r>
      <w:r w:rsidRPr="00FE22F4">
        <w:rPr>
          <w:rFonts w:ascii="Times New Roman" w:hAnsi="Times New Roman" w:cs="Times New Roman"/>
        </w:rPr>
        <w:t xml:space="preserve"> we multiply </w:t>
      </w:r>
      <w:r>
        <w:rPr>
          <w:rFonts w:ascii="Times New Roman" w:hAnsi="Times New Roman" w:cs="Times New Roman"/>
        </w:rPr>
        <w:t>(</w:t>
      </w:r>
      <w:r w:rsidRPr="00FE22F4">
        <w:rPr>
          <w:rFonts w:ascii="Times New Roman" w:hAnsi="Times New Roman" w:cs="Times New Roman"/>
          <w:i/>
        </w:rPr>
        <w:t>Adoption Year)</w:t>
      </w:r>
      <w:r w:rsidRPr="00FE22F4">
        <w:rPr>
          <w:rFonts w:ascii="Times New Roman" w:hAnsi="Times New Roman" w:cs="Times New Roman"/>
        </w:rPr>
        <w:t xml:space="preserve"> by -1 so that higher values indicate earlier IFRS adoption for two reasons</w:t>
      </w:r>
      <w:r>
        <w:rPr>
          <w:rFonts w:ascii="Times New Roman" w:hAnsi="Times New Roman" w:cs="Times New Roman"/>
        </w:rPr>
        <w:t>: (i)this is to help render the year of adoption</w:t>
      </w:r>
      <w:r w:rsidRPr="00FE22F4">
        <w:rPr>
          <w:rFonts w:ascii="Times New Roman" w:hAnsi="Times New Roman" w:cs="Times New Roman"/>
        </w:rPr>
        <w:t xml:space="preserve"> </w:t>
      </w:r>
      <w:r>
        <w:rPr>
          <w:rFonts w:ascii="Times New Roman" w:hAnsi="Times New Roman" w:cs="Times New Roman"/>
        </w:rPr>
        <w:t>(</w:t>
      </w:r>
      <w:r w:rsidRPr="00FE22F4">
        <w:rPr>
          <w:rFonts w:ascii="Times New Roman" w:hAnsi="Times New Roman" w:cs="Times New Roman"/>
          <w:i/>
        </w:rPr>
        <w:t>Adoption Year</w:t>
      </w:r>
      <w:r>
        <w:rPr>
          <w:rFonts w:ascii="Times New Roman" w:hAnsi="Times New Roman" w:cs="Times New Roman"/>
        </w:rPr>
        <w:t>)</w:t>
      </w:r>
      <w:r w:rsidRPr="00FE22F4">
        <w:rPr>
          <w:rFonts w:ascii="Times New Roman" w:hAnsi="Times New Roman" w:cs="Times New Roman"/>
        </w:rPr>
        <w:t xml:space="preserve"> </w:t>
      </w:r>
      <w:r>
        <w:rPr>
          <w:rFonts w:ascii="Times New Roman" w:hAnsi="Times New Roman" w:cs="Times New Roman"/>
        </w:rPr>
        <w:t>to be</w:t>
      </w:r>
      <w:r w:rsidRPr="00FE22F4">
        <w:rPr>
          <w:rFonts w:ascii="Times New Roman" w:hAnsi="Times New Roman" w:cs="Times New Roman"/>
        </w:rPr>
        <w:t xml:space="preserve"> consistent with </w:t>
      </w:r>
      <w:r>
        <w:rPr>
          <w:rFonts w:ascii="Times New Roman" w:hAnsi="Times New Roman" w:cs="Times New Roman"/>
        </w:rPr>
        <w:t>the extent of adoption (</w:t>
      </w:r>
      <w:r w:rsidRPr="00FE22F4">
        <w:rPr>
          <w:rFonts w:ascii="Times New Roman" w:hAnsi="Times New Roman" w:cs="Times New Roman"/>
          <w:i/>
        </w:rPr>
        <w:t>Adoption Extent</w:t>
      </w:r>
      <w:r>
        <w:rPr>
          <w:rFonts w:ascii="Times New Roman" w:hAnsi="Times New Roman" w:cs="Times New Roman"/>
        </w:rPr>
        <w:t>)</w:t>
      </w:r>
      <w:r w:rsidRPr="00FE22F4">
        <w:rPr>
          <w:rFonts w:ascii="Times New Roman" w:hAnsi="Times New Roman" w:cs="Times New Roman"/>
        </w:rPr>
        <w:t xml:space="preserve"> and </w:t>
      </w:r>
      <w:r>
        <w:rPr>
          <w:rFonts w:ascii="Times New Roman" w:hAnsi="Times New Roman" w:cs="Times New Roman"/>
        </w:rPr>
        <w:t>(</w:t>
      </w:r>
      <w:r w:rsidRPr="00FE22F4">
        <w:rPr>
          <w:rFonts w:ascii="Times New Roman" w:hAnsi="Times New Roman" w:cs="Times New Roman"/>
          <w:i/>
        </w:rPr>
        <w:t>Adopted</w:t>
      </w:r>
      <w:r>
        <w:rPr>
          <w:rFonts w:ascii="Times New Roman" w:hAnsi="Times New Roman" w:cs="Times New Roman"/>
          <w:i/>
        </w:rPr>
        <w:t>)</w:t>
      </w:r>
      <w:r>
        <w:rPr>
          <w:rFonts w:ascii="Times New Roman" w:hAnsi="Times New Roman" w:cs="Times New Roman"/>
        </w:rPr>
        <w:t>; and (ii)</w:t>
      </w:r>
      <w:r w:rsidRPr="00FE22F4">
        <w:rPr>
          <w:rFonts w:ascii="Times New Roman" w:hAnsi="Times New Roman" w:cs="Times New Roman"/>
        </w:rPr>
        <w:t xml:space="preserve"> </w:t>
      </w:r>
      <w:r>
        <w:rPr>
          <w:rFonts w:ascii="Times New Roman" w:hAnsi="Times New Roman" w:cs="Times New Roman"/>
        </w:rPr>
        <w:t>t</w:t>
      </w:r>
      <w:r w:rsidRPr="00FE22F4">
        <w:rPr>
          <w:rFonts w:ascii="Times New Roman" w:hAnsi="Times New Roman" w:cs="Times New Roman"/>
        </w:rPr>
        <w:t xml:space="preserve">o </w:t>
      </w:r>
      <w:r>
        <w:rPr>
          <w:rFonts w:ascii="Times New Roman" w:hAnsi="Times New Roman" w:cs="Times New Roman"/>
        </w:rPr>
        <w:t xml:space="preserve">also </w:t>
      </w:r>
      <w:r w:rsidRPr="00FE22F4">
        <w:rPr>
          <w:rFonts w:ascii="Times New Roman" w:hAnsi="Times New Roman" w:cs="Times New Roman"/>
        </w:rPr>
        <w:t>facilitate the interpretation of the relationship between culture and IFRS adoption.</w:t>
      </w:r>
    </w:p>
  </w:footnote>
  <w:footnote w:id="5">
    <w:p w14:paraId="6CD1FCEE" w14:textId="512A8392" w:rsidR="00B031D3" w:rsidRPr="00972968" w:rsidRDefault="00B031D3" w:rsidP="00B0326B">
      <w:pPr>
        <w:pStyle w:val="FootnoteText"/>
        <w:jc w:val="both"/>
        <w:rPr>
          <w:rFonts w:ascii="Times New Roman" w:hAnsi="Times New Roman" w:cs="Times New Roman"/>
        </w:rPr>
      </w:pPr>
      <w:r w:rsidRPr="00972968">
        <w:rPr>
          <w:rStyle w:val="FootnoteReference"/>
          <w:rFonts w:ascii="Times New Roman" w:hAnsi="Times New Roman" w:cs="Times New Roman"/>
        </w:rPr>
        <w:footnoteRef/>
      </w:r>
      <w:r w:rsidRPr="00972968">
        <w:rPr>
          <w:rFonts w:ascii="Times New Roman" w:hAnsi="Times New Roman" w:cs="Times New Roman"/>
        </w:rPr>
        <w:t xml:space="preserve"> Since we are investigating the effect of culture on variations in IFRS adoption across countries, we think that including the EU countries in the study is not possible for two reasons. First, all EU countries mandated IFRS in 2005</w:t>
      </w:r>
      <w:r>
        <w:rPr>
          <w:rFonts w:ascii="Times New Roman" w:hAnsi="Times New Roman" w:cs="Times New Roman"/>
        </w:rPr>
        <w:t>,</w:t>
      </w:r>
      <w:r w:rsidRPr="00972968">
        <w:rPr>
          <w:rFonts w:ascii="Times New Roman" w:hAnsi="Times New Roman" w:cs="Times New Roman"/>
        </w:rPr>
        <w:t xml:space="preserve"> and hence this group of countries does not exhibit variation in response to IFRS. Second, it is not possible to treat all EU member states as one country since the EU member states are diversified in terms of cultural dimensions. </w:t>
      </w:r>
    </w:p>
  </w:footnote>
  <w:footnote w:id="6">
    <w:p w14:paraId="4EE12EA5" w14:textId="0A747590" w:rsidR="00B031D3" w:rsidRPr="00EC5288" w:rsidRDefault="00B031D3" w:rsidP="00B0326B">
      <w:pPr>
        <w:pStyle w:val="FootnoteText"/>
        <w:jc w:val="both"/>
        <w:rPr>
          <w:rFonts w:ascii="Times New Roman" w:hAnsi="Times New Roman" w:cs="Times New Roman"/>
        </w:rPr>
      </w:pPr>
      <w:r w:rsidRPr="00EC5288">
        <w:rPr>
          <w:rStyle w:val="FootnoteReference"/>
          <w:rFonts w:ascii="Times New Roman" w:hAnsi="Times New Roman" w:cs="Times New Roman"/>
        </w:rPr>
        <w:footnoteRef/>
      </w:r>
      <w:r w:rsidRPr="00EC5288">
        <w:rPr>
          <w:rFonts w:ascii="Times New Roman" w:hAnsi="Times New Roman" w:cs="Times New Roman"/>
        </w:rPr>
        <w:t xml:space="preserve">The dependent variable </w:t>
      </w:r>
      <w:r>
        <w:rPr>
          <w:rFonts w:ascii="Times New Roman" w:hAnsi="Times New Roman" w:cs="Times New Roman"/>
        </w:rPr>
        <w:t>(</w:t>
      </w:r>
      <w:r w:rsidRPr="00EC5288">
        <w:rPr>
          <w:rFonts w:ascii="Times New Roman" w:hAnsi="Times New Roman" w:cs="Times New Roman"/>
          <w:i/>
        </w:rPr>
        <w:t>Adoption Extent)</w:t>
      </w:r>
      <w:r w:rsidRPr="00EC5288">
        <w:rPr>
          <w:rFonts w:ascii="Times New Roman" w:hAnsi="Times New Roman" w:cs="Times New Roman"/>
        </w:rPr>
        <w:t xml:space="preserve"> is an ordinal variable with four distinct categories and hence</w:t>
      </w:r>
      <w:r>
        <w:rPr>
          <w:rFonts w:ascii="Times New Roman" w:hAnsi="Times New Roman" w:cs="Times New Roman"/>
        </w:rPr>
        <w:t>,</w:t>
      </w:r>
      <w:r w:rsidRPr="00EC5288">
        <w:rPr>
          <w:rFonts w:ascii="Times New Roman" w:hAnsi="Times New Roman" w:cs="Times New Roman"/>
        </w:rPr>
        <w:t xml:space="preserve"> the coefficients could be estimated using multinomial logistic regression. Due to the limited sample size</w:t>
      </w:r>
      <w:r>
        <w:rPr>
          <w:rFonts w:ascii="Times New Roman" w:hAnsi="Times New Roman" w:cs="Times New Roman"/>
        </w:rPr>
        <w:t>,</w:t>
      </w:r>
      <w:r w:rsidRPr="00EC5288">
        <w:rPr>
          <w:rFonts w:ascii="Times New Roman" w:hAnsi="Times New Roman" w:cs="Times New Roman"/>
        </w:rPr>
        <w:t xml:space="preserve"> the number of observations in each category is not sufficient to run a multinomial logistic regression. However, in additional tests (not reported)</w:t>
      </w:r>
      <w:r>
        <w:rPr>
          <w:rFonts w:ascii="Times New Roman" w:hAnsi="Times New Roman" w:cs="Times New Roman"/>
        </w:rPr>
        <w:t>,</w:t>
      </w:r>
      <w:r w:rsidRPr="00EC5288">
        <w:rPr>
          <w:rFonts w:ascii="Times New Roman" w:hAnsi="Times New Roman" w:cs="Times New Roman"/>
        </w:rPr>
        <w:t xml:space="preserve"> our results do not change when multinomial logistic regression is used to estimate Equation (2).</w:t>
      </w:r>
    </w:p>
  </w:footnote>
  <w:footnote w:id="7">
    <w:p w14:paraId="2FC75745" w14:textId="09BA2AE2" w:rsidR="00B031D3" w:rsidRPr="002223E9" w:rsidRDefault="00B031D3" w:rsidP="00B0326B">
      <w:pPr>
        <w:pStyle w:val="FootnoteText"/>
        <w:jc w:val="both"/>
        <w:rPr>
          <w:rFonts w:ascii="Times New Roman" w:hAnsi="Times New Roman" w:cs="Times New Roman"/>
        </w:rPr>
      </w:pPr>
      <w:r w:rsidRPr="002223E9">
        <w:rPr>
          <w:rStyle w:val="FootnoteReference"/>
          <w:rFonts w:ascii="Times New Roman" w:hAnsi="Times New Roman" w:cs="Times New Roman"/>
        </w:rPr>
        <w:footnoteRef/>
      </w:r>
      <w:r w:rsidRPr="002223E9">
        <w:rPr>
          <w:rFonts w:ascii="Times New Roman" w:hAnsi="Times New Roman" w:cs="Times New Roman"/>
        </w:rPr>
        <w:t xml:space="preserve">We observe a high correlation coefficient between </w:t>
      </w:r>
      <w:r w:rsidRPr="00BC2A86">
        <w:rPr>
          <w:rFonts w:ascii="Times New Roman" w:hAnsi="Times New Roman" w:cs="Times New Roman"/>
          <w:i/>
        </w:rPr>
        <w:t>UA</w:t>
      </w:r>
      <w:r w:rsidRPr="002223E9">
        <w:rPr>
          <w:rFonts w:ascii="Times New Roman" w:hAnsi="Times New Roman" w:cs="Times New Roman"/>
        </w:rPr>
        <w:t xml:space="preserve"> and </w:t>
      </w:r>
      <w:r w:rsidRPr="00BC2A86">
        <w:rPr>
          <w:rFonts w:ascii="Times New Roman" w:hAnsi="Times New Roman" w:cs="Times New Roman"/>
          <w:i/>
        </w:rPr>
        <w:t>Legal-UK</w:t>
      </w:r>
      <w:r w:rsidRPr="002223E9">
        <w:rPr>
          <w:rFonts w:ascii="Times New Roman" w:hAnsi="Times New Roman" w:cs="Times New Roman"/>
        </w:rPr>
        <w:t xml:space="preserve">. Therefore, we perform some additional tests (not reported) to </w:t>
      </w:r>
      <w:r>
        <w:rPr>
          <w:rFonts w:ascii="Times New Roman" w:hAnsi="Times New Roman" w:cs="Times New Roman"/>
        </w:rPr>
        <w:t>en</w:t>
      </w:r>
      <w:r w:rsidRPr="002223E9">
        <w:rPr>
          <w:rFonts w:ascii="Times New Roman" w:hAnsi="Times New Roman" w:cs="Times New Roman"/>
        </w:rPr>
        <w:t xml:space="preserve">sure that the high correlation is not affecting our estimates. </w:t>
      </w:r>
      <w:r w:rsidRPr="00BC2A86">
        <w:rPr>
          <w:rFonts w:ascii="Times New Roman" w:hAnsi="Times New Roman" w:cs="Times New Roman"/>
          <w:i/>
        </w:rPr>
        <w:t xml:space="preserve">Legal-UK </w:t>
      </w:r>
      <w:r w:rsidRPr="002223E9">
        <w:rPr>
          <w:rFonts w:ascii="Times New Roman" w:hAnsi="Times New Roman" w:cs="Times New Roman"/>
        </w:rPr>
        <w:t xml:space="preserve">only shows a significant association with IFRS adoption variables when </w:t>
      </w:r>
      <w:r w:rsidRPr="00BC2A86">
        <w:rPr>
          <w:rFonts w:ascii="Times New Roman" w:hAnsi="Times New Roman" w:cs="Times New Roman"/>
          <w:i/>
        </w:rPr>
        <w:t>UA</w:t>
      </w:r>
      <w:r w:rsidRPr="002223E9">
        <w:rPr>
          <w:rFonts w:ascii="Times New Roman" w:hAnsi="Times New Roman" w:cs="Times New Roman"/>
        </w:rPr>
        <w:t xml:space="preserve"> is controlled for in our regressions. However, </w:t>
      </w:r>
      <w:r w:rsidRPr="00BC2A86">
        <w:rPr>
          <w:rFonts w:ascii="Times New Roman" w:hAnsi="Times New Roman" w:cs="Times New Roman"/>
          <w:i/>
        </w:rPr>
        <w:t>UA</w:t>
      </w:r>
      <w:r w:rsidRPr="002223E9">
        <w:rPr>
          <w:rFonts w:ascii="Times New Roman" w:hAnsi="Times New Roman" w:cs="Times New Roman"/>
        </w:rPr>
        <w:t xml:space="preserve"> is significantly associated with IFRS adoption whether </w:t>
      </w:r>
      <w:r w:rsidRPr="00BC2A86">
        <w:rPr>
          <w:rFonts w:ascii="Times New Roman" w:hAnsi="Times New Roman" w:cs="Times New Roman"/>
          <w:i/>
        </w:rPr>
        <w:t xml:space="preserve">Legal-UK </w:t>
      </w:r>
      <w:r w:rsidRPr="002223E9">
        <w:rPr>
          <w:rFonts w:ascii="Times New Roman" w:hAnsi="Times New Roman" w:cs="Times New Roman"/>
        </w:rPr>
        <w:t>is controlled for or otherwise.</w:t>
      </w:r>
      <w:r>
        <w:rPr>
          <w:rFonts w:ascii="Times New Roman" w:hAnsi="Times New Roman" w:cs="Times New Roman"/>
        </w:rPr>
        <w:t xml:space="preserve"> In other words, our tests confirm that </w:t>
      </w:r>
      <w:r w:rsidRPr="00BC2A86">
        <w:rPr>
          <w:rFonts w:ascii="Times New Roman" w:hAnsi="Times New Roman" w:cs="Times New Roman"/>
          <w:i/>
        </w:rPr>
        <w:t>UA</w:t>
      </w:r>
      <w:r>
        <w:rPr>
          <w:rFonts w:ascii="Times New Roman" w:hAnsi="Times New Roman" w:cs="Times New Roman"/>
        </w:rPr>
        <w:t xml:space="preserve"> and </w:t>
      </w:r>
      <w:r w:rsidRPr="00BC2A86">
        <w:rPr>
          <w:rFonts w:ascii="Times New Roman" w:hAnsi="Times New Roman" w:cs="Times New Roman"/>
          <w:i/>
        </w:rPr>
        <w:t xml:space="preserve">Legal-UK </w:t>
      </w:r>
      <w:r>
        <w:rPr>
          <w:rFonts w:ascii="Times New Roman" w:hAnsi="Times New Roman" w:cs="Times New Roman"/>
        </w:rPr>
        <w:t>are not explaining the same variation in our IFRS adoption variables.</w:t>
      </w:r>
    </w:p>
  </w:footnote>
  <w:footnote w:id="8">
    <w:p w14:paraId="0D6BB80E" w14:textId="460BDC6B" w:rsidR="00B031D3" w:rsidRDefault="00B031D3" w:rsidP="00B0326B">
      <w:pPr>
        <w:pStyle w:val="FootnoteText"/>
        <w:jc w:val="both"/>
      </w:pPr>
      <w:r>
        <w:rPr>
          <w:rStyle w:val="FootnoteReference"/>
        </w:rPr>
        <w:footnoteRef/>
      </w:r>
      <w:r w:rsidRPr="000745D8">
        <w:rPr>
          <w:rFonts w:ascii="Times New Roman" w:hAnsi="Times New Roman" w:cs="Times New Roman"/>
        </w:rPr>
        <w:t xml:space="preserve">We also control for Rule of law as it is highly correlated with disclosure practices, securities regulations and investor protection. Those variables can explain variations in IFRS adoption decisions (Hope et al., 2006).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C6F2A"/>
    <w:multiLevelType w:val="hybridMultilevel"/>
    <w:tmpl w:val="066C9E48"/>
    <w:lvl w:ilvl="0" w:tplc="CBA86BF6">
      <w:start w:val="1"/>
      <w:numFmt w:val="decimal"/>
      <w:lvlText w:val="%1."/>
      <w:lvlJc w:val="left"/>
      <w:pPr>
        <w:ind w:left="360" w:hanging="360"/>
      </w:pPr>
      <w:rPr>
        <w:rFonts w:ascii="Times New Roman" w:eastAsia="Calibri"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354D4D"/>
    <w:multiLevelType w:val="hybridMultilevel"/>
    <w:tmpl w:val="6C00DD1E"/>
    <w:lvl w:ilvl="0" w:tplc="4E42A980">
      <w:start w:val="1"/>
      <w:numFmt w:val="bullet"/>
      <w:lvlText w:val=""/>
      <w:lvlJc w:val="left"/>
      <w:pPr>
        <w:tabs>
          <w:tab w:val="num" w:pos="720"/>
        </w:tabs>
        <w:ind w:left="720" w:hanging="360"/>
      </w:pPr>
      <w:rPr>
        <w:rFonts w:ascii="Wingdings" w:hAnsi="Wingdings" w:hint="default"/>
      </w:rPr>
    </w:lvl>
    <w:lvl w:ilvl="1" w:tplc="104C7996">
      <w:start w:val="1"/>
      <w:numFmt w:val="bullet"/>
      <w:lvlText w:val=""/>
      <w:lvlJc w:val="left"/>
      <w:pPr>
        <w:tabs>
          <w:tab w:val="num" w:pos="1440"/>
        </w:tabs>
        <w:ind w:left="1440" w:hanging="360"/>
      </w:pPr>
      <w:rPr>
        <w:rFonts w:ascii="Wingdings" w:hAnsi="Wingdings" w:hint="default"/>
      </w:rPr>
    </w:lvl>
    <w:lvl w:ilvl="2" w:tplc="D38C4008">
      <w:start w:val="177"/>
      <w:numFmt w:val="bullet"/>
      <w:lvlText w:val=""/>
      <w:lvlJc w:val="left"/>
      <w:pPr>
        <w:tabs>
          <w:tab w:val="num" w:pos="2160"/>
        </w:tabs>
        <w:ind w:left="2160" w:hanging="360"/>
      </w:pPr>
      <w:rPr>
        <w:rFonts w:ascii="Wingdings" w:hAnsi="Wingdings" w:hint="default"/>
      </w:rPr>
    </w:lvl>
    <w:lvl w:ilvl="3" w:tplc="D67024E8" w:tentative="1">
      <w:start w:val="1"/>
      <w:numFmt w:val="bullet"/>
      <w:lvlText w:val=""/>
      <w:lvlJc w:val="left"/>
      <w:pPr>
        <w:tabs>
          <w:tab w:val="num" w:pos="2880"/>
        </w:tabs>
        <w:ind w:left="2880" w:hanging="360"/>
      </w:pPr>
      <w:rPr>
        <w:rFonts w:ascii="Wingdings" w:hAnsi="Wingdings" w:hint="default"/>
      </w:rPr>
    </w:lvl>
    <w:lvl w:ilvl="4" w:tplc="59C8D668" w:tentative="1">
      <w:start w:val="1"/>
      <w:numFmt w:val="bullet"/>
      <w:lvlText w:val=""/>
      <w:lvlJc w:val="left"/>
      <w:pPr>
        <w:tabs>
          <w:tab w:val="num" w:pos="3600"/>
        </w:tabs>
        <w:ind w:left="3600" w:hanging="360"/>
      </w:pPr>
      <w:rPr>
        <w:rFonts w:ascii="Wingdings" w:hAnsi="Wingdings" w:hint="default"/>
      </w:rPr>
    </w:lvl>
    <w:lvl w:ilvl="5" w:tplc="E3DA9E10" w:tentative="1">
      <w:start w:val="1"/>
      <w:numFmt w:val="bullet"/>
      <w:lvlText w:val=""/>
      <w:lvlJc w:val="left"/>
      <w:pPr>
        <w:tabs>
          <w:tab w:val="num" w:pos="4320"/>
        </w:tabs>
        <w:ind w:left="4320" w:hanging="360"/>
      </w:pPr>
      <w:rPr>
        <w:rFonts w:ascii="Wingdings" w:hAnsi="Wingdings" w:hint="default"/>
      </w:rPr>
    </w:lvl>
    <w:lvl w:ilvl="6" w:tplc="60668D24" w:tentative="1">
      <w:start w:val="1"/>
      <w:numFmt w:val="bullet"/>
      <w:lvlText w:val=""/>
      <w:lvlJc w:val="left"/>
      <w:pPr>
        <w:tabs>
          <w:tab w:val="num" w:pos="5040"/>
        </w:tabs>
        <w:ind w:left="5040" w:hanging="360"/>
      </w:pPr>
      <w:rPr>
        <w:rFonts w:ascii="Wingdings" w:hAnsi="Wingdings" w:hint="default"/>
      </w:rPr>
    </w:lvl>
    <w:lvl w:ilvl="7" w:tplc="2BB65962" w:tentative="1">
      <w:start w:val="1"/>
      <w:numFmt w:val="bullet"/>
      <w:lvlText w:val=""/>
      <w:lvlJc w:val="left"/>
      <w:pPr>
        <w:tabs>
          <w:tab w:val="num" w:pos="5760"/>
        </w:tabs>
        <w:ind w:left="5760" w:hanging="360"/>
      </w:pPr>
      <w:rPr>
        <w:rFonts w:ascii="Wingdings" w:hAnsi="Wingdings" w:hint="default"/>
      </w:rPr>
    </w:lvl>
    <w:lvl w:ilvl="8" w:tplc="6D8E57D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6B"/>
    <w:rsid w:val="0000431C"/>
    <w:rsid w:val="0005465D"/>
    <w:rsid w:val="000655D0"/>
    <w:rsid w:val="000B0C39"/>
    <w:rsid w:val="0014723E"/>
    <w:rsid w:val="00164514"/>
    <w:rsid w:val="00194E1D"/>
    <w:rsid w:val="001A248E"/>
    <w:rsid w:val="00280331"/>
    <w:rsid w:val="002D62B2"/>
    <w:rsid w:val="002D7C32"/>
    <w:rsid w:val="002E1785"/>
    <w:rsid w:val="003178F5"/>
    <w:rsid w:val="0032131C"/>
    <w:rsid w:val="004013BF"/>
    <w:rsid w:val="00417705"/>
    <w:rsid w:val="00435A68"/>
    <w:rsid w:val="00442DE9"/>
    <w:rsid w:val="00456880"/>
    <w:rsid w:val="004A51A5"/>
    <w:rsid w:val="004E4730"/>
    <w:rsid w:val="005275F4"/>
    <w:rsid w:val="00561304"/>
    <w:rsid w:val="005D4905"/>
    <w:rsid w:val="006424C5"/>
    <w:rsid w:val="00653E6D"/>
    <w:rsid w:val="006554A7"/>
    <w:rsid w:val="006600A8"/>
    <w:rsid w:val="00675B11"/>
    <w:rsid w:val="006E079C"/>
    <w:rsid w:val="00727CB5"/>
    <w:rsid w:val="00737CA6"/>
    <w:rsid w:val="00740647"/>
    <w:rsid w:val="00761D0A"/>
    <w:rsid w:val="00761F36"/>
    <w:rsid w:val="0078509D"/>
    <w:rsid w:val="007A073E"/>
    <w:rsid w:val="007E2B9D"/>
    <w:rsid w:val="007F5101"/>
    <w:rsid w:val="007F74CF"/>
    <w:rsid w:val="007F761F"/>
    <w:rsid w:val="00884029"/>
    <w:rsid w:val="00943EF6"/>
    <w:rsid w:val="00965646"/>
    <w:rsid w:val="00A705B6"/>
    <w:rsid w:val="00B031D3"/>
    <w:rsid w:val="00B0326B"/>
    <w:rsid w:val="00BA76BB"/>
    <w:rsid w:val="00BD4889"/>
    <w:rsid w:val="00C5719D"/>
    <w:rsid w:val="00C74BE3"/>
    <w:rsid w:val="00D22D4A"/>
    <w:rsid w:val="00D4311B"/>
    <w:rsid w:val="00D96EBC"/>
    <w:rsid w:val="00DB5E28"/>
    <w:rsid w:val="00E03DD9"/>
    <w:rsid w:val="00E05005"/>
    <w:rsid w:val="00E21947"/>
    <w:rsid w:val="00E31627"/>
    <w:rsid w:val="00E74721"/>
    <w:rsid w:val="00E83368"/>
    <w:rsid w:val="00EA5E91"/>
    <w:rsid w:val="00FB25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B874"/>
  <w15:chartTrackingRefBased/>
  <w15:docId w15:val="{979DB3CF-B5FF-41B8-A17F-E083C3CA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26B"/>
    <w:pPr>
      <w:keepNext/>
      <w:keepLines/>
      <w:spacing w:before="240" w:after="0" w:line="276" w:lineRule="auto"/>
      <w:outlineLvl w:val="0"/>
    </w:pPr>
    <w:rPr>
      <w:rFonts w:ascii="Cambria" w:eastAsia="PMingLiU" w:hAnsi="Cambria" w:cs="Times New Roman"/>
      <w:color w:val="365F91"/>
      <w:sz w:val="32"/>
      <w:szCs w:val="32"/>
      <w:lang w:val="en-GB"/>
    </w:rPr>
  </w:style>
  <w:style w:type="paragraph" w:styleId="Heading2">
    <w:name w:val="heading 2"/>
    <w:basedOn w:val="Normal"/>
    <w:next w:val="Normal"/>
    <w:link w:val="Heading2Char"/>
    <w:uiPriority w:val="9"/>
    <w:qFormat/>
    <w:rsid w:val="00B0326B"/>
    <w:pPr>
      <w:keepNext/>
      <w:keepLines/>
      <w:spacing w:before="200" w:after="0"/>
      <w:outlineLvl w:val="1"/>
    </w:pPr>
    <w:rPr>
      <w:rFonts w:ascii="Cambria" w:eastAsia="PMingLiU"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26B"/>
    <w:rPr>
      <w:rFonts w:ascii="Cambria" w:eastAsia="PMingLiU" w:hAnsi="Cambria" w:cs="Times New Roman"/>
      <w:color w:val="365F91"/>
      <w:sz w:val="32"/>
      <w:szCs w:val="32"/>
      <w:lang w:val="en-GB"/>
    </w:rPr>
  </w:style>
  <w:style w:type="character" w:customStyle="1" w:styleId="Heading2Char">
    <w:name w:val="Heading 2 Char"/>
    <w:basedOn w:val="DefaultParagraphFont"/>
    <w:link w:val="Heading2"/>
    <w:uiPriority w:val="9"/>
    <w:rsid w:val="00B0326B"/>
    <w:rPr>
      <w:rFonts w:ascii="Cambria" w:eastAsia="PMingLiU" w:hAnsi="Cambria" w:cs="Times New Roman"/>
      <w:b/>
      <w:bCs/>
      <w:color w:val="4F81BD"/>
      <w:sz w:val="26"/>
      <w:szCs w:val="26"/>
    </w:rPr>
  </w:style>
  <w:style w:type="numbering" w:customStyle="1" w:styleId="NoList1">
    <w:name w:val="No List1"/>
    <w:next w:val="NoList"/>
    <w:uiPriority w:val="99"/>
    <w:semiHidden/>
    <w:unhideWhenUsed/>
    <w:rsid w:val="00B0326B"/>
  </w:style>
  <w:style w:type="paragraph" w:styleId="DocumentMap">
    <w:name w:val="Document Map"/>
    <w:basedOn w:val="Normal"/>
    <w:link w:val="DocumentMapChar"/>
    <w:uiPriority w:val="99"/>
    <w:semiHidden/>
    <w:unhideWhenUsed/>
    <w:rsid w:val="00B0326B"/>
    <w:pPr>
      <w:spacing w:after="0" w:line="240" w:lineRule="auto"/>
    </w:pPr>
    <w:rPr>
      <w:rFonts w:ascii="Tahoma" w:eastAsia="Calibri" w:hAnsi="Tahoma" w:cs="Tahoma"/>
      <w:sz w:val="16"/>
      <w:szCs w:val="16"/>
      <w:lang w:val="en-GB"/>
    </w:rPr>
  </w:style>
  <w:style w:type="character" w:customStyle="1" w:styleId="DocumentMapChar">
    <w:name w:val="Document Map Char"/>
    <w:basedOn w:val="DefaultParagraphFont"/>
    <w:link w:val="DocumentMap"/>
    <w:uiPriority w:val="99"/>
    <w:semiHidden/>
    <w:rsid w:val="00B0326B"/>
    <w:rPr>
      <w:rFonts w:ascii="Tahoma" w:eastAsia="Calibri" w:hAnsi="Tahoma" w:cs="Tahoma"/>
      <w:sz w:val="16"/>
      <w:szCs w:val="16"/>
      <w:lang w:val="en-GB"/>
    </w:rPr>
  </w:style>
  <w:style w:type="paragraph" w:styleId="EndnoteText">
    <w:name w:val="endnote text"/>
    <w:basedOn w:val="Normal"/>
    <w:link w:val="EndnoteTextChar"/>
    <w:uiPriority w:val="99"/>
    <w:semiHidden/>
    <w:unhideWhenUsed/>
    <w:rsid w:val="00B0326B"/>
    <w:pPr>
      <w:spacing w:after="0" w:line="240" w:lineRule="auto"/>
    </w:pPr>
    <w:rPr>
      <w:rFonts w:ascii="Calibri" w:eastAsia="Calibri" w:hAnsi="Calibri" w:cs="Arial"/>
      <w:sz w:val="20"/>
      <w:szCs w:val="20"/>
      <w:lang w:val="en-GB"/>
    </w:rPr>
  </w:style>
  <w:style w:type="character" w:customStyle="1" w:styleId="EndnoteTextChar">
    <w:name w:val="Endnote Text Char"/>
    <w:basedOn w:val="DefaultParagraphFont"/>
    <w:link w:val="EndnoteText"/>
    <w:uiPriority w:val="99"/>
    <w:semiHidden/>
    <w:rsid w:val="00B0326B"/>
    <w:rPr>
      <w:rFonts w:ascii="Calibri" w:eastAsia="Calibri" w:hAnsi="Calibri" w:cs="Arial"/>
      <w:sz w:val="20"/>
      <w:szCs w:val="20"/>
      <w:lang w:val="en-GB"/>
    </w:rPr>
  </w:style>
  <w:style w:type="character" w:styleId="EndnoteReference">
    <w:name w:val="endnote reference"/>
    <w:uiPriority w:val="99"/>
    <w:semiHidden/>
    <w:unhideWhenUsed/>
    <w:rsid w:val="00B0326B"/>
    <w:rPr>
      <w:vertAlign w:val="superscript"/>
    </w:rPr>
  </w:style>
  <w:style w:type="paragraph" w:styleId="FootnoteText">
    <w:name w:val="footnote text"/>
    <w:basedOn w:val="Normal"/>
    <w:link w:val="FootnoteTextChar"/>
    <w:uiPriority w:val="99"/>
    <w:semiHidden/>
    <w:unhideWhenUsed/>
    <w:rsid w:val="00B0326B"/>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B0326B"/>
    <w:rPr>
      <w:rFonts w:ascii="Calibri" w:eastAsia="Calibri" w:hAnsi="Calibri" w:cs="Arial"/>
      <w:sz w:val="20"/>
      <w:szCs w:val="20"/>
    </w:rPr>
  </w:style>
  <w:style w:type="character" w:styleId="FootnoteReference">
    <w:name w:val="footnote reference"/>
    <w:uiPriority w:val="99"/>
    <w:semiHidden/>
    <w:unhideWhenUsed/>
    <w:rsid w:val="00B0326B"/>
    <w:rPr>
      <w:vertAlign w:val="superscript"/>
    </w:rPr>
  </w:style>
  <w:style w:type="paragraph" w:customStyle="1" w:styleId="Default">
    <w:name w:val="Default"/>
    <w:rsid w:val="00B0326B"/>
    <w:pPr>
      <w:autoSpaceDE w:val="0"/>
      <w:autoSpaceDN w:val="0"/>
      <w:adjustRightInd w:val="0"/>
      <w:spacing w:after="0" w:line="240" w:lineRule="auto"/>
    </w:pPr>
    <w:rPr>
      <w:rFonts w:ascii="Cambria" w:eastAsia="Calibri" w:hAnsi="Cambria" w:cs="Cambria"/>
      <w:color w:val="000000"/>
      <w:sz w:val="24"/>
      <w:szCs w:val="24"/>
      <w:lang w:val="en-GB"/>
    </w:rPr>
  </w:style>
  <w:style w:type="character" w:styleId="CommentReference">
    <w:name w:val="annotation reference"/>
    <w:uiPriority w:val="99"/>
    <w:semiHidden/>
    <w:unhideWhenUsed/>
    <w:rsid w:val="00B0326B"/>
    <w:rPr>
      <w:sz w:val="16"/>
      <w:szCs w:val="16"/>
    </w:rPr>
  </w:style>
  <w:style w:type="paragraph" w:styleId="CommentText">
    <w:name w:val="annotation text"/>
    <w:basedOn w:val="Normal"/>
    <w:link w:val="CommentTextChar"/>
    <w:uiPriority w:val="99"/>
    <w:semiHidden/>
    <w:unhideWhenUsed/>
    <w:rsid w:val="00B0326B"/>
    <w:pPr>
      <w:spacing w:after="200" w:line="240" w:lineRule="auto"/>
    </w:pPr>
    <w:rPr>
      <w:rFonts w:ascii="Calibri" w:eastAsia="Calibri" w:hAnsi="Calibri" w:cs="Arial"/>
      <w:sz w:val="20"/>
      <w:szCs w:val="20"/>
      <w:lang w:val="en-GB"/>
    </w:rPr>
  </w:style>
  <w:style w:type="character" w:customStyle="1" w:styleId="CommentTextChar">
    <w:name w:val="Comment Text Char"/>
    <w:basedOn w:val="DefaultParagraphFont"/>
    <w:link w:val="CommentText"/>
    <w:uiPriority w:val="99"/>
    <w:semiHidden/>
    <w:rsid w:val="00B0326B"/>
    <w:rPr>
      <w:rFonts w:ascii="Calibri" w:eastAsia="Calibri" w:hAnsi="Calibri" w:cs="Arial"/>
      <w:sz w:val="20"/>
      <w:szCs w:val="20"/>
      <w:lang w:val="en-GB"/>
    </w:rPr>
  </w:style>
  <w:style w:type="paragraph" w:styleId="CommentSubject">
    <w:name w:val="annotation subject"/>
    <w:basedOn w:val="CommentText"/>
    <w:next w:val="CommentText"/>
    <w:link w:val="CommentSubjectChar"/>
    <w:uiPriority w:val="99"/>
    <w:semiHidden/>
    <w:unhideWhenUsed/>
    <w:rsid w:val="00B0326B"/>
    <w:rPr>
      <w:b/>
      <w:bCs/>
    </w:rPr>
  </w:style>
  <w:style w:type="character" w:customStyle="1" w:styleId="CommentSubjectChar">
    <w:name w:val="Comment Subject Char"/>
    <w:basedOn w:val="CommentTextChar"/>
    <w:link w:val="CommentSubject"/>
    <w:uiPriority w:val="99"/>
    <w:semiHidden/>
    <w:rsid w:val="00B0326B"/>
    <w:rPr>
      <w:rFonts w:ascii="Calibri" w:eastAsia="Calibri" w:hAnsi="Calibri" w:cs="Arial"/>
      <w:b/>
      <w:bCs/>
      <w:sz w:val="20"/>
      <w:szCs w:val="20"/>
      <w:lang w:val="en-GB"/>
    </w:rPr>
  </w:style>
  <w:style w:type="paragraph" w:styleId="BalloonText">
    <w:name w:val="Balloon Text"/>
    <w:basedOn w:val="Normal"/>
    <w:link w:val="BalloonTextChar"/>
    <w:uiPriority w:val="99"/>
    <w:semiHidden/>
    <w:unhideWhenUsed/>
    <w:rsid w:val="00B0326B"/>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B0326B"/>
    <w:rPr>
      <w:rFonts w:ascii="Segoe UI" w:eastAsia="Calibri" w:hAnsi="Segoe UI" w:cs="Segoe UI"/>
      <w:sz w:val="18"/>
      <w:szCs w:val="18"/>
      <w:lang w:val="en-GB"/>
    </w:rPr>
  </w:style>
  <w:style w:type="paragraph" w:styleId="Header">
    <w:name w:val="header"/>
    <w:basedOn w:val="Normal"/>
    <w:link w:val="HeaderChar"/>
    <w:uiPriority w:val="99"/>
    <w:unhideWhenUsed/>
    <w:rsid w:val="00B0326B"/>
    <w:pPr>
      <w:tabs>
        <w:tab w:val="center" w:pos="4513"/>
        <w:tab w:val="right" w:pos="9026"/>
      </w:tabs>
      <w:spacing w:after="0" w:line="240" w:lineRule="auto"/>
    </w:pPr>
    <w:rPr>
      <w:rFonts w:ascii="Calibri" w:eastAsia="Calibri" w:hAnsi="Calibri" w:cs="Arial"/>
      <w:lang w:val="en-GB"/>
    </w:rPr>
  </w:style>
  <w:style w:type="character" w:customStyle="1" w:styleId="HeaderChar">
    <w:name w:val="Header Char"/>
    <w:basedOn w:val="DefaultParagraphFont"/>
    <w:link w:val="Header"/>
    <w:uiPriority w:val="99"/>
    <w:rsid w:val="00B0326B"/>
    <w:rPr>
      <w:rFonts w:ascii="Calibri" w:eastAsia="Calibri" w:hAnsi="Calibri" w:cs="Arial"/>
      <w:lang w:val="en-GB"/>
    </w:rPr>
  </w:style>
  <w:style w:type="paragraph" w:styleId="Footer">
    <w:name w:val="footer"/>
    <w:basedOn w:val="Normal"/>
    <w:link w:val="FooterChar"/>
    <w:uiPriority w:val="99"/>
    <w:unhideWhenUsed/>
    <w:rsid w:val="00B0326B"/>
    <w:pPr>
      <w:tabs>
        <w:tab w:val="center" w:pos="4513"/>
        <w:tab w:val="right" w:pos="9026"/>
      </w:tabs>
      <w:spacing w:after="0" w:line="240" w:lineRule="auto"/>
    </w:pPr>
    <w:rPr>
      <w:rFonts w:ascii="Calibri" w:eastAsia="Calibri" w:hAnsi="Calibri" w:cs="Arial"/>
      <w:lang w:val="en-GB"/>
    </w:rPr>
  </w:style>
  <w:style w:type="character" w:customStyle="1" w:styleId="FooterChar">
    <w:name w:val="Footer Char"/>
    <w:basedOn w:val="DefaultParagraphFont"/>
    <w:link w:val="Footer"/>
    <w:uiPriority w:val="99"/>
    <w:rsid w:val="00B0326B"/>
    <w:rPr>
      <w:rFonts w:ascii="Calibri" w:eastAsia="Calibri" w:hAnsi="Calibri" w:cs="Arial"/>
      <w:lang w:val="en-GB"/>
    </w:rPr>
  </w:style>
  <w:style w:type="character" w:styleId="Hyperlink">
    <w:name w:val="Hyperlink"/>
    <w:uiPriority w:val="99"/>
    <w:unhideWhenUsed/>
    <w:rsid w:val="00B0326B"/>
    <w:rPr>
      <w:strike w:val="0"/>
      <w:dstrike w:val="0"/>
      <w:color w:val="205488"/>
      <w:u w:val="none"/>
      <w:effect w:val="none"/>
    </w:rPr>
  </w:style>
  <w:style w:type="character" w:styleId="Strong">
    <w:name w:val="Strong"/>
    <w:uiPriority w:val="22"/>
    <w:qFormat/>
    <w:rsid w:val="00B0326B"/>
    <w:rPr>
      <w:b/>
      <w:bCs/>
    </w:rPr>
  </w:style>
  <w:style w:type="character" w:styleId="Emphasis">
    <w:name w:val="Emphasis"/>
    <w:uiPriority w:val="20"/>
    <w:qFormat/>
    <w:rsid w:val="00B0326B"/>
    <w:rPr>
      <w:i/>
      <w:iCs/>
    </w:rPr>
  </w:style>
  <w:style w:type="table" w:styleId="TableGrid">
    <w:name w:val="Table Grid"/>
    <w:basedOn w:val="TableNormal"/>
    <w:uiPriority w:val="59"/>
    <w:rsid w:val="00B0326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312734">
      <w:bodyDiv w:val="1"/>
      <w:marLeft w:val="0"/>
      <w:marRight w:val="0"/>
      <w:marTop w:val="0"/>
      <w:marBottom w:val="0"/>
      <w:divBdr>
        <w:top w:val="none" w:sz="0" w:space="0" w:color="auto"/>
        <w:left w:val="none" w:sz="0" w:space="0" w:color="auto"/>
        <w:bottom w:val="none" w:sz="0" w:space="0" w:color="auto"/>
        <w:right w:val="none" w:sz="0" w:space="0" w:color="auto"/>
      </w:divBdr>
      <w:divsChild>
        <w:div w:id="1987120041">
          <w:marLeft w:val="0"/>
          <w:marRight w:val="0"/>
          <w:marTop w:val="0"/>
          <w:marBottom w:val="0"/>
          <w:divBdr>
            <w:top w:val="none" w:sz="0" w:space="0" w:color="auto"/>
            <w:left w:val="none" w:sz="0" w:space="0" w:color="auto"/>
            <w:bottom w:val="none" w:sz="0" w:space="0" w:color="auto"/>
            <w:right w:val="none" w:sz="0" w:space="0" w:color="auto"/>
          </w:divBdr>
          <w:divsChild>
            <w:div w:id="1440489500">
              <w:marLeft w:val="0"/>
              <w:marRight w:val="0"/>
              <w:marTop w:val="0"/>
              <w:marBottom w:val="0"/>
              <w:divBdr>
                <w:top w:val="none" w:sz="0" w:space="0" w:color="auto"/>
                <w:left w:val="none" w:sz="0" w:space="0" w:color="auto"/>
                <w:bottom w:val="none" w:sz="0" w:space="0" w:color="auto"/>
                <w:right w:val="none" w:sz="0" w:space="0" w:color="auto"/>
              </w:divBdr>
              <w:divsChild>
                <w:div w:id="1753038678">
                  <w:marLeft w:val="0"/>
                  <w:marRight w:val="0"/>
                  <w:marTop w:val="0"/>
                  <w:marBottom w:val="0"/>
                  <w:divBdr>
                    <w:top w:val="none" w:sz="0" w:space="0" w:color="auto"/>
                    <w:left w:val="none" w:sz="0" w:space="0" w:color="auto"/>
                    <w:bottom w:val="none" w:sz="0" w:space="0" w:color="auto"/>
                    <w:right w:val="none" w:sz="0" w:space="0" w:color="auto"/>
                  </w:divBdr>
                  <w:divsChild>
                    <w:div w:id="658076753">
                      <w:marLeft w:val="0"/>
                      <w:marRight w:val="0"/>
                      <w:marTop w:val="0"/>
                      <w:marBottom w:val="0"/>
                      <w:divBdr>
                        <w:top w:val="none" w:sz="0" w:space="0" w:color="auto"/>
                        <w:left w:val="none" w:sz="0" w:space="0" w:color="auto"/>
                        <w:bottom w:val="none" w:sz="0" w:space="0" w:color="auto"/>
                        <w:right w:val="none" w:sz="0" w:space="0" w:color="auto"/>
                      </w:divBdr>
                      <w:divsChild>
                        <w:div w:id="2805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22012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tranet.sioe.org/uploads/isnie2014/bryan_nash_patel.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x.doi.org/10.2139/ssrn.22012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30</Pages>
  <Words>11002</Words>
  <Characters>62714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American University of Beirut</Company>
  <LinksUpToDate>false</LinksUpToDate>
  <CharactersWithSpaces>73569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Moataz El-Helaly</dc:creator>
  <cp:keywords/>
  <dc:description/>
  <cp:lastModifiedBy>Ntim C.G.</cp:lastModifiedBy>
  <cp:revision>6</cp:revision>
  <dcterms:created xsi:type="dcterms:W3CDTF">2020-05-14T12:29:00Z</dcterms:created>
  <dcterms:modified xsi:type="dcterms:W3CDTF">2020-05-14T12:48:00Z</dcterms:modified>
</cp:coreProperties>
</file>