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9A5B4" w14:textId="77777777" w:rsidR="00737143" w:rsidRDefault="00737143" w:rsidP="00B5314D">
      <w:pPr>
        <w:pStyle w:val="Heading1"/>
      </w:pPr>
      <w:r>
        <w:t>Supplementary Information: Solute Movement through Ridged and Flat Plant Systems</w:t>
      </w:r>
    </w:p>
    <w:p w14:paraId="21769B19" w14:textId="77777777" w:rsidR="00693BF3" w:rsidRDefault="00693BF3" w:rsidP="00E472D6">
      <w:pPr>
        <w:pStyle w:val="Heading1"/>
      </w:pPr>
      <w:r>
        <w:t>Supplementary Text</w:t>
      </w:r>
    </w:p>
    <w:p w14:paraId="2B565A2C" w14:textId="77777777" w:rsidR="00232344" w:rsidRPr="00EE6872" w:rsidRDefault="00232344" w:rsidP="00EE6872">
      <w:pPr>
        <w:jc w:val="both"/>
      </w:pPr>
    </w:p>
    <w:p w14:paraId="2ACE0840" w14:textId="77777777" w:rsidR="009D28D0" w:rsidRDefault="009D28D0" w:rsidP="00E472D6">
      <w:pPr>
        <w:pStyle w:val="Heading2"/>
      </w:pPr>
      <w:r>
        <w:t>Soil Bulk Density and Plant Mass</w:t>
      </w:r>
    </w:p>
    <w:p w14:paraId="3D1F56EB" w14:textId="77777777" w:rsidR="009D28D0" w:rsidRPr="009D28D0" w:rsidRDefault="009D28D0" w:rsidP="009D28D0">
      <w:pPr>
        <w:jc w:val="both"/>
        <w:rPr>
          <w:u w:val="single"/>
        </w:rPr>
      </w:pPr>
      <w:r w:rsidRPr="009D28D0">
        <w:rPr>
          <w:u w:val="single"/>
        </w:rPr>
        <w:t>Soil Bulk Density</w:t>
      </w:r>
    </w:p>
    <w:p w14:paraId="76563CC6" w14:textId="77777777" w:rsidR="009D28D0" w:rsidRDefault="009D28D0" w:rsidP="009D28D0">
      <w:pPr>
        <w:jc w:val="both"/>
      </w:pPr>
      <w:r>
        <w:t xml:space="preserve">Soil bulk density was recorded for all of the columns by measuring the mass of all the column components, including sand, sanding paper and mesh, prior to the addition of the soil and then subtracting this value from the mass recorded once the soil had been added. The volume was calculated using the known internal diameter of the uPVC tubing and depth of soil. The mean soil bulk density was calculated as was the standard deviation presented in text as: mean </w:t>
      </w:r>
      <w:r>
        <w:rPr>
          <w:rFonts w:cstheme="minorHAnsi"/>
        </w:rPr>
        <w:t>±</w:t>
      </w:r>
      <w:r>
        <w:t xml:space="preserve"> standard deviation.</w:t>
      </w:r>
    </w:p>
    <w:p w14:paraId="65667C1A" w14:textId="77777777" w:rsidR="009D28D0" w:rsidRDefault="009D28D0" w:rsidP="009D28D0">
      <w:pPr>
        <w:jc w:val="both"/>
      </w:pPr>
      <w:r>
        <w:t>The mean soil bulk density recorded for the columns at setup was 1.01 g / cm</w:t>
      </w:r>
      <w:r w:rsidRPr="000C19B0">
        <w:rPr>
          <w:vertAlign w:val="superscript"/>
        </w:rPr>
        <w:t>3</w:t>
      </w:r>
      <w:r>
        <w:t xml:space="preserve"> </w:t>
      </w:r>
      <w:r>
        <w:rPr>
          <w:rFonts w:cstheme="minorHAnsi"/>
        </w:rPr>
        <w:t>±</w:t>
      </w:r>
      <w:r>
        <w:t xml:space="preserve"> </w:t>
      </w:r>
      <w:r w:rsidR="00CD74CE">
        <w:t>0.013</w:t>
      </w:r>
      <w:r>
        <w:t xml:space="preserve">. This soil bulk density is within the normal range </w:t>
      </w:r>
      <w:r w:rsidRPr="004A0400">
        <w:t>for a sand</w:t>
      </w:r>
      <w:r>
        <w:t xml:space="preserve">-textured Eutric Cambisol field soil containing organic matter </w:t>
      </w:r>
      <w:r>
        <w:fldChar w:fldCharType="begin">
          <w:fldData xml:space="preserve">PEVuZE5vdGU+PENpdGU+PEF1dGhvcj5Tb2FuZTwvQXV0aG9yPjxZZWFyPjE5OTA8L1llYXI+PFJl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=
</w:fldData>
        </w:fldChar>
      </w:r>
      <w:r>
        <w:instrText xml:space="preserve"> ADDIN EN.CITE </w:instrText>
      </w:r>
      <w:r>
        <w:fldChar w:fldCharType="begin">
          <w:fldData xml:space="preserve">PEVuZE5vdGU+PENpdGU+PEF1dGhvcj5Tb2FuZTwvQXV0aG9yPjxZZWFyPjE5OTA8L1llYXI+PFJl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=
</w:fldData>
        </w:fldChar>
      </w:r>
      <w:r>
        <w:instrText xml:space="preserve"> ADDIN EN.CITE.DATA </w:instrText>
      </w:r>
      <w:r>
        <w:fldChar w:fldCharType="end"/>
      </w:r>
      <w:r>
        <w:fldChar w:fldCharType="separate"/>
      </w:r>
      <w:r>
        <w:rPr>
          <w:noProof/>
        </w:rPr>
        <w:t>(Soane, 1990; Li</w:t>
      </w:r>
      <w:r w:rsidRPr="009A2FA1">
        <w:rPr>
          <w:i/>
          <w:noProof/>
        </w:rPr>
        <w:t xml:space="preserve"> et al.</w:t>
      </w:r>
      <w:r>
        <w:rPr>
          <w:noProof/>
        </w:rPr>
        <w:t>, 2002)</w:t>
      </w:r>
      <w:r>
        <w:fldChar w:fldCharType="end"/>
      </w:r>
      <w:r>
        <w:t xml:space="preserve">. A full table of soil bulk density values </w:t>
      </w:r>
      <w:r w:rsidR="00946D29">
        <w:t xml:space="preserve">is presented in </w:t>
      </w:r>
      <w:r w:rsidRPr="009D28D0">
        <w:rPr>
          <w:b/>
        </w:rPr>
        <w:t>Supplementary</w:t>
      </w:r>
      <w:r>
        <w:t xml:space="preserve"> </w:t>
      </w:r>
      <w:r w:rsidRPr="000C19B0">
        <w:rPr>
          <w:b/>
        </w:rPr>
        <w:t>Table S1</w:t>
      </w:r>
      <w:r>
        <w:t>.</w:t>
      </w:r>
    </w:p>
    <w:p w14:paraId="27B3DB2C" w14:textId="77777777" w:rsidR="009D28D0" w:rsidRPr="009D28D0" w:rsidRDefault="009D28D0" w:rsidP="009D28D0">
      <w:pPr>
        <w:jc w:val="both"/>
        <w:rPr>
          <w:u w:val="single"/>
        </w:rPr>
      </w:pPr>
      <w:r w:rsidRPr="009D28D0">
        <w:rPr>
          <w:u w:val="single"/>
        </w:rPr>
        <w:t>Plant Mass</w:t>
      </w:r>
    </w:p>
    <w:p w14:paraId="39EBE5C6" w14:textId="77777777" w:rsidR="009D28D0" w:rsidRDefault="009D28D0" w:rsidP="009D28D0">
      <w:pPr>
        <w:jc w:val="both"/>
      </w:pPr>
      <w:r>
        <w:t>After the imaging experiments had concluded, the plants were immediately harvested and weighed for a fresh mass value. The harvested plants were then dried in an oven at 60 </w:t>
      </w:r>
      <w:r>
        <w:rPr>
          <w:rFonts w:cstheme="minorHAnsi"/>
        </w:rPr>
        <w:t>°</w:t>
      </w:r>
      <w:r>
        <w:t>C for three days and the dry mass was recorded. The mean mass was calculated for plants from flat systems, plants from ridge and furrow systems and the overall mean of all plants. Standard deviation is reported alongside the mean in the format: mean </w:t>
      </w:r>
      <w:r>
        <w:rPr>
          <w:rFonts w:cstheme="minorHAnsi"/>
        </w:rPr>
        <w:t>± </w:t>
      </w:r>
      <w:r>
        <w:t xml:space="preserve">standard deviation. A one tailed student’s t-test assuming unequal variance was used to assess significant difference between the mass of plants from flat </w:t>
      </w:r>
      <w:proofErr w:type="gramStart"/>
      <w:r>
        <w:t>or</w:t>
      </w:r>
      <w:proofErr w:type="gramEnd"/>
      <w:r>
        <w:t xml:space="preserve"> ridge and furrow systems where significant difference was considered P &lt; 0.05.</w:t>
      </w:r>
    </w:p>
    <w:p w14:paraId="29DABF03" w14:textId="77777777" w:rsidR="00737143" w:rsidRDefault="009D28D0" w:rsidP="009D28D0">
      <w:pPr>
        <w:jc w:val="both"/>
      </w:pPr>
      <w:r>
        <w:t xml:space="preserve">The harvested fresh and dry plant mass was recorded for all of the planted columns. The overall mean mass of fresh plant material, dry plant material and water content was 16.69 </w:t>
      </w:r>
      <w:r>
        <w:rPr>
          <w:rFonts w:cstheme="minorHAnsi"/>
        </w:rPr>
        <w:t>± 3.60</w:t>
      </w:r>
      <w:r w:rsidR="00CD74CE">
        <w:t> g, 2.72</w:t>
      </w:r>
      <w:r>
        <w:t xml:space="preserve"> </w:t>
      </w:r>
      <w:r>
        <w:rPr>
          <w:rFonts w:cstheme="minorHAnsi"/>
        </w:rPr>
        <w:t>± 0.79</w:t>
      </w:r>
      <w:r w:rsidR="00CD74CE">
        <w:t> g and 13.90</w:t>
      </w:r>
      <w:r>
        <w:t> </w:t>
      </w:r>
      <w:r>
        <w:rPr>
          <w:rFonts w:cstheme="minorHAnsi"/>
        </w:rPr>
        <w:t>±</w:t>
      </w:r>
      <w:r>
        <w:t> </w:t>
      </w:r>
      <w:r w:rsidR="00CD74CE">
        <w:t>2</w:t>
      </w:r>
      <w:r>
        <w:t>.</w:t>
      </w:r>
      <w:r w:rsidR="00CD74CE">
        <w:t>88</w:t>
      </w:r>
      <w:r>
        <w:t xml:space="preserve"> g, respectively. The student’s t-test to assess significant difference between plants from flat systems and from ridge and furrow systems did not indicate there was significant difference </w:t>
      </w:r>
      <w:proofErr w:type="gramStart"/>
      <w:r>
        <w:t>for</w:t>
      </w:r>
      <w:proofErr w:type="gramEnd"/>
      <w:r>
        <w:t xml:space="preserve"> fresh plant mass (P = 0.84), dry plant mass (P = 0.57) or</w:t>
      </w:r>
      <w:r w:rsidR="00CD74CE">
        <w:t xml:space="preserve"> mass of water content (P = 0.81</w:t>
      </w:r>
      <w:r>
        <w:t xml:space="preserve">). A full table of plant mass values </w:t>
      </w:r>
      <w:r w:rsidR="00946D29">
        <w:t xml:space="preserve">is presented in </w:t>
      </w:r>
      <w:r w:rsidRPr="009D28D0">
        <w:rPr>
          <w:b/>
        </w:rPr>
        <w:t>Supplementary</w:t>
      </w:r>
      <w:r>
        <w:t xml:space="preserve"> </w:t>
      </w:r>
      <w:r>
        <w:rPr>
          <w:b/>
        </w:rPr>
        <w:t>Table S2</w:t>
      </w:r>
      <w:r>
        <w:t>.</w:t>
      </w:r>
    </w:p>
    <w:p w14:paraId="47DEA703" w14:textId="77777777" w:rsidR="00DA27F4" w:rsidRDefault="00DA27F4" w:rsidP="00DA27F4">
      <w:pPr>
        <w:jc w:val="both"/>
      </w:pPr>
    </w:p>
    <w:p w14:paraId="43B9FE86" w14:textId="77777777" w:rsidR="00DA27F4" w:rsidRDefault="00DA27F4" w:rsidP="00DA27F4">
      <w:pPr>
        <w:pStyle w:val="Heading2"/>
        <w:jc w:val="both"/>
      </w:pPr>
      <w:bookmarkStart w:id="0" w:name="_Toc509830964"/>
      <w:r w:rsidRPr="009D7A0F">
        <w:t>Contrast Assessment</w:t>
      </w:r>
      <w:bookmarkEnd w:id="0"/>
    </w:p>
    <w:p w14:paraId="51662BC0" w14:textId="77777777" w:rsidR="00DA27F4" w:rsidRDefault="00DA27F4" w:rsidP="00DA27F4">
      <w:pPr>
        <w:jc w:val="both"/>
      </w:pPr>
      <w:r>
        <w:t>A contrast assessment was undertaken t</w:t>
      </w:r>
      <w:r w:rsidRPr="00090535">
        <w:t xml:space="preserve">o ascertain </w:t>
      </w:r>
      <w:r>
        <w:t>t</w:t>
      </w:r>
      <w:r w:rsidRPr="00090535">
        <w:t>he qu</w:t>
      </w:r>
      <w:r>
        <w:t>antity and concentration of contrast media</w:t>
      </w:r>
      <w:r w:rsidRPr="00090535">
        <w:t xml:space="preserve"> </w:t>
      </w:r>
      <w:r>
        <w:t xml:space="preserve">that would need to be applied to columns </w:t>
      </w:r>
      <w:r w:rsidRPr="00090535">
        <w:t>for sufficient contrast</w:t>
      </w:r>
      <w:r>
        <w:t xml:space="preserve">. This assessment also provided the XCT parameters used for the column imaging. All XCT and radiography imaging was accomplished </w:t>
      </w:r>
      <w:r w:rsidRPr="00DA27F4">
        <w:t xml:space="preserve">using the Custom 450kVp Hutch at the </w:t>
      </w:r>
      <w:r w:rsidRPr="00DA27F4">
        <w:rPr>
          <w:rFonts w:cstheme="minorHAnsi"/>
        </w:rPr>
        <w:t>µ</w:t>
      </w:r>
      <w:r w:rsidRPr="00DA27F4">
        <w:t>-VIS X-ray Imaging Centre, University of Southampton, UK. The contrast assessment column was set up in the same system as the main experimental treatments. The contrast media used for these experiments was Niopam 370 (</w:t>
      </w:r>
      <w:proofErr w:type="spellStart"/>
      <w:r w:rsidRPr="00DA27F4">
        <w:t>Bracco</w:t>
      </w:r>
      <w:proofErr w:type="spellEnd"/>
      <w:r w:rsidRPr="00DA27F4">
        <w:t xml:space="preserve">, UK), an iopamidol based contrast medium containing 370 mg iodine / mL. A dilution series of the contrast media with distilled water was produced at milligrams of iodine per millilitre of solution concentrations of: 370 (100% of as supplied concentration), 333 (90%), 277.5 (75%), 185 (50%), 92.5 (25%) and 37 (10%). These </w:t>
      </w:r>
      <w:r w:rsidRPr="00DA27F4">
        <w:lastRenderedPageBreak/>
        <w:t>concentrations were decanted into 2mL Eppendorf tubes (Eppendorf, Germany). For each contrast assessment image three tubes containing the contrast media and one tube of distilled water were embedded into the soil of the contrast assessment column in a ring. The tube containing water acted as a reference value. The depth of the tubes was such that the tube caps were level with the soil surface. The first contrast assessment featured the 370, 33 and 277.5 mg iodine / mL concentrations and the second contrast assessment featured the 185, 92.5 and 37 mg iodine / mL concentrations.</w:t>
      </w:r>
      <w:r>
        <w:t xml:space="preserve"> </w:t>
      </w:r>
    </w:p>
    <w:p w14:paraId="065466A8" w14:textId="1A4C38B6" w:rsidR="00456F4E" w:rsidRDefault="00456F4E" w:rsidP="00814876">
      <w:pPr>
        <w:jc w:val="both"/>
      </w:pPr>
    </w:p>
    <w:p w14:paraId="79285809" w14:textId="28106CD4" w:rsidR="00456F4E" w:rsidRDefault="00456F4E" w:rsidP="00814876">
      <w:pPr>
        <w:pStyle w:val="Heading2"/>
      </w:pPr>
      <w:r>
        <w:t>Fluid Mass Density</w:t>
      </w:r>
    </w:p>
    <w:p w14:paraId="57A9531E" w14:textId="70D3DAD6" w:rsidR="00E472D6" w:rsidRDefault="00652029" w:rsidP="00814876">
      <w:pPr>
        <w:jc w:val="both"/>
      </w:pPr>
      <w:r>
        <w:t>The fluid mass density of the contrast media was also recorded at the concentration determined to be most appropriate during the contrast assessment. This was achieved by recording the mass of 1 mL of the contrast media solution. This</w:t>
      </w:r>
      <w:r w:rsidR="00456F4E">
        <w:t xml:space="preserve"> was recorded to assess whether this was substantially different to water and thus likely to influence preferential flow. The fluid mass density of the contrast media (</w:t>
      </w:r>
      <w:r w:rsidR="00456F4E" w:rsidRPr="007870F3">
        <w:t>1.0732 g / mL</w:t>
      </w:r>
      <w:r w:rsidR="00456F4E">
        <w:t>) was similar to that of water (</w:t>
      </w:r>
      <w:r w:rsidR="00456F4E">
        <w:rPr>
          <w:rFonts w:eastAsia="Times New Roman"/>
        </w:rPr>
        <w:t>1.0021 g / mL</w:t>
      </w:r>
      <w:r w:rsidR="00456F4E">
        <w:t>). It is important to note that large differences in mass density between solutions in porous media can induce preferential flow and displacement fronts. Therefore if agrochemical solutions applied to soil possess a significantly different mass density to soil water then it is possible that flow behaviour may differ from that observed of the contrast media solution in this investigation.</w:t>
      </w:r>
    </w:p>
    <w:p w14:paraId="554AEE1F" w14:textId="77777777" w:rsidR="00456F4E" w:rsidRDefault="00456F4E" w:rsidP="00814876">
      <w:pPr>
        <w:jc w:val="both"/>
      </w:pPr>
    </w:p>
    <w:p w14:paraId="15E69518" w14:textId="77777777" w:rsidR="00583733" w:rsidRDefault="00583733" w:rsidP="00583733">
      <w:pPr>
        <w:pStyle w:val="Heading2"/>
      </w:pPr>
      <w:r w:rsidRPr="00FB6068">
        <w:t xml:space="preserve">Pore </w:t>
      </w:r>
      <w:r>
        <w:t>Size</w:t>
      </w:r>
      <w:r w:rsidRPr="00FB6068">
        <w:t xml:space="preserve"> </w:t>
      </w:r>
      <w:r>
        <w:t>Distribution Image Analysis</w:t>
      </w:r>
    </w:p>
    <w:p w14:paraId="49F28279" w14:textId="4BE6811C" w:rsidR="00583733" w:rsidRDefault="00583733" w:rsidP="00583733">
      <w:pPr>
        <w:jc w:val="both"/>
        <w:rPr>
          <w:rFonts w:cstheme="minorHAnsi"/>
        </w:rPr>
      </w:pPr>
      <w:r>
        <w:rPr>
          <w:rFonts w:cstheme="minorHAnsi"/>
        </w:rPr>
        <w:t xml:space="preserve">To ensure that there was no formation of preferential contrast media flow paths due to the presence of </w:t>
      </w:r>
      <w:r w:rsidR="0012680B">
        <w:rPr>
          <w:rFonts w:cstheme="minorHAnsi"/>
        </w:rPr>
        <w:t xml:space="preserve">edge effect induced </w:t>
      </w:r>
      <w:proofErr w:type="spellStart"/>
      <w:r>
        <w:rPr>
          <w:rFonts w:cstheme="minorHAnsi"/>
        </w:rPr>
        <w:t>macropores</w:t>
      </w:r>
      <w:proofErr w:type="spellEnd"/>
      <w:r>
        <w:rPr>
          <w:rFonts w:cstheme="minorHAnsi"/>
        </w:rPr>
        <w:t xml:space="preserve">, the pore size distribution (PSD) was calculated for each sample. The method used to determine PSD utilised the </w:t>
      </w:r>
      <w:r>
        <w:t xml:space="preserve">Fiji distribution of the image processing software </w:t>
      </w:r>
      <w:proofErr w:type="spellStart"/>
      <w:r>
        <w:t>ImageJ</w:t>
      </w:r>
      <w:proofErr w:type="spellEnd"/>
      <w:r>
        <w:t xml:space="preserve"> </w:t>
      </w:r>
      <w:r>
        <w:fldChar w:fldCharType="begin">
          <w:fldData xml:space="preserve">PEVuZE5vdGU+PENpdGU+PEF1dGhvcj5TY2hpbmRlbGluPC9BdXRob3I+PFllYXI+MjAxMjwvWWVh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</w:fldData>
        </w:fldChar>
      </w:r>
      <w:r w:rsidR="00AA5A08">
        <w:instrText xml:space="preserve"> ADDIN EN.CITE </w:instrText>
      </w:r>
      <w:r w:rsidR="00AA5A08">
        <w:fldChar w:fldCharType="begin">
          <w:fldData xml:space="preserve">PEVuZE5vdGU+PENpdGU+PEF1dGhvcj5TY2hpbmRlbGluPC9BdXRob3I+PFllYXI+MjAxMjwvWWVh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</w:fldData>
        </w:fldChar>
      </w:r>
      <w:r w:rsidR="00AA5A08">
        <w:instrText xml:space="preserve"> ADDIN EN.CITE.DATA </w:instrText>
      </w:r>
      <w:r w:rsidR="00AA5A08">
        <w:fldChar w:fldCharType="end"/>
      </w:r>
      <w:r>
        <w:fldChar w:fldCharType="separate"/>
      </w:r>
      <w:r>
        <w:rPr>
          <w:noProof/>
        </w:rPr>
        <w:t>(Schindelin</w:t>
      </w:r>
      <w:r w:rsidRPr="00B1272B">
        <w:rPr>
          <w:i/>
          <w:noProof/>
        </w:rPr>
        <w:t xml:space="preserve"> et al.</w:t>
      </w:r>
      <w:r>
        <w:rPr>
          <w:noProof/>
        </w:rPr>
        <w:t>, 2012; Rueden</w:t>
      </w:r>
      <w:r w:rsidRPr="00B1272B">
        <w:rPr>
          <w:i/>
          <w:noProof/>
        </w:rPr>
        <w:t xml:space="preserve"> et al.</w:t>
      </w:r>
      <w:r>
        <w:rPr>
          <w:noProof/>
        </w:rPr>
        <w:t>, 2017)</w:t>
      </w:r>
      <w:r>
        <w:fldChar w:fldCharType="end"/>
      </w:r>
      <w:r>
        <w:t xml:space="preserve"> and</w:t>
      </w:r>
      <w:r>
        <w:rPr>
          <w:rFonts w:cstheme="minorHAnsi"/>
        </w:rPr>
        <w:t xml:space="preserve"> was similar to the protocol developed by </w:t>
      </w:r>
      <w:proofErr w:type="spellStart"/>
      <w:r>
        <w:rPr>
          <w:rFonts w:cstheme="minorHAnsi"/>
        </w:rPr>
        <w:t>Koebernick</w:t>
      </w:r>
      <w:proofErr w:type="spellEnd"/>
      <w:r>
        <w:rPr>
          <w:rFonts w:cstheme="minorHAnsi"/>
        </w:rPr>
        <w:t xml:space="preserve"> </w:t>
      </w:r>
      <w:r w:rsidRPr="00E05A4B">
        <w:rPr>
          <w:rFonts w:cstheme="minorHAnsi"/>
          <w:i/>
        </w:rPr>
        <w:t>et al.</w:t>
      </w:r>
      <w:r>
        <w:rPr>
          <w:rFonts w:cstheme="minorHAnsi"/>
        </w:rPr>
        <w:t xml:space="preserve"> </w:t>
      </w:r>
      <w:r>
        <w:rPr>
          <w:rFonts w:cstheme="minorHAnsi"/>
        </w:rPr>
        <w:fldChar w:fldCharType="begin">
          <w:fldData xml:space="preserve">PEVuZE5vdGU+PENpdGUgRXhjbHVkZUF1dGg9IjEiPjxBdXRob3I+S29lYmVybmljazwvQXV0aG9y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</w:fldData>
        </w:fldChar>
      </w:r>
      <w:r>
        <w:rPr>
          <w:rFonts w:cstheme="minorHAnsi"/>
        </w:rPr>
        <w:instrText xml:space="preserve"> ADDIN EN.CITE </w:instrText>
      </w:r>
      <w:r>
        <w:rPr>
          <w:rFonts w:cstheme="minorHAnsi"/>
        </w:rPr>
        <w:fldChar w:fldCharType="begin">
          <w:fldData xml:space="preserve">PEVuZE5vdGU+PENpdGUgRXhjbHVkZUF1dGg9IjEiPjxBdXRob3I+S29lYmVybmljazwvQXV0aG9y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(2017)</w:t>
      </w:r>
      <w:r>
        <w:rPr>
          <w:rFonts w:cstheme="minorHAnsi"/>
        </w:rPr>
        <w:fldChar w:fldCharType="end"/>
      </w:r>
      <w:r>
        <w:rPr>
          <w:rFonts w:cstheme="minorHAnsi"/>
        </w:rPr>
        <w:t>. Firstly, the control image for each sample was cropped to the region inside the column using the same method described in the section “Segmentation of Contrast Media” above. The stack was then sub sampled to only include regions containing soil unaffected by artefacts –discarding the top and basal slices which contain cone beam artefacts.</w:t>
      </w:r>
      <w:r w:rsidR="00E07CB0">
        <w:rPr>
          <w:rFonts w:cstheme="minorHAnsi"/>
        </w:rPr>
        <w:t xml:space="preserve"> Analysis was also undertaken </w:t>
      </w:r>
      <w:r w:rsidR="00E07CB0" w:rsidRPr="001968D2">
        <w:t>at the maximum</w:t>
      </w:r>
      <w:r w:rsidR="00E07CB0">
        <w:t xml:space="preserve"> infiltration</w:t>
      </w:r>
      <w:r w:rsidR="00E07CB0" w:rsidRPr="001968D2">
        <w:t xml:space="preserve"> depth fronts </w:t>
      </w:r>
      <w:r w:rsidR="00E07CB0">
        <w:t>(using the image slice from each image stack found at the deepest point of solute infiltration according to</w:t>
      </w:r>
      <w:r w:rsidR="00E07CB0" w:rsidRPr="001968D2">
        <w:t xml:space="preserve"> the infiltration depth analysis. </w:t>
      </w:r>
      <w:r>
        <w:rPr>
          <w:rFonts w:cstheme="minorHAnsi"/>
        </w:rPr>
        <w:t xml:space="preserve">A mean threshold </w:t>
      </w:r>
      <w:r>
        <w:rPr>
          <w:rFonts w:cstheme="minorHAnsi"/>
        </w:rPr>
        <w:fldChar w:fldCharType="begin"/>
      </w:r>
      <w:r>
        <w:rPr>
          <w:rFonts w:cstheme="minorHAnsi"/>
        </w:rPr>
        <w:instrText xml:space="preserve"> ADDIN EN.CITE &lt;EndNote&gt;&lt;Cite&gt;&lt;Author&gt;Glasbey&lt;/Author&gt;&lt;Year&gt;1993&lt;/Year&gt;&lt;RecNum&gt;287&lt;/RecNum&gt;&lt;DisplayText&gt;(Glasbey, 1993)&lt;/DisplayText&gt;&lt;record&gt;&lt;rec-number&gt;287&lt;/rec-number&gt;&lt;foreign-keys&gt;&lt;key app="EN" db-id="e59dstr955ts2aers5wpwvzqafzsxx52sdxx" timestamp="1571141003"&gt;287&lt;/key&gt;&lt;/foreign-keys&gt;&lt;ref-type name="Journal Article"&gt;17&lt;/ref-type&gt;&lt;contributors&gt;&lt;authors&gt;&lt;author&gt;Glasbey, C. A.&lt;/author&gt;&lt;/authors&gt;&lt;/contributors&gt;&lt;titles&gt;&lt;title&gt;An Analysis of Histogram-Based Thresholding Algorithms&lt;/title&gt;&lt;secondary-title&gt;Cvgip-Graphical Models and Image Processing&lt;/secondary-title&gt;&lt;alt-title&gt;Cvgip-Graph Model Im&lt;/alt-title&gt;&lt;/titles&gt;&lt;periodical&gt;&lt;full-title&gt;Cvgip-Graphical Models and Image Processing&lt;/full-title&gt;&lt;abbr-1&gt;Cvgip-Graph Model Im&lt;/abbr-1&gt;&lt;/periodical&gt;&lt;alt-periodical&gt;&lt;full-title&gt;Cvgip-Graphical Models and Image Processing&lt;/full-title&gt;&lt;abbr-1&gt;Cvgip-Graph Model Im&lt;/abbr-1&gt;&lt;/alt-periodical&gt;&lt;pages&gt;532-537&lt;/pages&gt;&lt;volume&gt;55&lt;/volume&gt;&lt;number&gt;6&lt;/number&gt;&lt;keywords&gt;&lt;keyword&gt;selection&lt;/keyword&gt;&lt;/keywords&gt;&lt;dates&gt;&lt;year&gt;1993&lt;/year&gt;&lt;pub-dates&gt;&lt;date&gt;Nov&lt;/date&gt;&lt;/pub-dates&gt;&lt;/dates&gt;&lt;isbn&gt;1049-9652&lt;/isbn&gt;&lt;accession-num&gt;WOS:A1993MH17400009&lt;/accession-num&gt;&lt;urls&gt;&lt;related-urls&gt;&lt;url&gt;&amp;lt;Go to ISI&amp;gt;://WOS:A1993MH17400009&lt;/url&gt;&lt;/related-urls&gt;&lt;/urls&gt;&lt;electronic-resource-num&gt;DOI 10.1006/cgip.1993.1040&lt;/electronic-resource-num&gt;&lt;language&gt;English&lt;/language&gt;&lt;/record&gt;&lt;/Cite&gt;&lt;/EndNote&gt;</w:instrText>
      </w:r>
      <w:r>
        <w:rPr>
          <w:rFonts w:cstheme="minorHAnsi"/>
        </w:rPr>
        <w:fldChar w:fldCharType="separate"/>
      </w:r>
      <w:r>
        <w:rPr>
          <w:rFonts w:cstheme="minorHAnsi"/>
          <w:noProof/>
        </w:rPr>
        <w:t>(Glasbey, 1993)</w:t>
      </w:r>
      <w:r>
        <w:rPr>
          <w:rFonts w:cstheme="minorHAnsi"/>
        </w:rPr>
        <w:fldChar w:fldCharType="end"/>
      </w:r>
      <w:r>
        <w:rPr>
          <w:rFonts w:cstheme="minorHAnsi"/>
        </w:rPr>
        <w:t xml:space="preserve"> was applied to the sub sampled stack which segmented the pore space within the image. The ‘Local Thickness’ tool from the </w:t>
      </w:r>
      <w:proofErr w:type="spellStart"/>
      <w:r>
        <w:rPr>
          <w:rFonts w:cstheme="minorHAnsi"/>
        </w:rPr>
        <w:t>ImageJ</w:t>
      </w:r>
      <w:proofErr w:type="spellEnd"/>
      <w:r>
        <w:rPr>
          <w:rFonts w:cstheme="minorHAnsi"/>
        </w:rPr>
        <w:t xml:space="preserve"> plugin ‘</w:t>
      </w:r>
      <w:proofErr w:type="spellStart"/>
      <w:r>
        <w:rPr>
          <w:rFonts w:cstheme="minorHAnsi"/>
        </w:rPr>
        <w:t>BoneJ</w:t>
      </w:r>
      <w:proofErr w:type="spellEnd"/>
      <w:r>
        <w:rPr>
          <w:rFonts w:cstheme="minorHAnsi"/>
        </w:rPr>
        <w:t xml:space="preserve">’ </w:t>
      </w:r>
      <w:r>
        <w:rPr>
          <w:rFonts w:cstheme="minorHAnsi"/>
        </w:rPr>
        <w:fldChar w:fldCharType="begin">
          <w:fldData xml:space="preserve">PEVuZE5vdGU+PENpdGU+PEF1dGhvcj5Eb3ViZTwvQXV0aG9yPjxZZWFyPjIwMTA8L1llYXI+PFJl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</w:fldData>
        </w:fldChar>
      </w:r>
      <w:r>
        <w:rPr>
          <w:rFonts w:cstheme="minorHAnsi"/>
        </w:rPr>
        <w:instrText xml:space="preserve"> ADDIN EN.CITE </w:instrText>
      </w:r>
      <w:r>
        <w:rPr>
          <w:rFonts w:cstheme="minorHAnsi"/>
        </w:rPr>
        <w:fldChar w:fldCharType="begin">
          <w:fldData xml:space="preserve">PEVuZE5vdGU+PENpdGU+PEF1dGhvcj5Eb3ViZTwvQXV0aG9yPjxZZWFyPjIwMTA8L1llYXI+PFJl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(Doube</w:t>
      </w:r>
      <w:r w:rsidRPr="00885908">
        <w:rPr>
          <w:rFonts w:cstheme="minorHAnsi"/>
          <w:i/>
          <w:noProof/>
        </w:rPr>
        <w:t xml:space="preserve"> et al.</w:t>
      </w:r>
      <w:r>
        <w:rPr>
          <w:rFonts w:cstheme="minorHAnsi"/>
          <w:noProof/>
        </w:rPr>
        <w:t>, 2010)</w:t>
      </w:r>
      <w:r>
        <w:rPr>
          <w:rFonts w:cstheme="minorHAnsi"/>
        </w:rPr>
        <w:fldChar w:fldCharType="end"/>
      </w:r>
      <w:r>
        <w:rPr>
          <w:rFonts w:cstheme="minorHAnsi"/>
        </w:rPr>
        <w:t xml:space="preserve"> was used. This tool evaluates the</w:t>
      </w:r>
      <w:r>
        <w:t xml:space="preserve"> diameter of the largest sphere that fits inside the object and contains the point at each pixel location</w:t>
      </w:r>
      <w:r>
        <w:rPr>
          <w:rFonts w:cstheme="minorHAnsi"/>
        </w:rPr>
        <w:t xml:space="preserve">. A pore size map is then generated from these assigned pixel values. As </w:t>
      </w:r>
      <w:proofErr w:type="spellStart"/>
      <w:r>
        <w:rPr>
          <w:rFonts w:cstheme="minorHAnsi"/>
        </w:rPr>
        <w:t>Koebernick</w:t>
      </w:r>
      <w:proofErr w:type="spellEnd"/>
      <w:r>
        <w:rPr>
          <w:rFonts w:cstheme="minorHAnsi"/>
        </w:rPr>
        <w:t> </w:t>
      </w:r>
      <w:r>
        <w:rPr>
          <w:rFonts w:cstheme="minorHAnsi"/>
          <w:i/>
        </w:rPr>
        <w:t>et </w:t>
      </w:r>
      <w:r w:rsidRPr="00DE2399">
        <w:rPr>
          <w:rFonts w:cstheme="minorHAnsi"/>
          <w:i/>
        </w:rPr>
        <w:t>al.</w:t>
      </w:r>
      <w:r>
        <w:rPr>
          <w:rFonts w:cstheme="minorHAnsi"/>
        </w:rPr>
        <w:t> </w:t>
      </w:r>
      <w:r>
        <w:rPr>
          <w:rFonts w:cstheme="minorHAnsi"/>
        </w:rPr>
        <w:fldChar w:fldCharType="begin">
          <w:fldData xml:space="preserve">PEVuZE5vdGU+PENpdGUgRXhjbHVkZUF1dGg9IjEiPjxBdXRob3I+S29lYmVybmljazwvQXV0aG9y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</w:fldData>
        </w:fldChar>
      </w:r>
      <w:r>
        <w:rPr>
          <w:rFonts w:cstheme="minorHAnsi"/>
        </w:rPr>
        <w:instrText xml:space="preserve"> ADDIN EN.CITE </w:instrText>
      </w:r>
      <w:r>
        <w:rPr>
          <w:rFonts w:cstheme="minorHAnsi"/>
        </w:rPr>
        <w:fldChar w:fldCharType="begin">
          <w:fldData xml:space="preserve">PEVuZE5vdGU+PENpdGUgRXhjbHVkZUF1dGg9IjEiPjxBdXRob3I+S29lYmVybmljazwvQXV0aG9y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(2017)</w:t>
      </w:r>
      <w:r>
        <w:rPr>
          <w:rFonts w:cstheme="minorHAnsi"/>
        </w:rPr>
        <w:fldChar w:fldCharType="end"/>
      </w:r>
      <w:r>
        <w:rPr>
          <w:rFonts w:cstheme="minorHAnsi"/>
        </w:rPr>
        <w:t xml:space="preserve"> notes, the definition of PSD applied here closely relates to the hydraulic behaviour of pores </w:t>
      </w:r>
      <w:r>
        <w:rPr>
          <w:rFonts w:cstheme="minorHAnsi"/>
        </w:rPr>
        <w:fldChar w:fldCharType="begin"/>
      </w:r>
      <w:r>
        <w:rPr>
          <w:rFonts w:cstheme="minorHAnsi"/>
        </w:rPr>
        <w:instrText xml:space="preserve"> ADDIN EN.CITE &lt;EndNote&gt;&lt;Cite&gt;&lt;Author&gt;Vogel&lt;/Author&gt;&lt;Year&gt;2010&lt;/Year&gt;&lt;RecNum&gt;146&lt;/RecNum&gt;&lt;DisplayText&gt;(Vogel&lt;style face="italic"&gt; et al.&lt;/style&gt;, 2010)&lt;/DisplayText&gt;&lt;record&gt;&lt;rec-number&gt;146&lt;/rec-number&gt;&lt;foreign-keys&gt;&lt;key app="EN" db-id="e59dstr955ts2aers5wpwvzqafzsxx52sdxx" timestamp="1520936372"&gt;146&lt;/key&gt;&lt;/foreign-keys&gt;&lt;ref-type name="Journal Article"&gt;17&lt;/ref-type&gt;&lt;contributors&gt;&lt;authors&gt;&lt;author&gt;Vogel, H. J.&lt;/author&gt;&lt;author&gt;Weller, U.&lt;/author&gt;&lt;author&gt;Schluter, S.&lt;/author&gt;&lt;/authors&gt;&lt;/contributors&gt;&lt;auth-address&gt;UFZ Helmholtz Ctr Environm Res, D-06120 Halle, Germany&lt;/auth-address&gt;&lt;titles&gt;&lt;title&gt;Quantification of soil structure based on Minkowski functions&lt;/title&gt;&lt;secondary-title&gt;Computers &amp;amp; Geosciences&lt;/secondary-title&gt;&lt;alt-title&gt;Comput Geosci-Uk&lt;/alt-title&gt;&lt;/titles&gt;&lt;periodical&gt;&lt;full-title&gt;Computers &amp;amp; Geosciences&lt;/full-title&gt;&lt;abbr-1&gt;Comput Geosci-Uk&lt;/abbr-1&gt;&lt;/periodical&gt;&lt;alt-periodical&gt;&lt;full-title&gt;Computers &amp;amp; Geosciences&lt;/full-title&gt;&lt;abbr-1&gt;Comput Geosci-Uk&lt;/abbr-1&gt;&lt;/alt-periodical&gt;&lt;pages&gt;1236-1245&lt;/pages&gt;&lt;volume&gt;36&lt;/volume&gt;&lt;number&gt;10&lt;/number&gt;&lt;keywords&gt;&lt;keyword&gt;image analysis&lt;/keyword&gt;&lt;keyword&gt;soil structure&lt;/keyword&gt;&lt;keyword&gt;x-ray tomography&lt;/keyword&gt;&lt;keyword&gt;mathematical morphology&lt;/keyword&gt;&lt;keyword&gt;pore network model&lt;/keyword&gt;&lt;keyword&gt;porous-media&lt;/keyword&gt;&lt;keyword&gt;topological characterization&lt;/keyword&gt;&lt;keyword&gt;morphology&lt;/keyword&gt;&lt;keyword&gt;connectivity&lt;/keyword&gt;&lt;keyword&gt;prediction&lt;/keyword&gt;&lt;keyword&gt;size&lt;/keyword&gt;&lt;/keywords&gt;&lt;dates&gt;&lt;year&gt;2010&lt;/year&gt;&lt;pub-dates&gt;&lt;date&gt;Oct&lt;/date&gt;&lt;/pub-dates&gt;&lt;/dates&gt;&lt;isbn&gt;0098-3004&lt;/isbn&gt;&lt;accession-num&gt;WOS:000283042600003&lt;/accession-num&gt;&lt;urls&gt;&lt;related-urls&gt;&lt;url&gt;&amp;lt;Go to ISI&amp;gt;://WOS:000283042600003&lt;/url&gt;&lt;/related-urls&gt;&lt;/urls&gt;&lt;electronic-resource-num&gt;10.1016/j.cageo.2010.03.007&lt;/electronic-resource-num&gt;&lt;language&gt;English&lt;/language&gt;&lt;/record&gt;&lt;/Cite&gt;&lt;/EndNote&gt;</w:instrText>
      </w:r>
      <w:r>
        <w:rPr>
          <w:rFonts w:cstheme="minorHAnsi"/>
        </w:rPr>
        <w:fldChar w:fldCharType="separate"/>
      </w:r>
      <w:r>
        <w:rPr>
          <w:rFonts w:cstheme="minorHAnsi"/>
          <w:noProof/>
        </w:rPr>
        <w:t>(Vogel</w:t>
      </w:r>
      <w:r w:rsidRPr="00885908">
        <w:rPr>
          <w:rFonts w:cstheme="minorHAnsi"/>
          <w:i/>
          <w:noProof/>
        </w:rPr>
        <w:t xml:space="preserve"> et al.</w:t>
      </w:r>
      <w:r>
        <w:rPr>
          <w:rFonts w:cstheme="minorHAnsi"/>
          <w:noProof/>
        </w:rPr>
        <w:t>, 2010)</w:t>
      </w:r>
      <w:r>
        <w:rPr>
          <w:rFonts w:cstheme="minorHAnsi"/>
        </w:rPr>
        <w:fldChar w:fldCharType="end"/>
      </w:r>
      <w:r>
        <w:rPr>
          <w:rFonts w:cstheme="minorHAnsi"/>
        </w:rPr>
        <w:t xml:space="preserve">, which is an important factor in determining fluid flow paths through soil. </w:t>
      </w:r>
    </w:p>
    <w:p w14:paraId="7784441B" w14:textId="77777777" w:rsidR="00583733" w:rsidRPr="00583733" w:rsidRDefault="00583733" w:rsidP="00583733">
      <w:pPr>
        <w:jc w:val="both"/>
        <w:rPr>
          <w:rFonts w:cstheme="minorHAnsi"/>
        </w:rPr>
      </w:pPr>
      <w:r>
        <w:rPr>
          <w:rFonts w:cstheme="minorHAnsi"/>
        </w:rPr>
        <w:t xml:space="preserve">A correlation analysis of contrast media position and PSD was undertaken to ensure that there were no anomalous macro pores created by an edge effect which could have influenced contrast media flow. The image used to represent contrast media position was the final image taken four hours after the addition of the contrast media. This correlation analysis was completed using the </w:t>
      </w:r>
      <w:proofErr w:type="spellStart"/>
      <w:r>
        <w:rPr>
          <w:rFonts w:cstheme="minorHAnsi"/>
        </w:rPr>
        <w:t>ImageJ</w:t>
      </w:r>
      <w:proofErr w:type="spellEnd"/>
      <w:r>
        <w:rPr>
          <w:rFonts w:cstheme="minorHAnsi"/>
        </w:rPr>
        <w:t xml:space="preserve"> plugin ‘Image </w:t>
      </w:r>
      <w:proofErr w:type="spellStart"/>
      <w:r>
        <w:rPr>
          <w:rFonts w:cstheme="minorHAnsi"/>
        </w:rPr>
        <w:t>CorrelationJ</w:t>
      </w:r>
      <w:proofErr w:type="spellEnd"/>
      <w:r>
        <w:rPr>
          <w:rFonts w:cstheme="minorHAnsi"/>
        </w:rPr>
        <w:t xml:space="preserve"> 1o’ </w:t>
      </w:r>
      <w:r>
        <w:rPr>
          <w:rFonts w:cstheme="minorHAnsi"/>
        </w:rPr>
        <w:fldChar w:fldCharType="begin"/>
      </w:r>
      <w:r>
        <w:rPr>
          <w:rFonts w:cstheme="minorHAnsi"/>
        </w:rPr>
        <w:instrText xml:space="preserve"> ADDIN EN.CITE &lt;EndNote&gt;&lt;Cite&gt;&lt;Author&gt;Chinga&lt;/Author&gt;&lt;Year&gt;2007&lt;/Year&gt;&lt;RecNum&gt;147&lt;/RecNum&gt;&lt;DisplayText&gt;(Chinga &amp;amp; Syverud, 2007)&lt;/DisplayText&gt;&lt;record&gt;&lt;rec-number&gt;147&lt;/rec-number&gt;&lt;foreign-keys&gt;&lt;key app="EN" db-id="e59dstr955ts2aers5wpwvzqafzsxx52sdxx" timestamp="1520937084"&gt;147&lt;/key&gt;&lt;/foreign-keys&gt;&lt;ref-type name="Journal Article"&gt;17&lt;/ref-type&gt;&lt;contributors&gt;&lt;authors&gt;&lt;author&gt;Chinga, G.&lt;/author&gt;&lt;author&gt;Syverud, K.&lt;/author&gt;&lt;/authors&gt;&lt;/contributors&gt;&lt;auth-address&gt;Paper &amp;amp; Fibre Res Inst, NO-7491 Trondheim, Norway&lt;/auth-address&gt;&lt;titles&gt;&lt;title&gt;Quantification of paper mass distributions within local picking areas&lt;/title&gt;&lt;secondary-title&gt;Nordic Pulp &amp;amp; Paper Research Journal&lt;/secondary-title&gt;&lt;alt-title&gt;Nord Pulp Pap Res J&lt;/alt-title&gt;&lt;/titles&gt;&lt;periodical&gt;&lt;full-title&gt;Nordic Pulp &amp;amp; Paper Research Journal&lt;/full-title&gt;&lt;abbr-1&gt;Nord Pulp Pap Res J&lt;/abbr-1&gt;&lt;/periodical&gt;&lt;alt-periodical&gt;&lt;full-title&gt;Nordic Pulp &amp;amp; Paper Research Journal&lt;/full-title&gt;&lt;abbr-1&gt;Nord Pulp Pap Res J&lt;/abbr-1&gt;&lt;/alt-periodical&gt;&lt;pages&gt;441-446&lt;/pages&gt;&lt;volume&gt;22&lt;/volume&gt;&lt;number&gt;4&lt;/number&gt;&lt;keywords&gt;&lt;keyword&gt;picking quantification&lt;/keyword&gt;&lt;keyword&gt;linting&lt;/keyword&gt;&lt;keyword&gt;particle analysis&lt;/keyword&gt;&lt;keyword&gt;formation&lt;/keyword&gt;&lt;keyword&gt;computerized image analysis&lt;/keyword&gt;&lt;keyword&gt;imagej&lt;/keyword&gt;&lt;keyword&gt;transmission image-analysis&lt;/keyword&gt;&lt;keyword&gt;selection method&lt;/keyword&gt;&lt;keyword&gt;wavelets&lt;/keyword&gt;&lt;/keywords&gt;&lt;dates&gt;&lt;year&gt;2007&lt;/year&gt;&lt;/dates&gt;&lt;isbn&gt;0283-2631&lt;/isbn&gt;&lt;accession-num&gt;WOS:000252298100006&lt;/accession-num&gt;&lt;urls&gt;&lt;related-urls&gt;&lt;url&gt;&amp;lt;Go to ISI&amp;gt;://WOS:000252298100006&lt;/url&gt;&lt;/related-urls&gt;&lt;/urls&gt;&lt;language&gt;English&lt;/language&gt;&lt;/record&gt;&lt;/Cite&gt;&lt;/EndNote&gt;</w:instrText>
      </w:r>
      <w:r>
        <w:rPr>
          <w:rFonts w:cstheme="minorHAnsi"/>
        </w:rPr>
        <w:fldChar w:fldCharType="separate"/>
      </w:r>
      <w:r>
        <w:rPr>
          <w:rFonts w:cstheme="minorHAnsi"/>
          <w:noProof/>
        </w:rPr>
        <w:t>(Chinga &amp; Syverud, 2007)</w:t>
      </w:r>
      <w:r>
        <w:rPr>
          <w:rFonts w:cstheme="minorHAnsi"/>
        </w:rPr>
        <w:fldChar w:fldCharType="end"/>
      </w:r>
      <w:r>
        <w:rPr>
          <w:rFonts w:cstheme="minorHAnsi"/>
        </w:rPr>
        <w:t>. Using this plugin, grey values in the final position image were compared to those of the pore size map for that sample. Following the comparison between the pore size map and the final position image, a correlation plot was produced for each image slice which included R</w:t>
      </w:r>
      <w:r w:rsidRPr="00800760">
        <w:rPr>
          <w:rFonts w:cstheme="minorHAnsi"/>
          <w:vertAlign w:val="superscript"/>
        </w:rPr>
        <w:t>2</w:t>
      </w:r>
      <w:r>
        <w:rPr>
          <w:rFonts w:cstheme="minorHAnsi"/>
          <w:vertAlign w:val="superscript"/>
        </w:rPr>
        <w:t xml:space="preserve"> </w:t>
      </w:r>
      <w:r>
        <w:rPr>
          <w:rFonts w:cstheme="minorHAnsi"/>
        </w:rPr>
        <w:t>correlation values.</w:t>
      </w:r>
    </w:p>
    <w:p w14:paraId="62DF942D" w14:textId="3AEDE346" w:rsidR="00456F4E" w:rsidRPr="00814876" w:rsidRDefault="00456F4E" w:rsidP="00456F4E">
      <w:pPr>
        <w:rPr>
          <w:u w:val="single"/>
        </w:rPr>
      </w:pPr>
      <w:r w:rsidRPr="00814876">
        <w:rPr>
          <w:u w:val="single"/>
        </w:rPr>
        <w:lastRenderedPageBreak/>
        <w:t>Pore Size Distribution Results</w:t>
      </w:r>
    </w:p>
    <w:p w14:paraId="272B8C15" w14:textId="7404435B" w:rsidR="00456F4E" w:rsidRDefault="00652029" w:rsidP="00456F4E">
      <w:pPr>
        <w:jc w:val="both"/>
      </w:pPr>
      <w:r>
        <w:t xml:space="preserve">It was important to assess the influence of pore size distribution on contrast media flow patterns before relationships could be identified between the pattern and depth of contrast media infiltration for each treatment. It was necessary to ensure there was no significant presence of </w:t>
      </w:r>
      <w:proofErr w:type="spellStart"/>
      <w:r>
        <w:t>macropores</w:t>
      </w:r>
      <w:proofErr w:type="spellEnd"/>
      <w:r>
        <w:t xml:space="preserve"> resulting from column assembly which may have induced deeper localised infiltration. </w:t>
      </w:r>
      <w:r w:rsidR="00456F4E">
        <w:t xml:space="preserve">The image correlation analysis of grey values in pore size maps and the final position of the contrast media indicated that there was no clear evidence for a linear relationship between pore size and the presence of contrast media. The correlation plots displayed a large cluster of points with </w:t>
      </w:r>
      <w:proofErr w:type="spellStart"/>
      <w:r>
        <w:t>with</w:t>
      </w:r>
      <w:proofErr w:type="spellEnd"/>
      <w:r>
        <w:t xml:space="preserve"> no discernible trend (</w:t>
      </w:r>
      <w:r w:rsidRPr="00BB67FF">
        <w:rPr>
          <w:b/>
        </w:rPr>
        <w:t>Supplementary Figure S</w:t>
      </w:r>
      <w:r>
        <w:rPr>
          <w:b/>
        </w:rPr>
        <w:t>5</w:t>
      </w:r>
      <w:r>
        <w:t>)</w:t>
      </w:r>
      <w:r w:rsidR="00456F4E">
        <w:t>.</w:t>
      </w:r>
      <w:r w:rsidR="00456F4E" w:rsidRPr="00D06B64">
        <w:t xml:space="preserve"> </w:t>
      </w:r>
      <w:r w:rsidR="00456F4E">
        <w:t>The r</w:t>
      </w:r>
      <w:r w:rsidR="00456F4E" w:rsidRPr="00E628A3">
        <w:rPr>
          <w:vertAlign w:val="superscript"/>
        </w:rPr>
        <w:t>2</w:t>
      </w:r>
      <w:r w:rsidR="00456F4E">
        <w:t xml:space="preserve"> values remained below 0.5 for up to 130 image slices beneath the soil surface, the region which contained the majority of the contrast media in each treatment. </w:t>
      </w:r>
      <w:r w:rsidR="00E07CB0">
        <w:t>In the individual slices found at the deepest point of solute infiltration, the r</w:t>
      </w:r>
      <w:r w:rsidR="00E07CB0" w:rsidRPr="00814876">
        <w:rPr>
          <w:vertAlign w:val="superscript"/>
        </w:rPr>
        <w:t>2</w:t>
      </w:r>
      <w:r w:rsidR="00E07CB0">
        <w:t xml:space="preserve"> value remained below 0.4 for every image stack. </w:t>
      </w:r>
      <w:r w:rsidR="00456F4E">
        <w:t xml:space="preserve">Additionally, it should be noted that such correlation plots containing a spread of large clusters of points will often mislead quantitative statistical tests – for example, </w:t>
      </w:r>
      <w:proofErr w:type="spellStart"/>
      <w:r w:rsidR="00456F4E">
        <w:t>Anscombe’s</w:t>
      </w:r>
      <w:proofErr w:type="spellEnd"/>
      <w:r w:rsidR="00456F4E">
        <w:t xml:space="preserve"> quartet </w:t>
      </w:r>
      <w:r w:rsidR="00456F4E">
        <w:fldChar w:fldCharType="begin"/>
      </w:r>
      <w:r w:rsidR="00456F4E">
        <w:instrText xml:space="preserve"> ADDIN EN.CITE &lt;EndNote&gt;&lt;Cite&gt;&lt;Author&gt;Anscombe&lt;/Author&gt;&lt;Year&gt;1973&lt;/Year&gt;&lt;RecNum&gt;159&lt;/RecNum&gt;&lt;DisplayText&gt;(Anscombe, 1973)&lt;/DisplayText&gt;&lt;record&gt;&lt;rec-number&gt;159&lt;/rec-number&gt;&lt;foreign-keys&gt;&lt;key app="EN" db-id="e59dstr955ts2aers5wpwvzqafzsxx52sdxx" timestamp="1521111065"&gt;159&lt;/key&gt;&lt;/foreign-keys&gt;&lt;ref-type name="Journal Article"&gt;17&lt;/ref-type&gt;&lt;contributors&gt;&lt;authors&gt;&lt;author&gt;Anscombe, F. J.&lt;/author&gt;&lt;/authors&gt;&lt;/contributors&gt;&lt;auth-address&gt;Yale Univ,Dept Statistics,New Haven,Ct 06520&lt;/auth-address&gt;&lt;titles&gt;&lt;title&gt;Graphs in Statistical-Analysis&lt;/title&gt;&lt;secondary-title&gt;American Statistician&lt;/secondary-title&gt;&lt;alt-title&gt;Am Stat&lt;/alt-title&gt;&lt;/titles&gt;&lt;periodical&gt;&lt;full-title&gt;American Statistician&lt;/full-title&gt;&lt;abbr-1&gt;Am Stat&lt;/abbr-1&gt;&lt;/periodical&gt;&lt;alt-periodical&gt;&lt;full-title&gt;American Statistician&lt;/full-title&gt;&lt;abbr-1&gt;Am Stat&lt;/abbr-1&gt;&lt;/alt-periodical&gt;&lt;pages&gt;17-21&lt;/pages&gt;&lt;volume&gt;27&lt;/volume&gt;&lt;number&gt;1&lt;/number&gt;&lt;dates&gt;&lt;year&gt;1973&lt;/year&gt;&lt;/dates&gt;&lt;isbn&gt;0003-1305&lt;/isbn&gt;&lt;accession-num&gt;WOS:A1973O755200003&lt;/accession-num&gt;&lt;urls&gt;&lt;related-urls&gt;&lt;url&gt;&amp;lt;Go to ISI&amp;gt;://WOS:A1973O755200003&lt;/url&gt;&lt;/related-urls&gt;&lt;/urls&gt;&lt;electronic-resource-num&gt;Doi 10.2307/2682899&lt;/electronic-resource-num&gt;&lt;language&gt;English&lt;/language&gt;&lt;/record&gt;&lt;/Cite&gt;&lt;/EndNote&gt;</w:instrText>
      </w:r>
      <w:r w:rsidR="00456F4E">
        <w:fldChar w:fldCharType="separate"/>
      </w:r>
      <w:r w:rsidR="00456F4E">
        <w:rPr>
          <w:noProof/>
        </w:rPr>
        <w:t>(Anscombe, 1973)</w:t>
      </w:r>
      <w:r w:rsidR="00456F4E">
        <w:fldChar w:fldCharType="end"/>
      </w:r>
      <w:r w:rsidR="00456F4E">
        <w:t>. Therefore it appears that trends or patterns in contrast media infiltration are more likely the result of the treatments rather than soil porosity inducing preferential flow.</w:t>
      </w:r>
    </w:p>
    <w:p w14:paraId="2835AC15" w14:textId="3D94D1B5" w:rsidR="00583733" w:rsidRDefault="00583733"/>
    <w:p w14:paraId="2E17673D" w14:textId="77777777" w:rsidR="00E472D6" w:rsidRDefault="00E472D6" w:rsidP="00E472D6">
      <w:pPr>
        <w:pStyle w:val="Heading2"/>
      </w:pPr>
      <w:r>
        <w:t>Image Processing for Root Surface Area Density</w:t>
      </w:r>
    </w:p>
    <w:p w14:paraId="52E05F2F" w14:textId="448101E3" w:rsidR="00E472D6" w:rsidRDefault="0074365B" w:rsidP="00313785">
      <w:pPr>
        <w:jc w:val="both"/>
        <w:rPr>
          <w:rFonts w:cstheme="minorHAnsi"/>
        </w:rPr>
      </w:pPr>
      <w:r>
        <w:t xml:space="preserve">Image processing was undertaken on </w:t>
      </w:r>
      <w:r>
        <w:rPr>
          <w:rFonts w:cstheme="minorHAnsi"/>
        </w:rPr>
        <w:t>replicate one of the planted flat system with ponding to segment the roots and to quantify the density of the sur</w:t>
      </w:r>
      <w:r w:rsidR="00745116">
        <w:rPr>
          <w:rFonts w:cstheme="minorHAnsi"/>
        </w:rPr>
        <w:t>face area of the roots with distance from the column centre</w:t>
      </w:r>
      <w:r>
        <w:rPr>
          <w:rFonts w:cstheme="minorHAnsi"/>
        </w:rPr>
        <w:t>.</w:t>
      </w:r>
      <w:r w:rsidR="008065D7">
        <w:rPr>
          <w:rFonts w:cstheme="minorHAnsi"/>
        </w:rPr>
        <w:t xml:space="preserve"> This image processing was undertaken using the FIJI distribution of the software </w:t>
      </w:r>
      <w:proofErr w:type="spellStart"/>
      <w:r w:rsidR="008065D7">
        <w:rPr>
          <w:rFonts w:cstheme="minorHAnsi"/>
        </w:rPr>
        <w:t>ImageJ</w:t>
      </w:r>
      <w:proofErr w:type="spellEnd"/>
      <w:r w:rsidR="008065D7">
        <w:rPr>
          <w:rFonts w:cstheme="minorHAnsi"/>
        </w:rPr>
        <w:t xml:space="preserve"> </w:t>
      </w:r>
      <w:r w:rsidR="008065D7">
        <w:rPr>
          <w:rFonts w:cstheme="minorHAnsi"/>
        </w:rPr>
        <w:fldChar w:fldCharType="begin">
          <w:fldData xml:space="preserve">PEVuZE5vdGU+PENpdGU+PEF1dGhvcj5SdWVkZW48L0F1dGhvcj48WWVhcj4yMDE3PC9ZZWFyPjxS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</w:fldData>
        </w:fldChar>
      </w:r>
      <w:r w:rsidR="00AA5A08">
        <w:rPr>
          <w:rFonts w:cstheme="minorHAnsi"/>
        </w:rPr>
        <w:instrText xml:space="preserve"> ADDIN EN.CITE </w:instrText>
      </w:r>
      <w:r w:rsidR="00AA5A08">
        <w:rPr>
          <w:rFonts w:cstheme="minorHAnsi"/>
        </w:rPr>
        <w:fldChar w:fldCharType="begin">
          <w:fldData xml:space="preserve">PEVuZE5vdGU+PENpdGU+PEF1dGhvcj5SdWVkZW48L0F1dGhvcj48WWVhcj4yMDE3PC9ZZWFyPjxS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</w:fldData>
        </w:fldChar>
      </w:r>
      <w:r w:rsidR="00AA5A08">
        <w:rPr>
          <w:rFonts w:cstheme="minorHAnsi"/>
        </w:rPr>
        <w:instrText xml:space="preserve"> ADDIN EN.CITE.DATA </w:instrText>
      </w:r>
      <w:r w:rsidR="00AA5A08">
        <w:rPr>
          <w:rFonts w:cstheme="minorHAnsi"/>
        </w:rPr>
      </w:r>
      <w:r w:rsidR="00AA5A08">
        <w:rPr>
          <w:rFonts w:cstheme="minorHAnsi"/>
        </w:rPr>
        <w:fldChar w:fldCharType="end"/>
      </w:r>
      <w:r w:rsidR="008065D7">
        <w:rPr>
          <w:rFonts w:cstheme="minorHAnsi"/>
        </w:rPr>
        <w:fldChar w:fldCharType="separate"/>
      </w:r>
      <w:r w:rsidR="008065D7">
        <w:rPr>
          <w:rFonts w:cstheme="minorHAnsi"/>
          <w:noProof/>
        </w:rPr>
        <w:t>(Schindelin</w:t>
      </w:r>
      <w:r w:rsidR="008065D7" w:rsidRPr="008065D7">
        <w:rPr>
          <w:rFonts w:cstheme="minorHAnsi"/>
          <w:i/>
          <w:noProof/>
        </w:rPr>
        <w:t xml:space="preserve"> et al.</w:t>
      </w:r>
      <w:r w:rsidR="008065D7">
        <w:rPr>
          <w:rFonts w:cstheme="minorHAnsi"/>
          <w:noProof/>
        </w:rPr>
        <w:t>, 2012; Rueden</w:t>
      </w:r>
      <w:r w:rsidR="008065D7" w:rsidRPr="008065D7">
        <w:rPr>
          <w:rFonts w:cstheme="minorHAnsi"/>
          <w:i/>
          <w:noProof/>
        </w:rPr>
        <w:t xml:space="preserve"> et al.</w:t>
      </w:r>
      <w:r w:rsidR="008065D7">
        <w:rPr>
          <w:rFonts w:cstheme="minorHAnsi"/>
          <w:noProof/>
        </w:rPr>
        <w:t>, 2017)</w:t>
      </w:r>
      <w:r w:rsidR="008065D7">
        <w:rPr>
          <w:rFonts w:cstheme="minorHAnsi"/>
        </w:rPr>
        <w:fldChar w:fldCharType="end"/>
      </w:r>
      <w:r w:rsidR="008065D7">
        <w:rPr>
          <w:rFonts w:cstheme="minorHAnsi"/>
        </w:rPr>
        <w:t>.</w:t>
      </w:r>
      <w:r>
        <w:rPr>
          <w:rFonts w:cstheme="minorHAnsi"/>
        </w:rPr>
        <w:t xml:space="preserve"> This data was then used to parameterise the </w:t>
      </w:r>
      <w:r w:rsidR="00DB3947">
        <w:rPr>
          <w:rFonts w:cstheme="minorHAnsi"/>
        </w:rPr>
        <w:t xml:space="preserve">density of </w:t>
      </w:r>
      <w:r>
        <w:rPr>
          <w:rFonts w:cstheme="minorHAnsi"/>
        </w:rPr>
        <w:t>root surface area in an additional model simulation</w:t>
      </w:r>
      <w:r w:rsidR="00DB3947">
        <w:rPr>
          <w:rFonts w:cstheme="minorHAnsi"/>
        </w:rPr>
        <w:t xml:space="preserve"> rather than the homogenous root distribution used in all other simulations of this investigation.</w:t>
      </w:r>
      <w:r w:rsidR="00146BF4">
        <w:rPr>
          <w:rFonts w:cstheme="minorHAnsi"/>
        </w:rPr>
        <w:t xml:space="preserve"> </w:t>
      </w:r>
      <w:r w:rsidR="00146BF4">
        <w:rPr>
          <w:rFonts w:eastAsia="Times New Roman"/>
        </w:rPr>
        <w:t>The purpose of this image processing and parameterised simulation was to demonstrate that discrepancies between infiltration patterns observed in the imaging experiments and patterns observed in the other modelling simulations could partly be a result of the implementation of homogenous root distribution.</w:t>
      </w:r>
    </w:p>
    <w:p w14:paraId="04B0679E" w14:textId="77777777" w:rsidR="008065D7" w:rsidRPr="000B2556" w:rsidRDefault="008065D7" w:rsidP="00313785">
      <w:pPr>
        <w:jc w:val="both"/>
        <w:rPr>
          <w:rFonts w:cstheme="minorHAnsi"/>
          <w:u w:val="single"/>
        </w:rPr>
      </w:pPr>
      <w:r w:rsidRPr="000B2556">
        <w:rPr>
          <w:rFonts w:cstheme="minorHAnsi"/>
          <w:u w:val="single"/>
        </w:rPr>
        <w:t>Root Segmentation</w:t>
      </w:r>
    </w:p>
    <w:p w14:paraId="7E83CE32" w14:textId="62427049" w:rsidR="00583733" w:rsidRDefault="00DB3947" w:rsidP="00313785">
      <w:pPr>
        <w:jc w:val="both"/>
        <w:rPr>
          <w:rFonts w:cstheme="minorHAnsi"/>
        </w:rPr>
      </w:pPr>
      <w:r>
        <w:rPr>
          <w:rFonts w:cstheme="minorHAnsi"/>
        </w:rPr>
        <w:t xml:space="preserve">To segment the roots </w:t>
      </w:r>
      <w:r w:rsidR="008065D7">
        <w:rPr>
          <w:rFonts w:cstheme="minorHAnsi"/>
        </w:rPr>
        <w:t>the</w:t>
      </w:r>
      <w:r w:rsidR="009375CF">
        <w:rPr>
          <w:rFonts w:cstheme="minorHAnsi"/>
        </w:rPr>
        <w:t xml:space="preserve"> </w:t>
      </w:r>
      <w:r w:rsidR="008065D7">
        <w:rPr>
          <w:rFonts w:cstheme="minorHAnsi"/>
        </w:rPr>
        <w:t xml:space="preserve">‘control’ image stack (without contrast media) was </w:t>
      </w:r>
      <w:r w:rsidR="003267FF">
        <w:rPr>
          <w:rFonts w:cstheme="minorHAnsi"/>
        </w:rPr>
        <w:t xml:space="preserve">first changed from 32bit to 8bit in order to reduce computational time. The image stacks were then </w:t>
      </w:r>
      <w:r w:rsidR="008065D7">
        <w:rPr>
          <w:rFonts w:cstheme="minorHAnsi"/>
        </w:rPr>
        <w:t>cropped such that only the inside of the columns remained</w:t>
      </w:r>
      <w:r w:rsidR="009375CF">
        <w:rPr>
          <w:rFonts w:cstheme="minorHAnsi"/>
        </w:rPr>
        <w:t xml:space="preserve">. This was achieved by using the ‘make oval’ tool to place an oval around the inside of the wall of the uPVC column followed by the ‘crop’ and ‘clear outside’ tools. </w:t>
      </w:r>
      <w:r w:rsidR="000A67FB">
        <w:rPr>
          <w:rFonts w:cstheme="minorHAnsi"/>
        </w:rPr>
        <w:t>Slices outside of the range 498 to 731 were removed as slices outside this range did not contain roots</w:t>
      </w:r>
      <w:r w:rsidR="00313785">
        <w:rPr>
          <w:rFonts w:cstheme="minorHAnsi"/>
        </w:rPr>
        <w:t xml:space="preserve"> as they were either above the soil or beneath the nylon mesh</w:t>
      </w:r>
      <w:r w:rsidR="000A67FB">
        <w:rPr>
          <w:rFonts w:cstheme="minorHAnsi"/>
        </w:rPr>
        <w:t>.</w:t>
      </w:r>
      <w:r w:rsidR="009375CF">
        <w:rPr>
          <w:rFonts w:cstheme="minorHAnsi"/>
        </w:rPr>
        <w:t xml:space="preserve"> </w:t>
      </w:r>
      <w:r w:rsidR="002B7A8F">
        <w:rPr>
          <w:rFonts w:cstheme="minorHAnsi"/>
        </w:rPr>
        <w:t>A grey value threshold between 1 and 71 was applied which captured the roots in soil. The ‘remove outliers’ tool was applied with a radius of 3 pixels</w:t>
      </w:r>
      <w:r w:rsidR="000A67FB">
        <w:rPr>
          <w:rFonts w:cstheme="minorHAnsi"/>
        </w:rPr>
        <w:t xml:space="preserve"> to remove </w:t>
      </w:r>
      <w:r w:rsidR="00DF4F3E">
        <w:rPr>
          <w:rFonts w:cstheme="minorHAnsi"/>
        </w:rPr>
        <w:t xml:space="preserve">some </w:t>
      </w:r>
      <w:r w:rsidR="000A67FB">
        <w:rPr>
          <w:rFonts w:cstheme="minorHAnsi"/>
        </w:rPr>
        <w:t>soil particles which had also been segmented by the threshold.</w:t>
      </w:r>
      <w:r w:rsidR="00DF4F3E">
        <w:rPr>
          <w:rFonts w:cstheme="minorHAnsi"/>
        </w:rPr>
        <w:t xml:space="preserve"> Following this, some over-segmented soil particles remained </w:t>
      </w:r>
      <w:r w:rsidR="002A171C">
        <w:rPr>
          <w:rFonts w:cstheme="minorHAnsi"/>
        </w:rPr>
        <w:t xml:space="preserve">and these had to be manually removed from the images using </w:t>
      </w:r>
      <w:r w:rsidR="00702DDD">
        <w:rPr>
          <w:rFonts w:cstheme="minorHAnsi"/>
        </w:rPr>
        <w:t xml:space="preserve">the ‘paint brush’ tool. </w:t>
      </w:r>
      <w:r w:rsidR="00702DDD">
        <w:rPr>
          <w:rFonts w:eastAsia="Times New Roman"/>
        </w:rPr>
        <w:t>Given the elements of manual segmentation involved, it was not possible to apply this labour intensive image processing to all twelve columns containing plants.</w:t>
      </w:r>
      <w:r w:rsidR="00C31AE8">
        <w:rPr>
          <w:rFonts w:eastAsia="Times New Roman"/>
        </w:rPr>
        <w:t xml:space="preserve"> For the other imaged columns the nylon mesh would constrain the root growth to only the top region of the soil and this would control the maximum region of root growth without requiring this labour intensive process of segmenting the root systems.</w:t>
      </w:r>
    </w:p>
    <w:p w14:paraId="218A3E0A" w14:textId="77777777" w:rsidR="00566517" w:rsidRPr="000B2556" w:rsidRDefault="000B2556" w:rsidP="00313785">
      <w:pPr>
        <w:jc w:val="both"/>
        <w:rPr>
          <w:u w:val="single"/>
        </w:rPr>
      </w:pPr>
      <w:r w:rsidRPr="000B2556">
        <w:rPr>
          <w:u w:val="single"/>
        </w:rPr>
        <w:t>Quantification of Density of Root Surface Area</w:t>
      </w:r>
    </w:p>
    <w:p w14:paraId="4F7AD26F" w14:textId="77777777" w:rsidR="000B2556" w:rsidRDefault="00E5114F" w:rsidP="00313785">
      <w:pPr>
        <w:jc w:val="both"/>
      </w:pPr>
      <w:r>
        <w:lastRenderedPageBreak/>
        <w:t>A new image stack was created with</w:t>
      </w:r>
      <w:r w:rsidR="00E55CF7">
        <w:t xml:space="preserve"> every pixel value set to zero and</w:t>
      </w:r>
      <w:r>
        <w:t xml:space="preserve"> the same dimensions as the cropped segmentation image of the roots using the ‘</w:t>
      </w:r>
      <w:r w:rsidR="00E55CF7">
        <w:t>new image</w:t>
      </w:r>
      <w:r>
        <w:t>’</w:t>
      </w:r>
      <w:r w:rsidR="00E55CF7">
        <w:t xml:space="preserve"> tool. A single pixel in the centre of each image slice of this new stack was set to a value of 255. A </w:t>
      </w:r>
      <w:r w:rsidR="00126117">
        <w:t xml:space="preserve">Euclidean </w:t>
      </w:r>
      <w:r w:rsidR="00E55CF7">
        <w:t xml:space="preserve">distance transform </w:t>
      </w:r>
      <w:r w:rsidR="00126117">
        <w:t>was then applied from the central pixels set to 255 outwards using the tool ‘</w:t>
      </w:r>
      <w:r w:rsidR="00452BB3">
        <w:t>3D Distance Map</w:t>
      </w:r>
      <w:r w:rsidR="00126117">
        <w:t>’</w:t>
      </w:r>
      <w:r w:rsidR="00452BB3">
        <w:t xml:space="preserve"> from the ‘3D </w:t>
      </w:r>
      <w:proofErr w:type="spellStart"/>
      <w:r w:rsidR="00452BB3">
        <w:t>ImageJ</w:t>
      </w:r>
      <w:proofErr w:type="spellEnd"/>
      <w:r w:rsidR="00452BB3">
        <w:t xml:space="preserve"> Suite’ of plugins </w:t>
      </w:r>
      <w:r w:rsidR="00452BB3">
        <w:fldChar w:fldCharType="begin"/>
      </w:r>
      <w:r w:rsidR="00452BB3">
        <w:instrText xml:space="preserve"> ADDIN EN.CITE &lt;EndNote&gt;&lt;Cite&gt;&lt;Author&gt;Ollion&lt;/Author&gt;&lt;Year&gt;2013&lt;/Year&gt;&lt;RecNum&gt;336&lt;/RecNum&gt;&lt;DisplayText&gt;(Ollion&lt;style face="italic"&gt; et al.&lt;/style&gt;, 2013)&lt;/DisplayText&gt;&lt;record&gt;&lt;rec-number&gt;336&lt;/rec-number&gt;&lt;foreign-keys&gt;&lt;key app="EN" db-id="e59dstr955ts2aers5wpwvzqafzsxx52sdxx" timestamp="1572872916"&gt;336&lt;/key&gt;&lt;/foreign-keys&gt;&lt;ref-type name="Journal Article"&gt;17&lt;/ref-type&gt;&lt;contributors&gt;&lt;authors&gt;&lt;author&gt;Ollion, J.&lt;/author&gt;&lt;author&gt;Cochennec, J.&lt;/author&gt;&lt;author&gt;Loll, F.&lt;/author&gt;&lt;author&gt;Escude, C.&lt;/author&gt;&lt;author&gt;Boudier, T.&lt;/author&gt;&lt;/authors&gt;&lt;/contributors&gt;&lt;auth-address&gt;CNRS, MNHN, INSERM U565, UMR7196, F-75005 Paris, France&amp;#xD;Univ Paris 06, IFR83, FRE3595, F-75005 Paris, France&lt;/auth-address&gt;&lt;titles&gt;&lt;title&gt;TANGO: a generic tool for high-throughput 3D image analysis for studying nuclear organizati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1840-1841&lt;/pages&gt;&lt;volume&gt;29&lt;/volume&gt;&lt;number&gt;14&lt;/number&gt;&lt;dates&gt;&lt;year&gt;2013&lt;/year&gt;&lt;pub-dates&gt;&lt;date&gt;Jul 15&lt;/date&gt;&lt;/pub-dates&gt;&lt;/dates&gt;&lt;isbn&gt;1367-4803&lt;/isbn&gt;&lt;accession-num&gt;WOS:000321747800029&lt;/accession-num&gt;&lt;urls&gt;&lt;related-urls&gt;&lt;url&gt;&amp;lt;Go to ISI&amp;gt;://WOS:000321747800029&lt;/url&gt;&lt;/related-urls&gt;&lt;/urls&gt;&lt;electronic-resource-num&gt;10.1093/bioinformatics/btt276&lt;/electronic-resource-num&gt;&lt;language&gt;English&lt;/language&gt;&lt;/record&gt;&lt;/Cite&gt;&lt;/EndNote&gt;</w:instrText>
      </w:r>
      <w:r w:rsidR="00452BB3">
        <w:fldChar w:fldCharType="separate"/>
      </w:r>
      <w:r w:rsidR="00452BB3">
        <w:rPr>
          <w:noProof/>
        </w:rPr>
        <w:t>(Ollion</w:t>
      </w:r>
      <w:r w:rsidR="00452BB3" w:rsidRPr="00452BB3">
        <w:rPr>
          <w:i/>
          <w:noProof/>
        </w:rPr>
        <w:t xml:space="preserve"> et al.</w:t>
      </w:r>
      <w:r w:rsidR="00452BB3">
        <w:rPr>
          <w:noProof/>
        </w:rPr>
        <w:t>, 2013)</w:t>
      </w:r>
      <w:r w:rsidR="00452BB3">
        <w:fldChar w:fldCharType="end"/>
      </w:r>
      <w:r w:rsidR="00126117">
        <w:t>.</w:t>
      </w:r>
      <w:r w:rsidR="00452BB3">
        <w:t xml:space="preserve"> The resulting distance transform stack was duplicated three times. A grey value threshold of </w:t>
      </w:r>
      <w:r w:rsidR="00AA42B9">
        <w:t>0 to 58</w:t>
      </w:r>
      <w:r w:rsidR="00E77CD5">
        <w:t xml:space="preserve"> was applied to the first duplicate stack</w:t>
      </w:r>
      <w:r w:rsidR="008B1856">
        <w:t xml:space="preserve"> which created a central circle in each slice</w:t>
      </w:r>
      <w:r w:rsidR="00102E09">
        <w:t xml:space="preserve"> of </w:t>
      </w:r>
      <w:r w:rsidR="008B1856">
        <w:t>the stack</w:t>
      </w:r>
      <w:r w:rsidR="005929F7">
        <w:t xml:space="preserve"> with a radius of </w:t>
      </w:r>
      <w:r w:rsidR="0076366E">
        <w:t>16.66</w:t>
      </w:r>
      <w:r w:rsidR="005929F7">
        <w:t> </w:t>
      </w:r>
      <w:r w:rsidR="0076366E">
        <w:t>m</w:t>
      </w:r>
      <w:r w:rsidR="005929F7">
        <w:t>m</w:t>
      </w:r>
      <w:r w:rsidR="008B1856">
        <w:t>. A</w:t>
      </w:r>
      <w:r w:rsidR="00A66C75">
        <w:t xml:space="preserve"> threshold of 59</w:t>
      </w:r>
      <w:r w:rsidR="00E77CD5">
        <w:t>-1</w:t>
      </w:r>
      <w:r w:rsidR="00A66C75">
        <w:t>18</w:t>
      </w:r>
      <w:r w:rsidR="00E77CD5">
        <w:t xml:space="preserve"> was applied to the second duplicate stack </w:t>
      </w:r>
      <w:r w:rsidR="008B1856">
        <w:t>which created a ring</w:t>
      </w:r>
      <w:r w:rsidR="0076366E">
        <w:t xml:space="preserve"> with an internal radius of 16.66 mm and an external radius of 33.33 mm</w:t>
      </w:r>
      <w:r w:rsidR="008B1856">
        <w:t>. A</w:t>
      </w:r>
      <w:r w:rsidR="00E77CD5">
        <w:t xml:space="preserve"> thr</w:t>
      </w:r>
      <w:r w:rsidR="00A66C75">
        <w:t>eshold of 119</w:t>
      </w:r>
      <w:r w:rsidR="00E77CD5">
        <w:t>-</w:t>
      </w:r>
      <w:r w:rsidR="00A66C75">
        <w:t>178</w:t>
      </w:r>
      <w:r w:rsidR="00E77CD5">
        <w:t xml:space="preserve"> was applied to the third duplicate stack</w:t>
      </w:r>
      <w:r w:rsidR="008B1856">
        <w:t xml:space="preserve"> which created an outer ring</w:t>
      </w:r>
      <w:r w:rsidR="0076366E">
        <w:t xml:space="preserve"> with an internal diameter of 33.33 mm and an external diameter of 50 mm</w:t>
      </w:r>
      <w:r w:rsidR="00E77CD5">
        <w:t xml:space="preserve">. </w:t>
      </w:r>
      <w:r w:rsidR="00102E09">
        <w:t>Essentially in each of these duplicate stacks were</w:t>
      </w:r>
      <w:r w:rsidR="005038CB">
        <w:t xml:space="preserve"> concentric rings</w:t>
      </w:r>
      <w:r w:rsidR="00E77CD5">
        <w:t xml:space="preserve"> of equal </w:t>
      </w:r>
      <w:r w:rsidR="00102E09">
        <w:t>thickness</w:t>
      </w:r>
      <w:r w:rsidR="00077D1F">
        <w:t xml:space="preserve"> to one another</w:t>
      </w:r>
      <w:r w:rsidR="00382F9D">
        <w:t xml:space="preserve"> (16.66 mm)</w:t>
      </w:r>
      <w:r w:rsidR="005038CB">
        <w:t>.</w:t>
      </w:r>
    </w:p>
    <w:p w14:paraId="35E7CD22" w14:textId="386BA2FA" w:rsidR="000352DB" w:rsidRDefault="004D4049" w:rsidP="00313785">
      <w:pPr>
        <w:jc w:val="both"/>
      </w:pPr>
      <w:r>
        <w:t xml:space="preserve">The segmentation image stack of the roots was then multiplied by each of these distance transform </w:t>
      </w:r>
      <w:r w:rsidR="005038CB">
        <w:t>concentric ring</w:t>
      </w:r>
      <w:r>
        <w:t xml:space="preserve"> image stacks. This produced three image stacks containing: </w:t>
      </w:r>
      <w:r w:rsidR="00B171B6">
        <w:t xml:space="preserve">only </w:t>
      </w:r>
      <w:r>
        <w:t xml:space="preserve">the roots </w:t>
      </w:r>
      <w:r w:rsidR="005038CB">
        <w:t xml:space="preserve">present </w:t>
      </w:r>
      <w:r>
        <w:t xml:space="preserve">between </w:t>
      </w:r>
      <w:r w:rsidR="005038CB">
        <w:t>the centre of the column and</w:t>
      </w:r>
      <w:r>
        <w:t xml:space="preserve"> 16.66 mm out,</w:t>
      </w:r>
      <w:r w:rsidR="00B171B6">
        <w:t xml:space="preserve"> only</w:t>
      </w:r>
      <w:r>
        <w:t xml:space="preserve"> the roots present within a ring between 16.66 and 33.33 mm out from the centre and</w:t>
      </w:r>
      <w:r w:rsidR="00B171B6">
        <w:t xml:space="preserve"> only</w:t>
      </w:r>
      <w:r>
        <w:t xml:space="preserve"> the roots present within a ring between 33.33 mm from the centre to the very outer edge of the column</w:t>
      </w:r>
      <w:r w:rsidR="005038CB">
        <w:t>, respectively</w:t>
      </w:r>
      <w:r>
        <w:t>.</w:t>
      </w:r>
      <w:r w:rsidR="00B171B6">
        <w:t xml:space="preserve"> The plugin ‘3D Objects Counter’</w:t>
      </w:r>
      <w:r w:rsidR="00595BAE">
        <w:t xml:space="preserve"> </w:t>
      </w:r>
      <w:r w:rsidR="00595BAE">
        <w:fldChar w:fldCharType="begin"/>
      </w:r>
      <w:r w:rsidR="00595BAE">
        <w:instrText xml:space="preserve"> ADDIN EN.CITE &lt;EndNote&gt;&lt;Cite&gt;&lt;Author&gt;Bolte&lt;/Author&gt;&lt;Year&gt;2006&lt;/Year&gt;&lt;RecNum&gt;337&lt;/RecNum&gt;&lt;DisplayText&gt;(Bolte &amp;amp; Cordelieres, 2006)&lt;/DisplayText&gt;&lt;record&gt;&lt;rec-number&gt;337&lt;/rec-number&gt;&lt;foreign-keys&gt;&lt;key app="EN" db-id="e59dstr955ts2aers5wpwvzqafzsxx52sdxx" timestamp="1572885232"&gt;337&lt;/key&gt;&lt;/foreign-keys&gt;&lt;ref-type name="Journal Article"&gt;17&lt;/ref-type&gt;&lt;contributors&gt;&lt;authors&gt;&lt;author&gt;Bolte, S.&lt;/author&gt;&lt;author&gt;Cordelieres, F. P.&lt;/author&gt;&lt;/authors&gt;&lt;/contributors&gt;&lt;auth-address&gt;CNRS, Inst Sci Vegetales, IFR 87 Plante &amp;amp; Environm, Plateforme Imagerie &amp;amp; Biol Cellulaire, F-91198 Gif Sur Yvette, France&amp;#xD;Ctr Univ Orsay, CNRS, UMR 146, Inst Curie, F-91405 Orsay, France&lt;/auth-address&gt;&lt;titles&gt;&lt;title&gt;A guided tour into subcellular colocalization analysis in light microscopy&lt;/title&gt;&lt;secondary-title&gt;Journal of Microscopy-Oxford&lt;/secondary-title&gt;&lt;alt-title&gt;J Microsc-Oxford&lt;/alt-title&gt;&lt;/titles&gt;&lt;periodical&gt;&lt;full-title&gt;Journal of Microscopy-Oxford&lt;/full-title&gt;&lt;abbr-1&gt;J Microsc-Oxford&lt;/abbr-1&gt;&lt;/periodical&gt;&lt;alt-periodical&gt;&lt;full-title&gt;Journal of Microscopy-Oxford&lt;/full-title&gt;&lt;abbr-1&gt;J Microsc-Oxford&lt;/abbr-1&gt;&lt;/alt-periodical&gt;&lt;pages&gt;213-232&lt;/pages&gt;&lt;volume&gt;224&lt;/volume&gt;&lt;keywords&gt;&lt;keyword&gt;colocalization&lt;/keyword&gt;&lt;keyword&gt;confocal microscopy&lt;/keyword&gt;&lt;keyword&gt;fluorescence microscopy&lt;/keyword&gt;&lt;keyword&gt;image analysis&lt;/keyword&gt;&lt;keyword&gt;wide-field microscopy&lt;/keyword&gt;&lt;keyword&gt;confocal microscopy&lt;/keyword&gt;&lt;keyword&gt;plant-cells&lt;/keyword&gt;&lt;keyword&gt;fluorescence images&lt;/keyword&gt;&lt;keyword&gt;dynamics&lt;/keyword&gt;&lt;keyword&gt;deconvolution&lt;/keyword&gt;&lt;keyword&gt;complex&lt;/keyword&gt;&lt;keyword&gt;trafficking&lt;/keyword&gt;&lt;keyword&gt;receptors&lt;/keyword&gt;&lt;keyword&gt;proteins&lt;/keyword&gt;&lt;keyword&gt;tracking&lt;/keyword&gt;&lt;/keywords&gt;&lt;dates&gt;&lt;year&gt;2006&lt;/year&gt;&lt;pub-dates&gt;&lt;date&gt;Dec&lt;/date&gt;&lt;/pub-dates&gt;&lt;/dates&gt;&lt;isbn&gt;0022-2720&lt;/isbn&gt;&lt;accession-num&gt;WOS:000242993500001&lt;/accession-num&gt;&lt;urls&gt;&lt;related-urls&gt;&lt;url&gt;&amp;lt;Go to ISI&amp;gt;://WOS:000242993500001&lt;/url&gt;&lt;/related-urls&gt;&lt;/urls&gt;&lt;electronic-resource-num&gt;DOI 10.1111/j.1365-2818.2006.01706.x&lt;/electronic-resource-num&gt;&lt;language&gt;English&lt;/language&gt;&lt;/record&gt;&lt;/Cite&gt;&lt;/EndNote&gt;</w:instrText>
      </w:r>
      <w:r w:rsidR="00595BAE">
        <w:fldChar w:fldCharType="separate"/>
      </w:r>
      <w:r w:rsidR="00595BAE">
        <w:rPr>
          <w:noProof/>
        </w:rPr>
        <w:t>(Bolte &amp; Cordelieres, 2006)</w:t>
      </w:r>
      <w:r w:rsidR="00595BAE">
        <w:fldChar w:fldCharType="end"/>
      </w:r>
      <w:r w:rsidR="00B171B6">
        <w:t xml:space="preserve"> was then applied to each of </w:t>
      </w:r>
      <w:r w:rsidR="00595BAE">
        <w:t xml:space="preserve">these </w:t>
      </w:r>
      <w:r w:rsidR="00B171B6">
        <w:t>three</w:t>
      </w:r>
      <w:r w:rsidR="005038CB">
        <w:t xml:space="preserve"> concentric ring</w:t>
      </w:r>
      <w:r w:rsidR="00B171B6">
        <w:t xml:space="preserve"> image stacks</w:t>
      </w:r>
      <w:r w:rsidR="00595BAE">
        <w:t xml:space="preserve"> of </w:t>
      </w:r>
      <w:r w:rsidR="00B171B6">
        <w:t xml:space="preserve">segmented roots to </w:t>
      </w:r>
      <w:r w:rsidR="00595BAE">
        <w:t>record the surface area of the roots present. The total surface area of roots present within each ring was then divided by the total volume of the ring to provide data for the density of root surface area with distance from the centre of the column.</w:t>
      </w:r>
      <w:r w:rsidR="00CC181A">
        <w:t xml:space="preserve"> </w:t>
      </w:r>
      <w:r w:rsidR="00CC181A">
        <w:rPr>
          <w:rFonts w:eastAsia="Times New Roman"/>
        </w:rPr>
        <w:t xml:space="preserve">The root surface area density values were as follows: </w:t>
      </w:r>
      <w:r w:rsidR="00CC181A" w:rsidRPr="00353F39">
        <w:rPr>
          <w:rFonts w:eastAsia="Times New Roman"/>
        </w:rPr>
        <w:t>0.06</w:t>
      </w:r>
      <w:r w:rsidR="00CC181A">
        <w:rPr>
          <w:rFonts w:eastAsia="Times New Roman"/>
        </w:rPr>
        <w:t>3</w:t>
      </w:r>
      <w:r w:rsidR="00CC181A" w:rsidRPr="00353F39">
        <w:rPr>
          <w:rFonts w:eastAsia="Times New Roman"/>
        </w:rPr>
        <w:t xml:space="preserve"> mm</w:t>
      </w:r>
      <w:r w:rsidR="00CC181A" w:rsidRPr="00353F39">
        <w:rPr>
          <w:rFonts w:eastAsia="Times New Roman"/>
          <w:vertAlign w:val="superscript"/>
        </w:rPr>
        <w:t>2</w:t>
      </w:r>
      <w:r w:rsidR="00CC181A" w:rsidRPr="00353F39">
        <w:rPr>
          <w:rFonts w:eastAsia="Times New Roman"/>
        </w:rPr>
        <w:t xml:space="preserve"> / mm</w:t>
      </w:r>
      <w:r w:rsidR="00CC181A" w:rsidRPr="00353F39">
        <w:rPr>
          <w:rFonts w:eastAsia="Times New Roman"/>
          <w:vertAlign w:val="superscript"/>
        </w:rPr>
        <w:t>3</w:t>
      </w:r>
      <w:r w:rsidR="00CC181A">
        <w:rPr>
          <w:rFonts w:eastAsia="Times New Roman"/>
        </w:rPr>
        <w:t xml:space="preserve"> in the </w:t>
      </w:r>
      <w:r w:rsidR="00CC181A">
        <w:t>central volume (with a radius of 16.66 mm)</w:t>
      </w:r>
      <w:r w:rsidR="00CC181A">
        <w:rPr>
          <w:rFonts w:eastAsia="Times New Roman"/>
        </w:rPr>
        <w:t xml:space="preserve">, </w:t>
      </w:r>
      <w:r w:rsidR="00CC181A" w:rsidRPr="00353F39">
        <w:rPr>
          <w:rFonts w:eastAsia="Times New Roman"/>
        </w:rPr>
        <w:t>0.015</w:t>
      </w:r>
      <w:r w:rsidR="00CC181A">
        <w:rPr>
          <w:rFonts w:eastAsia="Times New Roman"/>
        </w:rPr>
        <w:t xml:space="preserve"> </w:t>
      </w:r>
      <w:r w:rsidR="00CC181A" w:rsidRPr="00353F39">
        <w:rPr>
          <w:rFonts w:eastAsia="Times New Roman"/>
        </w:rPr>
        <w:t>mm</w:t>
      </w:r>
      <w:r w:rsidR="00CC181A" w:rsidRPr="00353F39">
        <w:rPr>
          <w:rFonts w:eastAsia="Times New Roman"/>
          <w:vertAlign w:val="superscript"/>
        </w:rPr>
        <w:t>2</w:t>
      </w:r>
      <w:r w:rsidR="00CC181A" w:rsidRPr="00353F39">
        <w:rPr>
          <w:rFonts w:eastAsia="Times New Roman"/>
        </w:rPr>
        <w:t xml:space="preserve"> / mm</w:t>
      </w:r>
      <w:r w:rsidR="00CC181A" w:rsidRPr="00353F39">
        <w:rPr>
          <w:rFonts w:eastAsia="Times New Roman"/>
          <w:vertAlign w:val="superscript"/>
        </w:rPr>
        <w:t>3</w:t>
      </w:r>
      <w:r w:rsidR="00CC181A">
        <w:rPr>
          <w:rFonts w:eastAsia="Times New Roman"/>
        </w:rPr>
        <w:t xml:space="preserve"> in the middle ring </w:t>
      </w:r>
      <w:r w:rsidR="00CC181A">
        <w:t>between the central volume and outer ring</w:t>
      </w:r>
      <w:r w:rsidR="00CC181A">
        <w:rPr>
          <w:rFonts w:eastAsia="Times New Roman"/>
        </w:rPr>
        <w:t xml:space="preserve"> (</w:t>
      </w:r>
      <w:r w:rsidR="00CC181A">
        <w:t>with an internal radius of 16.66 mm and an external radius of 33.33 mm)</w:t>
      </w:r>
      <w:r w:rsidR="00CC181A">
        <w:rPr>
          <w:rFonts w:eastAsia="Times New Roman"/>
        </w:rPr>
        <w:t xml:space="preserve"> and finally 0.004 </w:t>
      </w:r>
      <w:r w:rsidR="00CC181A" w:rsidRPr="00353F39">
        <w:rPr>
          <w:rFonts w:eastAsia="Times New Roman"/>
        </w:rPr>
        <w:t>mm</w:t>
      </w:r>
      <w:r w:rsidR="00CC181A" w:rsidRPr="00353F39">
        <w:rPr>
          <w:rFonts w:eastAsia="Times New Roman"/>
          <w:vertAlign w:val="superscript"/>
        </w:rPr>
        <w:t>2</w:t>
      </w:r>
      <w:r w:rsidR="00CC181A" w:rsidRPr="00353F39">
        <w:rPr>
          <w:rFonts w:eastAsia="Times New Roman"/>
        </w:rPr>
        <w:t xml:space="preserve"> / mm</w:t>
      </w:r>
      <w:r w:rsidR="00CC181A" w:rsidRPr="00353F39">
        <w:rPr>
          <w:rFonts w:eastAsia="Times New Roman"/>
          <w:vertAlign w:val="superscript"/>
        </w:rPr>
        <w:t>3</w:t>
      </w:r>
      <w:r w:rsidR="00CC181A">
        <w:rPr>
          <w:rFonts w:eastAsia="Times New Roman"/>
        </w:rPr>
        <w:t xml:space="preserve"> in the outer ring.</w:t>
      </w:r>
    </w:p>
    <w:p w14:paraId="18B55EE8" w14:textId="77777777" w:rsidR="002A2A08" w:rsidRDefault="002A2A08" w:rsidP="00313785">
      <w:pPr>
        <w:jc w:val="both"/>
      </w:pPr>
    </w:p>
    <w:p w14:paraId="01069DB0" w14:textId="29DA7EC8" w:rsidR="002A2A08" w:rsidRPr="002A2A08" w:rsidRDefault="00E044B5" w:rsidP="002A2A08">
      <w:pPr>
        <w:pStyle w:val="Heading2"/>
        <w:jc w:val="both"/>
      </w:pPr>
      <w:r>
        <w:t>Resistance Sensors</w:t>
      </w:r>
      <w:r w:rsidR="002A2A08" w:rsidRPr="002A2A08">
        <w:t xml:space="preserve"> for Spatial Soil Moisture</w:t>
      </w:r>
    </w:p>
    <w:p w14:paraId="75DC0D46" w14:textId="69B525B9" w:rsidR="002A2A08" w:rsidRPr="002A2A08" w:rsidRDefault="00E044B5" w:rsidP="002A2A08">
      <w:pPr>
        <w:jc w:val="both"/>
      </w:pPr>
      <w:r>
        <w:t>Resistive soil moisture sensing (RSMS)</w:t>
      </w:r>
      <w:r w:rsidR="002A2A08" w:rsidRPr="002A2A08">
        <w:t xml:space="preserve"> is a technique used to assess soil moisture </w:t>
      </w:r>
      <w:r w:rsidR="00464438">
        <w:fldChar w:fldCharType="begin"/>
      </w:r>
      <w:r w:rsidR="00464438">
        <w:instrText xml:space="preserve"> ADDIN EN.CITE &lt;EndNote&gt;&lt;Cite&gt;&lt;Author&gt;Zazueta&lt;/Author&gt;&lt;Year&gt;1994&lt;/Year&gt;&lt;RecNum&gt;418&lt;/RecNum&gt;&lt;DisplayText&gt;(Zazueta&lt;style face="italic"&gt; et al.&lt;/style&gt;, 1994)&lt;/DisplayText&gt;&lt;record&gt;&lt;rec-number&gt;418&lt;/rec-number&gt;&lt;foreign-keys&gt;&lt;key app="EN" db-id="e59dstr955ts2aers5wpwvzqafzsxx52sdxx" timestamp="1579607270"&gt;418&lt;/key&gt;&lt;/foreign-keys&gt;&lt;ref-type name="Journal Article"&gt;17&lt;/ref-type&gt;&lt;contributors&gt;&lt;authors&gt;&lt;author&gt;Zazueta, F. S.&lt;/author&gt;&lt;author&gt;Xin, J.&lt;/author&gt;&lt;author&gt;Smajstrla, A. G.&lt;/author&gt;&lt;author&gt;Carrillo, M.&lt;/author&gt;&lt;/authors&gt;&lt;/contributors&gt;&lt;titles&gt;&lt;title&gt;Comparison of Soil-Moisture Sensors and Rainfall Shutoff Devices for Computer-Based Irrigation Control&lt;/title&gt;&lt;secondary-title&gt;Computers in Agriculture 1994 - Proceedings of the 5th International Conference&lt;/secondary-title&gt;&lt;/titles&gt;&lt;periodical&gt;&lt;full-title&gt;Computers in Agriculture 1994 - Proceedings of the 5th International Conference&lt;/full-title&gt;&lt;/periodical&gt;&lt;pages&gt;864-869&lt;/pages&gt;&lt;dates&gt;&lt;year&gt;1994&lt;/year&gt;&lt;/dates&gt;&lt;accession-num&gt;WOS:A1994BA77F00141&lt;/accession-num&gt;&lt;urls&gt;&lt;related-urls&gt;&lt;url&gt;&amp;lt;Go to ISI&amp;gt;://WOS:A1994BA77F00141&lt;/url&gt;&lt;/related-urls&gt;&lt;/urls&gt;&lt;language&gt;English&lt;/language&gt;&lt;/record&gt;&lt;/Cite&gt;&lt;/EndNote&gt;</w:instrText>
      </w:r>
      <w:r w:rsidR="00464438">
        <w:fldChar w:fldCharType="separate"/>
      </w:r>
      <w:r w:rsidR="00464438">
        <w:rPr>
          <w:noProof/>
        </w:rPr>
        <w:t>(Zazueta</w:t>
      </w:r>
      <w:r w:rsidR="00464438" w:rsidRPr="00464438">
        <w:rPr>
          <w:i/>
          <w:noProof/>
        </w:rPr>
        <w:t xml:space="preserve"> et al.</w:t>
      </w:r>
      <w:r w:rsidR="00464438">
        <w:rPr>
          <w:noProof/>
        </w:rPr>
        <w:t>, 1994)</w:t>
      </w:r>
      <w:r w:rsidR="00464438">
        <w:fldChar w:fldCharType="end"/>
      </w:r>
      <w:r w:rsidR="002A2A08" w:rsidRPr="002A2A08">
        <w:t xml:space="preserve"> and was applied here to assess spatial variation in soil moisture. Duplicate columns were made for the </w:t>
      </w:r>
      <w:r w:rsidR="009C47F9">
        <w:t>RSMS</w:t>
      </w:r>
      <w:r w:rsidR="002A2A08" w:rsidRPr="002A2A08">
        <w:t xml:space="preserve"> experiments as </w:t>
      </w:r>
      <w:r w:rsidR="009C47F9">
        <w:t>RSMS</w:t>
      </w:r>
      <w:r w:rsidR="002A2A08" w:rsidRPr="002A2A08">
        <w:t xml:space="preserve"> probes are physical structures that could create macro pores in the soil. </w:t>
      </w:r>
      <w:r w:rsidR="009C47F9">
        <w:t>RSMS</w:t>
      </w:r>
      <w:r w:rsidR="002A2A08" w:rsidRPr="002A2A08">
        <w:t xml:space="preserve">-related macro pores could act as preferential pathways which would enable faster movement of contrast media compared with the rest of the soil and bias the measured distances in the images. The columns used for the </w:t>
      </w:r>
      <w:r w:rsidR="009C47F9">
        <w:t>RSMS</w:t>
      </w:r>
      <w:r w:rsidR="002A2A08" w:rsidRPr="002A2A08">
        <w:t xml:space="preserve"> experiments featured the same combination of treatments as the imaged columns (</w:t>
      </w:r>
      <w:r w:rsidR="002A2A08" w:rsidRPr="002A2A08">
        <w:rPr>
          <w:b/>
        </w:rPr>
        <w:t>Table 1</w:t>
      </w:r>
      <w:r w:rsidR="002A2A08" w:rsidRPr="002A2A08">
        <w:t xml:space="preserve">). The custom built </w:t>
      </w:r>
      <w:r w:rsidR="009C47F9">
        <w:t>RSMS</w:t>
      </w:r>
      <w:r w:rsidR="002A2A08" w:rsidRPr="002A2A08">
        <w:t xml:space="preserve"> system consisted of a Raspberry Pi Zero W (Raspberry Pi Foundation, UK) connected to a soil moisture probe (The Pi Hut, UK) via an analogue to digital converter (ADS1015, </w:t>
      </w:r>
      <w:proofErr w:type="spellStart"/>
      <w:r w:rsidR="002A2A08" w:rsidRPr="002A2A08">
        <w:t>Adafruit</w:t>
      </w:r>
      <w:proofErr w:type="spellEnd"/>
      <w:r w:rsidR="002A2A08" w:rsidRPr="002A2A08">
        <w:t>, USA) that recorded analogue voltage impedance between forks of the probe as a proxy for soil moisture. In each column were three soil moisture probes which each had a total width of 2 cm and functional probe fork length of 3 cm. The first probe was placed into the centre of column, the second halfway to the outside of the column and the third 1 cm in from the column edge. Each probe was placed vertically down through the soil surface so that the soil just covered the top of the probe fork.</w:t>
      </w:r>
    </w:p>
    <w:p w14:paraId="15F63A4F" w14:textId="2ABBAFFC" w:rsidR="002A2A08" w:rsidRPr="002A2A08" w:rsidRDefault="002A2A08" w:rsidP="002A2A08">
      <w:pPr>
        <w:jc w:val="both"/>
      </w:pPr>
      <w:r w:rsidRPr="002A2A08">
        <w:t xml:space="preserve">The Raspberry Pi-based system was constructed from the design given by The Pi Hut </w:t>
      </w:r>
      <w:r w:rsidRPr="002A2A08">
        <w:fldChar w:fldCharType="begin"/>
      </w:r>
      <w:r w:rsidR="00AA5A08">
        <w:instrText xml:space="preserve"> ADDIN EN.CITE &lt;EndNote&gt;&lt;Cite&gt;&lt;Author&gt;The Pi Hut&lt;/Author&gt;&lt;Year&gt;2019&lt;/Year&gt;&lt;RecNum&gt;236&lt;/RecNum&gt;&lt;DisplayText&gt;(The Pi Hut, 2019)&lt;/DisplayText&gt;&lt;record&gt;&lt;rec-number&gt;236&lt;/rec-number&gt;&lt;foreign-keys&gt;&lt;key app="EN" db-id="e59dstr955ts2aers5wpwvzqafzsxx52sdxx" timestamp="1568114431"&gt;236&lt;/key&gt;&lt;/foreign-keys&gt;&lt;ref-type name="Web Page"&gt;12&lt;/ref-type&gt;&lt;contributors&gt;&lt;authors&gt;&lt;author&gt;The Pi Hut,&lt;/author&gt;&lt;/authors&gt;&lt;/contributors&gt;&lt;titles&gt;&lt;title&gt;Raspberry Pi Plant Pot Moisture Sensor&lt;/title&gt;&lt;/titles&gt;&lt;volume&gt;2018&lt;/volume&gt;&lt;number&gt;01 August, 2018&lt;/number&gt;&lt;dates&gt;&lt;year&gt;2019&lt;/year&gt;&lt;/dates&gt;&lt;urls&gt;&lt;related-urls&gt;&lt;url&gt;https://thepihut.com/blogs/raspberry-pi-tutorials/raspberry-pi-plant-pot-moisture-sensor-with-email-notification-tutorial&lt;/url&gt;&lt;/related-urls&gt;&lt;/urls&gt;&lt;/record&gt;&lt;/Cite&gt;&lt;/EndNote&gt;</w:instrText>
      </w:r>
      <w:r w:rsidRPr="002A2A08">
        <w:fldChar w:fldCharType="separate"/>
      </w:r>
      <w:r w:rsidRPr="002A2A08">
        <w:rPr>
          <w:noProof/>
        </w:rPr>
        <w:t>(The Pi Hut, 2019)</w:t>
      </w:r>
      <w:r w:rsidRPr="002A2A08">
        <w:fldChar w:fldCharType="end"/>
      </w:r>
      <w:r w:rsidRPr="002A2A08">
        <w:t xml:space="preserve"> and the Python code (Python version 2.7) used for recording the voltage impedance values was based upon the Python code ‘Adafruit_ADS1x15’ (</w:t>
      </w:r>
      <w:proofErr w:type="spellStart"/>
      <w:r w:rsidRPr="002A2A08">
        <w:t>Adafruit</w:t>
      </w:r>
      <w:proofErr w:type="spellEnd"/>
      <w:r w:rsidRPr="002A2A08">
        <w:t xml:space="preserve">, USA) which is open source and available on GitHub </w:t>
      </w:r>
      <w:r w:rsidRPr="002A2A08">
        <w:fldChar w:fldCharType="begin"/>
      </w:r>
      <w:r w:rsidR="00AA5A08">
        <w:instrText xml:space="preserve"> ADDIN EN.CITE &lt;EndNote&gt;&lt;Cite&gt;&lt;Author&gt;Fried&lt;/Author&gt;&lt;Year&gt;2013&lt;/Year&gt;&lt;RecNum&gt;237&lt;/RecNum&gt;&lt;DisplayText&gt;(Fried&lt;style face="italic"&gt; et al.&lt;/style&gt;, 2013)&lt;/DisplayText&gt;&lt;record&gt;&lt;rec-number&gt;237&lt;/rec-number&gt;&lt;foreign-keys&gt;&lt;key app="EN" db-id="e59dstr955ts2aers5wpwvzqafzsxx52sdxx" timestamp="1568114977"&gt;237&lt;/key&gt;&lt;/foreign-keys&gt;&lt;ref-type name="Web Page"&gt;12&lt;/ref-type&gt;&lt;contributors&gt;&lt;authors&gt;&lt;author&gt;Fried, Limor;&lt;/author&gt;&lt;author&gt;Townsend, Kevin;&lt;/author&gt;&lt;author&gt;Sklar, Mikey&lt;/author&gt;&lt;/authors&gt;&lt;/contributors&gt;&lt;titles&gt;&lt;title&gt;Adafruit library code for Raspberry Pi&lt;/title&gt;&lt;/titles&gt;&lt;volume&gt;2018&lt;/volume&gt;&lt;number&gt;01 August, 2018&lt;/number&gt;&lt;dates&gt;&lt;year&gt;2013&lt;/year&gt;&lt;/dates&gt;&lt;pub-location&gt;GitHub&lt;/pub-location&gt;&lt;urls&gt;&lt;related-urls&gt;&lt;url&gt;https://github.com/adafruit/Adafruit-Raspberry-Pi-Python-Code/tree/legacy&lt;/url&gt;&lt;/related-urls&gt;&lt;/urls&gt;&lt;/record&gt;&lt;/Cite&gt;&lt;/EndNote&gt;</w:instrText>
      </w:r>
      <w:r w:rsidRPr="002A2A08">
        <w:fldChar w:fldCharType="separate"/>
      </w:r>
      <w:r w:rsidRPr="002A2A08">
        <w:rPr>
          <w:noProof/>
        </w:rPr>
        <w:t>(Fried</w:t>
      </w:r>
      <w:r w:rsidRPr="002A2A08">
        <w:rPr>
          <w:i/>
          <w:noProof/>
        </w:rPr>
        <w:t xml:space="preserve"> et al.</w:t>
      </w:r>
      <w:r w:rsidRPr="002A2A08">
        <w:rPr>
          <w:noProof/>
        </w:rPr>
        <w:t>, 2013)</w:t>
      </w:r>
      <w:r w:rsidRPr="002A2A08">
        <w:fldChar w:fldCharType="end"/>
      </w:r>
      <w:r w:rsidRPr="002A2A08">
        <w:t>. The same and similar methodologies have been used numerous times for soil moisture sensing applications</w:t>
      </w:r>
      <w:r w:rsidR="006D160C" w:rsidRPr="006D160C">
        <w:t xml:space="preserve"> </w:t>
      </w:r>
      <w:r w:rsidR="00464438">
        <w:fldChar w:fldCharType="begin">
          <w:fldData xml:space="preserve">PEVuZE5vdGU+PENpdGU+PEF1dGhvcj5Jc2hhazwvQXV0aG9yPjxZZWFyPjIwMTc8L1llYXI+PFJl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</w:fldData>
        </w:fldChar>
      </w:r>
      <w:r w:rsidR="00464438">
        <w:instrText xml:space="preserve"> ADDIN EN.CITE </w:instrText>
      </w:r>
      <w:r w:rsidR="00464438">
        <w:fldChar w:fldCharType="begin">
          <w:fldData xml:space="preserve">PEVuZE5vdGU+PENpdGU+PEF1dGhvcj5Jc2hhazwvQXV0aG9yPjxZZWFyPjIwMTc8L1llYXI+PFJl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</w:fldData>
        </w:fldChar>
      </w:r>
      <w:r w:rsidR="00464438">
        <w:instrText xml:space="preserve"> ADDIN EN.CITE.DATA </w:instrText>
      </w:r>
      <w:r w:rsidR="00464438">
        <w:fldChar w:fldCharType="end"/>
      </w:r>
      <w:r w:rsidR="00464438">
        <w:fldChar w:fldCharType="separate"/>
      </w:r>
      <w:r w:rsidR="00464438">
        <w:rPr>
          <w:noProof/>
        </w:rPr>
        <w:t>(Chate &amp; Rana, 2016; Jadhav &amp; Hambarde, 2016; Ishak</w:t>
      </w:r>
      <w:r w:rsidR="00464438" w:rsidRPr="00464438">
        <w:rPr>
          <w:i/>
          <w:noProof/>
        </w:rPr>
        <w:t xml:space="preserve"> et al.</w:t>
      </w:r>
      <w:r w:rsidR="00464438">
        <w:rPr>
          <w:noProof/>
        </w:rPr>
        <w:t>, 2017)</w:t>
      </w:r>
      <w:r w:rsidR="00464438">
        <w:fldChar w:fldCharType="end"/>
      </w:r>
      <w:r w:rsidRPr="002A2A08">
        <w:t xml:space="preserve">. The published Python code was however modified for this experiment in order to take five voltage </w:t>
      </w:r>
      <w:r w:rsidRPr="002A2A08">
        <w:lastRenderedPageBreak/>
        <w:t>recordings on the hour – each recording separated by five seconds. The times when these voltage recordings were taken were recorded and the mean and standard deviation of the five recordings were calculated.  These hourly voltage recordings were taken for a full five days, four weeks after the transplanting of the seedlings into the columns for planted treatments (equivalent to the first XCT imaging time point in the imaged columns).</w:t>
      </w:r>
    </w:p>
    <w:p w14:paraId="22279BBA" w14:textId="28E254EA" w:rsidR="002A2A08" w:rsidRDefault="002A2A08" w:rsidP="002A2A08">
      <w:pPr>
        <w:jc w:val="both"/>
      </w:pPr>
      <w:r w:rsidRPr="002A2A08">
        <w:t xml:space="preserve">The device was calibrated to ensure the accuracy of the recordings and to correspond the measured voltage values to soil moisture values. The soil used in the </w:t>
      </w:r>
      <w:r w:rsidR="009C47F9">
        <w:t>RSMS</w:t>
      </w:r>
      <w:r w:rsidRPr="002A2A08">
        <w:t xml:space="preserve"> columns was the same soil type as used in the imaged columns. This soil for the </w:t>
      </w:r>
      <w:r w:rsidR="009C47F9">
        <w:t>RSMS</w:t>
      </w:r>
      <w:r w:rsidRPr="002A2A08">
        <w:t xml:space="preserve"> columns was oven dried at 110 </w:t>
      </w:r>
      <w:r w:rsidRPr="002A2A08">
        <w:rPr>
          <w:rFonts w:cstheme="minorHAnsi"/>
        </w:rPr>
        <w:t>°</w:t>
      </w:r>
      <w:r w:rsidRPr="002A2A08">
        <w:t xml:space="preserve">C for five days. The soil calibration samples were wetted using distilled water to </w:t>
      </w:r>
      <w:r w:rsidR="009069A6">
        <w:t>volumetric</w:t>
      </w:r>
      <w:r w:rsidR="009069A6" w:rsidRPr="002A2A08">
        <w:t xml:space="preserve"> </w:t>
      </w:r>
      <w:r w:rsidRPr="002A2A08">
        <w:t>water contents ranging from 0 to 50% at 5% increments. The voltage data recorded by the probes was linearly correlated with the known soil water percentage. The slope of this correlation was -1.0817, the intercept was 1.2079 and the r</w:t>
      </w:r>
      <w:r w:rsidRPr="002A2A08">
        <w:rPr>
          <w:vertAlign w:val="superscript"/>
        </w:rPr>
        <w:t>2</w:t>
      </w:r>
      <w:r w:rsidRPr="002A2A08">
        <w:t xml:space="preserve"> value for the correlation fit was 0.966. The standard deviation is reported alongside the mean in the format: mean </w:t>
      </w:r>
      <w:r w:rsidRPr="002A2A08">
        <w:rPr>
          <w:rFonts w:cstheme="minorHAnsi"/>
        </w:rPr>
        <w:t>± </w:t>
      </w:r>
      <w:r w:rsidRPr="002A2A08">
        <w:t>standard deviation. A one tailed t-test assuming unequal variance was used to assess significant difference where significant difference was considered P &lt; 0.05.</w:t>
      </w:r>
    </w:p>
    <w:p w14:paraId="6A9A2DCD" w14:textId="77777777" w:rsidR="00652029" w:rsidRPr="00800760" w:rsidRDefault="00652029" w:rsidP="002A2A08">
      <w:pPr>
        <w:jc w:val="both"/>
        <w:rPr>
          <w:rFonts w:cstheme="minorHAnsi"/>
        </w:rPr>
      </w:pPr>
    </w:p>
    <w:p w14:paraId="599C6168" w14:textId="77777777" w:rsidR="00456F4E" w:rsidRDefault="00456F4E" w:rsidP="00814876">
      <w:pPr>
        <w:pStyle w:val="Heading2"/>
      </w:pPr>
      <w:r>
        <w:t>Inverted Ridge and Furrow</w:t>
      </w:r>
    </w:p>
    <w:p w14:paraId="2C2F22FB" w14:textId="797EB6B1" w:rsidR="006D6D41" w:rsidRPr="0008007A" w:rsidRDefault="006D6D41" w:rsidP="00313785">
      <w:pPr>
        <w:jc w:val="both"/>
      </w:pPr>
      <w:r>
        <w:t>There was an inverted ridge and furrow surface geometry</w:t>
      </w:r>
      <w:r w:rsidR="0008007A">
        <w:t xml:space="preserve"> featuring no plant and no ponding</w:t>
      </w:r>
      <w:r>
        <w:t xml:space="preserve"> for which the purpose was to assess the significance of an edge effect</w:t>
      </w:r>
      <w:r w:rsidR="00E94EA5">
        <w:t xml:space="preserve"> in the ridge and furrow geometry</w:t>
      </w:r>
      <w:r w:rsidR="00FD49E0">
        <w:t xml:space="preserve">. For this surface geometry the experimental soil columns were setup in much same manner as the other soil columns </w:t>
      </w:r>
      <w:r w:rsidR="00FD49E0" w:rsidRPr="00814876">
        <w:rPr>
          <w:b/>
        </w:rPr>
        <w:t>(Supplementary Figure S4)</w:t>
      </w:r>
      <w:r w:rsidR="00FD49E0">
        <w:t>. Where this surface geometry differed from the flat and ridge and furrow surface geometries was the structure of the top 6 cm of soil above the nylon mesh. For the inverted ridge and furrow system soil was added to a depth of 6 cm above the nylon mesh. The soil in the centre of the column was</w:t>
      </w:r>
      <w:r w:rsidR="0008007A">
        <w:t xml:space="preserve"> then</w:t>
      </w:r>
      <w:r w:rsidR="00FD49E0">
        <w:t xml:space="preserve"> removed to a depth of 6 cm</w:t>
      </w:r>
      <w:r w:rsidR="0008007A">
        <w:t xml:space="preserve">. This soil surface setup is displayed in </w:t>
      </w:r>
      <w:r w:rsidR="0008007A" w:rsidRPr="00814876">
        <w:rPr>
          <w:b/>
        </w:rPr>
        <w:t>(Supplementary Figure S4)</w:t>
      </w:r>
      <w:r w:rsidR="0008007A">
        <w:t xml:space="preserve">. There were three replicates for the inverted ridge and furrow surface geometry which underwent the same XCT imaging and image analysis as the flat and ridge and furrow soil columns. </w:t>
      </w:r>
    </w:p>
    <w:p w14:paraId="2DE3FBB6" w14:textId="666B6674" w:rsidR="00456F4E" w:rsidRDefault="00456F4E" w:rsidP="00456F4E">
      <w:pPr>
        <w:jc w:val="both"/>
      </w:pPr>
      <w:r>
        <w:t>The results of the inverted ridge</w:t>
      </w:r>
      <w:r w:rsidR="00ED3D2E">
        <w:t xml:space="preserve"> and furrow imaging experiments </w:t>
      </w:r>
      <w:r>
        <w:t xml:space="preserve">indicated that </w:t>
      </w:r>
      <w:r w:rsidR="00E94EA5">
        <w:t>the dominant influence over infiltration pattern was the treatment applied to the ridge and furrow columns and not an</w:t>
      </w:r>
      <w:r>
        <w:t xml:space="preserve"> edge effect. In these inverted ridge and furrow experiments the</w:t>
      </w:r>
      <w:r w:rsidR="006522AD">
        <w:t xml:space="preserve">re was no evidence that the contrast media had infiltrated to a greater depth at the edges compared with the centre </w:t>
      </w:r>
      <w:r>
        <w:t>(</w:t>
      </w:r>
      <w:r w:rsidRPr="00630C88">
        <w:rPr>
          <w:b/>
        </w:rPr>
        <w:t>Supplementary Figure S</w:t>
      </w:r>
      <w:r>
        <w:rPr>
          <w:b/>
        </w:rPr>
        <w:t>4)</w:t>
      </w:r>
      <w:r>
        <w:t>. The contrast media should have been greater at the edge instead had there been a significant edge effect. This indicated that experimental observations regarding infiltration depth at the edge of the</w:t>
      </w:r>
      <w:r w:rsidR="00E94EA5">
        <w:t xml:space="preserve"> ridge and furrow</w:t>
      </w:r>
      <w:r>
        <w:t xml:space="preserve"> columns are the most likely the result of the experimental treatment rather than an edge effect.</w:t>
      </w:r>
    </w:p>
    <w:p w14:paraId="532D8A82" w14:textId="77777777" w:rsidR="00456F4E" w:rsidRDefault="00456F4E" w:rsidP="00313785">
      <w:pPr>
        <w:jc w:val="both"/>
      </w:pPr>
    </w:p>
    <w:p w14:paraId="3627E9DD" w14:textId="77777777" w:rsidR="00AF2082" w:rsidRDefault="002F2D1E" w:rsidP="00AF2082">
      <w:pPr>
        <w:pStyle w:val="Heading2"/>
      </w:pPr>
      <w:r>
        <w:t>Implementation of Model</w:t>
      </w:r>
    </w:p>
    <w:p w14:paraId="34438F43" w14:textId="77777777" w:rsidR="002F2D1E" w:rsidRDefault="002F2D1E" w:rsidP="002F2D1E">
      <w:pPr>
        <w:jc w:val="both"/>
        <w:rPr>
          <w:szCs w:val="20"/>
        </w:rPr>
      </w:pPr>
      <w:r>
        <w:t xml:space="preserve">We used the water-solute-pond model developed in Duncan </w:t>
      </w:r>
      <w:r>
        <w:rPr>
          <w:i/>
          <w:iCs/>
        </w:rPr>
        <w:t>et al</w:t>
      </w:r>
      <w:r>
        <w:t xml:space="preserve">. </w:t>
      </w:r>
      <w:r>
        <w:fldChar w:fldCharType="begin"/>
      </w:r>
      <w:r w:rsidR="00D53A27">
        <w:instrText xml:space="preserve"> ADDIN EN.CITE &lt;EndNote&gt;&lt;Cite ExcludeAuth="1"&gt;&lt;Author&gt;Duncan&lt;/Author&gt;&lt;Year&gt;2018&lt;/Year&gt;&lt;RecNum&gt;137&lt;/RecNum&gt;&lt;DisplayText&gt;(2018)&lt;/DisplayText&gt;&lt;record&gt;&lt;rec-number&gt;137&lt;/rec-number&gt;&lt;foreign-keys&gt;&lt;key app="EN" db-id="e59dstr955ts2aers5wpwvzqafzsxx52sdxx" timestamp="1521551759"&gt;137&lt;/key&gt;&lt;key app="ENWeb" db-id=""&gt;0&lt;/key&gt;&lt;/foreign-keys&gt;&lt;ref-type name="Journal Article"&gt;17&lt;/ref-type&gt;&lt;contributors&gt;&lt;authors&gt;&lt;author&gt;Duncan, S. J.&lt;/author&gt;&lt;author&gt;Daly, K. R.&lt;/author&gt;&lt;author&gt;Sweeney, P.&lt;/author&gt;&lt;author&gt;Roose, T.&lt;/author&gt;&lt;/authors&gt;&lt;/contributors&gt;&lt;auth-address&gt;Univ Southampton, Bioengn Dept, Fac Engn &amp;amp; Environm, Bldg 5, Southampton SO17 1BJ, Hants, England&amp;#xD;Syngenta, Jealotts Hill, Bracknell RG42 6EY, Berks, England&lt;/auth-address&gt;&lt;titles&gt;&lt;title&gt;Mathematical modelling of water and solute movement in ridge plant systems with dynamic ponding&lt;/title&gt;&lt;secondary-title&gt;European Journal of Soil Science&lt;/secondary-title&gt;&lt;alt-title&gt;Eur J Soil Sci&lt;/alt-title&gt;&lt;/titles&gt;&lt;periodical&gt;&lt;full-title&gt;European Journal of Soil Science&lt;/full-title&gt;&lt;/periodical&gt;&lt;pages&gt;265-278&lt;/pages&gt;&lt;volume&gt;69&lt;/volume&gt;&lt;number&gt;2&lt;/number&gt;&lt;keywords&gt;&lt;keyword&gt;non-ionized chemicals&lt;/keyword&gt;&lt;keyword&gt;hydraulic conductivity&lt;/keyword&gt;&lt;keyword&gt;furrow irrigation&lt;/keyword&gt;&lt;keyword&gt;root distribution&lt;/keyword&gt;&lt;keyword&gt;soils&lt;/keyword&gt;&lt;keyword&gt;potato&lt;/keyword&gt;&lt;keyword&gt;flow&lt;/keyword&gt;&lt;keyword&gt;infiltration&lt;/keyword&gt;&lt;keyword&gt;equation&lt;/keyword&gt;&lt;keyword&gt;lipophilicity&lt;/keyword&gt;&lt;/keywords&gt;&lt;dates&gt;&lt;year&gt;2018&lt;/year&gt;&lt;pub-dates&gt;&lt;date&gt;Mar&lt;/date&gt;&lt;/pub-dates&gt;&lt;/dates&gt;&lt;isbn&gt;1351-0754&lt;/isbn&gt;&lt;accession-num&gt;WOS:000426727100005&lt;/accession-num&gt;&lt;urls&gt;&lt;related-urls&gt;&lt;url&gt;&amp;lt;Go to ISI&amp;gt;://WOS:000426727100005&lt;/url&gt;&lt;/related-urls&gt;&lt;/urls&gt;&lt;electronic-resource-num&gt;10.1111/ejss.12503&lt;/electronic-resource-num&gt;&lt;language&gt;English&lt;/language&gt;&lt;/record&gt;&lt;/Cite&gt;&lt;/EndNote&gt;</w:instrText>
      </w:r>
      <w:r>
        <w:fldChar w:fldCharType="separate"/>
      </w:r>
      <w:r w:rsidR="00D53A27">
        <w:rPr>
          <w:noProof/>
        </w:rPr>
        <w:t>(2018)</w:t>
      </w:r>
      <w:r>
        <w:fldChar w:fldCharType="end"/>
      </w:r>
      <w:r>
        <w:t xml:space="preserve">, which is used to study water and solute movement in a cross section of a ridge and furrow (or flat) soil surface geometry. The model consists of a coupled system of Partial Differential Equations (PDEs) and Ordinary Differential Equations (ODEs) that describe water and solute movement, and surface ponding in a ridge and furrow system. </w:t>
      </w:r>
    </w:p>
    <w:p w14:paraId="1EDBDE39" w14:textId="77777777" w:rsidR="002F2D1E" w:rsidRDefault="002F2D1E" w:rsidP="002F2D1E">
      <w:pPr>
        <w:jc w:val="both"/>
      </w:pPr>
      <w:r>
        <w:rPr>
          <w:rFonts w:cstheme="majorBidi"/>
        </w:rPr>
        <w:t>Within the model t</w:t>
      </w:r>
      <w:r w:rsidRPr="009F701B">
        <w:rPr>
          <w:rFonts w:cstheme="majorBidi"/>
        </w:rPr>
        <w:t>he movement</w:t>
      </w:r>
      <w:r w:rsidRPr="00616AF3">
        <w:t xml:space="preserve"> of water</w:t>
      </w:r>
      <w:r>
        <w:t xml:space="preserve"> in soil is described by the effects of capillary forces, pressure gradients and gravity, all of which is coupled via a feedback loop to the pond depth on the soil surface. The pond depth is described by a combination of surface runoff, rainfall and infiltration into the soil. </w:t>
      </w:r>
      <w:r>
        <w:lastRenderedPageBreak/>
        <w:t xml:space="preserve">Furthermore, the transport of solutes, </w:t>
      </w:r>
      <w:r>
        <w:rPr>
          <w:i/>
          <w:iCs/>
        </w:rPr>
        <w:t>i.e.</w:t>
      </w:r>
      <w:r>
        <w:t xml:space="preserve">, contrast media in soil under the influence of water movement is also included. The mechanisms driving solute movement are described by the processes of diffusion and advection, which are influenced by the movement of water and the resulting pressure gradients that form in the soil. This allows for a coupled system of equations to describe the simultaneous movement of water and solutes in soil. It should be noted that we assume solutes do not create osmotic pressure gradients influencing fluid flow, </w:t>
      </w:r>
      <w:r>
        <w:rPr>
          <w:i/>
          <w:iCs/>
        </w:rPr>
        <w:t xml:space="preserve">i.e., </w:t>
      </w:r>
      <w:r>
        <w:t xml:space="preserve">water movement influences solute movement, but not </w:t>
      </w:r>
      <w:r>
        <w:rPr>
          <w:i/>
          <w:iCs/>
        </w:rPr>
        <w:t>vice versa</w:t>
      </w:r>
      <w:r>
        <w:t xml:space="preserve">. </w:t>
      </w:r>
    </w:p>
    <w:p w14:paraId="73E90539" w14:textId="77777777" w:rsidR="002F2D1E" w:rsidRDefault="002F2D1E" w:rsidP="002F2D1E">
      <w:pPr>
        <w:jc w:val="both"/>
      </w:pPr>
      <w:r>
        <w:t xml:space="preserve">The model described is developed for generalised curved soil surface, </w:t>
      </w:r>
      <w:r>
        <w:rPr>
          <w:i/>
          <w:iCs/>
        </w:rPr>
        <w:t>i.e.</w:t>
      </w:r>
      <w:r>
        <w:t xml:space="preserve">, to account for the ridge and furrow geometry. However, this can be easily adapted for a flat surface. For a full derivation and validation, see Duncan </w:t>
      </w:r>
      <w:r w:rsidRPr="00D01F0B">
        <w:rPr>
          <w:i/>
        </w:rPr>
        <w:t>et al</w:t>
      </w:r>
      <w:r>
        <w:t xml:space="preserve">. </w:t>
      </w:r>
      <w:r>
        <w:fldChar w:fldCharType="begin"/>
      </w:r>
      <w:r w:rsidR="00D53A27">
        <w:instrText xml:space="preserve"> ADDIN EN.CITE &lt;EndNote&gt;&lt;Cite ExcludeAuth="1"&gt;&lt;Author&gt;Duncan&lt;/Author&gt;&lt;Year&gt;2018&lt;/Year&gt;&lt;RecNum&gt;137&lt;/RecNum&gt;&lt;DisplayText&gt;(2018)&lt;/DisplayText&gt;&lt;record&gt;&lt;rec-number&gt;137&lt;/rec-number&gt;&lt;foreign-keys&gt;&lt;key app="EN" db-id="e59dstr955ts2aers5wpwvzqafzsxx52sdxx" timestamp="1521551759"&gt;137&lt;/key&gt;&lt;key app="ENWeb" db-id=""&gt;0&lt;/key&gt;&lt;/foreign-keys&gt;&lt;ref-type name="Journal Article"&gt;17&lt;/ref-type&gt;&lt;contributors&gt;&lt;authors&gt;&lt;author&gt;Duncan, S. J.&lt;/author&gt;&lt;author&gt;Daly, K. R.&lt;/author&gt;&lt;author&gt;Sweeney, P.&lt;/author&gt;&lt;author&gt;Roose, T.&lt;/author&gt;&lt;/authors&gt;&lt;/contributors&gt;&lt;auth-address&gt;Univ Southampton, Bioengn Dept, Fac Engn &amp;amp; Environm, Bldg 5, Southampton SO17 1BJ, Hants, England&amp;#xD;Syngenta, Jealotts Hill, Bracknell RG42 6EY, Berks, England&lt;/auth-address&gt;&lt;titles&gt;&lt;title&gt;Mathematical modelling of water and solute movement in ridge plant systems with dynamic ponding&lt;/title&gt;&lt;secondary-title&gt;European Journal of Soil Science&lt;/secondary-title&gt;&lt;alt-title&gt;Eur J Soil Sci&lt;/alt-title&gt;&lt;/titles&gt;&lt;periodical&gt;&lt;full-title&gt;European Journal of Soil Science&lt;/full-title&gt;&lt;/periodical&gt;&lt;pages&gt;265-278&lt;/pages&gt;&lt;volume&gt;69&lt;/volume&gt;&lt;number&gt;2&lt;/number&gt;&lt;keywords&gt;&lt;keyword&gt;non-ionized chemicals&lt;/keyword&gt;&lt;keyword&gt;hydraulic conductivity&lt;/keyword&gt;&lt;keyword&gt;furrow irrigation&lt;/keyword&gt;&lt;keyword&gt;root distribution&lt;/keyword&gt;&lt;keyword&gt;soils&lt;/keyword&gt;&lt;keyword&gt;potato&lt;/keyword&gt;&lt;keyword&gt;flow&lt;/keyword&gt;&lt;keyword&gt;infiltration&lt;/keyword&gt;&lt;keyword&gt;equation&lt;/keyword&gt;&lt;keyword&gt;lipophilicity&lt;/keyword&gt;&lt;/keywords&gt;&lt;dates&gt;&lt;year&gt;2018&lt;/year&gt;&lt;pub-dates&gt;&lt;date&gt;Mar&lt;/date&gt;&lt;/pub-dates&gt;&lt;/dates&gt;&lt;isbn&gt;1351-0754&lt;/isbn&gt;&lt;accession-num&gt;WOS:000426727100005&lt;/accession-num&gt;&lt;urls&gt;&lt;related-urls&gt;&lt;url&gt;&amp;lt;Go to ISI&amp;gt;://WOS:000426727100005&lt;/url&gt;&lt;/related-urls&gt;&lt;/urls&gt;&lt;electronic-resource-num&gt;10.1111/ejss.12503&lt;/electronic-resource-num&gt;&lt;language&gt;English&lt;/language&gt;&lt;/record&gt;&lt;/Cite&gt;&lt;/EndNote&gt;</w:instrText>
      </w:r>
      <w:r>
        <w:fldChar w:fldCharType="separate"/>
      </w:r>
      <w:r w:rsidR="00D53A27">
        <w:rPr>
          <w:noProof/>
        </w:rPr>
        <w:t>(2018)</w:t>
      </w:r>
      <w:r>
        <w:fldChar w:fldCharType="end"/>
      </w:r>
      <w:r>
        <w:t>.</w:t>
      </w:r>
    </w:p>
    <w:p w14:paraId="4D7A57B6" w14:textId="77777777" w:rsidR="002F2D1E" w:rsidRPr="008C7F7B" w:rsidRDefault="002F2D1E" w:rsidP="002F2D1E">
      <w:pPr>
        <w:jc w:val="both"/>
      </w:pPr>
      <w:r w:rsidRPr="00F34757">
        <w:rPr>
          <w:u w:val="single"/>
        </w:rPr>
        <w:t>Water Movement in Variably Saturated Soil</w:t>
      </w:r>
    </w:p>
    <w:p w14:paraId="6983D2A2" w14:textId="77777777" w:rsidR="002F2D1E" w:rsidRDefault="002F2D1E" w:rsidP="002F2D1E">
      <w:pPr>
        <w:jc w:val="both"/>
      </w:pPr>
      <w:r>
        <w:t>T</w:t>
      </w:r>
      <w:r w:rsidRPr="009F701B">
        <w:rPr>
          <w:rFonts w:cstheme="majorBidi"/>
        </w:rPr>
        <w:t>he movement</w:t>
      </w:r>
      <w:r w:rsidRPr="00616AF3">
        <w:t xml:space="preserve"> of water</w:t>
      </w:r>
      <w:r>
        <w:t xml:space="preserve"> in soil is described by the effects of capillary forces, pressure gradients and gravity. Variably saturated soil is described by Richards’ equation </w:t>
      </w:r>
      <w:r>
        <w:fldChar w:fldCharType="begin"/>
      </w:r>
      <w:r>
        <w:instrText xml:space="preserve"> ADDIN EN.CITE &lt;EndNote&gt;&lt;Cite&gt;&lt;Author&gt;Bear&lt;/Author&gt;&lt;Year&gt;2012&lt;/Year&gt;&lt;RecNum&gt;211&lt;/RecNum&gt;&lt;DisplayText&gt;(Bear, 2012)&lt;/DisplayText&gt;&lt;record&gt;&lt;rec-number&gt;211&lt;/rec-number&gt;&lt;foreign-keys&gt;&lt;key app="EN" db-id="5evtzfe0ldt0d3evtzg5xre900fezw0tswef"&gt;211&lt;/key&gt;&lt;/foreign-keys&gt;&lt;ref-type name="Book"&gt;6&lt;/ref-type&gt;&lt;contributors&gt;&lt;authors&gt;&lt;author&gt;Bear, Jacob&lt;/author&gt;&lt;/authors&gt;&lt;/contributors&gt;&lt;titles&gt;&lt;title&gt;Hydraulics of groundwater&lt;/title&gt;&lt;/titles&gt;&lt;dates&gt;&lt;year&gt;2012&lt;/year&gt;&lt;/dates&gt;&lt;publisher&gt;Courier Corporation&lt;/publisher&gt;&lt;isbn&gt;0486136167&lt;/isbn&gt;&lt;urls&gt;&lt;/urls&gt;&lt;/record&gt;&lt;/Cite&gt;&lt;/EndNote&gt;</w:instrText>
      </w:r>
      <w:r>
        <w:fldChar w:fldCharType="separate"/>
      </w:r>
      <w:r>
        <w:rPr>
          <w:noProof/>
        </w:rPr>
        <w:t>(Bear, 2012)</w:t>
      </w:r>
      <w:r>
        <w:fldChar w:fldCharType="end"/>
      </w:r>
      <w:r>
        <w:t xml:space="preserve">. Richards’ equation in mixed form is given by </w:t>
      </w:r>
      <w:r>
        <w:fldChar w:fldCharType="begin"/>
      </w:r>
      <w:r>
        <w:instrText xml:space="preserve"> ADDIN EN.CITE &lt;EndNote&gt;&lt;Cite&gt;&lt;Author&gt;Richards&lt;/Author&gt;&lt;Year&gt;1931&lt;/Year&gt;&lt;RecNum&gt;241&lt;/RecNum&gt;&lt;DisplayText&gt;(Richards, 1931; Kavetski&lt;style face="italic"&gt; et al.&lt;/style&gt;, 2001)&lt;/DisplayText&gt;&lt;record&gt;&lt;rec-number&gt;241&lt;/rec-number&gt;&lt;foreign-keys&gt;&lt;key app="EN" db-id="5evtzfe0ldt0d3evtzg5xre900fezw0tswef"&gt;241&lt;/key&gt;&lt;/foreign-keys&gt;&lt;ref-type name="Journal Article"&gt;17&lt;/ref-type&gt;&lt;contributors&gt;&lt;authors&gt;&lt;author&gt;Richards, Lorenzo Adolph&lt;/author&gt;&lt;/authors&gt;&lt;/contributors&gt;&lt;titles&gt;&lt;title&gt;Capillary conduction of liquids through porous mediums&lt;/title&gt;&lt;secondary-title&gt;Journal of Applied Physics&lt;/secondary-title&gt;&lt;/titles&gt;&lt;periodical&gt;&lt;full-title&gt;Journal of Applied Physics&lt;/full-title&gt;&lt;/periodical&gt;&lt;pages&gt;318-333&lt;/pages&gt;&lt;volume&gt;1&lt;/volume&gt;&lt;number&gt;5&lt;/number&gt;&lt;dates&gt;&lt;year&gt;1931&lt;/year&gt;&lt;/dates&gt;&lt;isbn&gt;0021-8979&lt;/isbn&gt;&lt;urls&gt;&lt;/urls&gt;&lt;/record&gt;&lt;/Cite&gt;&lt;Cite&gt;&lt;Author&gt;Kavetski&lt;/Author&gt;&lt;Year&gt;2001&lt;/Year&gt;&lt;RecNum&gt;323&lt;/RecNum&gt;&lt;record&gt;&lt;rec-number&gt;323&lt;/rec-number&gt;&lt;foreign-keys&gt;&lt;key app="EN" db-id="5evtzfe0ldt0d3evtzg5xre900fezw0tswef"&gt;323&lt;/key&gt;&lt;/foreign-keys&gt;&lt;ref-type name="Journal Article"&gt;17&lt;/ref-type&gt;&lt;contributors&gt;&lt;authors&gt;&lt;author&gt;Kavetski, D&lt;/author&gt;&lt;author&gt;Binning, P&lt;/author&gt;&lt;author&gt;Sloan, SW&lt;/author&gt;&lt;/authors&gt;&lt;/contributors&gt;&lt;titles&gt;&lt;title&gt;Adaptive time stepping and error control in a mass conservative numerical solution of the mixed form of Richards equation&lt;/title&gt;&lt;secondary-title&gt;Advances in water resources&lt;/secondary-title&gt;&lt;/titles&gt;&lt;periodical&gt;&lt;full-title&gt;Advances in Water Resources&lt;/full-title&gt;&lt;/periodical&gt;&lt;pages&gt;595-605&lt;/pages&gt;&lt;volume&gt;24&lt;/volume&gt;&lt;number&gt;6&lt;/number&gt;&lt;dates&gt;&lt;year&gt;2001&lt;/year&gt;&lt;/dates&gt;&lt;isbn&gt;0309-1708&lt;/isbn&gt;&lt;urls&gt;&lt;/urls&gt;&lt;/record&gt;&lt;/Cite&gt;&lt;/EndNote&gt;</w:instrText>
      </w:r>
      <w:r>
        <w:fldChar w:fldCharType="separate"/>
      </w:r>
      <w:r>
        <w:rPr>
          <w:noProof/>
        </w:rPr>
        <w:t>(Richards, 1931; Kavetski</w:t>
      </w:r>
      <w:r w:rsidRPr="00885908">
        <w:rPr>
          <w:i/>
          <w:noProof/>
        </w:rPr>
        <w:t xml:space="preserve"> et al.</w:t>
      </w:r>
      <w:r>
        <w:rPr>
          <w:noProof/>
        </w:rPr>
        <w:t>, 2001)</w:t>
      </w:r>
      <w:r>
        <w:fldChar w:fldCharType="end"/>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16"/>
      </w:tblGrid>
      <w:tr w:rsidR="002F2D1E" w14:paraId="44C267C9" w14:textId="77777777" w:rsidTr="002F2D1E">
        <w:trPr>
          <w:jc w:val="center"/>
        </w:trPr>
        <w:tc>
          <w:tcPr>
            <w:tcW w:w="562" w:type="dxa"/>
          </w:tcPr>
          <w:p w14:paraId="013471D0" w14:textId="77777777" w:rsidR="002F2D1E" w:rsidRDefault="002F2D1E" w:rsidP="002F2D1E">
            <w:pPr>
              <w:rPr>
                <w:szCs w:val="20"/>
              </w:rPr>
            </w:pPr>
          </w:p>
        </w:tc>
        <w:tc>
          <w:tcPr>
            <w:tcW w:w="7938" w:type="dxa"/>
            <w:vAlign w:val="center"/>
            <w:hideMark/>
          </w:tcPr>
          <w:p w14:paraId="53FEEDB0" w14:textId="77777777" w:rsidR="002F2D1E" w:rsidRDefault="002F2D1E" w:rsidP="002F2D1E">
            <w:pPr>
              <w:jc w:val="center"/>
              <w:rPr>
                <w:szCs w:val="20"/>
              </w:rPr>
            </w:pPr>
            <m:oMath>
              <m:r>
                <w:rPr>
                  <w:rFonts w:ascii="Cambria Math" w:hAnsi="Cambria Math"/>
                  <w:color w:val="000000" w:themeColor="text1"/>
                  <w:szCs w:val="20"/>
                </w:rPr>
                <m:t>ϕ</m:t>
              </m:r>
              <m:f>
                <m:fPr>
                  <m:ctrlPr>
                    <w:rPr>
                      <w:rFonts w:ascii="Cambria Math" w:eastAsia="Times New Roman" w:hAnsi="Cambria Math" w:cs="Times New Roman"/>
                      <w:i/>
                      <w:color w:val="000000" w:themeColor="text1"/>
                      <w:sz w:val="24"/>
                      <w:lang w:val="en-US"/>
                    </w:rPr>
                  </m:ctrlPr>
                </m:fPr>
                <m:num>
                  <m:r>
                    <w:rPr>
                      <w:rFonts w:ascii="Cambria Math" w:hAnsi="Cambria Math"/>
                      <w:color w:val="000000" w:themeColor="text1"/>
                      <w:szCs w:val="20"/>
                    </w:rPr>
                    <m:t>∂S</m:t>
                  </m:r>
                </m:num>
                <m:den>
                  <m:r>
                    <w:rPr>
                      <w:rFonts w:ascii="Cambria Math" w:hAnsi="Cambria Math"/>
                      <w:color w:val="000000" w:themeColor="text1"/>
                      <w:szCs w:val="20"/>
                    </w:rPr>
                    <m:t>∂t</m:t>
                  </m:r>
                </m:den>
              </m:f>
              <m:r>
                <w:rPr>
                  <w:rFonts w:ascii="Cambria Math" w:hAnsi="Cambria Math"/>
                  <w:color w:val="000000" w:themeColor="text1"/>
                  <w:szCs w:val="20"/>
                </w:rPr>
                <m:t>+</m:t>
              </m:r>
              <m:r>
                <m:rPr>
                  <m:sty m:val="b"/>
                </m:rPr>
                <w:rPr>
                  <w:rFonts w:ascii="Cambria Math" w:hAnsi="Cambria Math"/>
                  <w:color w:val="000000" w:themeColor="text1"/>
                  <w:szCs w:val="20"/>
                </w:rPr>
                <m:t>∇</m:t>
              </m:r>
              <m:r>
                <w:rPr>
                  <w:rFonts w:ascii="Cambria Math" w:hAnsi="Cambria Math"/>
                  <w:color w:val="000000" w:themeColor="text1"/>
                  <w:szCs w:val="20"/>
                </w:rPr>
                <m:t>∙</m:t>
              </m:r>
              <m:d>
                <m:dPr>
                  <m:begChr m:val="["/>
                  <m:endChr m:val="]"/>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m:t>
                  </m:r>
                  <m:f>
                    <m:fPr>
                      <m:ctrlPr>
                        <w:rPr>
                          <w:rFonts w:ascii="Cambria Math" w:eastAsia="Times New Roman" w:hAnsi="Cambria Math" w:cs="Times New Roman"/>
                          <w:i/>
                          <w:color w:val="000000" w:themeColor="text1"/>
                          <w:sz w:val="24"/>
                          <w:lang w:val="en-US"/>
                        </w:rPr>
                      </m:ctrlPr>
                    </m:fPr>
                    <m:num>
                      <m:r>
                        <w:rPr>
                          <w:rFonts w:ascii="Cambria Math" w:hAnsi="Cambria Math"/>
                          <w:color w:val="000000" w:themeColor="text1"/>
                          <w:szCs w:val="20"/>
                        </w:rPr>
                        <m:t>κ</m:t>
                      </m:r>
                      <m:d>
                        <m:dPr>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S</m:t>
                          </m:r>
                        </m:e>
                      </m:d>
                    </m:num>
                    <m:den>
                      <m:r>
                        <w:rPr>
                          <w:rFonts w:ascii="Cambria Math" w:hAnsi="Cambria Math"/>
                          <w:color w:val="000000" w:themeColor="text1"/>
                          <w:szCs w:val="20"/>
                        </w:rPr>
                        <m:t>μ</m:t>
                      </m:r>
                    </m:den>
                  </m:f>
                  <m:d>
                    <m:dPr>
                      <m:ctrlPr>
                        <w:rPr>
                          <w:rFonts w:ascii="Cambria Math" w:eastAsia="Times New Roman" w:hAnsi="Cambria Math" w:cs="Times New Roman"/>
                          <w:i/>
                          <w:color w:val="000000" w:themeColor="text1"/>
                          <w:sz w:val="24"/>
                          <w:lang w:val="en-US"/>
                        </w:rPr>
                      </m:ctrlPr>
                    </m:dPr>
                    <m:e>
                      <m:r>
                        <m:rPr>
                          <m:sty m:val="b"/>
                        </m:rPr>
                        <w:rPr>
                          <w:rFonts w:ascii="Cambria Math" w:hAnsi="Cambria Math"/>
                          <w:color w:val="000000" w:themeColor="text1"/>
                          <w:szCs w:val="20"/>
                        </w:rPr>
                        <m:t>∇</m:t>
                      </m:r>
                      <m:r>
                        <w:rPr>
                          <w:rFonts w:ascii="Cambria Math" w:hAnsi="Cambria Math"/>
                          <w:color w:val="000000" w:themeColor="text1"/>
                          <w:szCs w:val="20"/>
                        </w:rPr>
                        <m:t>p+ρg</m:t>
                      </m:r>
                      <m:acc>
                        <m:accPr>
                          <m:ctrlPr>
                            <w:rPr>
                              <w:rFonts w:ascii="Cambria Math" w:eastAsia="Times New Roman" w:hAnsi="Cambria Math" w:cs="Times New Roman"/>
                              <w:i/>
                              <w:color w:val="000000" w:themeColor="text1"/>
                              <w:sz w:val="24"/>
                              <w:lang w:val="en-US"/>
                            </w:rPr>
                          </m:ctrlPr>
                        </m:accPr>
                        <m:e>
                          <m:r>
                            <m:rPr>
                              <m:sty m:val="bi"/>
                            </m:rPr>
                            <w:rPr>
                              <w:rFonts w:ascii="Cambria Math" w:hAnsi="Cambria Math"/>
                              <w:color w:val="000000" w:themeColor="text1"/>
                              <w:szCs w:val="20"/>
                            </w:rPr>
                            <m:t>k</m:t>
                          </m:r>
                        </m:e>
                      </m:acc>
                    </m:e>
                  </m:d>
                </m:e>
              </m:d>
              <m:r>
                <w:rPr>
                  <w:rFonts w:ascii="Cambria Math" w:hAnsi="Cambria Math"/>
                  <w:color w:val="000000" w:themeColor="text1"/>
                  <w:szCs w:val="20"/>
                </w:rPr>
                <m:t>=-</m:t>
              </m:r>
              <m:sSub>
                <m:sSubPr>
                  <m:ctrlPr>
                    <w:rPr>
                      <w:rFonts w:ascii="Cambria Math" w:eastAsia="Times New Roman" w:hAnsi="Cambria Math" w:cs="Times New Roman"/>
                      <w:i/>
                      <w:color w:val="000000" w:themeColor="text1"/>
                      <w:sz w:val="24"/>
                      <w:lang w:val="en-US"/>
                    </w:rPr>
                  </m:ctrlPr>
                </m:sSubPr>
                <m:e>
                  <m:r>
                    <w:rPr>
                      <w:rFonts w:ascii="Cambria Math" w:hAnsi="Cambria Math"/>
                      <w:color w:val="000000" w:themeColor="text1"/>
                      <w:szCs w:val="20"/>
                    </w:rPr>
                    <m:t>F</m:t>
                  </m:r>
                </m:e>
                <m:sub>
                  <m:r>
                    <m:rPr>
                      <m:sty m:val="p"/>
                    </m:rPr>
                    <w:rPr>
                      <w:rFonts w:ascii="Cambria Math" w:hAnsi="Cambria Math"/>
                      <w:color w:val="000000" w:themeColor="text1"/>
                      <w:szCs w:val="20"/>
                    </w:rPr>
                    <m:t>w</m:t>
                  </m:r>
                </m:sub>
              </m:sSub>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m:rPr>
                  <m:sty m:val="p"/>
                </m:rPr>
                <w:rPr>
                  <w:rFonts w:ascii="Cambria Math" w:hAnsi="Cambria Math"/>
                  <w:szCs w:val="20"/>
                </w:rPr>
                <m:t>Λ</m:t>
              </m:r>
            </m:oMath>
            <w:r>
              <w:rPr>
                <w:color w:val="000000" w:themeColor="text1"/>
                <w:szCs w:val="20"/>
              </w:rPr>
              <w:t>,</w:t>
            </w:r>
          </w:p>
        </w:tc>
        <w:tc>
          <w:tcPr>
            <w:tcW w:w="516" w:type="dxa"/>
            <w:vAlign w:val="center"/>
            <w:hideMark/>
          </w:tcPr>
          <w:p w14:paraId="75F14A75" w14:textId="77777777"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Pr>
                <w:noProof/>
                <w:szCs w:val="20"/>
              </w:rPr>
              <w:t>1</w:t>
            </w:r>
            <w:r>
              <w:rPr>
                <w:noProof/>
                <w:szCs w:val="20"/>
              </w:rPr>
              <w:fldChar w:fldCharType="end"/>
            </w:r>
            <w:r>
              <w:t>)</w:t>
            </w:r>
          </w:p>
        </w:tc>
      </w:tr>
    </w:tbl>
    <w:p w14:paraId="71145877" w14:textId="77777777" w:rsidR="002F2D1E" w:rsidRDefault="002F2D1E" w:rsidP="002F2D1E"/>
    <w:p w14:paraId="3492D441" w14:textId="341FE8FE" w:rsidR="002F2D1E" w:rsidRPr="00D30EDF" w:rsidRDefault="002F2D1E" w:rsidP="002F2D1E">
      <w:pPr>
        <w:jc w:val="both"/>
        <w:rPr>
          <w:rFonts w:ascii="Times" w:hAnsi="Times"/>
          <w:lang w:val="en-US"/>
        </w:rPr>
      </w:pPr>
      <w:r>
        <w:t xml:space="preserve">where </w:t>
      </w:r>
      <m:oMath>
        <m:r>
          <w:rPr>
            <w:rFonts w:ascii="Cambria Math" w:hAnsi="Cambria Math"/>
          </w:rPr>
          <m:t>ϕ</m:t>
        </m:r>
      </m:oMath>
      <w:r>
        <w:t xml:space="preserve"> is the soil porosity, </w:t>
      </w:r>
      <m:oMath>
        <m:r>
          <w:rPr>
            <w:rFonts w:ascii="Cambria Math" w:hAnsi="Cambria Math"/>
          </w:rPr>
          <m:t>S</m:t>
        </m:r>
      </m:oMath>
      <w:r>
        <w:t xml:space="preserve"> is the relative saturation (</w:t>
      </w:r>
      <w:r>
        <w:rPr>
          <w:i/>
          <w:iCs/>
        </w:rPr>
        <w:t>i.e.,</w:t>
      </w:r>
      <m:oMath>
        <m:r>
          <w:rPr>
            <w:rFonts w:ascii="Cambria Math" w:hAnsi="Cambria Math"/>
          </w:rPr>
          <m:t xml:space="preserve"> S=</m:t>
        </m:r>
        <m:sSub>
          <m:sSubPr>
            <m:ctrlPr>
              <w:rPr>
                <w:rFonts w:ascii="Cambria Math" w:eastAsia="Times New Roman" w:hAnsi="Cambria Math" w:cs="Times New Roman"/>
                <w:i/>
                <w:sz w:val="24"/>
                <w:lang w:val="en-US"/>
              </w:rPr>
            </m:ctrlPr>
          </m:sSubPr>
          <m:e>
            <m:r>
              <w:rPr>
                <w:rFonts w:ascii="Cambria Math" w:hAnsi="Cambria Math"/>
              </w:rPr>
              <m:t>ϕ</m:t>
            </m:r>
          </m:e>
          <m:sub>
            <m:r>
              <w:rPr>
                <w:rFonts w:ascii="Cambria Math" w:hAnsi="Cambria Math"/>
              </w:rPr>
              <m:t>l</m:t>
            </m:r>
          </m:sub>
        </m:sSub>
        <m:r>
          <w:rPr>
            <w:rFonts w:ascii="Cambria Math" w:hAnsi="Cambria Math"/>
          </w:rPr>
          <m:t>/ϕ</m:t>
        </m:r>
      </m:oMath>
      <w:r>
        <w:rPr>
          <w:iCs/>
        </w:rPr>
        <w:t>,</w:t>
      </w:r>
      <w:r>
        <w:rPr>
          <w:i/>
        </w:rPr>
        <w:t xml:space="preserve"> </w:t>
      </w:r>
      <w:r>
        <w:rPr>
          <w:iCs/>
        </w:rPr>
        <w:t xml:space="preserve">where </w:t>
      </w:r>
      <m:oMath>
        <m:sSub>
          <m:sSubPr>
            <m:ctrlPr>
              <w:rPr>
                <w:rFonts w:ascii="Cambria Math" w:eastAsia="Times New Roman" w:hAnsi="Cambria Math" w:cs="Times New Roman"/>
                <w:i/>
                <w:sz w:val="24"/>
                <w:lang w:val="en-US"/>
              </w:rPr>
            </m:ctrlPr>
          </m:sSubPr>
          <m:e>
            <m:r>
              <w:rPr>
                <w:rFonts w:ascii="Cambria Math" w:hAnsi="Cambria Math"/>
              </w:rPr>
              <m:t>ϕ</m:t>
            </m:r>
          </m:e>
          <m:sub>
            <m:r>
              <w:rPr>
                <w:rFonts w:ascii="Cambria Math" w:hAnsi="Cambria Math"/>
              </w:rPr>
              <m:t>l</m:t>
            </m:r>
          </m:sub>
        </m:sSub>
      </m:oMath>
      <w:r>
        <w:t xml:space="preserve"> is the volumetric water content), </w:t>
      </w:r>
      <m:oMath>
        <m:r>
          <w:rPr>
            <w:rFonts w:ascii="Cambria Math" w:hAnsi="Cambria Math"/>
          </w:rPr>
          <m:t>κ</m:t>
        </m:r>
        <m:d>
          <m:dPr>
            <m:ctrlPr>
              <w:rPr>
                <w:rFonts w:ascii="Cambria Math" w:eastAsia="Times New Roman" w:hAnsi="Cambria Math" w:cs="Times New Roman"/>
                <w:i/>
                <w:sz w:val="24"/>
                <w:lang w:val="en-US"/>
              </w:rPr>
            </m:ctrlPr>
          </m:dPr>
          <m:e>
            <m:r>
              <w:rPr>
                <w:rFonts w:ascii="Cambria Math" w:hAnsi="Cambria Math"/>
              </w:rPr>
              <m:t>S</m:t>
            </m:r>
          </m:e>
        </m:d>
      </m:oMath>
      <w:r>
        <w:t xml:space="preserve"> is the </w:t>
      </w:r>
      <w:r w:rsidR="00FD44E0">
        <w:t xml:space="preserve">unsaturated </w:t>
      </w:r>
      <w:r>
        <w:t xml:space="preserve">permeability, </w:t>
      </w:r>
      <m:oMath>
        <m:r>
          <w:rPr>
            <w:rFonts w:ascii="Cambria Math" w:hAnsi="Cambria Math"/>
          </w:rPr>
          <m:t>μ</m:t>
        </m:r>
      </m:oMath>
      <w:r>
        <w:t xml:space="preserve"> is the viscosity of the fluid, </w:t>
      </w:r>
      <w:r>
        <w:rPr>
          <w:i/>
          <w:iCs/>
        </w:rPr>
        <w:t>i.e.</w:t>
      </w:r>
      <w:r>
        <w:t xml:space="preserve">, water, </w:t>
      </w:r>
      <m:oMath>
        <m:r>
          <w:rPr>
            <w:rFonts w:ascii="Cambria Math" w:hAnsi="Cambria Math"/>
          </w:rPr>
          <m:t>p</m:t>
        </m:r>
      </m:oMath>
      <w:r>
        <w:t xml:space="preserve"> is the soil water pore pressure, </w:t>
      </w:r>
      <m:oMath>
        <m:r>
          <w:rPr>
            <w:rFonts w:ascii="Cambria Math" w:hAnsi="Cambria Math"/>
          </w:rPr>
          <m:t>ρ</m:t>
        </m:r>
      </m:oMath>
      <w:r>
        <w:t xml:space="preserve"> is the density of the fluid, </w:t>
      </w:r>
      <m:oMath>
        <m:r>
          <w:rPr>
            <w:rFonts w:ascii="Cambria Math" w:hAnsi="Cambria Math"/>
          </w:rPr>
          <m:t>g</m:t>
        </m:r>
      </m:oMath>
      <w:r>
        <w:t xml:space="preserve"> is the acceleration due to gravity, </w:t>
      </w:r>
      <m:oMath>
        <m:acc>
          <m:accPr>
            <m:ctrlPr>
              <w:rPr>
                <w:rFonts w:ascii="Cambria Math" w:eastAsia="Times New Roman" w:hAnsi="Cambria Math" w:cs="Times New Roman"/>
                <w:i/>
                <w:sz w:val="24"/>
                <w:lang w:val="en-US"/>
              </w:rPr>
            </m:ctrlPr>
          </m:accPr>
          <m:e>
            <m:r>
              <m:rPr>
                <m:sty m:val="bi"/>
              </m:rPr>
              <w:rPr>
                <w:rFonts w:ascii="Cambria Math" w:hAnsi="Cambria Math"/>
              </w:rPr>
              <m:t>k</m:t>
            </m:r>
          </m:e>
        </m:acc>
      </m:oMath>
      <w:r>
        <w:t xml:space="preserve"> is a unit vector in the upwards direction, </w:t>
      </w:r>
      <m:oMath>
        <m:r>
          <m:rPr>
            <m:sty m:val="p"/>
          </m:rPr>
          <w:rPr>
            <w:rFonts w:ascii="Cambria Math" w:hAnsi="Cambria Math"/>
          </w:rPr>
          <m:t>Λ</m:t>
        </m:r>
      </m:oMath>
      <w:r>
        <w:t xml:space="preserve"> is a generalised ridge and furrow geometry (</w:t>
      </w:r>
      <w:r w:rsidR="00FC5706" w:rsidRPr="00D53A27">
        <w:rPr>
          <w:b/>
        </w:rPr>
        <w:t xml:space="preserve">Supplementary </w:t>
      </w:r>
      <w:r>
        <w:rPr>
          <w:b/>
        </w:rPr>
        <w:t xml:space="preserve">Figure </w:t>
      </w:r>
      <w:r w:rsidR="00FC5706">
        <w:rPr>
          <w:b/>
        </w:rPr>
        <w:t>S</w:t>
      </w:r>
      <w:r>
        <w:rPr>
          <w:b/>
        </w:rPr>
        <w:t>3</w:t>
      </w:r>
      <w:r w:rsidRPr="00C77C3B">
        <w:rPr>
          <w:b/>
        </w:rPr>
        <w:t>a</w:t>
      </w:r>
      <w:r>
        <w:t xml:space="preserve">), and </w:t>
      </w:r>
      <m:oMath>
        <m:sSub>
          <m:sSubPr>
            <m:ctrlPr>
              <w:rPr>
                <w:rFonts w:ascii="Cambria Math" w:eastAsia="Times New Roman" w:hAnsi="Cambria Math" w:cs="Times New Roman"/>
                <w:i/>
                <w:sz w:val="24"/>
                <w:lang w:val="en-US"/>
              </w:rPr>
            </m:ctrlPr>
          </m:sSubPr>
          <m:e>
            <m:r>
              <w:rPr>
                <w:rFonts w:ascii="Cambria Math" w:hAnsi="Cambria Math"/>
              </w:rPr>
              <m:t>F</m:t>
            </m:r>
          </m:e>
          <m:sub>
            <m:r>
              <m:rPr>
                <m:sty m:val="p"/>
              </m:rPr>
              <w:rPr>
                <w:rFonts w:ascii="Cambria Math" w:hAnsi="Cambria Math"/>
              </w:rPr>
              <m:t>w</m:t>
            </m:r>
          </m:sub>
        </m:sSub>
      </m:oMath>
      <w:r>
        <w:t xml:space="preserve"> is a sink term that describes water uptake via plant roots. </w:t>
      </w:r>
    </w:p>
    <w:p w14:paraId="7FE58160" w14:textId="77777777" w:rsidR="002F2D1E" w:rsidRDefault="002F2D1E" w:rsidP="002F2D1E">
      <w:pPr>
        <w:jc w:val="both"/>
      </w:pPr>
      <w:r>
        <w:t xml:space="preserve">Richards’ equation (1) can be written in terms of soil water pore pressure </w:t>
      </w:r>
      <m:oMath>
        <m:r>
          <w:rPr>
            <w:rFonts w:ascii="Cambria Math" w:hAnsi="Cambria Math"/>
          </w:rPr>
          <m:t>p</m:t>
        </m:r>
      </m:oMath>
      <w:r>
        <w:t xml:space="preserve"> using two van Genuchten formulae</w:t>
      </w:r>
      <w:r>
        <w:rPr>
          <w:color w:val="000000" w:themeColor="text1"/>
        </w:rPr>
        <w:t xml:space="preserve"> </w:t>
      </w:r>
      <w:r>
        <w:fldChar w:fldCharType="begin"/>
      </w:r>
      <w:r>
        <w:instrText xml:space="preserve"> ADDIN EN.CITE &lt;EndNote&gt;&lt;Cite&gt;&lt;Author&gt;van Genuchten&lt;/Author&gt;&lt;Year&gt;1980&lt;/Year&gt;&lt;RecNum&gt;16&lt;/RecNum&gt;&lt;DisplayText&gt;(van Genuchten, 1980)&lt;/DisplayText&gt;&lt;record&gt;&lt;rec-number&gt;16&lt;/rec-number&gt;&lt;foreign-keys&gt;&lt;key app="EN" db-id="5evtzfe0ldt0d3evtzg5xre900fezw0tswef"&gt;16&lt;/key&gt;&lt;/foreign-keys&gt;&lt;ref-type name="Journal Article"&gt;17&lt;/ref-type&gt;&lt;contributors&gt;&lt;authors&gt;&lt;author&gt;van Genuchten, M. Th.&lt;/author&gt;&lt;/authors&gt;&lt;/contributors&gt;&lt;titles&gt;&lt;title&gt;A Closed-form Equation for Predicting the Hydraulic Conductivity of Unsaturated Soils1&lt;/title&gt;&lt;secondary-title&gt;Soil Sci. Soc. Am. J.&lt;/secondary-title&gt;&lt;/titles&gt;&lt;periodical&gt;&lt;full-title&gt;Soil Sci. Soc. Am. J.&lt;/full-title&gt;&lt;/periodical&gt;&lt;pages&gt;892-898&lt;/pages&gt;&lt;volume&gt;44&lt;/volume&gt;&lt;number&gt;5&lt;/number&gt;&lt;dates&gt;&lt;year&gt;1980&lt;/year&gt;&lt;pub-dates&gt;&lt;date&gt;1980&lt;/date&gt;&lt;/pub-dates&gt;&lt;/dates&gt;&lt;urls&gt;&lt;related-urls&gt;&lt;url&gt;https://dl.sciencesocieties.org/publications/sssaj/abstracts/44/5/892&lt;/url&gt;&lt;url&gt;https://www.soils.org/publications/sssaj/abstracts/44/5/SS0440050892&lt;/url&gt;&lt;/related-urls&gt;&lt;/urls&gt;&lt;electronic-resource-num&gt;10.2136/sssaj1980.03615995004400050002x&lt;/electronic-resource-num&gt;&lt;/record&gt;&lt;/Cite&gt;&lt;/EndNote&gt;</w:instrText>
      </w:r>
      <w:r>
        <w:fldChar w:fldCharType="separate"/>
      </w:r>
      <w:r>
        <w:rPr>
          <w:noProof/>
        </w:rPr>
        <w:t>(van Genuchten, 1980)</w:t>
      </w:r>
      <w:r>
        <w:fldChar w:fldCharType="end"/>
      </w:r>
      <w:r>
        <w:rPr>
          <w:color w:val="000000" w:themeColor="text1"/>
        </w:rPr>
        <w:t>; one for the suction characteristic,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1"/>
        <w:gridCol w:w="516"/>
      </w:tblGrid>
      <w:tr w:rsidR="002F2D1E" w14:paraId="4EBBF3C5" w14:textId="77777777" w:rsidTr="002F2D1E">
        <w:tc>
          <w:tcPr>
            <w:tcW w:w="709" w:type="dxa"/>
          </w:tcPr>
          <w:p w14:paraId="22A12FD2" w14:textId="77777777" w:rsidR="002F2D1E" w:rsidRDefault="002F2D1E" w:rsidP="002F2D1E">
            <w:pPr>
              <w:jc w:val="center"/>
              <w:rPr>
                <w:szCs w:val="20"/>
              </w:rPr>
            </w:pPr>
          </w:p>
        </w:tc>
        <w:tc>
          <w:tcPr>
            <w:tcW w:w="7791" w:type="dxa"/>
            <w:vAlign w:val="center"/>
            <w:hideMark/>
          </w:tcPr>
          <w:p w14:paraId="1CB44D27" w14:textId="77777777" w:rsidR="002F2D1E" w:rsidRDefault="002F2D1E" w:rsidP="002F2D1E">
            <w:pPr>
              <w:jc w:val="center"/>
              <w:rPr>
                <w:szCs w:val="20"/>
              </w:rPr>
            </w:pPr>
            <m:oMath>
              <m:r>
                <w:rPr>
                  <w:rFonts w:ascii="Cambria Math" w:hAnsi="Cambria Math"/>
                  <w:szCs w:val="20"/>
                </w:rPr>
                <m:t>S</m:t>
              </m:r>
              <m:d>
                <m:dPr>
                  <m:ctrlPr>
                    <w:rPr>
                      <w:rFonts w:ascii="Cambria Math" w:eastAsia="Times New Roman" w:hAnsi="Cambria Math" w:cs="Times New Roman"/>
                      <w:i/>
                      <w:sz w:val="24"/>
                      <w:lang w:val="en-US"/>
                    </w:rPr>
                  </m:ctrlPr>
                </m:dPr>
                <m:e>
                  <m:r>
                    <w:rPr>
                      <w:rFonts w:ascii="Cambria Math" w:hAnsi="Cambria Math"/>
                      <w:szCs w:val="20"/>
                    </w:rPr>
                    <m:t>p</m:t>
                  </m:r>
                </m:e>
              </m:d>
              <m:r>
                <w:rPr>
                  <w:rFonts w:ascii="Cambria Math" w:hAnsi="Cambria Math"/>
                  <w:szCs w:val="20"/>
                </w:rPr>
                <m:t>=</m:t>
              </m:r>
              <m:sSup>
                <m:sSupPr>
                  <m:ctrlPr>
                    <w:rPr>
                      <w:rFonts w:ascii="Cambria Math" w:eastAsia="Times New Roman" w:hAnsi="Cambria Math" w:cs="Times New Roman"/>
                      <w:i/>
                      <w:sz w:val="24"/>
                      <w:lang w:val="en-US"/>
                    </w:rPr>
                  </m:ctrlPr>
                </m:sSupPr>
                <m:e>
                  <m:d>
                    <m:dPr>
                      <m:begChr m:val="["/>
                      <m:endChr m:val="]"/>
                      <m:ctrlPr>
                        <w:rPr>
                          <w:rFonts w:ascii="Cambria Math" w:eastAsia="Times New Roman" w:hAnsi="Cambria Math" w:cs="Times New Roman"/>
                          <w:i/>
                          <w:sz w:val="24"/>
                          <w:lang w:val="en-US"/>
                        </w:rPr>
                      </m:ctrlPr>
                    </m:dPr>
                    <m:e>
                      <m:sSup>
                        <m:sSupPr>
                          <m:ctrlPr>
                            <w:rPr>
                              <w:rFonts w:ascii="Cambria Math" w:eastAsia="Times New Roman" w:hAnsi="Cambria Math" w:cs="Times New Roman"/>
                              <w:i/>
                              <w:sz w:val="24"/>
                              <w:lang w:val="en-US"/>
                            </w:rPr>
                          </m:ctrlPr>
                        </m:sSupPr>
                        <m:e>
                          <m:d>
                            <m:dPr>
                              <m:ctrlPr>
                                <w:rPr>
                                  <w:rFonts w:ascii="Cambria Math" w:eastAsia="Times New Roman" w:hAnsi="Cambria Math" w:cs="Times New Roman"/>
                                  <w:i/>
                                  <w:sz w:val="24"/>
                                  <w:lang w:val="en-US"/>
                                </w:rPr>
                              </m:ctrlPr>
                            </m:dPr>
                            <m:e>
                              <m:f>
                                <m:fPr>
                                  <m:ctrlPr>
                                    <w:rPr>
                                      <w:rFonts w:ascii="Cambria Math" w:eastAsia="Times New Roman" w:hAnsi="Cambria Math" w:cs="Times New Roman"/>
                                      <w:i/>
                                      <w:sz w:val="24"/>
                                      <w:lang w:val="en-US"/>
                                    </w:rPr>
                                  </m:ctrlPr>
                                </m:fPr>
                                <m:num>
                                  <m:sSub>
                                    <m:sSubPr>
                                      <m:ctrlPr>
                                        <w:rPr>
                                          <w:rFonts w:ascii="Cambria Math" w:eastAsia="Times New Roman" w:hAnsi="Cambria Math" w:cs="Times New Roman"/>
                                          <w:i/>
                                          <w:sz w:val="24"/>
                                          <w:lang w:val="en-US"/>
                                        </w:rPr>
                                      </m:ctrlPr>
                                    </m:sSubPr>
                                    <m:e>
                                      <m:r>
                                        <w:rPr>
                                          <w:rFonts w:ascii="Cambria Math" w:hAnsi="Cambria Math"/>
                                          <w:szCs w:val="20"/>
                                        </w:rPr>
                                        <m:t>p</m:t>
                                      </m:r>
                                    </m:e>
                                    <m:sub>
                                      <m:r>
                                        <w:rPr>
                                          <w:rFonts w:ascii="Cambria Math" w:hAnsi="Cambria Math"/>
                                          <w:szCs w:val="20"/>
                                        </w:rPr>
                                        <m:t>a</m:t>
                                      </m:r>
                                    </m:sub>
                                  </m:sSub>
                                  <m:r>
                                    <w:rPr>
                                      <w:rFonts w:ascii="Cambria Math" w:hAnsi="Cambria Math"/>
                                      <w:szCs w:val="20"/>
                                    </w:rPr>
                                    <m:t>-p</m:t>
                                  </m:r>
                                </m:num>
                                <m:den>
                                  <m:sSub>
                                    <m:sSubPr>
                                      <m:ctrlPr>
                                        <w:rPr>
                                          <w:rFonts w:ascii="Cambria Math" w:eastAsia="Times New Roman" w:hAnsi="Cambria Math" w:cs="Times New Roman"/>
                                          <w:i/>
                                          <w:sz w:val="24"/>
                                          <w:lang w:val="en-US"/>
                                        </w:rPr>
                                      </m:ctrlPr>
                                    </m:sSubPr>
                                    <m:e>
                                      <m:r>
                                        <w:rPr>
                                          <w:rFonts w:ascii="Cambria Math" w:hAnsi="Cambria Math"/>
                                          <w:szCs w:val="20"/>
                                        </w:rPr>
                                        <m:t>p</m:t>
                                      </m:r>
                                    </m:e>
                                    <m:sub>
                                      <m:r>
                                        <w:rPr>
                                          <w:rFonts w:ascii="Cambria Math" w:hAnsi="Cambria Math"/>
                                          <w:szCs w:val="20"/>
                                        </w:rPr>
                                        <m:t>c</m:t>
                                      </m:r>
                                    </m:sub>
                                  </m:sSub>
                                </m:den>
                              </m:f>
                            </m:e>
                          </m:d>
                        </m:e>
                        <m:sup>
                          <m:f>
                            <m:fPr>
                              <m:ctrlPr>
                                <w:rPr>
                                  <w:rFonts w:ascii="Cambria Math" w:eastAsia="Times New Roman" w:hAnsi="Cambria Math" w:cs="Times New Roman"/>
                                  <w:i/>
                                  <w:sz w:val="24"/>
                                  <w:lang w:val="en-US"/>
                                </w:rPr>
                              </m:ctrlPr>
                            </m:fPr>
                            <m:num>
                              <m:r>
                                <w:rPr>
                                  <w:rFonts w:ascii="Cambria Math" w:hAnsi="Cambria Math"/>
                                  <w:szCs w:val="20"/>
                                </w:rPr>
                                <m:t>1</m:t>
                              </m:r>
                            </m:num>
                            <m:den>
                              <m:r>
                                <w:rPr>
                                  <w:rFonts w:ascii="Cambria Math" w:hAnsi="Cambria Math"/>
                                  <w:szCs w:val="20"/>
                                </w:rPr>
                                <m:t>1-m</m:t>
                              </m:r>
                            </m:den>
                          </m:f>
                        </m:sup>
                      </m:sSup>
                      <m:r>
                        <w:rPr>
                          <w:rFonts w:ascii="Cambria Math" w:hAnsi="Cambria Math"/>
                          <w:szCs w:val="20"/>
                        </w:rPr>
                        <m:t>+1</m:t>
                      </m:r>
                    </m:e>
                  </m:d>
                </m:e>
                <m:sup>
                  <m:r>
                    <w:rPr>
                      <w:rFonts w:ascii="Cambria Math" w:hAnsi="Cambria Math"/>
                      <w:szCs w:val="20"/>
                    </w:rPr>
                    <m:t>-m</m:t>
                  </m:r>
                </m:sup>
              </m:sSup>
            </m:oMath>
            <w:r>
              <w:rPr>
                <w:szCs w:val="20"/>
              </w:rPr>
              <w:t>,</w:t>
            </w:r>
          </w:p>
        </w:tc>
        <w:tc>
          <w:tcPr>
            <w:tcW w:w="516" w:type="dxa"/>
            <w:vAlign w:val="center"/>
            <w:hideMark/>
          </w:tcPr>
          <w:p w14:paraId="4C009E0B" w14:textId="77777777"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Pr>
                <w:noProof/>
                <w:szCs w:val="20"/>
              </w:rPr>
              <w:t>2</w:t>
            </w:r>
            <w:r>
              <w:rPr>
                <w:noProof/>
                <w:szCs w:val="20"/>
              </w:rPr>
              <w:fldChar w:fldCharType="end"/>
            </w:r>
            <w:r>
              <w:t>)</w:t>
            </w:r>
          </w:p>
        </w:tc>
      </w:tr>
    </w:tbl>
    <w:p w14:paraId="1B83BC5D" w14:textId="77777777" w:rsidR="002F2D1E" w:rsidRDefault="002F2D1E" w:rsidP="002F2D1E"/>
    <w:p w14:paraId="27DDEF90" w14:textId="32F679A0" w:rsidR="002F2D1E" w:rsidRPr="008C7F7B" w:rsidRDefault="002F2D1E" w:rsidP="002F2D1E">
      <w:proofErr w:type="gramStart"/>
      <w:r>
        <w:t>and</w:t>
      </w:r>
      <w:proofErr w:type="gramEnd"/>
      <w:r>
        <w:t xml:space="preserve"> one hydraulic</w:t>
      </w:r>
      <w:r w:rsidR="00FD44E0">
        <w:t xml:space="preserve"> permeability</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16"/>
      </w:tblGrid>
      <w:tr w:rsidR="002F2D1E" w14:paraId="642BF6DF" w14:textId="77777777" w:rsidTr="002F2D1E">
        <w:tc>
          <w:tcPr>
            <w:tcW w:w="562" w:type="dxa"/>
          </w:tcPr>
          <w:p w14:paraId="083C2E80" w14:textId="77777777" w:rsidR="002F2D1E" w:rsidRDefault="002F2D1E" w:rsidP="002F2D1E">
            <w:pPr>
              <w:jc w:val="center"/>
              <w:rPr>
                <w:szCs w:val="20"/>
              </w:rPr>
            </w:pPr>
          </w:p>
        </w:tc>
        <w:tc>
          <w:tcPr>
            <w:tcW w:w="7938" w:type="dxa"/>
            <w:vAlign w:val="center"/>
            <w:hideMark/>
          </w:tcPr>
          <w:p w14:paraId="07D0870C" w14:textId="77777777" w:rsidR="002F2D1E" w:rsidRDefault="001C681B" w:rsidP="002F2D1E">
            <w:pPr>
              <w:jc w:val="center"/>
              <w:rPr>
                <w:szCs w:val="20"/>
              </w:rPr>
            </w:pPr>
            <m:oMath>
              <m:sSub>
                <m:sSubPr>
                  <m:ctrlPr>
                    <w:rPr>
                      <w:rFonts w:ascii="Cambria Math" w:eastAsia="Times New Roman" w:hAnsi="Cambria Math" w:cs="Times New Roman"/>
                      <w:i/>
                      <w:sz w:val="24"/>
                      <w:lang w:val="en-US"/>
                    </w:rPr>
                  </m:ctrlPr>
                </m:sSubPr>
                <m:e>
                  <m:r>
                    <w:rPr>
                      <w:rFonts w:ascii="Cambria Math" w:hAnsi="Cambria Math"/>
                      <w:color w:val="000000" w:themeColor="text1"/>
                      <w:szCs w:val="20"/>
                    </w:rPr>
                    <m:t>κ</m:t>
                  </m:r>
                  <m:d>
                    <m:dPr>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S</m:t>
                      </m:r>
                    </m:e>
                  </m:d>
                  <m:r>
                    <w:rPr>
                      <w:rFonts w:ascii="Cambria Math" w:hAnsi="Cambria Math"/>
                      <w:szCs w:val="20"/>
                    </w:rPr>
                    <m:t>=κ</m:t>
                  </m:r>
                </m:e>
                <m:sub>
                  <m:r>
                    <w:rPr>
                      <w:rFonts w:ascii="Cambria Math" w:hAnsi="Cambria Math"/>
                      <w:szCs w:val="20"/>
                    </w:rPr>
                    <m:t>s</m:t>
                  </m:r>
                </m:sub>
              </m:sSub>
              <m:sSup>
                <m:sSupPr>
                  <m:ctrlPr>
                    <w:rPr>
                      <w:rFonts w:ascii="Cambria Math" w:eastAsia="Times New Roman" w:hAnsi="Cambria Math" w:cs="Times New Roman"/>
                      <w:i/>
                      <w:sz w:val="24"/>
                      <w:lang w:val="en-US"/>
                    </w:rPr>
                  </m:ctrlPr>
                </m:sSupPr>
                <m:e>
                  <m:r>
                    <w:rPr>
                      <w:rFonts w:ascii="Cambria Math" w:hAnsi="Cambria Math"/>
                      <w:szCs w:val="20"/>
                    </w:rPr>
                    <m:t>S</m:t>
                  </m:r>
                </m:e>
                <m:sup>
                  <m:f>
                    <m:fPr>
                      <m:ctrlPr>
                        <w:rPr>
                          <w:rFonts w:ascii="Cambria Math" w:eastAsia="Times New Roman" w:hAnsi="Cambria Math" w:cs="Times New Roman"/>
                          <w:i/>
                          <w:sz w:val="24"/>
                          <w:lang w:val="en-US"/>
                        </w:rPr>
                      </m:ctrlPr>
                    </m:fPr>
                    <m:num>
                      <m:r>
                        <w:rPr>
                          <w:rFonts w:ascii="Cambria Math" w:hAnsi="Cambria Math"/>
                          <w:szCs w:val="20"/>
                        </w:rPr>
                        <m:t>1</m:t>
                      </m:r>
                    </m:num>
                    <m:den>
                      <m:r>
                        <w:rPr>
                          <w:rFonts w:ascii="Cambria Math" w:hAnsi="Cambria Math"/>
                          <w:szCs w:val="20"/>
                        </w:rPr>
                        <m:t>2</m:t>
                      </m:r>
                    </m:den>
                  </m:f>
                </m:sup>
              </m:sSup>
              <m:sSup>
                <m:sSupPr>
                  <m:ctrlPr>
                    <w:rPr>
                      <w:rFonts w:ascii="Cambria Math" w:eastAsia="Times New Roman" w:hAnsi="Cambria Math" w:cs="Times New Roman"/>
                      <w:i/>
                      <w:sz w:val="24"/>
                      <w:lang w:val="en-US"/>
                    </w:rPr>
                  </m:ctrlPr>
                </m:sSupPr>
                <m:e>
                  <m:d>
                    <m:dPr>
                      <m:begChr m:val="["/>
                      <m:endChr m:val="]"/>
                      <m:ctrlPr>
                        <w:rPr>
                          <w:rFonts w:ascii="Cambria Math" w:eastAsia="Times New Roman" w:hAnsi="Cambria Math" w:cs="Times New Roman"/>
                          <w:i/>
                          <w:sz w:val="24"/>
                          <w:lang w:val="en-US"/>
                        </w:rPr>
                      </m:ctrlPr>
                    </m:dPr>
                    <m:e>
                      <m:r>
                        <w:rPr>
                          <w:rFonts w:ascii="Cambria Math" w:hAnsi="Cambria Math"/>
                          <w:szCs w:val="20"/>
                        </w:rPr>
                        <m:t>1-</m:t>
                      </m:r>
                      <m:sSup>
                        <m:sSupPr>
                          <m:ctrlPr>
                            <w:rPr>
                              <w:rFonts w:ascii="Cambria Math" w:eastAsia="Times New Roman" w:hAnsi="Cambria Math" w:cs="Times New Roman"/>
                              <w:i/>
                              <w:sz w:val="24"/>
                              <w:lang w:val="en-US"/>
                            </w:rPr>
                          </m:ctrlPr>
                        </m:sSupPr>
                        <m:e>
                          <m:d>
                            <m:dPr>
                              <m:ctrlPr>
                                <w:rPr>
                                  <w:rFonts w:ascii="Cambria Math" w:eastAsia="Times New Roman" w:hAnsi="Cambria Math" w:cs="Times New Roman"/>
                                  <w:i/>
                                  <w:sz w:val="24"/>
                                  <w:lang w:val="en-US"/>
                                </w:rPr>
                              </m:ctrlPr>
                            </m:dPr>
                            <m:e>
                              <m:r>
                                <w:rPr>
                                  <w:rFonts w:ascii="Cambria Math" w:hAnsi="Cambria Math"/>
                                  <w:szCs w:val="20"/>
                                </w:rPr>
                                <m:t>1-</m:t>
                              </m:r>
                              <m:sSup>
                                <m:sSupPr>
                                  <m:ctrlPr>
                                    <w:rPr>
                                      <w:rFonts w:ascii="Cambria Math" w:eastAsia="Times New Roman" w:hAnsi="Cambria Math" w:cs="Times New Roman"/>
                                      <w:i/>
                                      <w:sz w:val="24"/>
                                      <w:lang w:val="en-US"/>
                                    </w:rPr>
                                  </m:ctrlPr>
                                </m:sSupPr>
                                <m:e>
                                  <m:r>
                                    <w:rPr>
                                      <w:rFonts w:ascii="Cambria Math" w:hAnsi="Cambria Math"/>
                                      <w:szCs w:val="20"/>
                                    </w:rPr>
                                    <m:t>S</m:t>
                                  </m:r>
                                </m:e>
                                <m:sup>
                                  <m:f>
                                    <m:fPr>
                                      <m:ctrlPr>
                                        <w:rPr>
                                          <w:rFonts w:ascii="Cambria Math" w:eastAsia="Times New Roman" w:hAnsi="Cambria Math" w:cs="Times New Roman"/>
                                          <w:i/>
                                          <w:sz w:val="24"/>
                                          <w:lang w:val="en-US"/>
                                        </w:rPr>
                                      </m:ctrlPr>
                                    </m:fPr>
                                    <m:num>
                                      <m:r>
                                        <w:rPr>
                                          <w:rFonts w:ascii="Cambria Math" w:hAnsi="Cambria Math"/>
                                          <w:szCs w:val="20"/>
                                        </w:rPr>
                                        <m:t>1</m:t>
                                      </m:r>
                                    </m:num>
                                    <m:den>
                                      <m:r>
                                        <w:rPr>
                                          <w:rFonts w:ascii="Cambria Math" w:hAnsi="Cambria Math"/>
                                          <w:szCs w:val="20"/>
                                        </w:rPr>
                                        <m:t>m</m:t>
                                      </m:r>
                                    </m:den>
                                  </m:f>
                                </m:sup>
                              </m:sSup>
                            </m:e>
                          </m:d>
                        </m:e>
                        <m:sup>
                          <m:r>
                            <w:rPr>
                              <w:rFonts w:ascii="Cambria Math" w:hAnsi="Cambria Math"/>
                              <w:szCs w:val="20"/>
                            </w:rPr>
                            <m:t>m</m:t>
                          </m:r>
                        </m:sup>
                      </m:sSup>
                    </m:e>
                  </m:d>
                </m:e>
                <m:sup>
                  <m:r>
                    <w:rPr>
                      <w:rFonts w:ascii="Cambria Math" w:hAnsi="Cambria Math"/>
                      <w:szCs w:val="20"/>
                    </w:rPr>
                    <m:t>2</m:t>
                  </m:r>
                </m:sup>
              </m:sSup>
            </m:oMath>
            <w:r w:rsidR="002F2D1E">
              <w:rPr>
                <w:szCs w:val="20"/>
              </w:rPr>
              <w:t>,</w:t>
            </w:r>
          </w:p>
        </w:tc>
        <w:tc>
          <w:tcPr>
            <w:tcW w:w="516" w:type="dxa"/>
            <w:vAlign w:val="center"/>
            <w:hideMark/>
          </w:tcPr>
          <w:p w14:paraId="65D980B8" w14:textId="77777777"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Pr>
                <w:noProof/>
                <w:szCs w:val="20"/>
              </w:rPr>
              <w:t>3</w:t>
            </w:r>
            <w:r>
              <w:rPr>
                <w:noProof/>
                <w:szCs w:val="20"/>
              </w:rPr>
              <w:fldChar w:fldCharType="end"/>
            </w:r>
            <w:r>
              <w:t>)</w:t>
            </w:r>
          </w:p>
        </w:tc>
      </w:tr>
    </w:tbl>
    <w:p w14:paraId="05AAB5A9" w14:textId="77777777" w:rsidR="002F2D1E" w:rsidRDefault="002F2D1E" w:rsidP="002F2D1E"/>
    <w:p w14:paraId="0107D669" w14:textId="0EC296EF" w:rsidR="002F2D1E" w:rsidRDefault="002F2D1E" w:rsidP="002F2D1E">
      <w:pPr>
        <w:jc w:val="both"/>
      </w:pPr>
      <w:proofErr w:type="gramStart"/>
      <w:r>
        <w:t>where</w:t>
      </w:r>
      <w:proofErr w:type="gramEnd"/>
      <w:r>
        <w:t xml:space="preserve"> </w:t>
      </w:r>
      <m:oMath>
        <m:sSub>
          <m:sSubPr>
            <m:ctrlPr>
              <w:rPr>
                <w:rFonts w:ascii="Cambria Math" w:eastAsia="Times New Roman" w:hAnsi="Cambria Math" w:cs="Times New Roman"/>
                <w:i/>
                <w:sz w:val="24"/>
                <w:lang w:val="en-US"/>
              </w:rPr>
            </m:ctrlPr>
          </m:sSubPr>
          <m:e>
            <m:r>
              <w:rPr>
                <w:rFonts w:ascii="Cambria Math" w:hAnsi="Cambria Math"/>
              </w:rPr>
              <m:t>p</m:t>
            </m:r>
          </m:e>
          <m:sub>
            <m:r>
              <w:rPr>
                <w:rFonts w:ascii="Cambria Math" w:hAnsi="Cambria Math"/>
              </w:rPr>
              <m:t>c</m:t>
            </m:r>
          </m:sub>
        </m:sSub>
      </m:oMath>
      <w:r>
        <w:t xml:space="preserve"> is the characteristic suction pressure, </w:t>
      </w:r>
      <m:oMath>
        <m:r>
          <w:rPr>
            <w:rFonts w:ascii="Cambria Math" w:hAnsi="Cambria Math"/>
          </w:rPr>
          <m:t>m</m:t>
        </m:r>
      </m:oMath>
      <w:r>
        <w:t xml:space="preserve"> is a van Genuchten parameter, </w:t>
      </w:r>
      <m:oMath>
        <m:sSub>
          <m:sSubPr>
            <m:ctrlPr>
              <w:rPr>
                <w:rFonts w:ascii="Cambria Math" w:eastAsia="Times New Roman" w:hAnsi="Cambria Math" w:cs="Times New Roman"/>
                <w:i/>
                <w:sz w:val="24"/>
                <w:lang w:val="en-US"/>
              </w:rPr>
            </m:ctrlPr>
          </m:sSubPr>
          <m:e>
            <m:r>
              <w:rPr>
                <w:rFonts w:ascii="Cambria Math" w:hAnsi="Cambria Math"/>
              </w:rPr>
              <m:t>κ</m:t>
            </m:r>
          </m:e>
          <m:sub>
            <m:r>
              <w:rPr>
                <w:rFonts w:ascii="Cambria Math" w:hAnsi="Cambria Math"/>
              </w:rPr>
              <m:t>s</m:t>
            </m:r>
          </m:sub>
        </m:sSub>
      </m:oMath>
      <w:r>
        <w:t xml:space="preserve"> is the saturated </w:t>
      </w:r>
      <w:r w:rsidR="00740948">
        <w:t xml:space="preserve">soil water </w:t>
      </w:r>
      <w:r>
        <w:t xml:space="preserve">permeability and </w:t>
      </w:r>
      <m:oMath>
        <m:sSub>
          <m:sSubPr>
            <m:ctrlPr>
              <w:rPr>
                <w:rFonts w:ascii="Cambria Math" w:eastAsia="Times New Roman" w:hAnsi="Cambria Math" w:cs="Times New Roman"/>
                <w:i/>
                <w:sz w:val="24"/>
                <w:lang w:val="en-US"/>
              </w:rPr>
            </m:ctrlPr>
          </m:sSubPr>
          <m:e>
            <m:r>
              <w:rPr>
                <w:rFonts w:ascii="Cambria Math" w:hAnsi="Cambria Math"/>
              </w:rPr>
              <m:t>p</m:t>
            </m:r>
          </m:e>
          <m:sub>
            <m:r>
              <w:rPr>
                <w:rFonts w:ascii="Cambria Math" w:hAnsi="Cambria Math"/>
              </w:rPr>
              <m:t>a</m:t>
            </m:r>
          </m:sub>
        </m:sSub>
      </m:oMath>
      <w:r>
        <w:t xml:space="preserve"> is the atmospheric pressure. Substituting (3) – (4) into (1) gives Richards’ equation in the pressure form.</w:t>
      </w:r>
    </w:p>
    <w:p w14:paraId="24B92E99" w14:textId="77777777" w:rsidR="002F2D1E" w:rsidRDefault="002F2D1E" w:rsidP="002F2D1E">
      <w:pPr>
        <w:jc w:val="both"/>
      </w:pPr>
      <w:r>
        <w:t xml:space="preserve">The domain used to describe a general ridge and furrow system </w:t>
      </w:r>
      <m:oMath>
        <m:r>
          <m:rPr>
            <m:sty m:val="p"/>
          </m:rPr>
          <w:rPr>
            <w:rFonts w:ascii="Cambria Math" w:hAnsi="Cambria Math"/>
          </w:rPr>
          <m:t>Λ</m:t>
        </m:r>
      </m:oMath>
      <w:r>
        <w:t xml:space="preserve"> (</w:t>
      </w:r>
      <w:r w:rsidR="00FC5706" w:rsidRPr="00E23C7E">
        <w:rPr>
          <w:b/>
        </w:rPr>
        <w:t xml:space="preserve">Supplementary </w:t>
      </w:r>
      <w:r w:rsidR="00FC5706">
        <w:rPr>
          <w:b/>
        </w:rPr>
        <w:t>Figure S</w:t>
      </w:r>
      <w:r w:rsidRPr="00C77C3B">
        <w:rPr>
          <w:b/>
        </w:rPr>
        <w:t>a</w:t>
      </w:r>
      <w:r>
        <w:t xml:space="preserve">) is split into two regions </w:t>
      </w:r>
      <m:oMath>
        <m:sSub>
          <m:sSubPr>
            <m:ctrlPr>
              <w:rPr>
                <w:rFonts w:ascii="Cambria Math" w:eastAsia="Times New Roman" w:hAnsi="Cambria Math" w:cs="Times New Roman"/>
                <w:i/>
                <w:sz w:val="24"/>
                <w:lang w:val="en-US"/>
              </w:rPr>
            </m:ctrlPr>
          </m:sSubPr>
          <m:e>
            <m:r>
              <m:rPr>
                <m:sty m:val="p"/>
              </m:rPr>
              <w:rPr>
                <w:rFonts w:ascii="Cambria Math" w:hAnsi="Cambria Math"/>
              </w:rPr>
              <m:t>Λ</m:t>
            </m:r>
            <m:ctrlPr>
              <w:rPr>
                <w:rFonts w:ascii="Cambria Math" w:eastAsia="Times New Roman" w:hAnsi="Cambria Math" w:cs="Times New Roman"/>
                <w:sz w:val="24"/>
                <w:lang w:val="en-US"/>
              </w:rPr>
            </m:ctrlPr>
          </m:e>
          <m:sub>
            <m:r>
              <m:rPr>
                <m:sty m:val="p"/>
              </m:rPr>
              <w:rPr>
                <w:rFonts w:ascii="Cambria Math" w:hAnsi="Cambria Math"/>
              </w:rPr>
              <m:t>U</m:t>
            </m:r>
          </m:sub>
        </m:sSub>
      </m:oMath>
      <w:r>
        <w:t xml:space="preserve"> </w:t>
      </w:r>
      <w:proofErr w:type="gramStart"/>
      <w:r>
        <w:t xml:space="preserve">and </w:t>
      </w:r>
      <w:proofErr w:type="gramEnd"/>
      <m:oMath>
        <m:sSub>
          <m:sSubPr>
            <m:ctrlPr>
              <w:rPr>
                <w:rFonts w:ascii="Cambria Math" w:eastAsia="Times New Roman" w:hAnsi="Cambria Math" w:cs="Times New Roman"/>
                <w:i/>
                <w:sz w:val="24"/>
                <w:lang w:val="en-US"/>
              </w:rPr>
            </m:ctrlPr>
          </m:sSubPr>
          <m:e>
            <m:r>
              <m:rPr>
                <m:sty m:val="p"/>
              </m:rPr>
              <w:rPr>
                <w:rFonts w:ascii="Cambria Math" w:hAnsi="Cambria Math"/>
              </w:rPr>
              <m:t>Λ</m:t>
            </m:r>
            <m:ctrlPr>
              <w:rPr>
                <w:rFonts w:ascii="Cambria Math" w:eastAsia="Times New Roman" w:hAnsi="Cambria Math" w:cs="Times New Roman"/>
                <w:sz w:val="24"/>
                <w:lang w:val="en-US"/>
              </w:rPr>
            </m:ctrlPr>
          </m:e>
          <m:sub>
            <m:r>
              <m:rPr>
                <m:sty m:val="p"/>
              </m:rPr>
              <w:rPr>
                <w:rFonts w:ascii="Cambria Math" w:hAnsi="Cambria Math"/>
              </w:rPr>
              <m:t>A</m:t>
            </m:r>
          </m:sub>
        </m:sSub>
      </m:oMath>
      <w:r>
        <w:t xml:space="preserve">. </w:t>
      </w:r>
      <m:oMath>
        <m:sSub>
          <m:sSubPr>
            <m:ctrlPr>
              <w:rPr>
                <w:rFonts w:ascii="Cambria Math" w:eastAsia="Times New Roman" w:hAnsi="Cambria Math" w:cs="Times New Roman"/>
                <w:i/>
                <w:sz w:val="24"/>
                <w:lang w:val="en-US"/>
              </w:rPr>
            </m:ctrlPr>
          </m:sSubPr>
          <m:e>
            <m:r>
              <m:rPr>
                <m:sty m:val="p"/>
              </m:rPr>
              <w:rPr>
                <w:rFonts w:ascii="Cambria Math" w:hAnsi="Cambria Math"/>
              </w:rPr>
              <m:t>Λ</m:t>
            </m:r>
            <m:ctrlPr>
              <w:rPr>
                <w:rFonts w:ascii="Cambria Math" w:eastAsia="Times New Roman" w:hAnsi="Cambria Math" w:cs="Times New Roman"/>
                <w:sz w:val="24"/>
                <w:lang w:val="en-US"/>
              </w:rPr>
            </m:ctrlPr>
          </m:e>
          <m:sub>
            <m:r>
              <m:rPr>
                <m:sty m:val="p"/>
              </m:rPr>
              <w:rPr>
                <w:rFonts w:ascii="Cambria Math" w:hAnsi="Cambria Math"/>
              </w:rPr>
              <m:t>U</m:t>
            </m:r>
          </m:sub>
        </m:sSub>
      </m:oMath>
      <w:r>
        <w:t xml:space="preserve"> </w:t>
      </w:r>
      <w:proofErr w:type="gramStart"/>
      <w:r>
        <w:t>is</w:t>
      </w:r>
      <w:proofErr w:type="gramEnd"/>
      <w:r>
        <w:t xml:space="preserve"> the region of soil in which roots take up water and </w:t>
      </w:r>
      <m:oMath>
        <m:sSub>
          <m:sSubPr>
            <m:ctrlPr>
              <w:rPr>
                <w:rFonts w:ascii="Cambria Math" w:eastAsia="Times New Roman" w:hAnsi="Cambria Math" w:cs="Times New Roman"/>
                <w:i/>
                <w:sz w:val="24"/>
                <w:lang w:val="en-US"/>
              </w:rPr>
            </m:ctrlPr>
          </m:sSubPr>
          <m:e>
            <m:r>
              <m:rPr>
                <m:sty m:val="p"/>
              </m:rPr>
              <w:rPr>
                <w:rFonts w:ascii="Cambria Math" w:hAnsi="Cambria Math"/>
              </w:rPr>
              <m:t>Λ</m:t>
            </m:r>
            <m:ctrlPr>
              <w:rPr>
                <w:rFonts w:ascii="Cambria Math" w:eastAsia="Times New Roman" w:hAnsi="Cambria Math" w:cs="Times New Roman"/>
                <w:sz w:val="24"/>
                <w:lang w:val="en-US"/>
              </w:rPr>
            </m:ctrlPr>
          </m:e>
          <m:sub>
            <m:r>
              <m:rPr>
                <m:sty m:val="p"/>
              </m:rPr>
              <w:rPr>
                <w:rFonts w:ascii="Cambria Math" w:hAnsi="Cambria Math"/>
              </w:rPr>
              <m:t>A</m:t>
            </m:r>
          </m:sub>
        </m:sSub>
      </m:oMath>
      <w:r>
        <w:t xml:space="preserve"> is the region in which there are no roots. </w:t>
      </w:r>
      <m:oMath>
        <m:sSub>
          <m:sSubPr>
            <m:ctrlPr>
              <w:rPr>
                <w:rFonts w:ascii="Cambria Math" w:eastAsia="Times New Roman" w:hAnsi="Cambria Math" w:cs="Times New Roman"/>
                <w:i/>
                <w:sz w:val="24"/>
                <w:lang w:val="en-US"/>
              </w:rPr>
            </m:ctrlPr>
          </m:sSubPr>
          <m:e>
            <m:r>
              <w:rPr>
                <w:rFonts w:ascii="Cambria Math" w:hAnsi="Cambria Math"/>
              </w:rPr>
              <m:t>F</m:t>
            </m:r>
          </m:e>
          <m:sub>
            <m:r>
              <m:rPr>
                <m:sty m:val="p"/>
              </m:rPr>
              <w:rPr>
                <w:rFonts w:ascii="Cambria Math" w:hAnsi="Cambria Math"/>
              </w:rPr>
              <m:t>w</m:t>
            </m:r>
          </m:sub>
        </m:sSub>
      </m:oMath>
      <w:r>
        <w:t xml:space="preserve"> </w:t>
      </w:r>
      <w:proofErr w:type="gramStart"/>
      <w:r>
        <w:t>is</w:t>
      </w:r>
      <w:proofErr w:type="gramEnd"/>
      <w:r>
        <w:t xml:space="preserve"> assumed to be active only where roots are present. Hence, we write,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16"/>
      </w:tblGrid>
      <w:tr w:rsidR="002F2D1E" w14:paraId="7DA26474" w14:textId="77777777" w:rsidTr="002F2D1E">
        <w:tc>
          <w:tcPr>
            <w:tcW w:w="562" w:type="dxa"/>
          </w:tcPr>
          <w:p w14:paraId="6F3D5CC0" w14:textId="77777777" w:rsidR="002F2D1E" w:rsidRDefault="002F2D1E" w:rsidP="002F2D1E">
            <w:pPr>
              <w:rPr>
                <w:szCs w:val="20"/>
              </w:rPr>
            </w:pPr>
          </w:p>
        </w:tc>
        <w:tc>
          <w:tcPr>
            <w:tcW w:w="7938" w:type="dxa"/>
            <w:vAlign w:val="center"/>
            <w:hideMark/>
          </w:tcPr>
          <w:p w14:paraId="201C2DCC" w14:textId="77777777" w:rsidR="002F2D1E" w:rsidRDefault="001C681B" w:rsidP="002F2D1E">
            <w:pPr>
              <w:jc w:val="center"/>
              <w:rPr>
                <w:szCs w:val="20"/>
              </w:rPr>
            </w:pPr>
            <m:oMath>
              <m:sSub>
                <m:sSubPr>
                  <m:ctrlPr>
                    <w:rPr>
                      <w:rFonts w:ascii="Cambria Math" w:eastAsia="Times New Roman" w:hAnsi="Cambria Math" w:cs="Times New Roman"/>
                      <w:i/>
                      <w:sz w:val="24"/>
                      <w:lang w:val="en-US"/>
                    </w:rPr>
                  </m:ctrlPr>
                </m:sSubPr>
                <m:e>
                  <m:r>
                    <w:rPr>
                      <w:rFonts w:ascii="Cambria Math" w:hAnsi="Cambria Math"/>
                      <w:szCs w:val="20"/>
                    </w:rPr>
                    <m:t>F</m:t>
                  </m:r>
                </m:e>
                <m:sub>
                  <m:r>
                    <m:rPr>
                      <m:sty m:val="p"/>
                    </m:rPr>
                    <w:rPr>
                      <w:rFonts w:ascii="Cambria Math" w:hAnsi="Cambria Math"/>
                      <w:szCs w:val="20"/>
                    </w:rPr>
                    <m:t>w</m:t>
                  </m:r>
                </m:sub>
              </m:sSub>
              <m:r>
                <w:rPr>
                  <w:rFonts w:ascii="Cambria Math" w:hAnsi="Cambria Math"/>
                  <w:szCs w:val="20"/>
                </w:rPr>
                <m:t>=</m:t>
              </m:r>
              <m:d>
                <m:dPr>
                  <m:begChr m:val="{"/>
                  <m:endChr m:val=""/>
                  <m:ctrlPr>
                    <w:rPr>
                      <w:rFonts w:ascii="Cambria Math" w:eastAsia="Times New Roman" w:hAnsi="Cambria Math" w:cs="Times New Roman"/>
                      <w:i/>
                      <w:sz w:val="24"/>
                      <w:lang w:val="en-US"/>
                    </w:rPr>
                  </m:ctrlPr>
                </m:dPr>
                <m:e>
                  <m:m>
                    <m:mPr>
                      <m:mcs>
                        <m:mc>
                          <m:mcPr>
                            <m:count m:val="1"/>
                            <m:mcJc m:val="center"/>
                          </m:mcPr>
                        </m:mc>
                      </m:mcs>
                      <m:ctrlPr>
                        <w:rPr>
                          <w:rFonts w:ascii="Cambria Math" w:eastAsia="Times New Roman" w:hAnsi="Cambria Math" w:cs="Times New Roman"/>
                          <w:i/>
                          <w:sz w:val="24"/>
                          <w:lang w:val="en-US"/>
                        </w:rPr>
                      </m:ctrlPr>
                    </m:mPr>
                    <m:mr>
                      <m:e>
                        <m:sSub>
                          <m:sSubPr>
                            <m:ctrlPr>
                              <w:rPr>
                                <w:rFonts w:ascii="Cambria Math" w:eastAsia="Times New Roman" w:hAnsi="Cambria Math" w:cs="Times New Roman"/>
                                <w:i/>
                                <w:sz w:val="24"/>
                                <w:lang w:val="en-US"/>
                              </w:rPr>
                            </m:ctrlPr>
                          </m:sSubPr>
                          <m:e>
                            <m:r>
                              <w:rPr>
                                <w:rFonts w:ascii="Cambria Math" w:hAnsi="Cambria Math"/>
                                <w:szCs w:val="20"/>
                              </w:rPr>
                              <m:t>λ</m:t>
                            </m:r>
                          </m:e>
                          <m:sub>
                            <m:r>
                              <w:rPr>
                                <w:rFonts w:ascii="Cambria Math" w:hAnsi="Cambria Math"/>
                                <w:szCs w:val="20"/>
                              </w:rPr>
                              <m:t>c</m:t>
                            </m:r>
                          </m:sub>
                        </m:sSub>
                        <m:d>
                          <m:dPr>
                            <m:ctrlPr>
                              <w:rPr>
                                <w:rFonts w:ascii="Cambria Math" w:eastAsia="Times New Roman" w:hAnsi="Cambria Math" w:cs="Times New Roman"/>
                                <w:i/>
                                <w:sz w:val="24"/>
                                <w:lang w:val="en-US"/>
                              </w:rPr>
                            </m:ctrlPr>
                          </m:dPr>
                          <m:e>
                            <m:r>
                              <w:rPr>
                                <w:rFonts w:ascii="Cambria Math" w:hAnsi="Cambria Math"/>
                                <w:szCs w:val="20"/>
                              </w:rPr>
                              <m:t>p-</m:t>
                            </m:r>
                            <m:sSub>
                              <m:sSubPr>
                                <m:ctrlPr>
                                  <w:rPr>
                                    <w:rFonts w:ascii="Cambria Math" w:eastAsia="Times New Roman" w:hAnsi="Cambria Math" w:cs="Times New Roman"/>
                                    <w:i/>
                                    <w:sz w:val="24"/>
                                    <w:lang w:val="en-US"/>
                                  </w:rPr>
                                </m:ctrlPr>
                              </m:sSubPr>
                              <m:e>
                                <m:r>
                                  <w:rPr>
                                    <w:rFonts w:ascii="Cambria Math" w:hAnsi="Cambria Math"/>
                                    <w:szCs w:val="20"/>
                                  </w:rPr>
                                  <m:t>p</m:t>
                                </m:r>
                              </m:e>
                              <m:sub>
                                <m:r>
                                  <w:rPr>
                                    <w:rFonts w:ascii="Cambria Math" w:hAnsi="Cambria Math"/>
                                    <w:szCs w:val="20"/>
                                  </w:rPr>
                                  <m:t>r</m:t>
                                </m:r>
                              </m:sub>
                            </m:sSub>
                          </m:e>
                        </m:d>
                        <m:r>
                          <w:rPr>
                            <w:rFonts w:ascii="Cambria Math" w:hAnsi="Cambria Math"/>
                            <w:szCs w:val="20"/>
                          </w:rPr>
                          <m:t>,</m:t>
                        </m:r>
                      </m:e>
                    </m:mr>
                    <m:mr>
                      <m:e>
                        <m:r>
                          <w:rPr>
                            <w:rFonts w:ascii="Cambria Math" w:hAnsi="Cambria Math"/>
                            <w:szCs w:val="20"/>
                          </w:rPr>
                          <m:t>0,</m:t>
                        </m:r>
                      </m:e>
                    </m:mr>
                  </m:m>
                  <m:r>
                    <w:rPr>
                      <w:rFonts w:ascii="Cambria Math" w:hAnsi="Cambria Math"/>
                      <w:szCs w:val="20"/>
                    </w:rPr>
                    <m:t xml:space="preserve">   </m:t>
                  </m:r>
                  <m:r>
                    <w:rPr>
                      <w:rFonts w:ascii="Cambria Math" w:hAnsi="Cambria Math"/>
                    </w:rPr>
                    <m:t xml:space="preserve"> </m:t>
                  </m:r>
                  <m:m>
                    <m:mPr>
                      <m:mcs>
                        <m:mc>
                          <m:mcPr>
                            <m:count m:val="1"/>
                            <m:mcJc m:val="center"/>
                          </m:mcPr>
                        </m:mc>
                      </m:mcs>
                      <m:ctrlPr>
                        <w:rPr>
                          <w:rFonts w:ascii="Cambria Math" w:eastAsia="Times New Roman" w:hAnsi="Cambria Math" w:cs="Times New Roman"/>
                          <w:i/>
                          <w:sz w:val="24"/>
                          <w:lang w:val="en-US"/>
                        </w:rPr>
                      </m:ctrlPr>
                    </m:mPr>
                    <m:mr>
                      <m:e>
                        <m:r>
                          <m:rPr>
                            <m:sty m:val="bi"/>
                          </m:rPr>
                          <w:rPr>
                            <w:rFonts w:ascii="Cambria Math" w:hAnsi="Cambria Math"/>
                          </w:rPr>
                          <m:t>x</m:t>
                        </m:r>
                        <m:r>
                          <w:rPr>
                            <w:rFonts w:ascii="Cambria Math" w:hAnsi="Cambria Math"/>
                            <w:szCs w:val="20"/>
                          </w:rPr>
                          <m:t>∈</m:t>
                        </m:r>
                        <m:sSub>
                          <m:sSubPr>
                            <m:ctrlPr>
                              <w:rPr>
                                <w:rFonts w:ascii="Cambria Math" w:eastAsia="Times New Roman" w:hAnsi="Cambria Math" w:cs="Times New Roman"/>
                                <w:sz w:val="24"/>
                                <w:lang w:val="en-US"/>
                              </w:rPr>
                            </m:ctrlPr>
                          </m:sSubPr>
                          <m:e>
                            <m:r>
                              <m:rPr>
                                <m:sty m:val="p"/>
                              </m:rPr>
                              <w:rPr>
                                <w:rFonts w:ascii="Cambria Math" w:hAnsi="Cambria Math"/>
                                <w:szCs w:val="20"/>
                              </w:rPr>
                              <m:t>Λ</m:t>
                            </m:r>
                          </m:e>
                          <m:sub>
                            <m:r>
                              <m:rPr>
                                <m:sty m:val="p"/>
                              </m:rPr>
                              <w:rPr>
                                <w:rFonts w:ascii="Cambria Math" w:hAnsi="Cambria Math"/>
                                <w:szCs w:val="20"/>
                              </w:rPr>
                              <m:t>U</m:t>
                            </m:r>
                          </m:sub>
                        </m:sSub>
                      </m:e>
                    </m:mr>
                    <m:mr>
                      <m:e>
                        <m:r>
                          <m:rPr>
                            <m:sty m:val="bi"/>
                          </m:rPr>
                          <w:rPr>
                            <w:rFonts w:ascii="Cambria Math" w:hAnsi="Cambria Math"/>
                            <w:szCs w:val="20"/>
                          </w:rPr>
                          <m:t>x</m:t>
                        </m:r>
                        <m:r>
                          <w:rPr>
                            <w:rFonts w:ascii="Cambria Math" w:hAnsi="Cambria Math"/>
                            <w:szCs w:val="20"/>
                          </w:rPr>
                          <m:t>∈</m:t>
                        </m:r>
                        <m:sSub>
                          <m:sSubPr>
                            <m:ctrlPr>
                              <w:rPr>
                                <w:rFonts w:ascii="Cambria Math" w:eastAsia="Times New Roman" w:hAnsi="Cambria Math" w:cs="Times New Roman"/>
                                <w:sz w:val="24"/>
                                <w:lang w:val="en-US"/>
                              </w:rPr>
                            </m:ctrlPr>
                          </m:sSubPr>
                          <m:e>
                            <m:r>
                              <m:rPr>
                                <m:sty m:val="p"/>
                              </m:rPr>
                              <w:rPr>
                                <w:rFonts w:ascii="Cambria Math" w:hAnsi="Cambria Math"/>
                                <w:szCs w:val="20"/>
                              </w:rPr>
                              <m:t>Λ</m:t>
                            </m:r>
                          </m:e>
                          <m:sub>
                            <m:r>
                              <m:rPr>
                                <m:sty m:val="p"/>
                              </m:rPr>
                              <w:rPr>
                                <w:rFonts w:ascii="Cambria Math" w:hAnsi="Cambria Math"/>
                                <w:szCs w:val="20"/>
                              </w:rPr>
                              <m:t>A</m:t>
                            </m:r>
                          </m:sub>
                        </m:sSub>
                      </m:e>
                    </m:mr>
                  </m:m>
                </m:e>
              </m:d>
            </m:oMath>
            <w:r w:rsidR="002F2D1E">
              <w:rPr>
                <w:szCs w:val="20"/>
              </w:rPr>
              <w:t>,</w:t>
            </w:r>
          </w:p>
        </w:tc>
        <w:tc>
          <w:tcPr>
            <w:tcW w:w="516" w:type="dxa"/>
            <w:vAlign w:val="center"/>
            <w:hideMark/>
          </w:tcPr>
          <w:p w14:paraId="7415A686" w14:textId="283DA047"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4</w:t>
            </w:r>
            <w:r>
              <w:rPr>
                <w:noProof/>
                <w:szCs w:val="20"/>
              </w:rPr>
              <w:fldChar w:fldCharType="end"/>
            </w:r>
            <w:r>
              <w:t>)</w:t>
            </w:r>
          </w:p>
        </w:tc>
      </w:tr>
    </w:tbl>
    <w:p w14:paraId="59F4A70E" w14:textId="77777777" w:rsidR="002F2D1E" w:rsidRDefault="002F2D1E" w:rsidP="002F2D1E"/>
    <w:p w14:paraId="22DD95CE" w14:textId="015A713B" w:rsidR="00827528" w:rsidRDefault="00827528" w:rsidP="00814876">
      <w:pPr>
        <w:rPr>
          <w:lang w:eastAsia="zh-CN"/>
        </w:rPr>
      </w:pPr>
      <w:proofErr w:type="spellStart"/>
      <w:proofErr w:type="gramStart"/>
      <w:r w:rsidRPr="00A5377C">
        <w:lastRenderedPageBreak/>
        <w:t>whered</w:t>
      </w:r>
      <w:proofErr w:type="spellEnd"/>
      <w:proofErr w:type="gramEnd"/>
      <w:r w:rsidRPr="00A5377C">
        <w:t xml:space="preserve"> </w:t>
      </w:r>
      <m:oMath>
        <m:sSub>
          <m:sSubPr>
            <m:ctrlPr>
              <w:rPr>
                <w:rFonts w:ascii="Cambria Math" w:eastAsia="Times New Roman" w:hAnsi="Cambria Math" w:cs="Times New Roman"/>
                <w:i/>
                <w:sz w:val="24"/>
              </w:rPr>
            </m:ctrlPr>
          </m:sSubPr>
          <m:e>
            <m:r>
              <w:rPr>
                <w:rFonts w:ascii="Cambria Math" w:hAnsi="Cambria Math"/>
              </w:rPr>
              <m:t>p</m:t>
            </m:r>
          </m:e>
          <m:sub>
            <m:r>
              <w:rPr>
                <w:rFonts w:ascii="Cambria Math" w:hAnsi="Cambria Math"/>
              </w:rPr>
              <m:t>r</m:t>
            </m:r>
          </m:sub>
        </m:sSub>
      </m:oMath>
      <w:r w:rsidRPr="00A5377C">
        <w:rPr>
          <w:lang w:eastAsia="zh-CN"/>
        </w:rPr>
        <w:t xml:space="preserve"> is the pressure in the root xylem</w:t>
      </w:r>
      <w:r>
        <w:rPr>
          <w:lang w:eastAsia="zh-CN"/>
        </w:rPr>
        <w:t xml:space="preserve"> and </w:t>
      </w:r>
      <m:oMath>
        <m:sSub>
          <m:sSubPr>
            <m:ctrlPr>
              <w:rPr>
                <w:rFonts w:ascii="Cambria Math" w:eastAsia="Times New Roman" w:hAnsi="Cambria Math" w:cs="Times New Roman"/>
                <w:i/>
                <w:sz w:val="24"/>
              </w:rPr>
            </m:ctrlPr>
          </m:sSubPr>
          <m:e>
            <m:r>
              <w:rPr>
                <w:rFonts w:ascii="Cambria Math" w:hAnsi="Cambria Math"/>
              </w:rPr>
              <m:t>λ</m:t>
            </m:r>
          </m:e>
          <m:sub>
            <m:r>
              <w:rPr>
                <w:rFonts w:ascii="Cambria Math" w:hAnsi="Cambria Math"/>
              </w:rPr>
              <m:t>c</m:t>
            </m:r>
          </m:sub>
        </m:sSub>
      </m:oMath>
      <w:r w:rsidRPr="00A5377C">
        <w:rPr>
          <w:lang w:eastAsia="zh-CN"/>
        </w:rPr>
        <w:t xml:space="preserve"> is the product of the root surface area density and water conductivity of the plant root cortex</w:t>
      </w:r>
      <w:r>
        <w:rPr>
          <w:lang w:eastAsia="zh-CN"/>
        </w:rPr>
        <w:t xml:space="preserve"> described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16"/>
      </w:tblGrid>
      <w:tr w:rsidR="00827528" w14:paraId="07D8F41D" w14:textId="77777777" w:rsidTr="00827528">
        <w:tc>
          <w:tcPr>
            <w:tcW w:w="562" w:type="dxa"/>
          </w:tcPr>
          <w:p w14:paraId="29C8C213" w14:textId="77777777" w:rsidR="00827528" w:rsidRDefault="00827528" w:rsidP="00827528">
            <w:pPr>
              <w:rPr>
                <w:szCs w:val="20"/>
              </w:rPr>
            </w:pPr>
          </w:p>
        </w:tc>
        <w:tc>
          <w:tcPr>
            <w:tcW w:w="7938" w:type="dxa"/>
            <w:vAlign w:val="center"/>
            <w:hideMark/>
          </w:tcPr>
          <w:p w14:paraId="15CA1C43" w14:textId="77777777" w:rsidR="00827528" w:rsidRDefault="001C681B" w:rsidP="00827528">
            <w:pPr>
              <w:jc w:val="center"/>
              <w:rPr>
                <w:szCs w:val="20"/>
              </w:rPr>
            </w:pPr>
            <m:oMath>
              <m:sSub>
                <m:sSubPr>
                  <m:ctrlPr>
                    <w:rPr>
                      <w:rFonts w:ascii="Cambria Math" w:eastAsia="Times New Roman" w:hAnsi="Cambria Math" w:cs="Times New Roman"/>
                      <w:i/>
                      <w:sz w:val="24"/>
                      <w:lang w:val="en-US"/>
                    </w:rPr>
                  </m:ctrlPr>
                </m:sSubPr>
                <m:e>
                  <m:r>
                    <w:rPr>
                      <w:rFonts w:ascii="Cambria Math" w:hAnsi="Cambria Math"/>
                      <w:szCs w:val="20"/>
                    </w:rPr>
                    <m:t>λ</m:t>
                  </m:r>
                </m:e>
                <m:sub>
                  <m:r>
                    <w:rPr>
                      <w:rFonts w:ascii="Cambria Math" w:hAnsi="Cambria Math"/>
                      <w:szCs w:val="20"/>
                    </w:rPr>
                    <m:t>c</m:t>
                  </m:r>
                </m:sub>
              </m:sSub>
              <m:r>
                <w:rPr>
                  <w:rFonts w:ascii="Cambria Math" w:hAnsi="Cambria Math"/>
                  <w:szCs w:val="20"/>
                </w:rPr>
                <m:t>=</m:t>
              </m:r>
              <m:sSub>
                <m:sSubPr>
                  <m:ctrlPr>
                    <w:rPr>
                      <w:rFonts w:ascii="Cambria Math" w:eastAsia="Times New Roman" w:hAnsi="Cambria Math" w:cs="Times New Roman"/>
                      <w:i/>
                      <w:sz w:val="24"/>
                      <w:lang w:val="en-US"/>
                    </w:rPr>
                  </m:ctrlPr>
                </m:sSubPr>
                <m:e>
                  <m:r>
                    <w:rPr>
                      <w:rFonts w:ascii="Cambria Math" w:eastAsia="Times New Roman" w:hAnsi="Cambria Math" w:cs="Times New Roman"/>
                      <w:sz w:val="24"/>
                      <w:lang w:val="en-US"/>
                    </w:rPr>
                    <m:t>k</m:t>
                  </m:r>
                </m:e>
                <m:sub>
                  <m:r>
                    <w:rPr>
                      <w:rFonts w:ascii="Cambria Math" w:eastAsia="Times New Roman" w:hAnsi="Cambria Math" w:cs="Times New Roman"/>
                      <w:sz w:val="24"/>
                      <w:lang w:val="en-US"/>
                    </w:rPr>
                    <m:t>r</m:t>
                  </m:r>
                </m:sub>
              </m:sSub>
              <m:sSub>
                <m:sSubPr>
                  <m:ctrlPr>
                    <w:rPr>
                      <w:rFonts w:ascii="Cambria Math" w:eastAsia="Times New Roman" w:hAnsi="Cambria Math" w:cs="Times New Roman"/>
                      <w:i/>
                      <w:sz w:val="24"/>
                      <w:lang w:val="en-US"/>
                    </w:rPr>
                  </m:ctrlPr>
                </m:sSubPr>
                <m:e>
                  <m:r>
                    <w:rPr>
                      <w:rFonts w:ascii="Cambria Math" w:eastAsia="Times New Roman" w:hAnsi="Cambria Math" w:cs="Times New Roman"/>
                      <w:sz w:val="24"/>
                      <w:lang w:val="en-US"/>
                    </w:rPr>
                    <m:t>l</m:t>
                  </m:r>
                </m:e>
                <m:sub>
                  <m:r>
                    <w:rPr>
                      <w:rFonts w:ascii="Cambria Math" w:eastAsia="Times New Roman" w:hAnsi="Cambria Math" w:cs="Times New Roman"/>
                      <w:sz w:val="24"/>
                      <w:lang w:val="en-US"/>
                    </w:rPr>
                    <m:t>d</m:t>
                  </m:r>
                </m:sub>
              </m:sSub>
              <m:r>
                <w:rPr>
                  <w:rFonts w:ascii="Cambria Math" w:eastAsia="Times New Roman" w:hAnsi="Cambria Math" w:cs="Times New Roman"/>
                  <w:sz w:val="24"/>
                  <w:lang w:val="en-US"/>
                </w:rPr>
                <m:t>(t)</m:t>
              </m:r>
            </m:oMath>
            <w:r w:rsidR="00827528">
              <w:rPr>
                <w:szCs w:val="20"/>
              </w:rPr>
              <w:t>,</w:t>
            </w:r>
          </w:p>
        </w:tc>
        <w:tc>
          <w:tcPr>
            <w:tcW w:w="516" w:type="dxa"/>
            <w:vAlign w:val="center"/>
            <w:hideMark/>
          </w:tcPr>
          <w:p w14:paraId="05AAE327" w14:textId="2C116667" w:rsidR="00827528" w:rsidRDefault="00827528" w:rsidP="00827528">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4B0C9F">
              <w:rPr>
                <w:noProof/>
                <w:szCs w:val="20"/>
              </w:rPr>
              <w:t>5</w:t>
            </w:r>
            <w:r>
              <w:rPr>
                <w:noProof/>
                <w:szCs w:val="20"/>
              </w:rPr>
              <w:fldChar w:fldCharType="end"/>
            </w:r>
            <w:r>
              <w:t>)</w:t>
            </w:r>
          </w:p>
        </w:tc>
      </w:tr>
    </w:tbl>
    <w:p w14:paraId="29199EB4" w14:textId="77777777" w:rsidR="00827528" w:rsidRDefault="00827528" w:rsidP="00814876">
      <w:pPr>
        <w:rPr>
          <w:rFonts w:eastAsiaTheme="minorEastAsia"/>
          <w:lang w:eastAsia="zh-CN"/>
        </w:rPr>
      </w:pPr>
      <w:proofErr w:type="gramStart"/>
      <w:r>
        <w:rPr>
          <w:lang w:eastAsia="zh-CN"/>
        </w:rPr>
        <w:t>where</w:t>
      </w:r>
      <w:proofErr w:type="gramEnd"/>
      <w:r>
        <w:rPr>
          <w:lang w:eastAsia="zh-CN"/>
        </w:rPr>
        <w:t xml:space="preserve"> </w:t>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r</m:t>
            </m:r>
          </m:sub>
        </m:sSub>
      </m:oMath>
      <w:r>
        <w:rPr>
          <w:rFonts w:eastAsiaTheme="minorEastAsia"/>
          <w:lang w:eastAsia="zh-CN"/>
        </w:rPr>
        <w:t>(</w:t>
      </w:r>
      <m:oMath>
        <m:r>
          <w:rPr>
            <w:rFonts w:ascii="Cambria Math" w:eastAsiaTheme="minorEastAsia" w:hAnsi="Cambria Math"/>
            <w:lang w:eastAsia="zh-CN"/>
          </w:rPr>
          <m:t>≈</m:t>
        </m:r>
      </m:oMath>
      <w:r>
        <w:rPr>
          <w:rFonts w:eastAsiaTheme="minorEastAsia"/>
          <w:lang w:eastAsia="zh-CN"/>
        </w:rPr>
        <w:t>10</w:t>
      </w:r>
      <w:r w:rsidRPr="00814876">
        <w:rPr>
          <w:rFonts w:eastAsiaTheme="minorEastAsia"/>
          <w:vertAlign w:val="superscript"/>
          <w:lang w:eastAsia="zh-CN"/>
        </w:rPr>
        <w:t>-9</w:t>
      </w:r>
      <w:r>
        <w:rPr>
          <w:rFonts w:eastAsiaTheme="minorEastAsia"/>
          <w:lang w:eastAsia="zh-CN"/>
        </w:rPr>
        <w:t xml:space="preserve"> [m</w:t>
      </w:r>
      <w:r w:rsidRPr="00814876">
        <w:rPr>
          <w:rFonts w:eastAsiaTheme="minorEastAsia"/>
          <w:vertAlign w:val="superscript"/>
          <w:lang w:eastAsia="zh-CN"/>
        </w:rPr>
        <w:t>2</w:t>
      </w:r>
      <w:r>
        <w:rPr>
          <w:rFonts w:eastAsiaTheme="minorEastAsia"/>
          <w:lang w:eastAsia="zh-CN"/>
        </w:rPr>
        <w:t>s</w:t>
      </w:r>
      <w:r w:rsidRPr="00814876">
        <w:rPr>
          <w:rFonts w:eastAsiaTheme="minorEastAsia"/>
          <w:vertAlign w:val="superscript"/>
          <w:lang w:eastAsia="zh-CN"/>
        </w:rPr>
        <w:t>-1</w:t>
      </w:r>
      <w:r>
        <w:rPr>
          <w:rFonts w:eastAsiaTheme="minorEastAsia"/>
          <w:lang w:eastAsia="zh-CN"/>
        </w:rPr>
        <w:t>MPa</w:t>
      </w:r>
      <w:r w:rsidRPr="00814876">
        <w:rPr>
          <w:rFonts w:eastAsiaTheme="minorEastAsia"/>
          <w:vertAlign w:val="superscript"/>
          <w:lang w:eastAsia="zh-CN"/>
        </w:rPr>
        <w:t>-1</w:t>
      </w:r>
      <w:r w:rsidRPr="00814876">
        <w:rPr>
          <w:rFonts w:eastAsiaTheme="minorEastAsia"/>
          <w:lang w:eastAsia="zh-CN"/>
        </w:rPr>
        <w:t>]</w:t>
      </w:r>
      <w:r>
        <w:rPr>
          <w:rFonts w:eastAsiaTheme="minorEastAsia"/>
          <w:lang w:eastAsia="zh-CN"/>
        </w:rPr>
        <w:t xml:space="preserve">)  is radial conductivity of the root cortex per unit of root length, and </w:t>
      </w:r>
      <m:oMath>
        <m:sSub>
          <m:sSubPr>
            <m:ctrlPr>
              <w:rPr>
                <w:rFonts w:ascii="Cambria Math" w:eastAsiaTheme="minorEastAsia" w:hAnsi="Cambria Math"/>
                <w:i/>
                <w:lang w:eastAsia="zh-CN"/>
              </w:rPr>
            </m:ctrlPr>
          </m:sSubPr>
          <m:e>
            <m:r>
              <w:rPr>
                <w:rFonts w:ascii="Cambria Math" w:eastAsiaTheme="minorEastAsia" w:hAnsi="Cambria Math"/>
                <w:lang w:eastAsia="zh-CN"/>
              </w:rPr>
              <m:t>l</m:t>
            </m:r>
          </m:e>
          <m:sub>
            <m:r>
              <w:rPr>
                <w:rFonts w:ascii="Cambria Math" w:eastAsiaTheme="minorEastAsia" w:hAnsi="Cambria Math"/>
                <w:lang w:eastAsia="zh-CN"/>
              </w:rPr>
              <m:t>d</m:t>
            </m:r>
          </m:sub>
        </m:sSub>
        <m:d>
          <m:dPr>
            <m:ctrlPr>
              <w:rPr>
                <w:rFonts w:ascii="Cambria Math" w:eastAsiaTheme="minorEastAsia" w:hAnsi="Cambria Math"/>
                <w:i/>
                <w:lang w:eastAsia="zh-CN"/>
              </w:rPr>
            </m:ctrlPr>
          </m:dPr>
          <m:e>
            <m:r>
              <w:rPr>
                <w:rFonts w:ascii="Cambria Math" w:eastAsiaTheme="minorEastAsia" w:hAnsi="Cambria Math"/>
                <w:lang w:eastAsia="zh-CN"/>
              </w:rPr>
              <m:t>t</m:t>
            </m:r>
          </m:e>
        </m:d>
      </m:oMath>
      <w:r>
        <w:rPr>
          <w:rFonts w:eastAsiaTheme="minorEastAsia"/>
          <w:lang w:eastAsia="zh-CN"/>
        </w:rPr>
        <w:t xml:space="preserve"> is the root length density, which we describe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16"/>
      </w:tblGrid>
      <w:tr w:rsidR="00827528" w14:paraId="52DBDFFC" w14:textId="77777777" w:rsidTr="00827528">
        <w:tc>
          <w:tcPr>
            <w:tcW w:w="562" w:type="dxa"/>
          </w:tcPr>
          <w:p w14:paraId="56EA32A3" w14:textId="77777777" w:rsidR="00827528" w:rsidRDefault="00827528" w:rsidP="00827528">
            <w:pPr>
              <w:rPr>
                <w:szCs w:val="20"/>
              </w:rPr>
            </w:pPr>
          </w:p>
        </w:tc>
        <w:tc>
          <w:tcPr>
            <w:tcW w:w="7938" w:type="dxa"/>
            <w:vAlign w:val="center"/>
            <w:hideMark/>
          </w:tcPr>
          <w:p w14:paraId="71A5697C" w14:textId="77777777" w:rsidR="00827528" w:rsidRDefault="001C681B" w:rsidP="00827528">
            <w:pPr>
              <w:jc w:val="center"/>
              <w:rPr>
                <w:szCs w:val="20"/>
              </w:rPr>
            </w:pPr>
            <m:oMath>
              <m:sSub>
                <m:sSubPr>
                  <m:ctrlPr>
                    <w:rPr>
                      <w:rFonts w:ascii="Cambria Math" w:eastAsia="Times New Roman" w:hAnsi="Cambria Math" w:cs="Times New Roman"/>
                      <w:i/>
                      <w:sz w:val="24"/>
                      <w:lang w:val="en-US"/>
                    </w:rPr>
                  </m:ctrlPr>
                </m:sSubPr>
                <m:e>
                  <m:r>
                    <w:rPr>
                      <w:rFonts w:ascii="Cambria Math" w:eastAsia="Times New Roman" w:hAnsi="Cambria Math" w:cs="Times New Roman"/>
                      <w:sz w:val="24"/>
                      <w:lang w:val="en-US"/>
                    </w:rPr>
                    <m:t>l</m:t>
                  </m:r>
                </m:e>
                <m:sub>
                  <m:r>
                    <w:rPr>
                      <w:rFonts w:ascii="Cambria Math" w:eastAsia="Times New Roman" w:hAnsi="Cambria Math" w:cs="Times New Roman"/>
                      <w:sz w:val="24"/>
                      <w:lang w:val="en-US"/>
                    </w:rPr>
                    <m:t>d</m:t>
                  </m:r>
                </m:sub>
              </m:sSub>
              <m:d>
                <m:dPr>
                  <m:ctrlPr>
                    <w:rPr>
                      <w:rFonts w:ascii="Cambria Math" w:eastAsia="Times New Roman" w:hAnsi="Cambria Math" w:cs="Times New Roman"/>
                      <w:i/>
                      <w:sz w:val="24"/>
                      <w:lang w:val="en-US"/>
                    </w:rPr>
                  </m:ctrlPr>
                </m:dPr>
                <m:e>
                  <m:r>
                    <w:rPr>
                      <w:rFonts w:ascii="Cambria Math" w:eastAsia="Times New Roman" w:hAnsi="Cambria Math" w:cs="Times New Roman"/>
                      <w:sz w:val="24"/>
                      <w:lang w:val="en-US"/>
                    </w:rPr>
                    <m:t>t</m:t>
                  </m:r>
                </m:e>
              </m:d>
              <m:r>
                <m:rPr>
                  <m:sty m:val="p"/>
                </m:rPr>
                <w:rPr>
                  <w:rFonts w:ascii="Cambria Math" w:hAnsi="Cambria Math"/>
                  <w:szCs w:val="20"/>
                </w:rPr>
                <m:t>,</m:t>
              </m:r>
              <m:r>
                <w:rPr>
                  <w:rFonts w:ascii="Cambria Math" w:hAnsi="Cambria Math"/>
                  <w:szCs w:val="20"/>
                </w:rPr>
                <m:t>=</m:t>
              </m:r>
              <m:sSup>
                <m:sSupPr>
                  <m:ctrlPr>
                    <w:rPr>
                      <w:rFonts w:ascii="Cambria Math" w:eastAsia="Times New Roman" w:hAnsi="Cambria Math" w:cs="Times New Roman"/>
                      <w:i/>
                      <w:sz w:val="24"/>
                      <w:lang w:val="en-US"/>
                    </w:rPr>
                  </m:ctrlPr>
                </m:sSupPr>
                <m:e>
                  <m:r>
                    <w:rPr>
                      <w:rFonts w:ascii="Cambria Math" w:eastAsia="Times New Roman" w:hAnsi="Cambria Math" w:cs="Times New Roman"/>
                      <w:sz w:val="24"/>
                      <w:lang w:val="en-US"/>
                    </w:rPr>
                    <m:t>10</m:t>
                  </m:r>
                  <m:ctrlPr>
                    <w:rPr>
                      <w:rFonts w:ascii="Cambria Math" w:hAnsi="Cambria Math"/>
                      <w:i/>
                      <w:szCs w:val="20"/>
                    </w:rPr>
                  </m:ctrlPr>
                </m:e>
                <m:sup>
                  <m:r>
                    <w:rPr>
                      <w:rFonts w:ascii="Cambria Math" w:eastAsia="Times New Roman" w:hAnsi="Cambria Math" w:cs="Times New Roman"/>
                      <w:sz w:val="24"/>
                      <w:lang w:val="en-US"/>
                    </w:rPr>
                    <m:t>3</m:t>
                  </m:r>
                </m:sup>
              </m:sSup>
              <m:r>
                <w:rPr>
                  <w:rFonts w:ascii="Cambria Math" w:eastAsia="Times New Roman" w:hAnsi="Cambria Math" w:cs="Times New Roman"/>
                  <w:sz w:val="24"/>
                  <w:lang w:val="en-US"/>
                </w:rPr>
                <m:t>t,  0≤t&lt;30 days</m:t>
              </m:r>
            </m:oMath>
            <w:r w:rsidR="00827528">
              <w:rPr>
                <w:rFonts w:eastAsiaTheme="minorEastAsia"/>
                <w:sz w:val="24"/>
                <w:lang w:val="en-US"/>
              </w:rPr>
              <w:t>.</w:t>
            </w:r>
          </w:p>
        </w:tc>
        <w:tc>
          <w:tcPr>
            <w:tcW w:w="516" w:type="dxa"/>
            <w:vAlign w:val="center"/>
            <w:hideMark/>
          </w:tcPr>
          <w:p w14:paraId="71CCA4D1" w14:textId="5B8276B6" w:rsidR="00827528" w:rsidRDefault="00827528" w:rsidP="00827528">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4B0C9F">
              <w:rPr>
                <w:noProof/>
                <w:szCs w:val="20"/>
              </w:rPr>
              <w:t>6</w:t>
            </w:r>
            <w:r>
              <w:rPr>
                <w:noProof/>
                <w:szCs w:val="20"/>
              </w:rPr>
              <w:fldChar w:fldCharType="end"/>
            </w:r>
            <w:r>
              <w:t>)</w:t>
            </w:r>
          </w:p>
        </w:tc>
      </w:tr>
    </w:tbl>
    <w:p w14:paraId="7E680BD7" w14:textId="6DF573FD" w:rsidR="00652D9D" w:rsidRDefault="00827528" w:rsidP="00814876">
      <w:pPr>
        <w:jc w:val="both"/>
        <w:rPr>
          <w:lang w:eastAsia="zh-CN"/>
        </w:rPr>
      </w:pPr>
      <w:r>
        <w:rPr>
          <w:lang w:eastAsia="zh-CN"/>
        </w:rPr>
        <w:t xml:space="preserve">Thus, </w:t>
      </w:r>
      <m:oMath>
        <m:sSub>
          <m:sSubPr>
            <m:ctrlPr>
              <w:rPr>
                <w:rFonts w:ascii="Cambria Math" w:eastAsia="Times New Roman" w:hAnsi="Cambria Math" w:cs="Times New Roman"/>
                <w:i/>
                <w:sz w:val="24"/>
                <w:lang w:val="en-US"/>
              </w:rPr>
            </m:ctrlPr>
          </m:sSubPr>
          <m:e>
            <m:r>
              <w:rPr>
                <w:rFonts w:ascii="Cambria Math" w:hAnsi="Cambria Math"/>
                <w:szCs w:val="20"/>
              </w:rPr>
              <m:t>λ</m:t>
            </m:r>
          </m:e>
          <m:sub>
            <m:r>
              <w:rPr>
                <w:rFonts w:ascii="Cambria Math" w:hAnsi="Cambria Math"/>
                <w:szCs w:val="20"/>
              </w:rPr>
              <m:t>c</m:t>
            </m:r>
          </m:sub>
        </m:sSub>
        <m:r>
          <w:rPr>
            <w:rFonts w:ascii="Cambria Math" w:hAnsi="Cambria Math"/>
            <w:lang w:eastAsia="zh-CN"/>
          </w:rPr>
          <m:t>≈</m:t>
        </m:r>
      </m:oMath>
      <w:r>
        <w:rPr>
          <w:rFonts w:eastAsiaTheme="minorEastAsia"/>
          <w:lang w:eastAsia="zh-CN"/>
        </w:rPr>
        <w:t xml:space="preserve"> 3</w:t>
      </w:r>
      <m:oMath>
        <m:r>
          <w:rPr>
            <w:rFonts w:ascii="Cambria Math" w:eastAsiaTheme="minorEastAsia" w:hAnsi="Cambria Math"/>
            <w:lang w:eastAsia="zh-CN"/>
          </w:rPr>
          <m:t>×</m:t>
        </m:r>
      </m:oMath>
      <w:r>
        <w:rPr>
          <w:rFonts w:eastAsiaTheme="minorEastAsia"/>
          <w:lang w:eastAsia="zh-CN"/>
        </w:rPr>
        <w:t>10</w:t>
      </w:r>
      <w:r w:rsidRPr="00814876">
        <w:rPr>
          <w:rFonts w:eastAsiaTheme="minorEastAsia"/>
          <w:vertAlign w:val="superscript"/>
          <w:lang w:eastAsia="zh-CN"/>
        </w:rPr>
        <w:t>-4</w:t>
      </w:r>
      <w:r>
        <w:rPr>
          <w:rFonts w:eastAsiaTheme="minorEastAsia"/>
          <w:lang w:eastAsia="zh-CN"/>
        </w:rPr>
        <w:t xml:space="preserve"> [MPa</w:t>
      </w:r>
      <w:r w:rsidRPr="00814876">
        <w:rPr>
          <w:rFonts w:eastAsiaTheme="minorEastAsia"/>
          <w:vertAlign w:val="superscript"/>
          <w:lang w:eastAsia="zh-CN"/>
        </w:rPr>
        <w:t>-1</w:t>
      </w:r>
      <w:r>
        <w:rPr>
          <w:rFonts w:eastAsiaTheme="minorEastAsia"/>
          <w:lang w:eastAsia="zh-CN"/>
        </w:rPr>
        <w:t>s</w:t>
      </w:r>
      <w:r w:rsidRPr="00814876">
        <w:rPr>
          <w:rFonts w:eastAsiaTheme="minorEastAsia"/>
          <w:vertAlign w:val="superscript"/>
          <w:lang w:eastAsia="zh-CN"/>
        </w:rPr>
        <w:t>-1</w:t>
      </w:r>
      <w:r>
        <w:rPr>
          <w:rFonts w:eastAsiaTheme="minorEastAsia"/>
          <w:lang w:eastAsia="zh-CN"/>
        </w:rPr>
        <w:t>] after 30 days.</w:t>
      </w:r>
      <w:r w:rsidRPr="00A5377C">
        <w:rPr>
          <w:lang w:eastAsia="zh-CN"/>
        </w:rPr>
        <w:t xml:space="preserve"> </w:t>
      </w:r>
      <w:r w:rsidR="00780DF6">
        <w:rPr>
          <w:lang w:eastAsia="zh-CN"/>
        </w:rPr>
        <w:t>Root xylem pressure was not explicitly measured in the experiments of this investigation. Instead</w:t>
      </w:r>
      <w:r w:rsidR="00AC36C0">
        <w:rPr>
          <w:lang w:eastAsia="zh-CN"/>
        </w:rPr>
        <w:t xml:space="preserve"> </w:t>
      </w:r>
      <w:r w:rsidR="00AC36C0">
        <w:rPr>
          <w:rFonts w:eastAsia="Times New Roman"/>
        </w:rPr>
        <w:t xml:space="preserve">to parameterise the water uptake rate values for </w:t>
      </w:r>
      <w:r w:rsidR="00780DF6">
        <w:rPr>
          <w:rFonts w:eastAsia="Times New Roman"/>
        </w:rPr>
        <w:t>rice root xylem pressure from the literature were used.</w:t>
      </w:r>
      <w:r w:rsidR="00780DF6" w:rsidRPr="00C97074">
        <w:rPr>
          <w:rFonts w:eastAsia="Times New Roman"/>
        </w:rPr>
        <w:t xml:space="preserve"> </w:t>
      </w:r>
      <w:r w:rsidR="00AC36C0">
        <w:rPr>
          <w:rFonts w:eastAsia="Times New Roman"/>
        </w:rPr>
        <w:t>T</w:t>
      </w:r>
      <w:r w:rsidR="00780DF6">
        <w:rPr>
          <w:rFonts w:eastAsia="Times New Roman"/>
        </w:rPr>
        <w:t>he root xylem pressure</w:t>
      </w:r>
      <w:r w:rsidR="00AC36C0">
        <w:rPr>
          <w:rFonts w:eastAsia="Times New Roman"/>
        </w:rPr>
        <w:t xml:space="preserve"> was assumed to be</w:t>
      </w:r>
      <w:r w:rsidR="00780DF6">
        <w:rPr>
          <w:rFonts w:eastAsia="Times New Roman"/>
        </w:rPr>
        <w:t xml:space="preserve"> 0.1 MPa. This is a conservative value given that root xylem pressure can be up to 2 MPa, though both are well within the range of realistic values. The water uptake rate in the model changes with root surface area density over time and in accordance with fluctuations in soil moisture. </w:t>
      </w:r>
      <w:r w:rsidR="00AC36C0">
        <w:rPr>
          <w:rFonts w:eastAsia="Times New Roman"/>
        </w:rPr>
        <w:t>The</w:t>
      </w:r>
      <w:r w:rsidR="00780DF6">
        <w:rPr>
          <w:rFonts w:eastAsia="Times New Roman"/>
        </w:rPr>
        <w:t xml:space="preserve"> root xylem hydraulic conductivity value</w:t>
      </w:r>
      <w:r w:rsidR="00AC36C0">
        <w:rPr>
          <w:rFonts w:eastAsia="Times New Roman"/>
        </w:rPr>
        <w:t xml:space="preserve"> used in this model, </w:t>
      </w:r>
      <m:oMath>
        <m:r>
          <w:rPr>
            <w:rFonts w:ascii="Cambria Math" w:eastAsia="Times New Roman" w:hAnsi="Cambria Math"/>
          </w:rPr>
          <m:t>7.85×</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-8</m:t>
            </m:r>
          </m:sup>
        </m:sSup>
      </m:oMath>
      <w:r w:rsidR="00AC36C0">
        <w:rPr>
          <w:rFonts w:eastAsia="Times New Roman"/>
        </w:rPr>
        <w:t xml:space="preserve"> m</w:t>
      </w:r>
      <w:r w:rsidR="00AC36C0">
        <w:rPr>
          <w:rFonts w:eastAsia="Times New Roman"/>
          <w:vertAlign w:val="superscript"/>
        </w:rPr>
        <w:t>3</w:t>
      </w:r>
      <w:r w:rsidR="00AC36C0">
        <w:rPr>
          <w:rFonts w:eastAsia="Times New Roman"/>
        </w:rPr>
        <w:t>m</w:t>
      </w:r>
      <w:r w:rsidR="00AC36C0">
        <w:rPr>
          <w:rFonts w:eastAsia="Times New Roman"/>
          <w:vertAlign w:val="superscript"/>
        </w:rPr>
        <w:t>-2</w:t>
      </w:r>
      <w:r w:rsidR="00AC36C0">
        <w:rPr>
          <w:rFonts w:eastAsia="Times New Roman"/>
        </w:rPr>
        <w:t>s</w:t>
      </w:r>
      <w:r w:rsidR="00AC36C0">
        <w:rPr>
          <w:rFonts w:eastAsia="Times New Roman"/>
          <w:vertAlign w:val="superscript"/>
        </w:rPr>
        <w:t>-1</w:t>
      </w:r>
      <w:r w:rsidR="00AC36C0">
        <w:rPr>
          <w:rFonts w:eastAsia="Times New Roman"/>
        </w:rPr>
        <w:t>MPa</w:t>
      </w:r>
      <w:r w:rsidR="00AC36C0">
        <w:rPr>
          <w:rFonts w:eastAsia="Times New Roman"/>
          <w:vertAlign w:val="superscript"/>
        </w:rPr>
        <w:t>-1</w:t>
      </w:r>
      <w:r w:rsidR="00AC36C0">
        <w:rPr>
          <w:rFonts w:eastAsia="Times New Roman"/>
        </w:rPr>
        <w:t xml:space="preserve"> , is</w:t>
      </w:r>
      <w:r w:rsidR="00780DF6">
        <w:rPr>
          <w:rFonts w:eastAsia="Times New Roman"/>
        </w:rPr>
        <w:t xml:space="preserve"> within bounds given by Henry </w:t>
      </w:r>
      <w:r w:rsidR="00780DF6" w:rsidRPr="00AC36C0">
        <w:rPr>
          <w:rFonts w:eastAsia="Times New Roman"/>
          <w:i/>
        </w:rPr>
        <w:t>et al.,</w:t>
      </w:r>
      <w:r w:rsidR="00780DF6">
        <w:rPr>
          <w:rFonts w:eastAsia="Times New Roman"/>
        </w:rPr>
        <w:t xml:space="preserve"> </w:t>
      </w:r>
      <w:r w:rsidR="00464438">
        <w:rPr>
          <w:rFonts w:eastAsia="Times New Roman"/>
        </w:rPr>
        <w:fldChar w:fldCharType="begin"/>
      </w:r>
      <w:r w:rsidR="00464438">
        <w:rPr>
          <w:rFonts w:eastAsia="Times New Roman"/>
        </w:rPr>
        <w:instrText xml:space="preserve"> ADDIN EN.CITE &lt;EndNote&gt;&lt;Cite ExcludeAuth="1"&gt;&lt;Author&gt;Henry&lt;/Author&gt;&lt;Year&gt;2012&lt;/Year&gt;&lt;RecNum&gt;374&lt;/RecNum&gt;&lt;DisplayText&gt;(2012)&lt;/DisplayText&gt;&lt;record&gt;&lt;rec-number&gt;374&lt;/rec-number&gt;&lt;foreign-keys&gt;&lt;key app="EN" db-id="e59dstr955ts2aers5wpwvzqafzsxx52sdxx" timestamp="1579192662"&gt;374&lt;/key&gt;&lt;/foreign-keys&gt;&lt;ref-type name="Journal Article"&gt;17&lt;/ref-type&gt;&lt;contributors&gt;&lt;authors&gt;&lt;author&gt;Henry, A.&lt;/author&gt;&lt;author&gt;Cal, A. J.&lt;/author&gt;&lt;author&gt;Batoto, T. C.&lt;/author&gt;&lt;author&gt;Torres, R. O.&lt;/author&gt;&lt;author&gt;Serraj, R.&lt;/author&gt;&lt;/authors&gt;&lt;/contributors&gt;&lt;auth-address&gt;Int Rice Res Inst, Los Banos, Philippines&lt;/auth-address&gt;&lt;titles&gt;&lt;title&gt;Root attributes affecting water uptake of rice (Oryza sativa) under drought&lt;/title&gt;&lt;secondary-title&gt;Journal of Experimental Botany&lt;/secondary-title&gt;&lt;alt-title&gt;J Exp Bot&lt;/alt-title&gt;&lt;/titles&gt;&lt;periodical&gt;&lt;full-title&gt;Journal of Experimental Botany&lt;/full-title&gt;&lt;abbr-1&gt;J Exp Bot&lt;/abbr-1&gt;&lt;/periodical&gt;&lt;alt-periodical&gt;&lt;full-title&gt;Journal of Experimental Botany&lt;/full-title&gt;&lt;abbr-1&gt;J Exp Bot&lt;/abbr-1&gt;&lt;/alt-periodical&gt;&lt;pages&gt;4751-4763&lt;/pages&gt;&lt;volume&gt;63&lt;/volume&gt;&lt;number&gt;13&lt;/number&gt;&lt;keywords&gt;&lt;keyword&gt;aquaporin&lt;/keyword&gt;&lt;keyword&gt;drought&lt;/keyword&gt;&lt;keyword&gt;rice&lt;/keyword&gt;&lt;keyword&gt;root anatomy&lt;/keyword&gt;&lt;keyword&gt;root hydraulic conductivity&lt;/keyword&gt;&lt;keyword&gt;suberin&lt;/keyword&gt;&lt;keyword&gt;genotypic differences&lt;/keyword&gt;&lt;keyword&gt;grain-yield&lt;/keyword&gt;&lt;keyword&gt;outer part&lt;/keyword&gt;&lt;keyword&gt;l.&lt;/keyword&gt;&lt;keyword&gt;aquaporins&lt;/keyword&gt;&lt;keyword&gt;expression&lt;/keyword&gt;&lt;keyword&gt;transport&lt;/keyword&gt;&lt;keyword&gt;growth&lt;/keyword&gt;&lt;keyword&gt;transpiration&lt;/keyword&gt;&lt;keyword&gt;resistance&lt;/keyword&gt;&lt;/keywords&gt;&lt;dates&gt;&lt;year&gt;2012&lt;/year&gt;&lt;pub-dates&gt;&lt;date&gt;Aug&lt;/date&gt;&lt;/pub-dates&gt;&lt;/dates&gt;&lt;isbn&gt;0022-0957&lt;/isbn&gt;&lt;accession-num&gt;WOS:000308010700007&lt;/accession-num&gt;&lt;urls&gt;&lt;related-urls&gt;&lt;url&gt;&amp;lt;Go to ISI&amp;gt;://WOS:000308010700007&lt;/url&gt;&lt;/related-urls&gt;&lt;/urls&gt;&lt;electronic-resource-num&gt;10.1093/jxb/ers150&lt;/electronic-resource-num&gt;&lt;language&gt;English&lt;/language&gt;&lt;/record&gt;&lt;/Cite&gt;&lt;/EndNote&gt;</w:instrText>
      </w:r>
      <w:r w:rsidR="00464438">
        <w:rPr>
          <w:rFonts w:eastAsia="Times New Roman"/>
        </w:rPr>
        <w:fldChar w:fldCharType="separate"/>
      </w:r>
      <w:r w:rsidR="00464438">
        <w:rPr>
          <w:rFonts w:eastAsia="Times New Roman"/>
          <w:noProof/>
        </w:rPr>
        <w:t>(2012)</w:t>
      </w:r>
      <w:r w:rsidR="00464438">
        <w:rPr>
          <w:rFonts w:eastAsia="Times New Roman"/>
        </w:rPr>
        <w:fldChar w:fldCharType="end"/>
      </w:r>
      <w:r w:rsidR="00780DF6">
        <w:rPr>
          <w:rFonts w:eastAsia="Times New Roman"/>
        </w:rPr>
        <w:t>.</w:t>
      </w:r>
    </w:p>
    <w:p w14:paraId="789B4577" w14:textId="77777777" w:rsidR="002F2D1E" w:rsidRDefault="002F2D1E" w:rsidP="002F2D1E">
      <w:pPr>
        <w:jc w:val="both"/>
        <w:rPr>
          <w:lang w:eastAsia="zh-CN"/>
        </w:rPr>
      </w:pPr>
      <w:r>
        <w:rPr>
          <w:lang w:eastAsia="zh-CN"/>
        </w:rPr>
        <w:t xml:space="preserve">An additional simulation for the flat surface geometry was undertaken to investigate discrepancies between the imaging results and the results of the simulations which feature homogenous root distribution. Implementation of the root region </w:t>
      </w:r>
      <m:oMath>
        <m:sSub>
          <m:sSubPr>
            <m:ctrlPr>
              <w:rPr>
                <w:rFonts w:ascii="Cambria Math" w:eastAsia="Times New Roman" w:hAnsi="Cambria Math" w:cs="Times New Roman"/>
                <w:sz w:val="24"/>
                <w:lang w:val="en-US"/>
              </w:rPr>
            </m:ctrlPr>
          </m:sSubPr>
          <m:e>
            <m:r>
              <m:rPr>
                <m:sty m:val="p"/>
              </m:rPr>
              <w:rPr>
                <w:rFonts w:ascii="Cambria Math" w:hAnsi="Cambria Math"/>
                <w:szCs w:val="20"/>
              </w:rPr>
              <m:t>Λ</m:t>
            </m:r>
          </m:e>
          <m:sub>
            <m:r>
              <m:rPr>
                <m:sty m:val="p"/>
              </m:rPr>
              <w:rPr>
                <w:rFonts w:ascii="Cambria Math" w:hAnsi="Cambria Math"/>
                <w:szCs w:val="20"/>
              </w:rPr>
              <m:t>U</m:t>
            </m:r>
          </m:sub>
        </m:sSub>
      </m:oMath>
      <w:r>
        <w:rPr>
          <w:lang w:eastAsia="zh-CN"/>
        </w:rPr>
        <w:t xml:space="preserve"> in this additional simulation of the flat system explicitly considered the spatially resolved root surface distribution obtained from the XRCT images. The measured root surface area density was defined as,</w:t>
      </w:r>
    </w:p>
    <w:p w14:paraId="77C4EAED" w14:textId="77777777" w:rsidR="002F2D1E" w:rsidRPr="00260598" w:rsidRDefault="002F2D1E" w:rsidP="002F2D1E">
      <w:pPr>
        <w:jc w:val="both"/>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16"/>
      </w:tblGrid>
      <w:tr w:rsidR="002F2D1E" w14:paraId="0D704C8E" w14:textId="77777777" w:rsidTr="002F2D1E">
        <w:tc>
          <w:tcPr>
            <w:tcW w:w="562" w:type="dxa"/>
          </w:tcPr>
          <w:p w14:paraId="58757A4F" w14:textId="77777777" w:rsidR="002F2D1E" w:rsidRDefault="002F2D1E" w:rsidP="002F2D1E">
            <w:pPr>
              <w:rPr>
                <w:szCs w:val="20"/>
              </w:rPr>
            </w:pPr>
          </w:p>
        </w:tc>
        <w:tc>
          <w:tcPr>
            <w:tcW w:w="7938" w:type="dxa"/>
            <w:vAlign w:val="center"/>
            <w:hideMark/>
          </w:tcPr>
          <w:p w14:paraId="2DE21E6A" w14:textId="77777777" w:rsidR="002F2D1E" w:rsidRDefault="001C681B" w:rsidP="002F2D1E">
            <w:pPr>
              <w:jc w:val="center"/>
              <w:rPr>
                <w:szCs w:val="20"/>
              </w:rPr>
            </w:pPr>
            <m:oMathPara>
              <m:oMath>
                <m:acc>
                  <m:accPr>
                    <m:chr m:val="̃"/>
                    <m:ctrlPr>
                      <w:rPr>
                        <w:rFonts w:ascii="Cambria Math" w:eastAsia="Times New Roman" w:hAnsi="Cambria Math" w:cs="Times New Roman"/>
                        <w:i/>
                        <w:sz w:val="24"/>
                        <w:lang w:val="en-US"/>
                      </w:rPr>
                    </m:ctrlPr>
                  </m:accPr>
                  <m:e>
                    <m:r>
                      <w:rPr>
                        <w:rFonts w:ascii="Cambria Math" w:eastAsia="Times New Roman" w:hAnsi="Cambria Math" w:cs="Times New Roman"/>
                        <w:sz w:val="24"/>
                        <w:lang w:val="en-US"/>
                      </w:rPr>
                      <m:t>γ</m:t>
                    </m:r>
                  </m:e>
                </m:acc>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r</m:t>
                        </m:r>
                      </m:e>
                      <m:sub>
                        <m:r>
                          <w:rPr>
                            <w:rFonts w:ascii="Cambria Math" w:hAnsi="Cambria Math"/>
                            <w:szCs w:val="20"/>
                          </w:rPr>
                          <m:t>i</m:t>
                        </m:r>
                      </m:sub>
                    </m:sSub>
                  </m:e>
                </m:d>
                <m:r>
                  <w:rPr>
                    <w:rFonts w:ascii="Cambria Math" w:hAnsi="Cambria Math"/>
                    <w:szCs w:val="20"/>
                  </w:rPr>
                  <m:t>=</m:t>
                </m:r>
                <m:f>
                  <m:fPr>
                    <m:ctrlPr>
                      <w:rPr>
                        <w:rFonts w:ascii="Cambria Math" w:eastAsiaTheme="minorEastAsia" w:hAnsi="Cambria Math"/>
                        <w:i/>
                        <w:szCs w:val="20"/>
                      </w:rPr>
                    </m:ctrlPr>
                  </m:fPr>
                  <m:num>
                    <m:sSub>
                      <m:sSubPr>
                        <m:ctrlPr>
                          <w:rPr>
                            <w:rFonts w:ascii="Cambria Math" w:eastAsiaTheme="minorEastAsia" w:hAnsi="Cambria Math"/>
                            <w:i/>
                            <w:szCs w:val="20"/>
                          </w:rPr>
                        </m:ctrlPr>
                      </m:sSubPr>
                      <m:e>
                        <m:r>
                          <w:rPr>
                            <w:rFonts w:ascii="Cambria Math" w:eastAsiaTheme="minorEastAsia" w:hAnsi="Cambria Math"/>
                            <w:szCs w:val="20"/>
                          </w:rPr>
                          <m:t>A</m:t>
                        </m:r>
                        <m:ctrlPr>
                          <w:rPr>
                            <w:rFonts w:ascii="Cambria Math" w:hAnsi="Cambria Math"/>
                            <w:i/>
                            <w:szCs w:val="20"/>
                          </w:rPr>
                        </m:ctrlPr>
                      </m:e>
                      <m:sub>
                        <m:r>
                          <w:rPr>
                            <w:rFonts w:ascii="Cambria Math" w:eastAsiaTheme="minorEastAsia" w:hAnsi="Cambria Math"/>
                            <w:szCs w:val="20"/>
                          </w:rPr>
                          <m:t>s</m:t>
                        </m:r>
                      </m:sub>
                    </m:sSub>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r</m:t>
                            </m:r>
                          </m:e>
                          <m:sub>
                            <m:r>
                              <w:rPr>
                                <w:rFonts w:ascii="Cambria Math" w:eastAsiaTheme="minorEastAsia" w:hAnsi="Cambria Math"/>
                                <w:szCs w:val="20"/>
                              </w:rPr>
                              <m:t>i</m:t>
                            </m:r>
                          </m:sub>
                        </m:sSub>
                      </m:e>
                    </m:d>
                    <m:ctrlPr>
                      <w:rPr>
                        <w:rFonts w:ascii="Cambria Math" w:hAnsi="Cambria Math"/>
                        <w:i/>
                        <w:szCs w:val="20"/>
                      </w:rPr>
                    </m:ctrlPr>
                  </m:num>
                  <m:den>
                    <m:r>
                      <w:rPr>
                        <w:rFonts w:ascii="Cambria Math" w:eastAsiaTheme="minorEastAsia" w:hAnsi="Cambria Math"/>
                        <w:szCs w:val="20"/>
                      </w:rPr>
                      <m:t>π</m:t>
                    </m:r>
                    <m:d>
                      <m:dPr>
                        <m:ctrlPr>
                          <w:rPr>
                            <w:rFonts w:ascii="Cambria Math" w:eastAsiaTheme="minorEastAsia" w:hAnsi="Cambria Math"/>
                            <w:i/>
                            <w:szCs w:val="20"/>
                          </w:rPr>
                        </m:ctrlPr>
                      </m:dPr>
                      <m:e>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m:t>
                            </m:r>
                          </m:sub>
                          <m:sup>
                            <m:r>
                              <w:rPr>
                                <w:rFonts w:ascii="Cambria Math" w:eastAsiaTheme="minorEastAsia" w:hAnsi="Cambria Math"/>
                                <w:szCs w:val="20"/>
                              </w:rPr>
                              <m:t>2</m:t>
                            </m:r>
                          </m:sup>
                        </m:sSubSup>
                        <m:r>
                          <w:rPr>
                            <w:rFonts w:ascii="Cambria Math" w:eastAsiaTheme="minorEastAsia" w:hAnsi="Cambria Math"/>
                            <w:szCs w:val="20"/>
                          </w:rPr>
                          <m:t>-</m:t>
                        </m:r>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i-1</m:t>
                            </m:r>
                          </m:sub>
                          <m:sup>
                            <m:r>
                              <w:rPr>
                                <w:rFonts w:ascii="Cambria Math" w:eastAsiaTheme="minorEastAsia" w:hAnsi="Cambria Math"/>
                                <w:szCs w:val="20"/>
                              </w:rPr>
                              <m:t>2</m:t>
                            </m:r>
                          </m:sup>
                        </m:sSubSup>
                      </m:e>
                    </m:d>
                    <m:r>
                      <m:rPr>
                        <m:sty m:val="p"/>
                      </m:rPr>
                      <w:rPr>
                        <w:rFonts w:ascii="Cambria Math" w:eastAsiaTheme="minorEastAsia" w:hAnsi="Cambria Math"/>
                        <w:szCs w:val="20"/>
                      </w:rPr>
                      <m:t>Δ</m:t>
                    </m:r>
                    <m:r>
                      <w:rPr>
                        <w:rFonts w:ascii="Cambria Math" w:eastAsiaTheme="minorEastAsia" w:hAnsi="Cambria Math"/>
                        <w:szCs w:val="20"/>
                      </w:rPr>
                      <m:t>z</m:t>
                    </m:r>
                  </m:den>
                </m:f>
                <m:r>
                  <w:rPr>
                    <w:rFonts w:ascii="Cambria Math" w:eastAsiaTheme="minorEastAsia" w:hAnsi="Cambria Math"/>
                    <w:szCs w:val="20"/>
                  </w:rPr>
                  <m:t>,</m:t>
                </m:r>
              </m:oMath>
            </m:oMathPara>
          </w:p>
        </w:tc>
        <w:tc>
          <w:tcPr>
            <w:tcW w:w="516" w:type="dxa"/>
            <w:vAlign w:val="center"/>
            <w:hideMark/>
          </w:tcPr>
          <w:p w14:paraId="56B589B2" w14:textId="74C03102"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7</w:t>
            </w:r>
            <w:r>
              <w:rPr>
                <w:noProof/>
                <w:szCs w:val="20"/>
              </w:rPr>
              <w:fldChar w:fldCharType="end"/>
            </w:r>
            <w:r>
              <w:t>)</w:t>
            </w:r>
          </w:p>
        </w:tc>
      </w:tr>
    </w:tbl>
    <w:p w14:paraId="2835A3BA" w14:textId="77777777" w:rsidR="002F2D1E" w:rsidRPr="00260598" w:rsidRDefault="002F2D1E" w:rsidP="002F2D1E">
      <w:pPr>
        <w:jc w:val="both"/>
        <w:rPr>
          <w:lang w:eastAsia="zh-CN"/>
        </w:rPr>
      </w:pPr>
      <w:proofErr w:type="gramStart"/>
      <w:r>
        <w:rPr>
          <w:lang w:eastAsia="zh-CN"/>
        </w:rPr>
        <w:t>where</w:t>
      </w:r>
      <w:proofErr w:type="gramEnd"/>
      <w:r>
        <w:rPr>
          <w:rFonts w:eastAsiaTheme="minorEastAsia"/>
          <w:lang w:eastAsia="zh-CN"/>
        </w:rPr>
        <w:t xml:space="preserve">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i</m:t>
            </m:r>
          </m:sub>
        </m:sSub>
      </m:oMath>
      <w:r>
        <w:rPr>
          <w:rFonts w:eastAsiaTheme="minorEastAsia"/>
          <w:lang w:eastAsia="zh-CN"/>
        </w:rPr>
        <w:t xml:space="preserve"> and </w:t>
      </w:r>
      <m:oMath>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i-1</m:t>
            </m:r>
          </m:sub>
        </m:sSub>
      </m:oMath>
      <w:r>
        <w:rPr>
          <w:rFonts w:eastAsiaTheme="minorEastAsia"/>
          <w:lang w:eastAsia="zh-CN"/>
        </w:rPr>
        <w:t xml:space="preserve"> are the inner and outer annulus radii respectively, </w:t>
      </w:r>
      <m:oMath>
        <m:r>
          <m:rPr>
            <m:sty m:val="p"/>
          </m:rPr>
          <w:rPr>
            <w:rFonts w:ascii="Cambria Math" w:eastAsiaTheme="minorEastAsia" w:hAnsi="Cambria Math"/>
            <w:lang w:eastAsia="zh-CN"/>
          </w:rPr>
          <m:t>Δ</m:t>
        </m:r>
        <m:r>
          <w:rPr>
            <w:rFonts w:ascii="Cambria Math" w:eastAsiaTheme="minorEastAsia" w:hAnsi="Cambria Math"/>
            <w:lang w:eastAsia="zh-CN"/>
          </w:rPr>
          <m:t>z</m:t>
        </m:r>
      </m:oMath>
      <w:r>
        <w:rPr>
          <w:rFonts w:eastAsiaTheme="minorEastAsia"/>
          <w:lang w:eastAsia="zh-CN"/>
        </w:rPr>
        <w:t xml:space="preserve"> is the experimental depth of the control volume where the root area is measured, and </w:t>
      </w:r>
      <m:oMath>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s</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i</m:t>
            </m:r>
          </m:sub>
        </m:sSub>
        <m:r>
          <w:rPr>
            <w:rFonts w:ascii="Cambria Math" w:eastAsiaTheme="minorEastAsia" w:hAnsi="Cambria Math"/>
            <w:lang w:eastAsia="zh-CN"/>
          </w:rPr>
          <m:t>)</m:t>
        </m:r>
      </m:oMath>
      <w:r>
        <w:rPr>
          <w:rFonts w:eastAsiaTheme="minorEastAsia"/>
          <w:lang w:eastAsia="zh-CN"/>
        </w:rPr>
        <w:t xml:space="preserve"> is the root surface area in in the control volume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i-1</m:t>
            </m:r>
          </m:sub>
        </m:sSub>
      </m:oMath>
      <w:r>
        <w:rPr>
          <w:rFonts w:eastAsiaTheme="minorEastAsia"/>
          <w:lang w:eastAsia="zh-CN"/>
        </w:rPr>
        <w:t xml:space="preserve"> and </w:t>
      </w:r>
      <m:oMath>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i</m:t>
            </m:r>
          </m:sub>
        </m:sSub>
      </m:oMath>
      <w:r>
        <w:rPr>
          <w:rFonts w:eastAsiaTheme="minorEastAsia"/>
          <w:lang w:eastAsia="zh-CN"/>
        </w:rPr>
        <w:t xml:space="preserve">). To induce the spatial component of the root surface distribution without changing the magnitude </w:t>
      </w:r>
      <w:proofErr w:type="gramStart"/>
      <w:r>
        <w:rPr>
          <w:rFonts w:eastAsiaTheme="minorEastAsia"/>
          <w:lang w:eastAsia="zh-CN"/>
        </w:rPr>
        <w:t xml:space="preserve">of </w:t>
      </w:r>
      <w:proofErr w:type="gramEnd"/>
      <m:oMath>
        <m:sSub>
          <m:sSubPr>
            <m:ctrlPr>
              <w:rPr>
                <w:rFonts w:ascii="Cambria Math" w:eastAsiaTheme="minorEastAsia" w:hAnsi="Cambria Math"/>
                <w:i/>
                <w:lang w:eastAsia="zh-CN"/>
              </w:rPr>
            </m:ctrlPr>
          </m:sSubPr>
          <m:e>
            <m:r>
              <w:rPr>
                <w:rFonts w:ascii="Cambria Math" w:eastAsiaTheme="minorEastAsia" w:hAnsi="Cambria Math"/>
                <w:lang w:eastAsia="zh-CN"/>
              </w:rPr>
              <m:t>λ</m:t>
            </m:r>
          </m:e>
          <m:sub>
            <m:r>
              <w:rPr>
                <w:rFonts w:ascii="Cambria Math" w:eastAsiaTheme="minorEastAsia" w:hAnsi="Cambria Math"/>
                <w:lang w:eastAsia="zh-CN"/>
              </w:rPr>
              <m:t>c</m:t>
            </m:r>
          </m:sub>
        </m:sSub>
      </m:oMath>
      <w:r>
        <w:rPr>
          <w:rFonts w:eastAsiaTheme="minorEastAsia"/>
          <w:lang w:eastAsia="zh-CN"/>
        </w:rPr>
        <w:t xml:space="preserve">, the spatially dependent root surface area density </w:t>
      </w:r>
      <m:oMath>
        <m:acc>
          <m:accPr>
            <m:chr m:val="̃"/>
            <m:ctrlPr>
              <w:rPr>
                <w:rFonts w:ascii="Cambria Math" w:eastAsiaTheme="minorEastAsia" w:hAnsi="Cambria Math"/>
                <w:i/>
                <w:lang w:eastAsia="zh-CN"/>
              </w:rPr>
            </m:ctrlPr>
          </m:accPr>
          <m:e>
            <m:r>
              <w:rPr>
                <w:rFonts w:ascii="Cambria Math" w:eastAsiaTheme="minorEastAsia" w:hAnsi="Cambria Math"/>
                <w:lang w:eastAsia="zh-CN"/>
              </w:rPr>
              <m:t>γ</m:t>
            </m:r>
          </m:e>
        </m:acc>
      </m:oMath>
      <w:r>
        <w:rPr>
          <w:rFonts w:eastAsiaTheme="minorEastAsia"/>
          <w:lang w:eastAsia="zh-CN"/>
        </w:rPr>
        <w:t xml:space="preserve"> is normalized with respect to its spatial mean. The total root surface area in the pot is defined as,    </w:t>
      </w:r>
    </w:p>
    <w:p w14:paraId="2CD6DCA1" w14:textId="77777777" w:rsidR="002F2D1E" w:rsidRPr="00260598" w:rsidRDefault="002F2D1E" w:rsidP="002F2D1E">
      <w:pPr>
        <w:jc w:val="both"/>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16"/>
      </w:tblGrid>
      <w:tr w:rsidR="002F2D1E" w14:paraId="7A4ABA01" w14:textId="77777777" w:rsidTr="002F2D1E">
        <w:tc>
          <w:tcPr>
            <w:tcW w:w="562" w:type="dxa"/>
          </w:tcPr>
          <w:p w14:paraId="49DADFF5" w14:textId="77777777" w:rsidR="002F2D1E" w:rsidRDefault="002F2D1E" w:rsidP="002F2D1E">
            <w:pPr>
              <w:rPr>
                <w:szCs w:val="20"/>
              </w:rPr>
            </w:pPr>
          </w:p>
        </w:tc>
        <w:tc>
          <w:tcPr>
            <w:tcW w:w="7938" w:type="dxa"/>
            <w:vAlign w:val="center"/>
            <w:hideMark/>
          </w:tcPr>
          <w:p w14:paraId="6CCEA12E" w14:textId="77777777" w:rsidR="002F2D1E" w:rsidRDefault="001C681B" w:rsidP="002F2D1E">
            <w:pPr>
              <w:jc w:val="center"/>
              <w:rPr>
                <w:szCs w:val="20"/>
              </w:rPr>
            </w:pPr>
            <m:oMathPara>
              <m:oMath>
                <m:sSub>
                  <m:sSubPr>
                    <m:ctrlPr>
                      <w:rPr>
                        <w:rFonts w:ascii="Cambria Math" w:eastAsiaTheme="minorEastAsia" w:hAnsi="Cambria Math"/>
                        <w:i/>
                        <w:szCs w:val="20"/>
                      </w:rPr>
                    </m:ctrlPr>
                  </m:sSubPr>
                  <m:e>
                    <m:r>
                      <w:rPr>
                        <w:rFonts w:ascii="Cambria Math" w:eastAsiaTheme="minorEastAsia" w:hAnsi="Cambria Math"/>
                        <w:szCs w:val="20"/>
                      </w:rPr>
                      <m:t>A</m:t>
                    </m:r>
                    <m:ctrlPr>
                      <w:rPr>
                        <w:rFonts w:ascii="Cambria Math" w:hAnsi="Cambria Math"/>
                        <w:i/>
                        <w:szCs w:val="20"/>
                      </w:rPr>
                    </m:ctrlPr>
                  </m:e>
                  <m:sub>
                    <m:r>
                      <w:rPr>
                        <w:rFonts w:ascii="Cambria Math" w:eastAsiaTheme="minorEastAsia" w:hAnsi="Cambria Math"/>
                        <w:szCs w:val="20"/>
                      </w:rPr>
                      <m:t>s,tot</m:t>
                    </m:r>
                  </m:sub>
                </m:sSub>
                <m:r>
                  <w:rPr>
                    <w:rFonts w:ascii="Cambria Math" w:eastAsiaTheme="minorEastAsia" w:hAnsi="Cambria Math"/>
                    <w:szCs w:val="20"/>
                  </w:rPr>
                  <m:t>=</m:t>
                </m:r>
                <m:nary>
                  <m:naryPr>
                    <m:chr m:val="∑"/>
                    <m:limLoc m:val="undOvr"/>
                    <m:ctrlPr>
                      <w:rPr>
                        <w:rFonts w:ascii="Cambria Math" w:eastAsiaTheme="minorEastAsia" w:hAnsi="Cambria Math"/>
                        <w:i/>
                        <w:szCs w:val="20"/>
                      </w:rPr>
                    </m:ctrlPr>
                  </m:naryPr>
                  <m:sub>
                    <m:r>
                      <w:rPr>
                        <w:rFonts w:ascii="Cambria Math" w:eastAsiaTheme="minorEastAsia" w:hAnsi="Cambria Math"/>
                        <w:szCs w:val="20"/>
                      </w:rPr>
                      <m:t>i=1</m:t>
                    </m:r>
                  </m:sub>
                  <m:sup>
                    <m:r>
                      <w:rPr>
                        <w:rFonts w:ascii="Cambria Math" w:eastAsiaTheme="minorEastAsia" w:hAnsi="Cambria Math"/>
                        <w:szCs w:val="20"/>
                      </w:rPr>
                      <m:t>n</m:t>
                    </m:r>
                  </m:sup>
                  <m:e>
                    <m:sSub>
                      <m:sSubPr>
                        <m:ctrlPr>
                          <w:rPr>
                            <w:rFonts w:ascii="Cambria Math" w:eastAsiaTheme="minorEastAsia" w:hAnsi="Cambria Math"/>
                            <w:i/>
                            <w:szCs w:val="20"/>
                          </w:rPr>
                        </m:ctrlPr>
                      </m:sSubPr>
                      <m:e>
                        <m:r>
                          <w:rPr>
                            <w:rFonts w:ascii="Cambria Math" w:eastAsiaTheme="minorEastAsia" w:hAnsi="Cambria Math"/>
                            <w:szCs w:val="20"/>
                          </w:rPr>
                          <m:t>A</m:t>
                        </m:r>
                        <m:ctrlPr>
                          <w:rPr>
                            <w:rFonts w:ascii="Cambria Math" w:hAnsi="Cambria Math"/>
                            <w:i/>
                            <w:szCs w:val="20"/>
                          </w:rPr>
                        </m:ctrlPr>
                      </m:e>
                      <m:sub>
                        <m:r>
                          <w:rPr>
                            <w:rFonts w:ascii="Cambria Math" w:eastAsiaTheme="minorEastAsia" w:hAnsi="Cambria Math"/>
                            <w:szCs w:val="20"/>
                          </w:rPr>
                          <m:t>s</m:t>
                        </m:r>
                      </m:sub>
                    </m:sSub>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r</m:t>
                            </m:r>
                          </m:e>
                          <m:sub>
                            <m:r>
                              <w:rPr>
                                <w:rFonts w:ascii="Cambria Math" w:eastAsiaTheme="minorEastAsia" w:hAnsi="Cambria Math"/>
                                <w:szCs w:val="20"/>
                              </w:rPr>
                              <m:t>i</m:t>
                            </m:r>
                          </m:sub>
                        </m:sSub>
                      </m:e>
                    </m:d>
                    <m:r>
                      <w:rPr>
                        <w:rFonts w:ascii="Cambria Math" w:eastAsiaTheme="minorEastAsia" w:hAnsi="Cambria Math"/>
                        <w:szCs w:val="20"/>
                      </w:rPr>
                      <m:t>,</m:t>
                    </m:r>
                  </m:e>
                </m:nary>
              </m:oMath>
            </m:oMathPara>
          </w:p>
        </w:tc>
        <w:tc>
          <w:tcPr>
            <w:tcW w:w="516" w:type="dxa"/>
            <w:vAlign w:val="center"/>
            <w:hideMark/>
          </w:tcPr>
          <w:p w14:paraId="4E0A401F" w14:textId="0C251968"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8</w:t>
            </w:r>
            <w:r>
              <w:rPr>
                <w:noProof/>
                <w:szCs w:val="20"/>
              </w:rPr>
              <w:fldChar w:fldCharType="end"/>
            </w:r>
            <w:r>
              <w:t>)</w:t>
            </w:r>
          </w:p>
        </w:tc>
      </w:tr>
    </w:tbl>
    <w:p w14:paraId="1FCEA2EA" w14:textId="77777777" w:rsidR="002F2D1E" w:rsidRDefault="002F2D1E" w:rsidP="002F2D1E">
      <w:pPr>
        <w:jc w:val="both"/>
        <w:rPr>
          <w:rFonts w:ascii="Times" w:eastAsia="Times New Roman" w:hAnsi="Times"/>
          <w:szCs w:val="20"/>
          <w:lang w:val="en-US"/>
        </w:rPr>
      </w:pPr>
    </w:p>
    <w:p w14:paraId="554CA9DF" w14:textId="77777777" w:rsidR="002F2D1E" w:rsidRDefault="002F2D1E" w:rsidP="002F2D1E">
      <w:pPr>
        <w:jc w:val="both"/>
        <w:rPr>
          <w:rFonts w:eastAsiaTheme="minorEastAsia"/>
        </w:rPr>
      </w:pPr>
      <w:proofErr w:type="gramStart"/>
      <w:r>
        <w:t>where</w:t>
      </w:r>
      <w:proofErr w:type="gramEnd"/>
      <w:r>
        <w:t xml:space="preserve"> </w:t>
      </w:r>
      <m:oMath>
        <m:r>
          <w:rPr>
            <w:rFonts w:ascii="Cambria Math" w:hAnsi="Cambria Math"/>
          </w:rPr>
          <m:t>n</m:t>
        </m:r>
      </m:oMath>
      <w:r>
        <w:rPr>
          <w:rFonts w:eastAsiaTheme="minorEastAsia"/>
        </w:rPr>
        <w:t xml:space="preserve"> is the final annulus control volume index. Substituting 5 into 6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16"/>
      </w:tblGrid>
      <w:tr w:rsidR="002F2D1E" w14:paraId="34A855E4" w14:textId="77777777" w:rsidTr="002F2D1E">
        <w:tc>
          <w:tcPr>
            <w:tcW w:w="562" w:type="dxa"/>
          </w:tcPr>
          <w:p w14:paraId="791DB90F" w14:textId="77777777" w:rsidR="002F2D1E" w:rsidRDefault="002F2D1E" w:rsidP="002F2D1E">
            <w:pPr>
              <w:rPr>
                <w:szCs w:val="20"/>
              </w:rPr>
            </w:pPr>
          </w:p>
        </w:tc>
        <w:tc>
          <w:tcPr>
            <w:tcW w:w="7938" w:type="dxa"/>
            <w:vAlign w:val="center"/>
            <w:hideMark/>
          </w:tcPr>
          <w:p w14:paraId="0451679E" w14:textId="77777777" w:rsidR="002F2D1E" w:rsidRDefault="001C681B" w:rsidP="002F2D1E">
            <w:pPr>
              <w:jc w:val="center"/>
              <w:rPr>
                <w:szCs w:val="20"/>
              </w:rPr>
            </w:pPr>
            <m:oMathPara>
              <m:oMath>
                <m:sSub>
                  <m:sSubPr>
                    <m:ctrlPr>
                      <w:rPr>
                        <w:rFonts w:ascii="Cambria Math" w:eastAsiaTheme="minorEastAsia" w:hAnsi="Cambria Math"/>
                        <w:i/>
                        <w:szCs w:val="20"/>
                      </w:rPr>
                    </m:ctrlPr>
                  </m:sSubPr>
                  <m:e>
                    <m:r>
                      <w:rPr>
                        <w:rFonts w:ascii="Cambria Math" w:eastAsiaTheme="minorEastAsia" w:hAnsi="Cambria Math"/>
                        <w:szCs w:val="20"/>
                      </w:rPr>
                      <m:t>A</m:t>
                    </m:r>
                    <m:ctrlPr>
                      <w:rPr>
                        <w:rFonts w:ascii="Cambria Math" w:hAnsi="Cambria Math"/>
                        <w:i/>
                        <w:szCs w:val="20"/>
                      </w:rPr>
                    </m:ctrlPr>
                  </m:e>
                  <m:sub>
                    <m:r>
                      <w:rPr>
                        <w:rFonts w:ascii="Cambria Math" w:eastAsiaTheme="minorEastAsia" w:hAnsi="Cambria Math"/>
                        <w:szCs w:val="20"/>
                      </w:rPr>
                      <m:t>s,tot</m:t>
                    </m:r>
                  </m:sub>
                </m:sSub>
                <m:r>
                  <w:rPr>
                    <w:rFonts w:ascii="Cambria Math" w:eastAsiaTheme="minorEastAsia" w:hAnsi="Cambria Math"/>
                    <w:szCs w:val="20"/>
                  </w:rPr>
                  <m:t>=</m:t>
                </m:r>
                <m:nary>
                  <m:naryPr>
                    <m:chr m:val="∑"/>
                    <m:limLoc m:val="undOvr"/>
                    <m:ctrlPr>
                      <w:rPr>
                        <w:rFonts w:ascii="Cambria Math" w:eastAsiaTheme="minorEastAsia" w:hAnsi="Cambria Math"/>
                        <w:i/>
                        <w:szCs w:val="20"/>
                      </w:rPr>
                    </m:ctrlPr>
                  </m:naryPr>
                  <m:sub>
                    <m:r>
                      <w:rPr>
                        <w:rFonts w:ascii="Cambria Math" w:eastAsiaTheme="minorEastAsia" w:hAnsi="Cambria Math"/>
                        <w:szCs w:val="20"/>
                      </w:rPr>
                      <m:t>i=1</m:t>
                    </m:r>
                  </m:sub>
                  <m:sup>
                    <m:r>
                      <w:rPr>
                        <w:rFonts w:ascii="Cambria Math" w:eastAsiaTheme="minorEastAsia" w:hAnsi="Cambria Math"/>
                        <w:szCs w:val="20"/>
                      </w:rPr>
                      <m:t>n</m:t>
                    </m:r>
                  </m:sup>
                  <m:e>
                    <m:r>
                      <w:rPr>
                        <w:rFonts w:ascii="Cambria Math" w:eastAsiaTheme="minorEastAsia" w:hAnsi="Cambria Math"/>
                        <w:szCs w:val="20"/>
                      </w:rPr>
                      <m:t>π</m:t>
                    </m:r>
                    <m:acc>
                      <m:accPr>
                        <m:chr m:val="̃"/>
                        <m:ctrlPr>
                          <w:rPr>
                            <w:rFonts w:ascii="Cambria Math" w:eastAsiaTheme="minorEastAsia" w:hAnsi="Cambria Math"/>
                            <w:i/>
                            <w:szCs w:val="20"/>
                          </w:rPr>
                        </m:ctrlPr>
                      </m:accPr>
                      <m:e>
                        <m:r>
                          <w:rPr>
                            <w:rFonts w:ascii="Cambria Math" w:eastAsiaTheme="minorEastAsia" w:hAnsi="Cambria Math"/>
                            <w:szCs w:val="20"/>
                          </w:rPr>
                          <m:t>γ</m:t>
                        </m:r>
                      </m:e>
                    </m:acc>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r</m:t>
                            </m:r>
                          </m:e>
                          <m:sub>
                            <m:r>
                              <w:rPr>
                                <w:rFonts w:ascii="Cambria Math" w:eastAsiaTheme="minorEastAsia" w:hAnsi="Cambria Math"/>
                                <w:szCs w:val="20"/>
                              </w:rPr>
                              <m:t>i</m:t>
                            </m:r>
                          </m:sub>
                        </m:sSub>
                      </m:e>
                    </m:d>
                    <m:r>
                      <m:rPr>
                        <m:sty m:val="p"/>
                      </m:rPr>
                      <w:rPr>
                        <w:rFonts w:ascii="Cambria Math" w:eastAsiaTheme="minorEastAsia" w:hAnsi="Cambria Math"/>
                        <w:szCs w:val="20"/>
                      </w:rPr>
                      <m:t>Δ</m:t>
                    </m:r>
                    <m:r>
                      <w:rPr>
                        <w:rFonts w:ascii="Cambria Math" w:eastAsiaTheme="minorEastAsia" w:hAnsi="Cambria Math"/>
                        <w:szCs w:val="20"/>
                      </w:rPr>
                      <m:t>z</m:t>
                    </m:r>
                    <m:d>
                      <m:dPr>
                        <m:ctrlPr>
                          <w:rPr>
                            <w:rFonts w:ascii="Cambria Math" w:eastAsiaTheme="minorEastAsia" w:hAnsi="Cambria Math"/>
                            <w:i/>
                            <w:szCs w:val="20"/>
                          </w:rPr>
                        </m:ctrlPr>
                      </m:dPr>
                      <m:e>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m:t>
                            </m:r>
                          </m:sub>
                          <m:sup>
                            <m:r>
                              <w:rPr>
                                <w:rFonts w:ascii="Cambria Math" w:eastAsiaTheme="minorEastAsia" w:hAnsi="Cambria Math"/>
                                <w:szCs w:val="20"/>
                              </w:rPr>
                              <m:t xml:space="preserve"> </m:t>
                            </m:r>
                          </m:sup>
                        </m:sSubSup>
                        <m:r>
                          <w:rPr>
                            <w:rFonts w:ascii="Cambria Math" w:eastAsiaTheme="minorEastAsia" w:hAnsi="Cambria Math"/>
                            <w:szCs w:val="20"/>
                          </w:rPr>
                          <m:t>+</m:t>
                        </m:r>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i-1</m:t>
                            </m:r>
                          </m:sub>
                          <m:sup>
                            <m:r>
                              <w:rPr>
                                <w:rFonts w:ascii="Cambria Math" w:eastAsiaTheme="minorEastAsia" w:hAnsi="Cambria Math"/>
                                <w:szCs w:val="20"/>
                              </w:rPr>
                              <m:t xml:space="preserve"> </m:t>
                            </m:r>
                          </m:sup>
                        </m:sSubSup>
                      </m:e>
                    </m:d>
                    <m:d>
                      <m:dPr>
                        <m:ctrlPr>
                          <w:rPr>
                            <w:rFonts w:ascii="Cambria Math" w:eastAsiaTheme="minorEastAsia" w:hAnsi="Cambria Math"/>
                            <w:i/>
                            <w:szCs w:val="20"/>
                          </w:rPr>
                        </m:ctrlPr>
                      </m:dPr>
                      <m:e>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m:t>
                            </m:r>
                          </m:sub>
                          <m:sup>
                            <m:r>
                              <w:rPr>
                                <w:rFonts w:ascii="Cambria Math" w:eastAsiaTheme="minorEastAsia" w:hAnsi="Cambria Math"/>
                                <w:szCs w:val="20"/>
                              </w:rPr>
                              <m:t xml:space="preserve"> </m:t>
                            </m:r>
                          </m:sup>
                        </m:sSubSup>
                        <m:r>
                          <w:rPr>
                            <w:rFonts w:ascii="Cambria Math" w:eastAsiaTheme="minorEastAsia" w:hAnsi="Cambria Math"/>
                            <w:szCs w:val="20"/>
                          </w:rPr>
                          <m:t>-</m:t>
                        </m:r>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i-1</m:t>
                            </m:r>
                          </m:sub>
                          <m:sup>
                            <m:r>
                              <w:rPr>
                                <w:rFonts w:ascii="Cambria Math" w:eastAsiaTheme="minorEastAsia" w:hAnsi="Cambria Math"/>
                                <w:szCs w:val="20"/>
                              </w:rPr>
                              <m:t xml:space="preserve"> </m:t>
                            </m:r>
                          </m:sup>
                        </m:sSubSup>
                      </m:e>
                    </m:d>
                    <m:r>
                      <w:rPr>
                        <w:rFonts w:ascii="Cambria Math" w:eastAsiaTheme="minorEastAsia" w:hAnsi="Cambria Math"/>
                        <w:szCs w:val="20"/>
                      </w:rPr>
                      <m:t>.</m:t>
                    </m:r>
                  </m:e>
                </m:nary>
              </m:oMath>
            </m:oMathPara>
          </w:p>
        </w:tc>
        <w:tc>
          <w:tcPr>
            <w:tcW w:w="516" w:type="dxa"/>
            <w:vAlign w:val="center"/>
            <w:hideMark/>
          </w:tcPr>
          <w:p w14:paraId="4200D2EB" w14:textId="064C720B"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9</w:t>
            </w:r>
            <w:r>
              <w:rPr>
                <w:noProof/>
                <w:szCs w:val="20"/>
              </w:rPr>
              <w:fldChar w:fldCharType="end"/>
            </w:r>
            <w:r>
              <w:t>)</w:t>
            </w:r>
          </w:p>
        </w:tc>
      </w:tr>
    </w:tbl>
    <w:p w14:paraId="38F3E179" w14:textId="77777777" w:rsidR="002F2D1E" w:rsidRDefault="002F2D1E" w:rsidP="002F2D1E">
      <w:pPr>
        <w:jc w:val="both"/>
        <w:rPr>
          <w:rFonts w:eastAsiaTheme="minorEastAsia"/>
        </w:rPr>
      </w:pPr>
      <w:r>
        <w:t xml:space="preserve">Since </w:t>
      </w:r>
      <m:oMath>
        <m:sSub>
          <m:sSubPr>
            <m:ctrlPr>
              <w:rPr>
                <w:rFonts w:ascii="Cambria Math" w:hAnsi="Cambria Math"/>
                <w:i/>
              </w:rPr>
            </m:ctrlPr>
          </m:sSubPr>
          <m:e>
            <m:r>
              <w:rPr>
                <w:rFonts w:ascii="Cambria Math" w:hAnsi="Cambria Math"/>
              </w:rPr>
              <m:t>A</m:t>
            </m:r>
          </m:e>
          <m:sub>
            <m:r>
              <w:rPr>
                <w:rFonts w:ascii="Cambria Math" w:hAnsi="Cambria Math"/>
              </w:rPr>
              <m:t>s,tot</m:t>
            </m:r>
          </m:sub>
        </m:sSub>
      </m:oMath>
      <w:r>
        <w:rPr>
          <w:rFonts w:eastAsiaTheme="minorEastAsia"/>
        </w:rPr>
        <w:t xml:space="preserve"> is constant for an domain arbitrary partitioning, (7) could be re-written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94"/>
        <w:gridCol w:w="573"/>
      </w:tblGrid>
      <w:tr w:rsidR="002F2D1E" w14:paraId="608E5F82" w14:textId="77777777" w:rsidTr="002F2D1E">
        <w:tc>
          <w:tcPr>
            <w:tcW w:w="562" w:type="dxa"/>
          </w:tcPr>
          <w:p w14:paraId="7F1DAA08" w14:textId="77777777" w:rsidR="002F2D1E" w:rsidRDefault="002F2D1E" w:rsidP="002F2D1E">
            <w:pPr>
              <w:rPr>
                <w:szCs w:val="20"/>
              </w:rPr>
            </w:pPr>
          </w:p>
        </w:tc>
        <w:tc>
          <w:tcPr>
            <w:tcW w:w="7938" w:type="dxa"/>
            <w:vAlign w:val="center"/>
            <w:hideMark/>
          </w:tcPr>
          <w:p w14:paraId="3010F542" w14:textId="77777777" w:rsidR="002F2D1E" w:rsidRDefault="001C681B" w:rsidP="002F2D1E">
            <w:pPr>
              <w:jc w:val="center"/>
              <w:rPr>
                <w:szCs w:val="20"/>
              </w:rPr>
            </w:pPr>
            <m:oMathPara>
              <m:oMath>
                <m:sSub>
                  <m:sSubPr>
                    <m:ctrlPr>
                      <w:rPr>
                        <w:rFonts w:ascii="Cambria Math" w:eastAsiaTheme="minorEastAsia" w:hAnsi="Cambria Math"/>
                        <w:i/>
                        <w:szCs w:val="20"/>
                      </w:rPr>
                    </m:ctrlPr>
                  </m:sSubPr>
                  <m:e>
                    <m:r>
                      <w:rPr>
                        <w:rFonts w:ascii="Cambria Math" w:eastAsiaTheme="minorEastAsia" w:hAnsi="Cambria Math"/>
                        <w:szCs w:val="20"/>
                      </w:rPr>
                      <m:t>A</m:t>
                    </m:r>
                    <m:ctrlPr>
                      <w:rPr>
                        <w:rFonts w:ascii="Cambria Math" w:hAnsi="Cambria Math"/>
                        <w:i/>
                        <w:szCs w:val="20"/>
                      </w:rPr>
                    </m:ctrlPr>
                  </m:e>
                  <m:sub>
                    <m:r>
                      <w:rPr>
                        <w:rFonts w:ascii="Cambria Math" w:eastAsiaTheme="minorEastAsia" w:hAnsi="Cambria Math"/>
                        <w:szCs w:val="20"/>
                      </w:rPr>
                      <m:t>s,tot</m:t>
                    </m:r>
                  </m:sub>
                </m:sSub>
                <m:r>
                  <w:rPr>
                    <w:rFonts w:ascii="Cambria Math" w:eastAsiaTheme="minorEastAsia" w:hAnsi="Cambria Math"/>
                    <w:szCs w:val="20"/>
                  </w:rPr>
                  <m:t>=</m:t>
                </m:r>
                <m:func>
                  <m:funcPr>
                    <m:ctrlPr>
                      <w:rPr>
                        <w:rFonts w:ascii="Cambria Math" w:eastAsiaTheme="minorEastAsia" w:hAnsi="Cambria Math"/>
                        <w:i/>
                        <w:szCs w:val="20"/>
                      </w:rPr>
                    </m:ctrlPr>
                  </m:funcPr>
                  <m:fName>
                    <m:limLow>
                      <m:limLowPr>
                        <m:ctrlPr>
                          <w:rPr>
                            <w:rFonts w:ascii="Cambria Math" w:eastAsiaTheme="minorEastAsia" w:hAnsi="Cambria Math"/>
                            <w:i/>
                            <w:szCs w:val="20"/>
                          </w:rPr>
                        </m:ctrlPr>
                      </m:limLowPr>
                      <m:e>
                        <m:r>
                          <m:rPr>
                            <m:sty m:val="p"/>
                          </m:rPr>
                          <w:rPr>
                            <w:rFonts w:ascii="Cambria Math" w:hAnsi="Cambria Math"/>
                            <w:szCs w:val="20"/>
                          </w:rPr>
                          <m:t>lim</m:t>
                        </m:r>
                      </m:e>
                      <m:lim>
                        <m:d>
                          <m:dPr>
                            <m:begChr m:val="|"/>
                            <m:endChr m:val="|"/>
                            <m:ctrlPr>
                              <w:rPr>
                                <w:rFonts w:ascii="Cambria Math" w:eastAsiaTheme="minorEastAsia" w:hAnsi="Cambria Math"/>
                                <w:i/>
                                <w:szCs w:val="20"/>
                              </w:rPr>
                            </m:ctrlPr>
                          </m:dPr>
                          <m:e>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m:t>
                                </m:r>
                              </m:sub>
                              <m:sup>
                                <m:r>
                                  <w:rPr>
                                    <w:rFonts w:ascii="Cambria Math" w:eastAsiaTheme="minorEastAsia" w:hAnsi="Cambria Math"/>
                                    <w:szCs w:val="20"/>
                                  </w:rPr>
                                  <m:t xml:space="preserve"> </m:t>
                                </m:r>
                              </m:sup>
                            </m:sSubSup>
                            <m:r>
                              <w:rPr>
                                <w:rFonts w:ascii="Cambria Math" w:eastAsiaTheme="minorEastAsia" w:hAnsi="Cambria Math"/>
                                <w:szCs w:val="20"/>
                              </w:rPr>
                              <m:t>-</m:t>
                            </m:r>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i-1</m:t>
                                </m:r>
                              </m:sub>
                              <m:sup>
                                <m:r>
                                  <w:rPr>
                                    <w:rFonts w:ascii="Cambria Math" w:eastAsiaTheme="minorEastAsia" w:hAnsi="Cambria Math"/>
                                    <w:szCs w:val="20"/>
                                  </w:rPr>
                                  <m:t xml:space="preserve"> </m:t>
                                </m:r>
                              </m:sup>
                            </m:sSubSup>
                          </m:e>
                        </m:d>
                        <m:r>
                          <w:rPr>
                            <w:rFonts w:ascii="Cambria Math" w:eastAsiaTheme="minorEastAsia" w:hAnsi="Cambria Math"/>
                            <w:szCs w:val="20"/>
                          </w:rPr>
                          <m:t>→0</m:t>
                        </m:r>
                      </m:lim>
                    </m:limLow>
                  </m:fName>
                  <m:e>
                    <m:nary>
                      <m:naryPr>
                        <m:chr m:val="∑"/>
                        <m:limLoc m:val="undOvr"/>
                        <m:ctrlPr>
                          <w:rPr>
                            <w:rFonts w:ascii="Cambria Math" w:eastAsiaTheme="minorEastAsia" w:hAnsi="Cambria Math"/>
                            <w:i/>
                            <w:szCs w:val="20"/>
                          </w:rPr>
                        </m:ctrlPr>
                      </m:naryPr>
                      <m:sub>
                        <m:r>
                          <w:rPr>
                            <w:rFonts w:ascii="Cambria Math" w:eastAsiaTheme="minorEastAsia" w:hAnsi="Cambria Math"/>
                            <w:szCs w:val="20"/>
                          </w:rPr>
                          <m:t>i=1</m:t>
                        </m:r>
                      </m:sub>
                      <m:sup>
                        <m:r>
                          <w:rPr>
                            <w:rFonts w:ascii="Cambria Math" w:eastAsiaTheme="minorEastAsia" w:hAnsi="Cambria Math"/>
                            <w:szCs w:val="20"/>
                          </w:rPr>
                          <m:t>n</m:t>
                        </m:r>
                      </m:sup>
                      <m:e>
                        <m:r>
                          <w:rPr>
                            <w:rFonts w:ascii="Cambria Math" w:eastAsiaTheme="minorEastAsia" w:hAnsi="Cambria Math"/>
                            <w:szCs w:val="20"/>
                          </w:rPr>
                          <m:t>2π</m:t>
                        </m:r>
                        <m:acc>
                          <m:accPr>
                            <m:chr m:val="̃"/>
                            <m:ctrlPr>
                              <w:rPr>
                                <w:rFonts w:ascii="Cambria Math" w:eastAsiaTheme="minorEastAsia" w:hAnsi="Cambria Math"/>
                                <w:i/>
                                <w:szCs w:val="20"/>
                              </w:rPr>
                            </m:ctrlPr>
                          </m:accPr>
                          <m:e>
                            <m:r>
                              <w:rPr>
                                <w:rFonts w:ascii="Cambria Math" w:eastAsiaTheme="minorEastAsia" w:hAnsi="Cambria Math"/>
                                <w:szCs w:val="20"/>
                              </w:rPr>
                              <m:t>γ</m:t>
                            </m:r>
                          </m:e>
                        </m:acc>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r</m:t>
                                </m:r>
                              </m:e>
                              <m:sub>
                                <m:r>
                                  <w:rPr>
                                    <w:rFonts w:ascii="Cambria Math" w:eastAsiaTheme="minorEastAsia" w:hAnsi="Cambria Math"/>
                                    <w:szCs w:val="20"/>
                                  </w:rPr>
                                  <m:t>i</m:t>
                                </m:r>
                              </m:sub>
                            </m:sSub>
                          </m:e>
                        </m:d>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m:t>
                            </m:r>
                          </m:sub>
                          <m:sup>
                            <m:r>
                              <w:rPr>
                                <w:rFonts w:ascii="Cambria Math" w:eastAsiaTheme="minorEastAsia" w:hAnsi="Cambria Math"/>
                                <w:szCs w:val="20"/>
                              </w:rPr>
                              <m:t xml:space="preserve"> </m:t>
                            </m:r>
                          </m:sup>
                        </m:sSubSup>
                        <m:d>
                          <m:dPr>
                            <m:ctrlPr>
                              <w:rPr>
                                <w:rFonts w:ascii="Cambria Math" w:eastAsiaTheme="minorEastAsia" w:hAnsi="Cambria Math"/>
                                <w:i/>
                                <w:szCs w:val="20"/>
                              </w:rPr>
                            </m:ctrlPr>
                          </m:dPr>
                          <m:e>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m:t>
                                </m:r>
                              </m:sub>
                              <m:sup>
                                <m:r>
                                  <w:rPr>
                                    <w:rFonts w:ascii="Cambria Math" w:eastAsiaTheme="minorEastAsia" w:hAnsi="Cambria Math"/>
                                    <w:szCs w:val="20"/>
                                  </w:rPr>
                                  <m:t xml:space="preserve"> </m:t>
                                </m:r>
                              </m:sup>
                            </m:sSubSup>
                            <m:r>
                              <w:rPr>
                                <w:rFonts w:ascii="Cambria Math" w:eastAsiaTheme="minorEastAsia" w:hAnsi="Cambria Math"/>
                                <w:szCs w:val="20"/>
                              </w:rPr>
                              <m:t>-</m:t>
                            </m:r>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i-1</m:t>
                                </m:r>
                              </m:sub>
                              <m:sup>
                                <m:r>
                                  <w:rPr>
                                    <w:rFonts w:ascii="Cambria Math" w:eastAsiaTheme="minorEastAsia" w:hAnsi="Cambria Math"/>
                                    <w:szCs w:val="20"/>
                                  </w:rPr>
                                  <m:t xml:space="preserve"> </m:t>
                                </m:r>
                              </m:sup>
                            </m:sSubSup>
                          </m:e>
                        </m:d>
                        <m:r>
                          <m:rPr>
                            <m:sty m:val="p"/>
                          </m:rPr>
                          <w:rPr>
                            <w:rFonts w:ascii="Cambria Math" w:eastAsiaTheme="minorEastAsia" w:hAnsi="Cambria Math"/>
                            <w:szCs w:val="20"/>
                          </w:rPr>
                          <m:t>Δ</m:t>
                        </m:r>
                        <m:r>
                          <w:rPr>
                            <w:rFonts w:ascii="Cambria Math" w:eastAsiaTheme="minorEastAsia" w:hAnsi="Cambria Math"/>
                            <w:szCs w:val="20"/>
                          </w:rPr>
                          <m:t>z,</m:t>
                        </m:r>
                      </m:e>
                    </m:nary>
                  </m:e>
                </m:func>
              </m:oMath>
            </m:oMathPara>
          </w:p>
        </w:tc>
        <w:tc>
          <w:tcPr>
            <w:tcW w:w="516" w:type="dxa"/>
            <w:vAlign w:val="center"/>
            <w:hideMark/>
          </w:tcPr>
          <w:p w14:paraId="159DC4AA" w14:textId="3DBFB982"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10</w:t>
            </w:r>
            <w:r>
              <w:rPr>
                <w:noProof/>
                <w:szCs w:val="20"/>
              </w:rPr>
              <w:fldChar w:fldCharType="end"/>
            </w:r>
            <w:r>
              <w:t>)</w:t>
            </w:r>
          </w:p>
        </w:tc>
      </w:tr>
    </w:tbl>
    <w:p w14:paraId="50F2EF71" w14:textId="77777777" w:rsidR="002F2D1E" w:rsidRDefault="002F2D1E" w:rsidP="002F2D1E">
      <w:pPr>
        <w:jc w:val="both"/>
        <w:rPr>
          <w:rFonts w:eastAsiaTheme="minorEastAsia"/>
        </w:rPr>
      </w:pPr>
      <w:proofErr w:type="gramStart"/>
      <w:r>
        <w:rPr>
          <w:rFonts w:eastAsiaTheme="minorEastAsia"/>
        </w:rPr>
        <w:t>which</w:t>
      </w:r>
      <w:proofErr w:type="gramEnd"/>
      <w:r>
        <w:rPr>
          <w:rFonts w:eastAsiaTheme="minorEastAsia"/>
        </w:rPr>
        <w:t xml:space="preserve"> is equivalent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94"/>
        <w:gridCol w:w="573"/>
      </w:tblGrid>
      <w:tr w:rsidR="002F2D1E" w14:paraId="222C06B5" w14:textId="77777777" w:rsidTr="002F2D1E">
        <w:tc>
          <w:tcPr>
            <w:tcW w:w="562" w:type="dxa"/>
          </w:tcPr>
          <w:p w14:paraId="12D8AD80" w14:textId="77777777" w:rsidR="002F2D1E" w:rsidRDefault="002F2D1E" w:rsidP="002F2D1E">
            <w:pPr>
              <w:rPr>
                <w:szCs w:val="20"/>
              </w:rPr>
            </w:pPr>
          </w:p>
        </w:tc>
        <w:tc>
          <w:tcPr>
            <w:tcW w:w="7938" w:type="dxa"/>
            <w:vAlign w:val="center"/>
            <w:hideMark/>
          </w:tcPr>
          <w:p w14:paraId="1D84CD1C" w14:textId="77777777" w:rsidR="002F2D1E" w:rsidRDefault="001C681B" w:rsidP="002F2D1E">
            <w:pPr>
              <w:jc w:val="center"/>
              <w:rPr>
                <w:szCs w:val="20"/>
              </w:rPr>
            </w:pPr>
            <m:oMathPara>
              <m:oMath>
                <m:sSub>
                  <m:sSubPr>
                    <m:ctrlPr>
                      <w:rPr>
                        <w:rFonts w:ascii="Cambria Math" w:eastAsiaTheme="minorEastAsia" w:hAnsi="Cambria Math"/>
                        <w:i/>
                        <w:szCs w:val="20"/>
                      </w:rPr>
                    </m:ctrlPr>
                  </m:sSubPr>
                  <m:e>
                    <m:r>
                      <w:rPr>
                        <w:rFonts w:ascii="Cambria Math" w:eastAsiaTheme="minorEastAsia" w:hAnsi="Cambria Math"/>
                        <w:szCs w:val="20"/>
                      </w:rPr>
                      <m:t>A</m:t>
                    </m:r>
                    <m:ctrlPr>
                      <w:rPr>
                        <w:rFonts w:ascii="Cambria Math" w:hAnsi="Cambria Math"/>
                        <w:i/>
                        <w:szCs w:val="20"/>
                      </w:rPr>
                    </m:ctrlPr>
                  </m:e>
                  <m:sub>
                    <m:r>
                      <w:rPr>
                        <w:rFonts w:ascii="Cambria Math" w:eastAsiaTheme="minorEastAsia" w:hAnsi="Cambria Math"/>
                        <w:szCs w:val="20"/>
                      </w:rPr>
                      <m:t>s,tot</m:t>
                    </m:r>
                  </m:sub>
                </m:sSub>
                <m:r>
                  <w:rPr>
                    <w:rFonts w:ascii="Cambria Math" w:eastAsiaTheme="minorEastAsia" w:hAnsi="Cambria Math"/>
                    <w:szCs w:val="20"/>
                  </w:rPr>
                  <m:t>=2π</m:t>
                </m:r>
                <m:r>
                  <m:rPr>
                    <m:sty m:val="p"/>
                  </m:rPr>
                  <w:rPr>
                    <w:rFonts w:ascii="Cambria Math" w:eastAsiaTheme="minorEastAsia" w:hAnsi="Cambria Math"/>
                    <w:szCs w:val="20"/>
                  </w:rPr>
                  <m:t>Δ</m:t>
                </m:r>
                <m:r>
                  <w:rPr>
                    <w:rFonts w:ascii="Cambria Math" w:eastAsiaTheme="minorEastAsia" w:hAnsi="Cambria Math"/>
                    <w:szCs w:val="20"/>
                  </w:rPr>
                  <m:t>z</m:t>
                </m:r>
                <m:nary>
                  <m:naryPr>
                    <m:limLoc m:val="subSup"/>
                    <m:ctrlPr>
                      <w:rPr>
                        <w:rFonts w:ascii="Cambria Math" w:eastAsiaTheme="minorEastAsia" w:hAnsi="Cambria Math"/>
                        <w:i/>
                        <w:szCs w:val="20"/>
                      </w:rPr>
                    </m:ctrlPr>
                  </m:naryPr>
                  <m:sub>
                    <m:sSub>
                      <m:sSubPr>
                        <m:ctrlPr>
                          <w:rPr>
                            <w:rFonts w:ascii="Cambria Math" w:eastAsiaTheme="minorEastAsia" w:hAnsi="Cambria Math"/>
                            <w:i/>
                            <w:szCs w:val="20"/>
                          </w:rPr>
                        </m:ctrlPr>
                      </m:sSubPr>
                      <m:e>
                        <m:r>
                          <w:rPr>
                            <w:rFonts w:ascii="Cambria Math" w:eastAsiaTheme="minorEastAsia" w:hAnsi="Cambria Math"/>
                            <w:szCs w:val="20"/>
                          </w:rPr>
                          <m:t>r</m:t>
                        </m:r>
                      </m:e>
                      <m:sub>
                        <m:r>
                          <w:rPr>
                            <w:rFonts w:ascii="Cambria Math" w:eastAsiaTheme="minorEastAsia" w:hAnsi="Cambria Math"/>
                            <w:szCs w:val="20"/>
                          </w:rPr>
                          <m:t>0=0</m:t>
                        </m:r>
                      </m:sub>
                    </m:sSub>
                  </m:sub>
                  <m:sup>
                    <m:sSub>
                      <m:sSubPr>
                        <m:ctrlPr>
                          <w:rPr>
                            <w:rFonts w:ascii="Cambria Math" w:eastAsiaTheme="minorEastAsia" w:hAnsi="Cambria Math"/>
                            <w:i/>
                            <w:szCs w:val="20"/>
                          </w:rPr>
                        </m:ctrlPr>
                      </m:sSubPr>
                      <m:e>
                        <m:r>
                          <w:rPr>
                            <w:rFonts w:ascii="Cambria Math" w:eastAsiaTheme="minorEastAsia" w:hAnsi="Cambria Math"/>
                            <w:szCs w:val="20"/>
                          </w:rPr>
                          <m:t>r</m:t>
                        </m:r>
                      </m:e>
                      <m:sub>
                        <m:r>
                          <w:rPr>
                            <w:rFonts w:ascii="Cambria Math" w:eastAsiaTheme="minorEastAsia" w:hAnsi="Cambria Math"/>
                            <w:szCs w:val="20"/>
                          </w:rPr>
                          <m:t>n</m:t>
                        </m:r>
                      </m:sub>
                    </m:sSub>
                  </m:sup>
                  <m:e>
                    <m:acc>
                      <m:accPr>
                        <m:chr m:val="̃"/>
                        <m:ctrlPr>
                          <w:rPr>
                            <w:rFonts w:ascii="Cambria Math" w:eastAsiaTheme="minorEastAsia" w:hAnsi="Cambria Math"/>
                            <w:i/>
                            <w:szCs w:val="20"/>
                          </w:rPr>
                        </m:ctrlPr>
                      </m:accPr>
                      <m:e>
                        <m:r>
                          <w:rPr>
                            <w:rFonts w:ascii="Cambria Math" w:eastAsiaTheme="minorEastAsia" w:hAnsi="Cambria Math"/>
                            <w:szCs w:val="20"/>
                          </w:rPr>
                          <m:t>γ</m:t>
                        </m:r>
                      </m:e>
                    </m:acc>
                    <m:d>
                      <m:dPr>
                        <m:ctrlPr>
                          <w:rPr>
                            <w:rFonts w:ascii="Cambria Math" w:eastAsiaTheme="minorEastAsia" w:hAnsi="Cambria Math"/>
                            <w:i/>
                            <w:szCs w:val="20"/>
                          </w:rPr>
                        </m:ctrlPr>
                      </m:dPr>
                      <m:e>
                        <m:r>
                          <w:rPr>
                            <w:rFonts w:ascii="Cambria Math" w:eastAsiaTheme="minorEastAsia" w:hAnsi="Cambria Math"/>
                            <w:szCs w:val="20"/>
                          </w:rPr>
                          <m:t>r</m:t>
                        </m:r>
                      </m:e>
                    </m:d>
                    <m:r>
                      <w:rPr>
                        <w:rFonts w:ascii="Cambria Math" w:eastAsiaTheme="minorEastAsia" w:hAnsi="Cambria Math"/>
                        <w:szCs w:val="20"/>
                      </w:rPr>
                      <m:t>rdr.</m:t>
                    </m:r>
                  </m:e>
                </m:nary>
              </m:oMath>
            </m:oMathPara>
          </w:p>
        </w:tc>
        <w:tc>
          <w:tcPr>
            <w:tcW w:w="516" w:type="dxa"/>
            <w:vAlign w:val="center"/>
            <w:hideMark/>
          </w:tcPr>
          <w:p w14:paraId="0ABD7B33" w14:textId="7F3C7BD3"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11</w:t>
            </w:r>
            <w:r>
              <w:rPr>
                <w:noProof/>
                <w:szCs w:val="20"/>
              </w:rPr>
              <w:fldChar w:fldCharType="end"/>
            </w:r>
            <w:r>
              <w:t>)</w:t>
            </w:r>
          </w:p>
        </w:tc>
      </w:tr>
    </w:tbl>
    <w:p w14:paraId="0E0A038E" w14:textId="77777777" w:rsidR="002F2D1E" w:rsidRDefault="002F2D1E" w:rsidP="002F2D1E">
      <w:pPr>
        <w:jc w:val="both"/>
        <w:rPr>
          <w:rFonts w:eastAsiaTheme="minorEastAsia"/>
        </w:rPr>
      </w:pPr>
      <w:r>
        <w:rPr>
          <w:rFonts w:eastAsiaTheme="minorEastAsia"/>
        </w:rPr>
        <w:lastRenderedPageBreak/>
        <w:t>The mean root surface area density across the full domain is described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893"/>
        <w:gridCol w:w="573"/>
      </w:tblGrid>
      <w:tr w:rsidR="002F2D1E" w14:paraId="3758214E" w14:textId="77777777" w:rsidTr="002F2D1E">
        <w:tc>
          <w:tcPr>
            <w:tcW w:w="562" w:type="dxa"/>
          </w:tcPr>
          <w:p w14:paraId="31372219" w14:textId="77777777" w:rsidR="002F2D1E" w:rsidRDefault="002F2D1E" w:rsidP="002F2D1E">
            <w:pPr>
              <w:rPr>
                <w:szCs w:val="20"/>
              </w:rPr>
            </w:pPr>
          </w:p>
        </w:tc>
        <w:tc>
          <w:tcPr>
            <w:tcW w:w="7938" w:type="dxa"/>
            <w:vAlign w:val="center"/>
            <w:hideMark/>
          </w:tcPr>
          <w:p w14:paraId="2B23E5CF" w14:textId="77777777" w:rsidR="002F2D1E" w:rsidRDefault="001C681B" w:rsidP="002F2D1E">
            <w:pPr>
              <w:jc w:val="center"/>
              <w:rPr>
                <w:szCs w:val="20"/>
              </w:rPr>
            </w:pPr>
            <m:oMathPara>
              <m:oMath>
                <m:d>
                  <m:dPr>
                    <m:begChr m:val="〈"/>
                    <m:endChr m:val="〉"/>
                    <m:ctrlPr>
                      <w:rPr>
                        <w:rFonts w:ascii="Cambria Math" w:eastAsiaTheme="minorEastAsia" w:hAnsi="Cambria Math"/>
                        <w:i/>
                        <w:szCs w:val="20"/>
                      </w:rPr>
                    </m:ctrlPr>
                  </m:dPr>
                  <m:e>
                    <m:acc>
                      <m:accPr>
                        <m:chr m:val="̃"/>
                        <m:ctrlPr>
                          <w:rPr>
                            <w:rFonts w:ascii="Cambria Math" w:eastAsiaTheme="minorEastAsia" w:hAnsi="Cambria Math"/>
                            <w:i/>
                            <w:szCs w:val="20"/>
                          </w:rPr>
                        </m:ctrlPr>
                      </m:accPr>
                      <m:e>
                        <m:r>
                          <w:rPr>
                            <w:rFonts w:ascii="Cambria Math" w:eastAsiaTheme="minorEastAsia" w:hAnsi="Cambria Math"/>
                            <w:szCs w:val="20"/>
                          </w:rPr>
                          <m:t>γ</m:t>
                        </m:r>
                      </m:e>
                    </m:acc>
                  </m:e>
                </m:d>
                <m:r>
                  <w:rPr>
                    <w:rFonts w:ascii="Cambria Math" w:eastAsiaTheme="minorEastAsia" w:hAnsi="Cambria Math"/>
                    <w:szCs w:val="20"/>
                  </w:rPr>
                  <m:t>=</m:t>
                </m:r>
                <m:f>
                  <m:fPr>
                    <m:ctrlPr>
                      <w:rPr>
                        <w:rFonts w:ascii="Cambria Math" w:eastAsiaTheme="minorEastAsia" w:hAnsi="Cambria Math"/>
                        <w:i/>
                        <w:szCs w:val="20"/>
                      </w:rPr>
                    </m:ctrlPr>
                  </m:fPr>
                  <m:num>
                    <m:sSub>
                      <m:sSubPr>
                        <m:ctrlPr>
                          <w:rPr>
                            <w:rFonts w:ascii="Cambria Math" w:eastAsiaTheme="minorEastAsia" w:hAnsi="Cambria Math"/>
                            <w:i/>
                            <w:szCs w:val="20"/>
                          </w:rPr>
                        </m:ctrlPr>
                      </m:sSubPr>
                      <m:e>
                        <m:r>
                          <w:rPr>
                            <w:rFonts w:ascii="Cambria Math" w:eastAsiaTheme="minorEastAsia" w:hAnsi="Cambria Math"/>
                            <w:szCs w:val="20"/>
                          </w:rPr>
                          <m:t>A</m:t>
                        </m:r>
                        <m:ctrlPr>
                          <w:rPr>
                            <w:rFonts w:ascii="Cambria Math" w:hAnsi="Cambria Math"/>
                            <w:i/>
                            <w:szCs w:val="20"/>
                          </w:rPr>
                        </m:ctrlPr>
                      </m:e>
                      <m:sub>
                        <m:r>
                          <w:rPr>
                            <w:rFonts w:ascii="Cambria Math" w:eastAsiaTheme="minorEastAsia" w:hAnsi="Cambria Math"/>
                            <w:szCs w:val="20"/>
                          </w:rPr>
                          <m:t>s,tot</m:t>
                        </m:r>
                      </m:sub>
                    </m:sSub>
                  </m:num>
                  <m:den>
                    <m:r>
                      <w:rPr>
                        <w:rFonts w:ascii="Cambria Math" w:eastAsiaTheme="minorEastAsia" w:hAnsi="Cambria Math"/>
                        <w:szCs w:val="20"/>
                      </w:rPr>
                      <m:t>π</m:t>
                    </m:r>
                    <m:r>
                      <m:rPr>
                        <m:sty m:val="p"/>
                      </m:rPr>
                      <w:rPr>
                        <w:rFonts w:ascii="Cambria Math" w:eastAsiaTheme="minorEastAsia" w:hAnsi="Cambria Math"/>
                        <w:szCs w:val="20"/>
                      </w:rPr>
                      <m:t>Δ</m:t>
                    </m:r>
                    <m:r>
                      <w:rPr>
                        <w:rFonts w:ascii="Cambria Math" w:eastAsiaTheme="minorEastAsia" w:hAnsi="Cambria Math"/>
                        <w:szCs w:val="20"/>
                      </w:rPr>
                      <m:t>z</m:t>
                    </m:r>
                    <m:sSubSup>
                      <m:sSubSupPr>
                        <m:ctrlPr>
                          <w:rPr>
                            <w:rFonts w:ascii="Cambria Math" w:eastAsiaTheme="minorEastAsia" w:hAnsi="Cambria Math"/>
                            <w:i/>
                            <w:szCs w:val="20"/>
                          </w:rPr>
                        </m:ctrlPr>
                      </m:sSubSupPr>
                      <m:e>
                        <m:r>
                          <w:rPr>
                            <w:rFonts w:ascii="Cambria Math" w:eastAsiaTheme="minorEastAsia" w:hAnsi="Cambria Math"/>
                            <w:szCs w:val="20"/>
                          </w:rPr>
                          <m:t>r</m:t>
                        </m:r>
                      </m:e>
                      <m:sub>
                        <m:r>
                          <w:rPr>
                            <w:rFonts w:ascii="Cambria Math" w:eastAsiaTheme="minorEastAsia" w:hAnsi="Cambria Math"/>
                            <w:szCs w:val="20"/>
                          </w:rPr>
                          <m:t>n</m:t>
                        </m:r>
                      </m:sub>
                      <m:sup>
                        <m:r>
                          <w:rPr>
                            <w:rFonts w:ascii="Cambria Math" w:eastAsiaTheme="minorEastAsia" w:hAnsi="Cambria Math"/>
                            <w:szCs w:val="20"/>
                          </w:rPr>
                          <m:t>2</m:t>
                        </m:r>
                      </m:sup>
                    </m:sSubSup>
                  </m:den>
                </m:f>
                <m:r>
                  <w:rPr>
                    <w:rFonts w:ascii="Cambria Math" w:eastAsiaTheme="minorEastAsia" w:hAnsi="Cambria Math"/>
                    <w:szCs w:val="20"/>
                  </w:rPr>
                  <m:t>,</m:t>
                </m:r>
              </m:oMath>
            </m:oMathPara>
          </w:p>
        </w:tc>
        <w:tc>
          <w:tcPr>
            <w:tcW w:w="516" w:type="dxa"/>
            <w:vAlign w:val="center"/>
            <w:hideMark/>
          </w:tcPr>
          <w:p w14:paraId="1B34100A" w14:textId="4E67586B"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12</w:t>
            </w:r>
            <w:r>
              <w:rPr>
                <w:noProof/>
                <w:szCs w:val="20"/>
              </w:rPr>
              <w:fldChar w:fldCharType="end"/>
            </w:r>
            <w:r>
              <w:t>)</w:t>
            </w:r>
          </w:p>
        </w:tc>
      </w:tr>
    </w:tbl>
    <w:p w14:paraId="4B0286BA" w14:textId="77777777" w:rsidR="002F2D1E" w:rsidRDefault="002F2D1E" w:rsidP="002F2D1E">
      <w:pPr>
        <w:jc w:val="both"/>
        <w:rPr>
          <w:rFonts w:eastAsiaTheme="minorEastAsia"/>
        </w:rPr>
      </w:pPr>
      <w:proofErr w:type="gramStart"/>
      <w:r>
        <w:rPr>
          <w:rFonts w:eastAsiaTheme="minorEastAsia"/>
        </w:rPr>
        <w:t>which</w:t>
      </w:r>
      <w:proofErr w:type="gramEnd"/>
      <w:r>
        <w:rPr>
          <w:rFonts w:eastAsiaTheme="minorEastAsia"/>
        </w:rPr>
        <w:t xml:space="preserve"> is equivalent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94"/>
        <w:gridCol w:w="573"/>
      </w:tblGrid>
      <w:tr w:rsidR="002F2D1E" w14:paraId="6E22B938" w14:textId="77777777" w:rsidTr="002F2D1E">
        <w:tc>
          <w:tcPr>
            <w:tcW w:w="562" w:type="dxa"/>
          </w:tcPr>
          <w:p w14:paraId="3AF75BCC" w14:textId="77777777" w:rsidR="002F2D1E" w:rsidRDefault="002F2D1E" w:rsidP="002F2D1E">
            <w:pPr>
              <w:rPr>
                <w:szCs w:val="20"/>
              </w:rPr>
            </w:pPr>
          </w:p>
        </w:tc>
        <w:tc>
          <w:tcPr>
            <w:tcW w:w="7938" w:type="dxa"/>
            <w:vAlign w:val="center"/>
            <w:hideMark/>
          </w:tcPr>
          <w:p w14:paraId="3E896CDD" w14:textId="77777777" w:rsidR="002F2D1E" w:rsidRDefault="001C681B" w:rsidP="002F2D1E">
            <w:pPr>
              <w:jc w:val="center"/>
              <w:rPr>
                <w:szCs w:val="20"/>
              </w:rPr>
            </w:pPr>
            <m:oMathPara>
              <m:oMath>
                <m:d>
                  <m:dPr>
                    <m:begChr m:val="〈"/>
                    <m:endChr m:val="〉"/>
                    <m:ctrlPr>
                      <w:rPr>
                        <w:rFonts w:ascii="Cambria Math" w:eastAsiaTheme="minorEastAsia" w:hAnsi="Cambria Math"/>
                        <w:i/>
                        <w:szCs w:val="20"/>
                      </w:rPr>
                    </m:ctrlPr>
                  </m:dPr>
                  <m:e>
                    <m:acc>
                      <m:accPr>
                        <m:chr m:val="̃"/>
                        <m:ctrlPr>
                          <w:rPr>
                            <w:rFonts w:ascii="Cambria Math" w:eastAsiaTheme="minorEastAsia" w:hAnsi="Cambria Math"/>
                            <w:i/>
                            <w:szCs w:val="20"/>
                          </w:rPr>
                        </m:ctrlPr>
                      </m:accPr>
                      <m:e>
                        <m:r>
                          <w:rPr>
                            <w:rFonts w:ascii="Cambria Math" w:eastAsiaTheme="minorEastAsia" w:hAnsi="Cambria Math"/>
                            <w:szCs w:val="20"/>
                          </w:rPr>
                          <m:t>γ</m:t>
                        </m:r>
                      </m:e>
                    </m:acc>
                  </m:e>
                </m:d>
                <m:r>
                  <w:rPr>
                    <w:rFonts w:ascii="Cambria Math" w:eastAsiaTheme="minorEastAsia" w:hAnsi="Cambria Math"/>
                    <w:szCs w:val="20"/>
                  </w:rPr>
                  <m:t>=</m:t>
                </m:r>
                <m:f>
                  <m:fPr>
                    <m:ctrlPr>
                      <w:rPr>
                        <w:rFonts w:ascii="Cambria Math" w:eastAsiaTheme="minorEastAsia" w:hAnsi="Cambria Math"/>
                        <w:i/>
                        <w:szCs w:val="20"/>
                      </w:rPr>
                    </m:ctrlPr>
                  </m:fPr>
                  <m:num>
                    <m:r>
                      <w:rPr>
                        <w:rFonts w:ascii="Cambria Math" w:eastAsiaTheme="minorEastAsia" w:hAnsi="Cambria Math"/>
                        <w:szCs w:val="20"/>
                      </w:rPr>
                      <m:t>2π</m:t>
                    </m:r>
                    <m:r>
                      <m:rPr>
                        <m:sty m:val="p"/>
                      </m:rPr>
                      <w:rPr>
                        <w:rFonts w:ascii="Cambria Math" w:eastAsiaTheme="minorEastAsia" w:hAnsi="Cambria Math"/>
                        <w:szCs w:val="20"/>
                      </w:rPr>
                      <m:t>Δ</m:t>
                    </m:r>
                    <m:r>
                      <w:rPr>
                        <w:rFonts w:ascii="Cambria Math" w:eastAsiaTheme="minorEastAsia" w:hAnsi="Cambria Math"/>
                        <w:szCs w:val="20"/>
                      </w:rPr>
                      <m:t>z</m:t>
                    </m:r>
                    <m:nary>
                      <m:naryPr>
                        <m:limLoc m:val="subSup"/>
                        <m:ctrlPr>
                          <w:rPr>
                            <w:rFonts w:ascii="Cambria Math" w:eastAsiaTheme="minorEastAsia" w:hAnsi="Cambria Math"/>
                            <w:i/>
                            <w:szCs w:val="20"/>
                          </w:rPr>
                        </m:ctrlPr>
                      </m:naryPr>
                      <m:sub>
                        <m:r>
                          <w:rPr>
                            <w:rFonts w:ascii="Cambria Math" w:eastAsiaTheme="minorEastAsia" w:hAnsi="Cambria Math"/>
                            <w:szCs w:val="20"/>
                          </w:rPr>
                          <m:t>0</m:t>
                        </m:r>
                      </m:sub>
                      <m:sup>
                        <m:sSub>
                          <m:sSubPr>
                            <m:ctrlPr>
                              <w:rPr>
                                <w:rFonts w:ascii="Cambria Math" w:eastAsiaTheme="minorEastAsia" w:hAnsi="Cambria Math"/>
                                <w:i/>
                                <w:szCs w:val="20"/>
                              </w:rPr>
                            </m:ctrlPr>
                          </m:sSubPr>
                          <m:e>
                            <m:r>
                              <w:rPr>
                                <w:rFonts w:ascii="Cambria Math" w:eastAsiaTheme="minorEastAsia" w:hAnsi="Cambria Math"/>
                                <w:szCs w:val="20"/>
                              </w:rPr>
                              <m:t>r</m:t>
                            </m:r>
                          </m:e>
                          <m:sub>
                            <m:r>
                              <w:rPr>
                                <w:rFonts w:ascii="Cambria Math" w:eastAsiaTheme="minorEastAsia" w:hAnsi="Cambria Math"/>
                                <w:szCs w:val="20"/>
                              </w:rPr>
                              <m:t>n</m:t>
                            </m:r>
                          </m:sub>
                        </m:sSub>
                      </m:sup>
                      <m:e>
                        <m:acc>
                          <m:accPr>
                            <m:chr m:val="̃"/>
                            <m:ctrlPr>
                              <w:rPr>
                                <w:rFonts w:ascii="Cambria Math" w:eastAsiaTheme="minorEastAsia" w:hAnsi="Cambria Math"/>
                                <w:i/>
                                <w:szCs w:val="20"/>
                              </w:rPr>
                            </m:ctrlPr>
                          </m:accPr>
                          <m:e>
                            <m:r>
                              <w:rPr>
                                <w:rFonts w:ascii="Cambria Math" w:eastAsiaTheme="minorEastAsia" w:hAnsi="Cambria Math"/>
                                <w:szCs w:val="20"/>
                              </w:rPr>
                              <m:t>γ</m:t>
                            </m:r>
                          </m:e>
                        </m:acc>
                        <m:d>
                          <m:dPr>
                            <m:ctrlPr>
                              <w:rPr>
                                <w:rFonts w:ascii="Cambria Math" w:eastAsiaTheme="minorEastAsia" w:hAnsi="Cambria Math"/>
                                <w:i/>
                                <w:szCs w:val="20"/>
                              </w:rPr>
                            </m:ctrlPr>
                          </m:dPr>
                          <m:e>
                            <m:r>
                              <w:rPr>
                                <w:rFonts w:ascii="Cambria Math" w:eastAsiaTheme="minorEastAsia" w:hAnsi="Cambria Math"/>
                                <w:szCs w:val="20"/>
                              </w:rPr>
                              <m:t>r</m:t>
                            </m:r>
                          </m:e>
                        </m:d>
                        <m:r>
                          <w:rPr>
                            <w:rFonts w:ascii="Cambria Math" w:eastAsiaTheme="minorEastAsia" w:hAnsi="Cambria Math"/>
                            <w:szCs w:val="20"/>
                          </w:rPr>
                          <m:t>rdr</m:t>
                        </m:r>
                      </m:e>
                    </m:nary>
                  </m:num>
                  <m:den>
                    <m:r>
                      <w:rPr>
                        <w:rFonts w:ascii="Cambria Math" w:eastAsiaTheme="minorEastAsia" w:hAnsi="Cambria Math"/>
                        <w:szCs w:val="20"/>
                      </w:rPr>
                      <m:t>2π</m:t>
                    </m:r>
                    <m:r>
                      <m:rPr>
                        <m:sty m:val="p"/>
                      </m:rPr>
                      <w:rPr>
                        <w:rFonts w:ascii="Cambria Math" w:eastAsiaTheme="minorEastAsia" w:hAnsi="Cambria Math"/>
                        <w:szCs w:val="20"/>
                      </w:rPr>
                      <m:t>Δ</m:t>
                    </m:r>
                    <m:r>
                      <w:rPr>
                        <w:rFonts w:ascii="Cambria Math" w:eastAsiaTheme="minorEastAsia" w:hAnsi="Cambria Math"/>
                        <w:szCs w:val="20"/>
                      </w:rPr>
                      <m:t>z</m:t>
                    </m:r>
                    <m:nary>
                      <m:naryPr>
                        <m:limLoc m:val="subSup"/>
                        <m:ctrlPr>
                          <w:rPr>
                            <w:rFonts w:ascii="Cambria Math" w:eastAsiaTheme="minorEastAsia" w:hAnsi="Cambria Math"/>
                            <w:i/>
                            <w:szCs w:val="20"/>
                          </w:rPr>
                        </m:ctrlPr>
                      </m:naryPr>
                      <m:sub>
                        <m:r>
                          <w:rPr>
                            <w:rFonts w:ascii="Cambria Math" w:eastAsiaTheme="minorEastAsia" w:hAnsi="Cambria Math"/>
                            <w:szCs w:val="20"/>
                          </w:rPr>
                          <m:t>0</m:t>
                        </m:r>
                      </m:sub>
                      <m:sup>
                        <m:sSub>
                          <m:sSubPr>
                            <m:ctrlPr>
                              <w:rPr>
                                <w:rFonts w:ascii="Cambria Math" w:eastAsiaTheme="minorEastAsia" w:hAnsi="Cambria Math"/>
                                <w:i/>
                                <w:szCs w:val="20"/>
                              </w:rPr>
                            </m:ctrlPr>
                          </m:sSubPr>
                          <m:e>
                            <m:r>
                              <w:rPr>
                                <w:rFonts w:ascii="Cambria Math" w:eastAsiaTheme="minorEastAsia" w:hAnsi="Cambria Math"/>
                                <w:szCs w:val="20"/>
                              </w:rPr>
                              <m:t>r</m:t>
                            </m:r>
                          </m:e>
                          <m:sub>
                            <m:r>
                              <w:rPr>
                                <w:rFonts w:ascii="Cambria Math" w:eastAsiaTheme="minorEastAsia" w:hAnsi="Cambria Math"/>
                                <w:szCs w:val="20"/>
                              </w:rPr>
                              <m:t>n</m:t>
                            </m:r>
                          </m:sub>
                        </m:sSub>
                      </m:sup>
                      <m:e>
                        <m:r>
                          <w:rPr>
                            <w:rFonts w:ascii="Cambria Math" w:eastAsiaTheme="minorEastAsia" w:hAnsi="Cambria Math"/>
                            <w:szCs w:val="20"/>
                          </w:rPr>
                          <m:t>rdr</m:t>
                        </m:r>
                      </m:e>
                    </m:nary>
                  </m:den>
                </m:f>
                <m:r>
                  <w:rPr>
                    <w:rFonts w:ascii="Cambria Math" w:eastAsiaTheme="minorEastAsia" w:hAnsi="Cambria Math"/>
                    <w:szCs w:val="20"/>
                  </w:rPr>
                  <m:t>.</m:t>
                </m:r>
              </m:oMath>
            </m:oMathPara>
          </w:p>
        </w:tc>
        <w:tc>
          <w:tcPr>
            <w:tcW w:w="516" w:type="dxa"/>
            <w:vAlign w:val="center"/>
            <w:hideMark/>
          </w:tcPr>
          <w:p w14:paraId="39222643" w14:textId="6DB7E9FE"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13</w:t>
            </w:r>
            <w:r>
              <w:rPr>
                <w:noProof/>
                <w:szCs w:val="20"/>
              </w:rPr>
              <w:fldChar w:fldCharType="end"/>
            </w:r>
            <w:r>
              <w:t>)</w:t>
            </w:r>
          </w:p>
        </w:tc>
      </w:tr>
    </w:tbl>
    <w:p w14:paraId="4528943A" w14:textId="77777777" w:rsidR="002F2D1E" w:rsidRDefault="002F2D1E" w:rsidP="002F2D1E">
      <w:pPr>
        <w:jc w:val="both"/>
        <w:rPr>
          <w:rFonts w:eastAsiaTheme="minorEastAsia"/>
        </w:rPr>
      </w:pPr>
      <w:r>
        <w:rPr>
          <w:rFonts w:eastAsiaTheme="minorEastAsia"/>
        </w:rPr>
        <w:t>Thus, the normalized root surface density is expressed as:</w:t>
      </w:r>
    </w:p>
    <w:p w14:paraId="40CB4AB7" w14:textId="77777777" w:rsidR="002F2D1E" w:rsidRPr="00260598" w:rsidRDefault="002F2D1E" w:rsidP="002F2D1E">
      <w:pPr>
        <w:jc w:val="both"/>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893"/>
        <w:gridCol w:w="573"/>
      </w:tblGrid>
      <w:tr w:rsidR="002F2D1E" w14:paraId="09805D43" w14:textId="77777777" w:rsidTr="002F2D1E">
        <w:tc>
          <w:tcPr>
            <w:tcW w:w="562" w:type="dxa"/>
          </w:tcPr>
          <w:p w14:paraId="51FE198F" w14:textId="77777777" w:rsidR="002F2D1E" w:rsidRDefault="002F2D1E" w:rsidP="002F2D1E">
            <w:pPr>
              <w:rPr>
                <w:szCs w:val="20"/>
              </w:rPr>
            </w:pPr>
          </w:p>
        </w:tc>
        <w:tc>
          <w:tcPr>
            <w:tcW w:w="7938" w:type="dxa"/>
            <w:vAlign w:val="center"/>
            <w:hideMark/>
          </w:tcPr>
          <w:p w14:paraId="1C275CF1" w14:textId="77777777" w:rsidR="002F2D1E" w:rsidRDefault="002F2D1E" w:rsidP="002F2D1E">
            <w:pPr>
              <w:jc w:val="center"/>
              <w:rPr>
                <w:szCs w:val="20"/>
              </w:rPr>
            </w:pPr>
            <m:oMathPara>
              <m:oMath>
                <m:r>
                  <w:rPr>
                    <w:rFonts w:ascii="Cambria Math" w:eastAsia="Times New Roman" w:hAnsi="Cambria Math" w:cs="Times New Roman"/>
                    <w:sz w:val="24"/>
                    <w:lang w:val="en-US"/>
                  </w:rPr>
                  <m:t>γ</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r</m:t>
                        </m:r>
                      </m:e>
                      <m:sub>
                        <m:r>
                          <w:rPr>
                            <w:rFonts w:ascii="Cambria Math" w:hAnsi="Cambria Math"/>
                            <w:szCs w:val="20"/>
                          </w:rPr>
                          <m:t>i</m:t>
                        </m:r>
                      </m:sub>
                    </m:sSub>
                  </m:e>
                </m:d>
                <m:r>
                  <w:rPr>
                    <w:rFonts w:ascii="Cambria Math" w:hAnsi="Cambria Math"/>
                    <w:szCs w:val="20"/>
                  </w:rPr>
                  <m:t>=</m:t>
                </m:r>
                <m:f>
                  <m:fPr>
                    <m:ctrlPr>
                      <w:rPr>
                        <w:rFonts w:ascii="Cambria Math" w:hAnsi="Cambria Math"/>
                        <w:i/>
                        <w:szCs w:val="20"/>
                      </w:rPr>
                    </m:ctrlPr>
                  </m:fPr>
                  <m:num>
                    <m:acc>
                      <m:accPr>
                        <m:chr m:val="̃"/>
                        <m:ctrlPr>
                          <w:rPr>
                            <w:rFonts w:ascii="Cambria Math" w:eastAsia="Times New Roman" w:hAnsi="Cambria Math" w:cs="Times New Roman"/>
                            <w:i/>
                            <w:sz w:val="24"/>
                            <w:lang w:val="en-US"/>
                          </w:rPr>
                        </m:ctrlPr>
                      </m:accPr>
                      <m:e>
                        <m:r>
                          <w:rPr>
                            <w:rFonts w:ascii="Cambria Math" w:eastAsia="Times New Roman" w:hAnsi="Cambria Math" w:cs="Times New Roman"/>
                            <w:sz w:val="24"/>
                            <w:lang w:val="en-US"/>
                          </w:rPr>
                          <m:t>γ</m:t>
                        </m:r>
                      </m:e>
                    </m:acc>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r</m:t>
                            </m:r>
                          </m:e>
                          <m:sub>
                            <m:r>
                              <w:rPr>
                                <w:rFonts w:ascii="Cambria Math" w:hAnsi="Cambria Math"/>
                                <w:szCs w:val="20"/>
                              </w:rPr>
                              <m:t>i</m:t>
                            </m:r>
                          </m:sub>
                        </m:sSub>
                      </m:e>
                    </m:d>
                  </m:num>
                  <m:den>
                    <m:d>
                      <m:dPr>
                        <m:begChr m:val="〈"/>
                        <m:endChr m:val="〉"/>
                        <m:ctrlPr>
                          <w:rPr>
                            <w:rFonts w:ascii="Cambria Math" w:hAnsi="Cambria Math"/>
                            <w:i/>
                            <w:szCs w:val="20"/>
                          </w:rPr>
                        </m:ctrlPr>
                      </m:dPr>
                      <m:e>
                        <m:acc>
                          <m:accPr>
                            <m:chr m:val="̃"/>
                            <m:ctrlPr>
                              <w:rPr>
                                <w:rFonts w:ascii="Cambria Math" w:eastAsia="Times New Roman" w:hAnsi="Cambria Math" w:cs="Times New Roman"/>
                                <w:i/>
                                <w:sz w:val="24"/>
                                <w:lang w:val="en-US"/>
                              </w:rPr>
                            </m:ctrlPr>
                          </m:accPr>
                          <m:e>
                            <m:r>
                              <w:rPr>
                                <w:rFonts w:ascii="Cambria Math" w:eastAsia="Times New Roman" w:hAnsi="Cambria Math" w:cs="Times New Roman"/>
                                <w:sz w:val="24"/>
                                <w:lang w:val="en-US"/>
                              </w:rPr>
                              <m:t>γ</m:t>
                            </m:r>
                          </m:e>
                        </m:acc>
                      </m:e>
                    </m:d>
                  </m:den>
                </m:f>
                <m:r>
                  <w:rPr>
                    <w:rFonts w:ascii="Cambria Math" w:eastAsiaTheme="minorEastAsia" w:hAnsi="Cambria Math"/>
                    <w:szCs w:val="20"/>
                  </w:rPr>
                  <m:t>.</m:t>
                </m:r>
              </m:oMath>
            </m:oMathPara>
          </w:p>
        </w:tc>
        <w:tc>
          <w:tcPr>
            <w:tcW w:w="516" w:type="dxa"/>
            <w:vAlign w:val="center"/>
            <w:hideMark/>
          </w:tcPr>
          <w:p w14:paraId="2D2542CC" w14:textId="4398AF68"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14</w:t>
            </w:r>
            <w:r>
              <w:rPr>
                <w:noProof/>
                <w:szCs w:val="20"/>
              </w:rPr>
              <w:fldChar w:fldCharType="end"/>
            </w:r>
            <w:r>
              <w:t>)</w:t>
            </w:r>
          </w:p>
        </w:tc>
      </w:tr>
    </w:tbl>
    <w:p w14:paraId="1C867BF4" w14:textId="77777777" w:rsidR="002F2D1E" w:rsidRDefault="002F2D1E" w:rsidP="002F2D1E">
      <w:pPr>
        <w:jc w:val="both"/>
        <w:rPr>
          <w:rFonts w:eastAsiaTheme="minorEastAsia"/>
        </w:rPr>
      </w:pPr>
      <w:r>
        <w:rPr>
          <w:rFonts w:eastAsiaTheme="minorEastAsia"/>
        </w:rPr>
        <w:t xml:space="preserve">As the expression above is only defined for discrete data points, the data was fit to an analytic distribution that is continuous with respect </w:t>
      </w:r>
      <w:proofErr w:type="gramStart"/>
      <w:r>
        <w:rPr>
          <w:rFonts w:eastAsiaTheme="minorEastAsia"/>
        </w:rPr>
        <w:t xml:space="preserve">to </w:t>
      </w:r>
      <w:proofErr w:type="gramEnd"/>
      <m:oMath>
        <m:r>
          <w:rPr>
            <w:rFonts w:ascii="Cambria Math" w:eastAsiaTheme="minorEastAsia" w:hAnsi="Cambria Math"/>
          </w:rPr>
          <m:t>r</m:t>
        </m:r>
      </m:oMath>
      <w:r>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893"/>
        <w:gridCol w:w="573"/>
      </w:tblGrid>
      <w:tr w:rsidR="002F2D1E" w14:paraId="23EC79D3" w14:textId="77777777" w:rsidTr="002F2D1E">
        <w:tc>
          <w:tcPr>
            <w:tcW w:w="562" w:type="dxa"/>
          </w:tcPr>
          <w:p w14:paraId="6E4E0459" w14:textId="77777777" w:rsidR="002F2D1E" w:rsidRDefault="002F2D1E" w:rsidP="002F2D1E">
            <w:pPr>
              <w:rPr>
                <w:szCs w:val="20"/>
              </w:rPr>
            </w:pPr>
          </w:p>
        </w:tc>
        <w:tc>
          <w:tcPr>
            <w:tcW w:w="7938" w:type="dxa"/>
            <w:vAlign w:val="center"/>
            <w:hideMark/>
          </w:tcPr>
          <w:p w14:paraId="4209B9D3" w14:textId="77777777" w:rsidR="002F2D1E" w:rsidRDefault="002F2D1E" w:rsidP="002F2D1E">
            <w:pPr>
              <w:jc w:val="center"/>
              <w:rPr>
                <w:szCs w:val="20"/>
              </w:rPr>
            </w:pPr>
            <m:oMathPara>
              <m:oMath>
                <m:r>
                  <w:rPr>
                    <w:rFonts w:ascii="Cambria Math" w:eastAsia="Times New Roman" w:hAnsi="Cambria Math" w:cs="Times New Roman"/>
                    <w:sz w:val="24"/>
                    <w:lang w:val="en-US"/>
                  </w:rPr>
                  <m:t>γ</m:t>
                </m:r>
                <m:d>
                  <m:dPr>
                    <m:ctrlPr>
                      <w:rPr>
                        <w:rFonts w:ascii="Cambria Math" w:hAnsi="Cambria Math"/>
                        <w:i/>
                        <w:szCs w:val="20"/>
                      </w:rPr>
                    </m:ctrlPr>
                  </m:dPr>
                  <m:e>
                    <m:r>
                      <w:rPr>
                        <w:rFonts w:ascii="Cambria Math" w:hAnsi="Cambria Math"/>
                        <w:szCs w:val="20"/>
                      </w:rPr>
                      <m:t>r</m:t>
                    </m:r>
                  </m:e>
                </m:d>
                <m:r>
                  <w:rPr>
                    <w:rFonts w:ascii="Cambria Math" w:hAnsi="Cambria Math"/>
                    <w:szCs w:val="20"/>
                  </w:rPr>
                  <m:t>≈α</m:t>
                </m:r>
                <m:sSup>
                  <m:sSupPr>
                    <m:ctrlPr>
                      <w:rPr>
                        <w:rFonts w:ascii="Cambria Math" w:hAnsi="Cambria Math"/>
                        <w:i/>
                        <w:szCs w:val="20"/>
                      </w:rPr>
                    </m:ctrlPr>
                  </m:sSupPr>
                  <m:e>
                    <m:r>
                      <w:rPr>
                        <w:rFonts w:ascii="Cambria Math" w:hAnsi="Cambria Math"/>
                        <w:szCs w:val="20"/>
                      </w:rPr>
                      <m:t>e</m:t>
                    </m:r>
                  </m:e>
                  <m:sup>
                    <m:r>
                      <w:rPr>
                        <w:rFonts w:ascii="Cambria Math" w:hAnsi="Cambria Math"/>
                        <w:szCs w:val="20"/>
                      </w:rPr>
                      <m:t>-βr</m:t>
                    </m:r>
                  </m:sup>
                </m:sSup>
                <m:r>
                  <w:rPr>
                    <w:rFonts w:ascii="Cambria Math" w:eastAsiaTheme="minorEastAsia" w:hAnsi="Cambria Math"/>
                    <w:szCs w:val="20"/>
                  </w:rPr>
                  <m:t>,</m:t>
                </m:r>
              </m:oMath>
            </m:oMathPara>
          </w:p>
        </w:tc>
        <w:tc>
          <w:tcPr>
            <w:tcW w:w="516" w:type="dxa"/>
            <w:vAlign w:val="center"/>
            <w:hideMark/>
          </w:tcPr>
          <w:p w14:paraId="0A2AB849" w14:textId="538E059E"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15</w:t>
            </w:r>
            <w:r>
              <w:rPr>
                <w:noProof/>
                <w:szCs w:val="20"/>
              </w:rPr>
              <w:fldChar w:fldCharType="end"/>
            </w:r>
            <w:r>
              <w:t>)</w:t>
            </w:r>
          </w:p>
        </w:tc>
      </w:tr>
    </w:tbl>
    <w:p w14:paraId="420A5B0F" w14:textId="77777777" w:rsidR="002F2D1E" w:rsidRDefault="002F2D1E" w:rsidP="002F2D1E">
      <w:pPr>
        <w:jc w:val="both"/>
        <w:rPr>
          <w:rFonts w:eastAsiaTheme="minorEastAsia"/>
        </w:rPr>
      </w:pPr>
      <w:proofErr w:type="gramStart"/>
      <w:r>
        <w:rPr>
          <w:rFonts w:eastAsiaTheme="minorEastAsia"/>
        </w:rPr>
        <w:t>where</w:t>
      </w:r>
      <w:proofErr w:type="gramEnd"/>
      <w:r>
        <w:rPr>
          <w:rFonts w:eastAsiaTheme="minorEastAsia"/>
        </w:rPr>
        <w:t xml:space="preserve"> </w:t>
      </w:r>
      <m:oMath>
        <m:r>
          <w:rPr>
            <w:rFonts w:ascii="Cambria Math" w:eastAsiaTheme="minorEastAsia" w:hAnsi="Cambria Math"/>
          </w:rPr>
          <m:t>α</m:t>
        </m:r>
      </m:oMath>
      <w:r>
        <w:rPr>
          <w:rFonts w:eastAsiaTheme="minorEastAsia"/>
        </w:rPr>
        <w:t xml:space="preserve"> and </w:t>
      </w:r>
      <m:oMath>
        <m:r>
          <w:rPr>
            <w:rFonts w:ascii="Cambria Math" w:eastAsiaTheme="minorEastAsia" w:hAnsi="Cambria Math"/>
          </w:rPr>
          <m:t>β</m:t>
        </m:r>
      </m:oMath>
      <w:r>
        <w:rPr>
          <w:rFonts w:eastAsiaTheme="minorEastAsia"/>
        </w:rPr>
        <w:t xml:space="preserve"> are fitting coefficients and cofactors r</w:t>
      </w:r>
      <w:proofErr w:type="spellStart"/>
      <w:r>
        <w:rPr>
          <w:rFonts w:eastAsiaTheme="minorEastAsia"/>
        </w:rPr>
        <w:t>espectively</w:t>
      </w:r>
      <w:proofErr w:type="spellEnd"/>
      <w:r>
        <w:rPr>
          <w:rFonts w:eastAsiaTheme="minorEastAsia"/>
        </w:rPr>
        <w:t>. As such, the root water uptake term is changed 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894"/>
        <w:gridCol w:w="573"/>
      </w:tblGrid>
      <w:tr w:rsidR="002F2D1E" w14:paraId="1D166FCB" w14:textId="77777777" w:rsidTr="002F2D1E">
        <w:tc>
          <w:tcPr>
            <w:tcW w:w="562" w:type="dxa"/>
          </w:tcPr>
          <w:p w14:paraId="22542C43" w14:textId="77777777" w:rsidR="002F2D1E" w:rsidRDefault="002F2D1E" w:rsidP="002F2D1E">
            <w:pPr>
              <w:rPr>
                <w:szCs w:val="20"/>
              </w:rPr>
            </w:pPr>
          </w:p>
        </w:tc>
        <w:tc>
          <w:tcPr>
            <w:tcW w:w="7938" w:type="dxa"/>
            <w:vAlign w:val="center"/>
            <w:hideMark/>
          </w:tcPr>
          <w:p w14:paraId="1232C9B4" w14:textId="77777777" w:rsidR="002F2D1E" w:rsidRDefault="001C681B" w:rsidP="002F2D1E">
            <w:pPr>
              <w:jc w:val="center"/>
              <w:rPr>
                <w:szCs w:val="20"/>
              </w:rPr>
            </w:pPr>
            <m:oMath>
              <m:sSub>
                <m:sSubPr>
                  <m:ctrlPr>
                    <w:rPr>
                      <w:rFonts w:ascii="Cambria Math" w:eastAsia="Times New Roman" w:hAnsi="Cambria Math" w:cs="Times New Roman"/>
                      <w:i/>
                      <w:sz w:val="24"/>
                      <w:lang w:val="en-US"/>
                    </w:rPr>
                  </m:ctrlPr>
                </m:sSubPr>
                <m:e>
                  <m:r>
                    <w:rPr>
                      <w:rFonts w:ascii="Cambria Math" w:hAnsi="Cambria Math"/>
                      <w:szCs w:val="20"/>
                    </w:rPr>
                    <m:t>F</m:t>
                  </m:r>
                </m:e>
                <m:sub>
                  <m:r>
                    <m:rPr>
                      <m:sty m:val="p"/>
                    </m:rPr>
                    <w:rPr>
                      <w:rFonts w:ascii="Cambria Math" w:hAnsi="Cambria Math"/>
                      <w:szCs w:val="20"/>
                    </w:rPr>
                    <m:t>w</m:t>
                  </m:r>
                </m:sub>
              </m:sSub>
              <m:r>
                <w:rPr>
                  <w:rFonts w:ascii="Cambria Math" w:hAnsi="Cambria Math"/>
                  <w:szCs w:val="20"/>
                </w:rPr>
                <m:t>=</m:t>
              </m:r>
              <m:d>
                <m:dPr>
                  <m:begChr m:val="{"/>
                  <m:endChr m:val=""/>
                  <m:ctrlPr>
                    <w:rPr>
                      <w:rFonts w:ascii="Cambria Math" w:eastAsia="Times New Roman" w:hAnsi="Cambria Math" w:cs="Times New Roman"/>
                      <w:i/>
                      <w:sz w:val="24"/>
                      <w:lang w:val="en-US"/>
                    </w:rPr>
                  </m:ctrlPr>
                </m:dPr>
                <m:e>
                  <m:m>
                    <m:mPr>
                      <m:mcs>
                        <m:mc>
                          <m:mcPr>
                            <m:count m:val="1"/>
                            <m:mcJc m:val="center"/>
                          </m:mcPr>
                        </m:mc>
                      </m:mcs>
                      <m:ctrlPr>
                        <w:rPr>
                          <w:rFonts w:ascii="Cambria Math" w:eastAsia="Times New Roman" w:hAnsi="Cambria Math" w:cs="Times New Roman"/>
                          <w:i/>
                          <w:sz w:val="24"/>
                          <w:lang w:val="en-US"/>
                        </w:rPr>
                      </m:ctrlPr>
                    </m:mPr>
                    <m:mr>
                      <m:e>
                        <m:sSub>
                          <m:sSubPr>
                            <m:ctrlPr>
                              <w:rPr>
                                <w:rFonts w:ascii="Cambria Math" w:eastAsia="Times New Roman" w:hAnsi="Cambria Math" w:cs="Times New Roman"/>
                                <w:i/>
                                <w:sz w:val="24"/>
                                <w:lang w:val="en-US"/>
                              </w:rPr>
                            </m:ctrlPr>
                          </m:sSubPr>
                          <m:e>
                            <m:r>
                              <w:rPr>
                                <w:rFonts w:ascii="Cambria Math" w:hAnsi="Cambria Math"/>
                                <w:szCs w:val="20"/>
                              </w:rPr>
                              <m:t>λ</m:t>
                            </m:r>
                          </m:e>
                          <m:sub>
                            <m:r>
                              <w:rPr>
                                <w:rFonts w:ascii="Cambria Math" w:hAnsi="Cambria Math"/>
                                <w:szCs w:val="20"/>
                              </w:rPr>
                              <m:t>c</m:t>
                            </m:r>
                          </m:sub>
                        </m:sSub>
                        <m:d>
                          <m:dPr>
                            <m:ctrlPr>
                              <w:rPr>
                                <w:rFonts w:ascii="Cambria Math" w:eastAsia="Times New Roman" w:hAnsi="Cambria Math" w:cs="Times New Roman"/>
                                <w:i/>
                                <w:sz w:val="24"/>
                                <w:lang w:val="en-US"/>
                              </w:rPr>
                            </m:ctrlPr>
                          </m:dPr>
                          <m:e>
                            <m:r>
                              <w:rPr>
                                <w:rFonts w:ascii="Cambria Math" w:hAnsi="Cambria Math"/>
                                <w:szCs w:val="20"/>
                              </w:rPr>
                              <m:t>p-</m:t>
                            </m:r>
                            <m:sSub>
                              <m:sSubPr>
                                <m:ctrlPr>
                                  <w:rPr>
                                    <w:rFonts w:ascii="Cambria Math" w:eastAsia="Times New Roman" w:hAnsi="Cambria Math" w:cs="Times New Roman"/>
                                    <w:i/>
                                    <w:sz w:val="24"/>
                                    <w:lang w:val="en-US"/>
                                  </w:rPr>
                                </m:ctrlPr>
                              </m:sSubPr>
                              <m:e>
                                <m:r>
                                  <w:rPr>
                                    <w:rFonts w:ascii="Cambria Math" w:hAnsi="Cambria Math"/>
                                    <w:szCs w:val="20"/>
                                  </w:rPr>
                                  <m:t>p</m:t>
                                </m:r>
                              </m:e>
                              <m:sub>
                                <m:r>
                                  <w:rPr>
                                    <w:rFonts w:ascii="Cambria Math" w:hAnsi="Cambria Math"/>
                                    <w:szCs w:val="20"/>
                                  </w:rPr>
                                  <m:t>r</m:t>
                                </m:r>
                              </m:sub>
                            </m:sSub>
                          </m:e>
                        </m:d>
                        <m:r>
                          <w:rPr>
                            <w:rFonts w:ascii="Cambria Math" w:eastAsia="Times New Roman" w:hAnsi="Cambria Math" w:cs="Times New Roman"/>
                            <w:sz w:val="24"/>
                            <w:lang w:val="en-US"/>
                          </w:rPr>
                          <m:t>γ</m:t>
                        </m:r>
                        <m:d>
                          <m:dPr>
                            <m:ctrlPr>
                              <w:rPr>
                                <w:rFonts w:ascii="Cambria Math" w:hAnsi="Cambria Math"/>
                                <w:i/>
                                <w:szCs w:val="20"/>
                              </w:rPr>
                            </m:ctrlPr>
                          </m:dPr>
                          <m:e>
                            <m:r>
                              <w:rPr>
                                <w:rFonts w:ascii="Cambria Math" w:hAnsi="Cambria Math"/>
                                <w:szCs w:val="20"/>
                              </w:rPr>
                              <m:t>r</m:t>
                            </m:r>
                          </m:e>
                        </m:d>
                        <m:r>
                          <w:rPr>
                            <w:rFonts w:ascii="Cambria Math" w:hAnsi="Cambria Math"/>
                            <w:szCs w:val="20"/>
                          </w:rPr>
                          <m:t>,</m:t>
                        </m:r>
                      </m:e>
                    </m:mr>
                    <m:mr>
                      <m:e>
                        <m:r>
                          <w:rPr>
                            <w:rFonts w:ascii="Cambria Math" w:hAnsi="Cambria Math"/>
                            <w:szCs w:val="20"/>
                          </w:rPr>
                          <m:t>0,</m:t>
                        </m:r>
                      </m:e>
                    </m:mr>
                  </m:m>
                  <m:r>
                    <w:rPr>
                      <w:rFonts w:ascii="Cambria Math" w:hAnsi="Cambria Math"/>
                      <w:szCs w:val="20"/>
                    </w:rPr>
                    <m:t xml:space="preserve">   </m:t>
                  </m:r>
                  <m:r>
                    <w:rPr>
                      <w:rFonts w:ascii="Cambria Math" w:hAnsi="Cambria Math"/>
                    </w:rPr>
                    <m:t xml:space="preserve"> </m:t>
                  </m:r>
                  <m:m>
                    <m:mPr>
                      <m:mcs>
                        <m:mc>
                          <m:mcPr>
                            <m:count m:val="1"/>
                            <m:mcJc m:val="center"/>
                          </m:mcPr>
                        </m:mc>
                      </m:mcs>
                      <m:ctrlPr>
                        <w:rPr>
                          <w:rFonts w:ascii="Cambria Math" w:eastAsia="Times New Roman" w:hAnsi="Cambria Math" w:cs="Times New Roman"/>
                          <w:i/>
                          <w:sz w:val="24"/>
                          <w:lang w:val="en-US"/>
                        </w:rPr>
                      </m:ctrlPr>
                    </m:mPr>
                    <m:mr>
                      <m:e>
                        <m:r>
                          <m:rPr>
                            <m:sty m:val="bi"/>
                          </m:rPr>
                          <w:rPr>
                            <w:rFonts w:ascii="Cambria Math" w:hAnsi="Cambria Math"/>
                          </w:rPr>
                          <m:t>x</m:t>
                        </m:r>
                        <m:r>
                          <w:rPr>
                            <w:rFonts w:ascii="Cambria Math" w:hAnsi="Cambria Math"/>
                            <w:szCs w:val="20"/>
                          </w:rPr>
                          <m:t>∈</m:t>
                        </m:r>
                        <m:sSub>
                          <m:sSubPr>
                            <m:ctrlPr>
                              <w:rPr>
                                <w:rFonts w:ascii="Cambria Math" w:eastAsia="Times New Roman" w:hAnsi="Cambria Math" w:cs="Times New Roman"/>
                                <w:sz w:val="24"/>
                                <w:lang w:val="en-US"/>
                              </w:rPr>
                            </m:ctrlPr>
                          </m:sSubPr>
                          <m:e>
                            <m:r>
                              <m:rPr>
                                <m:sty m:val="p"/>
                              </m:rPr>
                              <w:rPr>
                                <w:rFonts w:ascii="Cambria Math" w:hAnsi="Cambria Math"/>
                                <w:szCs w:val="20"/>
                              </w:rPr>
                              <m:t>Λ</m:t>
                            </m:r>
                          </m:e>
                          <m:sub>
                            <m:r>
                              <m:rPr>
                                <m:sty m:val="p"/>
                              </m:rPr>
                              <w:rPr>
                                <w:rFonts w:ascii="Cambria Math" w:hAnsi="Cambria Math"/>
                                <w:szCs w:val="20"/>
                              </w:rPr>
                              <m:t>U</m:t>
                            </m:r>
                          </m:sub>
                        </m:sSub>
                      </m:e>
                    </m:mr>
                    <m:mr>
                      <m:e>
                        <m:r>
                          <m:rPr>
                            <m:sty m:val="bi"/>
                          </m:rPr>
                          <w:rPr>
                            <w:rFonts w:ascii="Cambria Math" w:hAnsi="Cambria Math"/>
                            <w:szCs w:val="20"/>
                          </w:rPr>
                          <m:t>x</m:t>
                        </m:r>
                        <m:r>
                          <w:rPr>
                            <w:rFonts w:ascii="Cambria Math" w:hAnsi="Cambria Math"/>
                            <w:szCs w:val="20"/>
                          </w:rPr>
                          <m:t>∈</m:t>
                        </m:r>
                        <m:sSub>
                          <m:sSubPr>
                            <m:ctrlPr>
                              <w:rPr>
                                <w:rFonts w:ascii="Cambria Math" w:eastAsia="Times New Roman" w:hAnsi="Cambria Math" w:cs="Times New Roman"/>
                                <w:sz w:val="24"/>
                                <w:lang w:val="en-US"/>
                              </w:rPr>
                            </m:ctrlPr>
                          </m:sSubPr>
                          <m:e>
                            <m:r>
                              <m:rPr>
                                <m:sty m:val="p"/>
                              </m:rPr>
                              <w:rPr>
                                <w:rFonts w:ascii="Cambria Math" w:hAnsi="Cambria Math"/>
                                <w:szCs w:val="20"/>
                              </w:rPr>
                              <m:t>Λ</m:t>
                            </m:r>
                          </m:e>
                          <m:sub>
                            <m:r>
                              <m:rPr>
                                <m:sty m:val="p"/>
                              </m:rPr>
                              <w:rPr>
                                <w:rFonts w:ascii="Cambria Math" w:hAnsi="Cambria Math"/>
                                <w:szCs w:val="20"/>
                              </w:rPr>
                              <m:t>A</m:t>
                            </m:r>
                          </m:sub>
                        </m:sSub>
                      </m:e>
                    </m:mr>
                  </m:m>
                </m:e>
              </m:d>
            </m:oMath>
            <w:r w:rsidR="002F2D1E">
              <w:rPr>
                <w:szCs w:val="20"/>
              </w:rPr>
              <w:t>,</w:t>
            </w:r>
          </w:p>
        </w:tc>
        <w:tc>
          <w:tcPr>
            <w:tcW w:w="516" w:type="dxa"/>
            <w:vAlign w:val="center"/>
            <w:hideMark/>
          </w:tcPr>
          <w:p w14:paraId="4170BD2E" w14:textId="0A7A5A44" w:rsidR="002F2D1E" w:rsidRDefault="002F2D1E" w:rsidP="002F2D1E">
            <w:pPr>
              <w:jc w:val="cente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16</w:t>
            </w:r>
            <w:r>
              <w:rPr>
                <w:noProof/>
                <w:szCs w:val="20"/>
              </w:rPr>
              <w:fldChar w:fldCharType="end"/>
            </w:r>
            <w:r>
              <w:t>)</w:t>
            </w:r>
          </w:p>
        </w:tc>
      </w:tr>
    </w:tbl>
    <w:p w14:paraId="00CB8FAC" w14:textId="77777777" w:rsidR="002F2D1E" w:rsidRDefault="002F2D1E" w:rsidP="002F2D1E">
      <w:pPr>
        <w:jc w:val="both"/>
        <w:rPr>
          <w:rFonts w:eastAsiaTheme="minorEastAsia"/>
        </w:rPr>
      </w:pPr>
      <w:proofErr w:type="gramStart"/>
      <w:r>
        <w:rPr>
          <w:rFonts w:eastAsiaTheme="minorEastAsia"/>
        </w:rPr>
        <w:t>where</w:t>
      </w:r>
      <w:proofErr w:type="gramEnd"/>
      <w:r>
        <w:rPr>
          <w:rFonts w:eastAsiaTheme="minorEastAsia"/>
        </w:rPr>
        <w:t xml:space="preserve"> the total magnitude of the water uptake term is preserved while considering the explicit spatial dependence of the system.  </w:t>
      </w:r>
    </w:p>
    <w:p w14:paraId="1C53738E" w14:textId="77777777" w:rsidR="002F2D1E" w:rsidRPr="000A7BF4" w:rsidRDefault="002F2D1E" w:rsidP="002F2D1E">
      <w:pPr>
        <w:jc w:val="both"/>
      </w:pPr>
    </w:p>
    <w:p w14:paraId="4884DFA9" w14:textId="77777777" w:rsidR="002F2D1E" w:rsidRPr="008C7F7B" w:rsidRDefault="002F2D1E" w:rsidP="002F2D1E">
      <w:pPr>
        <w:jc w:val="both"/>
      </w:pPr>
      <w:r w:rsidRPr="00F34757">
        <w:rPr>
          <w:u w:val="single"/>
        </w:rPr>
        <w:t>Soil Surface Boundary Condition</w:t>
      </w:r>
    </w:p>
    <w:p w14:paraId="2C8529E7" w14:textId="77777777" w:rsidR="002F2D1E" w:rsidRDefault="002F2D1E" w:rsidP="002F2D1E">
      <w:pPr>
        <w:jc w:val="both"/>
      </w:pPr>
      <w:r w:rsidRPr="008C7F7B">
        <w:t>To form a complete description of the ridge and furrow system, we derive boundary conditions that are imposed on the edges of</w:t>
      </w:r>
      <w:r>
        <w:t xml:space="preserve"> the soil domain </w:t>
      </w:r>
      <w:r w:rsidRPr="008C7F7B">
        <w:t xml:space="preserve"> Λ, and a </w:t>
      </w:r>
      <w:r>
        <w:t xml:space="preserve">model </w:t>
      </w:r>
      <w:r w:rsidRPr="008C7F7B">
        <w:t>for</w:t>
      </w:r>
      <w:r>
        <w:t xml:space="preserve"> dynamic water ponding on the soil surface coupled to Richards’ equation for water movement in soil (see Duncan </w:t>
      </w:r>
      <w:r>
        <w:rPr>
          <w:i/>
          <w:iCs/>
        </w:rPr>
        <w:t>et al</w:t>
      </w:r>
      <w:r>
        <w:t xml:space="preserve">. </w:t>
      </w:r>
      <w:r>
        <w:fldChar w:fldCharType="begin"/>
      </w:r>
      <w:r w:rsidR="00D53A27">
        <w:instrText xml:space="preserve"> ADDIN EN.CITE &lt;EndNote&gt;&lt;Cite ExcludeAuth="1"&gt;&lt;Author&gt;Duncan&lt;/Author&gt;&lt;Year&gt;2018&lt;/Year&gt;&lt;RecNum&gt;137&lt;/RecNum&gt;&lt;DisplayText&gt;(2018)&lt;/DisplayText&gt;&lt;record&gt;&lt;rec-number&gt;137&lt;/rec-number&gt;&lt;foreign-keys&gt;&lt;key app="EN" db-id="e59dstr955ts2aers5wpwvzqafzsxx52sdxx" timestamp="1521551759"&gt;137&lt;/key&gt;&lt;key app="ENWeb" db-id=""&gt;0&lt;/key&gt;&lt;/foreign-keys&gt;&lt;ref-type name="Journal Article"&gt;17&lt;/ref-type&gt;&lt;contributors&gt;&lt;authors&gt;&lt;author&gt;Duncan, S. J.&lt;/author&gt;&lt;author&gt;Daly, K. R.&lt;/author&gt;&lt;author&gt;Sweeney, P.&lt;/author&gt;&lt;author&gt;Roose, T.&lt;/author&gt;&lt;/authors&gt;&lt;/contributors&gt;&lt;auth-address&gt;Univ Southampton, Bioengn Dept, Fac Engn &amp;amp; Environm, Bldg 5, Southampton SO17 1BJ, Hants, England&amp;#xD;Syngenta, Jealotts Hill, Bracknell RG42 6EY, Berks, England&lt;/auth-address&gt;&lt;titles&gt;&lt;title&gt;Mathematical modelling of water and solute movement in ridge plant systems with dynamic ponding&lt;/title&gt;&lt;secondary-title&gt;European Journal of Soil Science&lt;/secondary-title&gt;&lt;alt-title&gt;Eur J Soil Sci&lt;/alt-title&gt;&lt;/titles&gt;&lt;periodical&gt;&lt;full-title&gt;European Journal of Soil Science&lt;/full-title&gt;&lt;/periodical&gt;&lt;pages&gt;265-278&lt;/pages&gt;&lt;volume&gt;69&lt;/volume&gt;&lt;number&gt;2&lt;/number&gt;&lt;keywords&gt;&lt;keyword&gt;non-ionized chemicals&lt;/keyword&gt;&lt;keyword&gt;hydraulic conductivity&lt;/keyword&gt;&lt;keyword&gt;furrow irrigation&lt;/keyword&gt;&lt;keyword&gt;root distribution&lt;/keyword&gt;&lt;keyword&gt;soils&lt;/keyword&gt;&lt;keyword&gt;potato&lt;/keyword&gt;&lt;keyword&gt;flow&lt;/keyword&gt;&lt;keyword&gt;infiltration&lt;/keyword&gt;&lt;keyword&gt;equation&lt;/keyword&gt;&lt;keyword&gt;lipophilicity&lt;/keyword&gt;&lt;/keywords&gt;&lt;dates&gt;&lt;year&gt;2018&lt;/year&gt;&lt;pub-dates&gt;&lt;date&gt;Mar&lt;/date&gt;&lt;/pub-dates&gt;&lt;/dates&gt;&lt;isbn&gt;1351-0754&lt;/isbn&gt;&lt;accession-num&gt;WOS:000426727100005&lt;/accession-num&gt;&lt;urls&gt;&lt;related-urls&gt;&lt;url&gt;&amp;lt;Go to ISI&amp;gt;://WOS:000426727100005&lt;/url&gt;&lt;/related-urls&gt;&lt;/urls&gt;&lt;electronic-resource-num&gt;10.1111/ejss.12503&lt;/electronic-resource-num&gt;&lt;language&gt;English&lt;/language&gt;&lt;/record&gt;&lt;/Cite&gt;&lt;/EndNote&gt;</w:instrText>
      </w:r>
      <w:r>
        <w:fldChar w:fldCharType="separate"/>
      </w:r>
      <w:r w:rsidR="00D53A27">
        <w:rPr>
          <w:noProof/>
        </w:rPr>
        <w:t>(2018)</w:t>
      </w:r>
      <w:r>
        <w:fldChar w:fldCharType="end"/>
      </w:r>
      <w:r>
        <w:t xml:space="preserve"> ). </w:t>
      </w:r>
    </w:p>
    <w:p w14:paraId="0BA55A70" w14:textId="77777777" w:rsidR="002F2D1E" w:rsidRDefault="002F2D1E" w:rsidP="002F2D1E">
      <w:pPr>
        <w:jc w:val="both"/>
        <w:rPr>
          <w:iCs/>
        </w:rPr>
      </w:pPr>
      <w:r>
        <w:t xml:space="preserve">To represent surface ponding, the surface </w:t>
      </w:r>
      <m:oMath>
        <m:r>
          <w:rPr>
            <w:rFonts w:ascii="Cambria Math" w:hAnsi="Cambria Math"/>
          </w:rPr>
          <m:t>∂</m:t>
        </m:r>
        <m:sSub>
          <m:sSubPr>
            <m:ctrlPr>
              <w:rPr>
                <w:rFonts w:ascii="Cambria Math" w:eastAsia="Times New Roman" w:hAnsi="Cambria Math" w:cs="Times New Roman"/>
                <w:i/>
                <w:sz w:val="24"/>
                <w:lang w:val="en-US"/>
              </w:rPr>
            </m:ctrlPr>
          </m:sSubPr>
          <m:e>
            <m:r>
              <m:rPr>
                <m:sty m:val="p"/>
              </m:rPr>
              <w:rPr>
                <w:rFonts w:ascii="Cambria Math" w:hAnsi="Cambria Math"/>
              </w:rPr>
              <m:t>Λ</m:t>
            </m:r>
          </m:e>
          <m:sub>
            <m:r>
              <m:rPr>
                <m:sty m:val="p"/>
              </m:rPr>
              <w:rPr>
                <w:rFonts w:ascii="Cambria Math" w:hAnsi="Cambria Math"/>
              </w:rPr>
              <m:t>S</m:t>
            </m:r>
          </m:sub>
        </m:sSub>
      </m:oMath>
      <w:r>
        <w:t xml:space="preserve"> (see </w:t>
      </w:r>
      <w:r w:rsidR="00FC5706" w:rsidRPr="00E23C7E">
        <w:rPr>
          <w:b/>
        </w:rPr>
        <w:t xml:space="preserve">Supplementary </w:t>
      </w:r>
      <w:r w:rsidR="00FC5706">
        <w:rPr>
          <w:b/>
        </w:rPr>
        <w:t xml:space="preserve">Figure </w:t>
      </w:r>
      <w:proofErr w:type="gramStart"/>
      <w:r w:rsidR="00FC5706">
        <w:rPr>
          <w:b/>
        </w:rPr>
        <w:t>S</w:t>
      </w:r>
      <w:r>
        <w:t>a</w:t>
      </w:r>
      <w:proofErr w:type="gramEnd"/>
      <w:r>
        <w:t>) is split into two distinct regions.</w:t>
      </w:r>
      <w:r w:rsidRPr="00833735">
        <w:t xml:space="preserve"> </w:t>
      </w:r>
      <w:r>
        <w:t xml:space="preserve">This is shown in </w:t>
      </w:r>
      <w:r w:rsidR="00FC5706" w:rsidRPr="00E23C7E">
        <w:rPr>
          <w:b/>
        </w:rPr>
        <w:t xml:space="preserve">Supplementary </w:t>
      </w:r>
      <w:r w:rsidR="00FC5706">
        <w:rPr>
          <w:b/>
        </w:rPr>
        <w:t>Figure S</w:t>
      </w:r>
      <w:r w:rsidRPr="00C77C3B">
        <w:rPr>
          <w:b/>
        </w:rPr>
        <w:t>b</w:t>
      </w:r>
      <w:r>
        <w:t>, where</w:t>
      </w:r>
      <m:oMath>
        <m:r>
          <w:rPr>
            <w:rFonts w:ascii="Cambria Math" w:hAnsi="Cambria Math"/>
          </w:rPr>
          <m:t xml:space="preserve"> ∂</m:t>
        </m:r>
        <m:sSub>
          <m:sSubPr>
            <m:ctrlPr>
              <w:rPr>
                <w:rFonts w:ascii="Cambria Math" w:eastAsia="Times New Roman" w:hAnsi="Cambria Math" w:cs="Times New Roman"/>
                <w:i/>
                <w:sz w:val="24"/>
                <w:lang w:val="en-US"/>
              </w:rPr>
            </m:ctrlPr>
          </m:sSubPr>
          <m:e>
            <m:r>
              <m:rPr>
                <m:sty m:val="p"/>
              </m:rPr>
              <w:rPr>
                <w:rFonts w:ascii="Cambria Math" w:hAnsi="Cambria Math"/>
              </w:rPr>
              <m:t>Λ</m:t>
            </m:r>
          </m:e>
          <m:sub>
            <m:r>
              <m:rPr>
                <m:sty m:val="p"/>
              </m:rPr>
              <w:rPr>
                <w:rFonts w:ascii="Cambria Math" w:hAnsi="Cambria Math"/>
              </w:rPr>
              <m:t>R</m:t>
            </m:r>
          </m:sub>
        </m:sSub>
      </m:oMath>
      <w:r>
        <w:t xml:space="preserve"> is the surface of soil that is not ponded, </w:t>
      </w:r>
      <w:r>
        <w:rPr>
          <w:i/>
          <w:iCs/>
        </w:rPr>
        <w:t>i.e.</w:t>
      </w:r>
      <w:r>
        <w:t xml:space="preserve">, where rainfall infiltrates the soil directly, and </w:t>
      </w:r>
      <m:oMath>
        <m:r>
          <w:rPr>
            <w:rFonts w:ascii="Cambria Math" w:hAnsi="Cambria Math"/>
          </w:rPr>
          <m:t>∂</m:t>
        </m:r>
        <m:sSub>
          <m:sSubPr>
            <m:ctrlPr>
              <w:rPr>
                <w:rFonts w:ascii="Cambria Math" w:eastAsia="Times New Roman" w:hAnsi="Cambria Math" w:cs="Times New Roman"/>
                <w:i/>
                <w:sz w:val="24"/>
                <w:lang w:val="en-US"/>
              </w:rPr>
            </m:ctrlPr>
          </m:sSubPr>
          <m:e>
            <m:r>
              <m:rPr>
                <m:sty m:val="p"/>
              </m:rPr>
              <w:rPr>
                <w:rFonts w:ascii="Cambria Math" w:hAnsi="Cambria Math"/>
              </w:rPr>
              <m:t>Λ</m:t>
            </m:r>
          </m:e>
          <m:sub>
            <m:r>
              <m:rPr>
                <m:sty m:val="p"/>
              </m:rPr>
              <w:rPr>
                <w:rFonts w:ascii="Cambria Math" w:hAnsi="Cambria Math"/>
              </w:rPr>
              <m:t>P</m:t>
            </m:r>
          </m:sub>
        </m:sSub>
      </m:oMath>
      <w:r>
        <w:t xml:space="preserve"> is the ponded region. The interface between the two regions is defined by the moving boundary point </w:t>
      </w:r>
      <m:oMath>
        <m:sSub>
          <m:sSubPr>
            <m:ctrlPr>
              <w:rPr>
                <w:rFonts w:ascii="Cambria Math" w:eastAsia="Times New Roman" w:hAnsi="Cambria Math" w:cs="Times New Roman"/>
                <w:i/>
                <w:sz w:val="24"/>
                <w:lang w:val="en-US"/>
              </w:rPr>
            </m:ctrlPr>
          </m:sSubPr>
          <m:e>
            <m:r>
              <w:rPr>
                <w:rFonts w:ascii="Cambria Math" w:hAnsi="Cambria Math"/>
              </w:rPr>
              <m:t>x</m:t>
            </m:r>
          </m:e>
          <m:sub>
            <m:r>
              <w:rPr>
                <w:rFonts w:ascii="Cambria Math" w:hAnsi="Cambria Math"/>
              </w:rPr>
              <m:t>0</m:t>
            </m:r>
          </m:sub>
        </m:sSub>
        <m:d>
          <m:dPr>
            <m:ctrlPr>
              <w:rPr>
                <w:rFonts w:ascii="Cambria Math" w:eastAsia="Times New Roman" w:hAnsi="Cambria Math" w:cs="Times New Roman"/>
                <w:i/>
                <w:sz w:val="24"/>
                <w:lang w:val="en-US"/>
              </w:rPr>
            </m:ctrlPr>
          </m:dPr>
          <m:e>
            <m:r>
              <w:rPr>
                <w:rFonts w:ascii="Cambria Math" w:hAnsi="Cambria Math"/>
              </w:rPr>
              <m:t>t</m:t>
            </m:r>
          </m:e>
        </m:d>
      </m:oMath>
      <w:r>
        <w:t xml:space="preserve"> (</w:t>
      </w:r>
      <w:r w:rsidR="00FC5706" w:rsidRPr="00E23C7E">
        <w:rPr>
          <w:b/>
        </w:rPr>
        <w:t xml:space="preserve">Supplementary </w:t>
      </w:r>
      <w:r w:rsidR="00FC5706">
        <w:rPr>
          <w:b/>
        </w:rPr>
        <w:t>Figure S</w:t>
      </w:r>
      <w:r w:rsidRPr="00C77C3B">
        <w:rPr>
          <w:b/>
        </w:rPr>
        <w:t>b</w:t>
      </w:r>
      <w:r>
        <w:t>).</w:t>
      </w:r>
    </w:p>
    <w:p w14:paraId="618B3428" w14:textId="77777777" w:rsidR="002F2D1E" w:rsidRDefault="002F2D1E" w:rsidP="002F2D1E">
      <w:pPr>
        <w:jc w:val="both"/>
        <w:rPr>
          <w:i/>
          <w:iCs/>
        </w:rPr>
      </w:pPr>
      <w:r>
        <w:t>On the soil surface directly under the pond</w:t>
      </w:r>
      <m:oMath>
        <m:r>
          <w:rPr>
            <w:rFonts w:ascii="Cambria Math" w:hAnsi="Cambria Math"/>
          </w:rPr>
          <m:t xml:space="preserve"> ∂</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P</m:t>
            </m:r>
          </m:sub>
        </m:sSub>
      </m:oMath>
      <w:r>
        <w:t xml:space="preserve"> we apply the hydrostatic pressure that is a result of the height of the water column in the pond above it, </w:t>
      </w:r>
      <w:r>
        <w:rPr>
          <w:i/>
          <w:iCs/>
        </w:rPr>
        <w:t>i.e</w:t>
      </w:r>
      <w:proofErr w:type="gramStart"/>
      <w:r>
        <w:rPr>
          <w:i/>
          <w:iCs/>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893"/>
        <w:gridCol w:w="573"/>
      </w:tblGrid>
      <w:tr w:rsidR="002F2D1E" w14:paraId="1F0B3282" w14:textId="77777777" w:rsidTr="002F2D1E">
        <w:tc>
          <w:tcPr>
            <w:tcW w:w="562" w:type="dxa"/>
          </w:tcPr>
          <w:p w14:paraId="345CC896" w14:textId="77777777" w:rsidR="002F2D1E" w:rsidRDefault="002F2D1E" w:rsidP="002F2D1E">
            <w:pPr>
              <w:rPr>
                <w:szCs w:val="20"/>
              </w:rPr>
            </w:pPr>
          </w:p>
        </w:tc>
        <w:tc>
          <w:tcPr>
            <w:tcW w:w="7938" w:type="dxa"/>
            <w:vAlign w:val="center"/>
            <w:hideMark/>
          </w:tcPr>
          <w:p w14:paraId="6687E51A" w14:textId="77777777" w:rsidR="002F2D1E" w:rsidRDefault="002F2D1E" w:rsidP="002F2D1E">
            <w:pPr>
              <w:rPr>
                <w:szCs w:val="20"/>
              </w:rPr>
            </w:pPr>
            <m:oMathPara>
              <m:oMathParaPr>
                <m:jc m:val="center"/>
              </m:oMathParaPr>
              <m:oMath>
                <m:r>
                  <w:rPr>
                    <w:rFonts w:ascii="Cambria Math" w:hAnsi="Cambria Math"/>
                    <w:szCs w:val="20"/>
                  </w:rPr>
                  <m:t>p=ρgh</m:t>
                </m:r>
                <m:d>
                  <m:dPr>
                    <m:ctrlPr>
                      <w:rPr>
                        <w:rFonts w:ascii="Cambria Math" w:eastAsia="Times New Roman" w:hAnsi="Cambria Math" w:cs="Times New Roman"/>
                        <w:i/>
                        <w:sz w:val="24"/>
                        <w:lang w:val="en-US"/>
                      </w:rPr>
                    </m:ctrlPr>
                  </m:dPr>
                  <m:e>
                    <m:r>
                      <w:rPr>
                        <w:rFonts w:ascii="Cambria Math" w:hAnsi="Cambria Math"/>
                        <w:szCs w:val="20"/>
                      </w:rPr>
                      <m:t>x,t</m:t>
                    </m:r>
                  </m:e>
                </m:d>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P</m:t>
                    </m:r>
                  </m:sub>
                </m:sSub>
                <m:r>
                  <w:rPr>
                    <w:rFonts w:ascii="Cambria Math" w:hAnsi="Cambria Math"/>
                    <w:szCs w:val="20"/>
                  </w:rPr>
                  <m:t>,</m:t>
                </m:r>
              </m:oMath>
            </m:oMathPara>
          </w:p>
        </w:tc>
        <w:tc>
          <w:tcPr>
            <w:tcW w:w="516" w:type="dxa"/>
            <w:vAlign w:val="center"/>
            <w:hideMark/>
          </w:tcPr>
          <w:p w14:paraId="066D02A5" w14:textId="12E58A58"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17</w:t>
            </w:r>
            <w:r>
              <w:rPr>
                <w:noProof/>
                <w:szCs w:val="20"/>
              </w:rPr>
              <w:fldChar w:fldCharType="end"/>
            </w:r>
            <w:r>
              <w:t>)</w:t>
            </w:r>
          </w:p>
        </w:tc>
      </w:tr>
    </w:tbl>
    <w:p w14:paraId="0B9D7268" w14:textId="77777777" w:rsidR="002F2D1E" w:rsidRDefault="002F2D1E" w:rsidP="002F2D1E"/>
    <w:p w14:paraId="323AB6B4" w14:textId="77777777" w:rsidR="002F2D1E" w:rsidRDefault="002F2D1E" w:rsidP="002F2D1E">
      <w:pPr>
        <w:spacing w:line="480" w:lineRule="auto"/>
        <w:jc w:val="both"/>
        <w:rPr>
          <w:rFonts w:ascii="Times" w:eastAsia="Times New Roman" w:hAnsi="Times"/>
          <w:szCs w:val="20"/>
          <w:lang w:val="en-US"/>
        </w:rPr>
      </w:pPr>
      <w:proofErr w:type="gramStart"/>
      <w:r>
        <w:t>where</w:t>
      </w:r>
      <w:proofErr w:type="gramEnd"/>
      <w:r>
        <w:rPr>
          <w:rFonts w:eastAsiaTheme="minorEastAsia"/>
        </w:rPr>
        <w:t xml:space="preserve"> </w:t>
      </w:r>
      <m:oMath>
        <m:r>
          <w:rPr>
            <w:rFonts w:ascii="Cambria Math" w:hAnsi="Cambria Math"/>
          </w:rPr>
          <m:t>h</m:t>
        </m:r>
        <m:d>
          <m:dPr>
            <m:ctrlPr>
              <w:rPr>
                <w:rFonts w:ascii="Cambria Math" w:eastAsia="Times New Roman" w:hAnsi="Cambria Math" w:cs="Times New Roman"/>
                <w:i/>
                <w:sz w:val="24"/>
                <w:lang w:val="en-US"/>
              </w:rPr>
            </m:ctrlPr>
          </m:dPr>
          <m:e>
            <m:r>
              <w:rPr>
                <w:rFonts w:ascii="Cambria Math" w:hAnsi="Cambria Math"/>
              </w:rPr>
              <m:t>x,t</m:t>
            </m:r>
          </m:e>
        </m:d>
      </m:oMath>
      <w:r>
        <w:rPr>
          <w:rFonts w:eastAsiaTheme="minorEastAsia"/>
          <w:sz w:val="24"/>
          <w:lang w:val="en-US"/>
        </w:rPr>
        <w:t xml:space="preserve"> [m]</w:t>
      </w:r>
      <w:r>
        <w:t xml:space="preserve"> is the depth of the pond. </w:t>
      </w:r>
    </w:p>
    <w:p w14:paraId="117FF6B4" w14:textId="77777777" w:rsidR="002F2D1E" w:rsidRDefault="002F2D1E" w:rsidP="002F2D1E">
      <w:pPr>
        <w:jc w:val="both"/>
        <w:rPr>
          <w:rFonts w:ascii="Times" w:eastAsia="Times New Roman" w:hAnsi="Times"/>
          <w:szCs w:val="20"/>
          <w:lang w:val="en-US"/>
        </w:rPr>
      </w:pPr>
      <w:r>
        <w:t xml:space="preserve"> </w:t>
      </w:r>
    </w:p>
    <w:p w14:paraId="75280CA9" w14:textId="77777777" w:rsidR="002F2D1E" w:rsidRDefault="002F2D1E" w:rsidP="002F2D1E">
      <w:pPr>
        <w:jc w:val="both"/>
      </w:pPr>
      <w:r>
        <w:t xml:space="preserve">Precipitation landing on the bare soil </w:t>
      </w:r>
      <m:oMath>
        <m:r>
          <w:rPr>
            <w:rFonts w:ascii="Cambria Math" w:hAnsi="Cambria Math"/>
          </w:rPr>
          <m:t>∂</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R</m:t>
            </m:r>
          </m:sub>
        </m:sSub>
      </m:oMath>
      <w:r>
        <w:t xml:space="preserve"> enters the soil domain via a combination of capillary forces and gravitational effects. Hence, we implement a normal fluid flux condition on </w:t>
      </w:r>
      <m:oMath>
        <m:r>
          <w:rPr>
            <w:rFonts w:ascii="Cambria Math" w:hAnsi="Cambria Math"/>
          </w:rPr>
          <m:t>∂</m:t>
        </m:r>
        <m:sSub>
          <m:sSubPr>
            <m:ctrlPr>
              <w:rPr>
                <w:rFonts w:ascii="Cambria Math" w:eastAsia="Times New Roman" w:hAnsi="Cambria Math" w:cs="Times New Roman"/>
                <w:i/>
                <w:sz w:val="24"/>
                <w:lang w:val="en-US"/>
              </w:rPr>
            </m:ctrlPr>
          </m:sSubPr>
          <m:e>
            <m:r>
              <m:rPr>
                <m:sty m:val="p"/>
              </m:rPr>
              <w:rPr>
                <w:rFonts w:ascii="Cambria Math" w:hAnsi="Cambria Math"/>
              </w:rPr>
              <m:t>Λ</m:t>
            </m:r>
          </m:e>
          <m:sub>
            <m:r>
              <m:rPr>
                <m:sty m:val="p"/>
              </m:rPr>
              <w:rPr>
                <w:rFonts w:ascii="Cambria Math" w:hAnsi="Cambria Math"/>
              </w:rPr>
              <m:t>R</m:t>
            </m:r>
          </m:sub>
        </m:sSub>
      </m:oMath>
      <w:r>
        <w:t xml:space="preserve"> </w:t>
      </w:r>
      <w:r>
        <w:fldChar w:fldCharType="begin"/>
      </w:r>
      <w:r>
        <w:instrText xml:space="preserve"> ADDIN EN.CITE &lt;EndNote&gt;&lt;Cite&gt;&lt;Author&gt;Yang&lt;/Author&gt;&lt;Year&gt;1996&lt;/Year&gt;&lt;RecNum&gt;176&lt;/RecNum&gt;&lt;DisplayText&gt;(Yang&lt;style face="italic"&gt; et al.&lt;/style&gt;, 1996)&lt;/DisplayText&gt;&lt;record&gt;&lt;rec-number&gt;176&lt;/rec-number&gt;&lt;foreign-keys&gt;&lt;key app="EN" db-id="5evtzfe0ldt0d3evtzg5xre900fezw0tswef"&gt;176&lt;/key&gt;&lt;/foreign-keys&gt;&lt;ref-type name="Journal Article"&gt;17&lt;/ref-type&gt;&lt;contributors&gt;&lt;authors&gt;&lt;author&gt;Yang, Bangjie&lt;/author&gt;&lt;author&gt;Blackwell, Paul S&lt;/author&gt;&lt;author&gt;Nicholson, David F&lt;/author&gt;&lt;/authors&gt;&lt;/contributors&gt;&lt;titles&gt;&lt;title&gt;A numerical model of heat and water movement in furrow‐sown water repellent sandy soils&lt;/title&gt;&lt;secondary-title&gt;Water Resources Research&lt;/secondary-title&gt;&lt;/titles&gt;&lt;periodical&gt;&lt;full-title&gt;Water Resources Research&lt;/full-title&gt;&lt;/periodical&gt;&lt;pages&gt;3051-3061&lt;/pages&gt;&lt;volume&gt;32&lt;/volume&gt;&lt;number&gt;10&lt;/number&gt;&lt;dates&gt;&lt;year&gt;1996&lt;/year&gt;&lt;/dates&gt;&lt;isbn&gt;1944-7973&lt;/isbn&gt;&lt;urls&gt;&lt;/urls&gt;&lt;/record&gt;&lt;/Cite&gt;&lt;/EndNote&gt;</w:instrText>
      </w:r>
      <w:r>
        <w:fldChar w:fldCharType="separate"/>
      </w:r>
      <w:r>
        <w:rPr>
          <w:noProof/>
        </w:rPr>
        <w:t>(Yang</w:t>
      </w:r>
      <w:r w:rsidRPr="00885908">
        <w:rPr>
          <w:i/>
          <w:noProof/>
        </w:rPr>
        <w:t xml:space="preserve"> et al.</w:t>
      </w:r>
      <w:r>
        <w:rPr>
          <w:noProof/>
        </w:rPr>
        <w:t>, 1996)</w:t>
      </w:r>
      <w:r>
        <w:fldChar w:fldCharType="end"/>
      </w:r>
      <w:r>
        <w:t xml:space="preserve">, </w:t>
      </w:r>
      <w:r>
        <w:rPr>
          <w:i/>
          <w:iCs/>
        </w:rPr>
        <w:t>i.e.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893"/>
        <w:gridCol w:w="573"/>
      </w:tblGrid>
      <w:tr w:rsidR="002F2D1E" w14:paraId="78C58493" w14:textId="77777777" w:rsidTr="002F2D1E">
        <w:tc>
          <w:tcPr>
            <w:tcW w:w="562" w:type="dxa"/>
          </w:tcPr>
          <w:p w14:paraId="1C7AB538" w14:textId="77777777" w:rsidR="002F2D1E" w:rsidRDefault="002F2D1E" w:rsidP="002F2D1E">
            <w:pPr>
              <w:rPr>
                <w:szCs w:val="20"/>
              </w:rPr>
            </w:pPr>
          </w:p>
        </w:tc>
        <w:tc>
          <w:tcPr>
            <w:tcW w:w="7938" w:type="dxa"/>
            <w:vAlign w:val="center"/>
            <w:hideMark/>
          </w:tcPr>
          <w:p w14:paraId="2A86E8B5" w14:textId="77777777" w:rsidR="002F2D1E" w:rsidRDefault="002F2D1E" w:rsidP="002F2D1E">
            <w:pPr>
              <w:jc w:val="center"/>
              <w:rPr>
                <w:szCs w:val="20"/>
              </w:rPr>
            </w:pPr>
            <m:oMath>
              <m:r>
                <m:rPr>
                  <m:sty m:val="bi"/>
                </m:rPr>
                <w:rPr>
                  <w:rFonts w:ascii="Cambria Math" w:hAnsi="Cambria Math"/>
                  <w:szCs w:val="20"/>
                </w:rPr>
                <m:t>n</m:t>
              </m:r>
              <m:r>
                <w:rPr>
                  <w:rFonts w:ascii="Cambria Math" w:hAnsi="Cambria Math"/>
                  <w:szCs w:val="20"/>
                </w:rPr>
                <m:t>∙</m:t>
              </m:r>
              <m:d>
                <m:dPr>
                  <m:begChr m:val="{"/>
                  <m:endChr m:val="}"/>
                  <m:ctrlPr>
                    <w:rPr>
                      <w:rFonts w:ascii="Cambria Math" w:eastAsia="Times New Roman" w:hAnsi="Cambria Math" w:cs="Times New Roman"/>
                      <w:i/>
                      <w:sz w:val="24"/>
                      <w:lang w:val="en-US"/>
                    </w:rPr>
                  </m:ctrlPr>
                </m:dPr>
                <m:e>
                  <m:f>
                    <m:fPr>
                      <m:ctrlPr>
                        <w:rPr>
                          <w:rFonts w:ascii="Cambria Math" w:eastAsia="Times New Roman" w:hAnsi="Cambria Math" w:cs="Times New Roman"/>
                          <w:i/>
                          <w:sz w:val="24"/>
                          <w:lang w:val="en-US"/>
                        </w:rPr>
                      </m:ctrlPr>
                    </m:fPr>
                    <m:num>
                      <m:r>
                        <w:rPr>
                          <w:rFonts w:ascii="Cambria Math" w:hAnsi="Cambria Math"/>
                          <w:color w:val="000000" w:themeColor="text1"/>
                          <w:szCs w:val="20"/>
                        </w:rPr>
                        <m:t>κ</m:t>
                      </m:r>
                      <m:d>
                        <m:dPr>
                          <m:begChr m:val="["/>
                          <m:endChr m:val="]"/>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S</m:t>
                          </m:r>
                          <m:d>
                            <m:dPr>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p</m:t>
                              </m:r>
                            </m:e>
                          </m:d>
                        </m:e>
                      </m:d>
                    </m:num>
                    <m:den>
                      <m:r>
                        <w:rPr>
                          <w:rFonts w:ascii="Cambria Math" w:hAnsi="Cambria Math"/>
                          <w:szCs w:val="20"/>
                        </w:rPr>
                        <m:t>μ</m:t>
                      </m:r>
                    </m:den>
                  </m:f>
                  <m:d>
                    <m:dPr>
                      <m:ctrlPr>
                        <w:rPr>
                          <w:rFonts w:ascii="Cambria Math" w:eastAsia="Times New Roman" w:hAnsi="Cambria Math" w:cs="Times New Roman"/>
                          <w:i/>
                          <w:sz w:val="24"/>
                          <w:lang w:val="en-US"/>
                        </w:rPr>
                      </m:ctrlPr>
                    </m:dPr>
                    <m:e>
                      <m:r>
                        <m:rPr>
                          <m:sty m:val="b"/>
                        </m:rPr>
                        <w:rPr>
                          <w:rFonts w:ascii="Cambria Math" w:hAnsi="Cambria Math"/>
                          <w:szCs w:val="20"/>
                        </w:rPr>
                        <m:t>∇</m:t>
                      </m:r>
                      <m:r>
                        <w:rPr>
                          <w:rFonts w:ascii="Cambria Math" w:hAnsi="Cambria Math"/>
                          <w:szCs w:val="20"/>
                        </w:rPr>
                        <m:t>p+ρg</m:t>
                      </m:r>
                      <m:acc>
                        <m:accPr>
                          <m:ctrlPr>
                            <w:rPr>
                              <w:rFonts w:ascii="Cambria Math" w:eastAsia="Times New Roman" w:hAnsi="Cambria Math" w:cs="Times New Roman"/>
                              <w:i/>
                              <w:sz w:val="24"/>
                              <w:lang w:val="en-US"/>
                            </w:rPr>
                          </m:ctrlPr>
                        </m:accPr>
                        <m:e>
                          <m:r>
                            <m:rPr>
                              <m:sty m:val="bi"/>
                            </m:rPr>
                            <w:rPr>
                              <w:rFonts w:ascii="Cambria Math" w:hAnsi="Cambria Math"/>
                              <w:szCs w:val="20"/>
                            </w:rPr>
                            <m:t>k</m:t>
                          </m:r>
                        </m:e>
                      </m:acc>
                    </m:e>
                  </m:d>
                </m:e>
              </m:d>
              <m:r>
                <w:rPr>
                  <w:rFonts w:ascii="Cambria Math" w:hAnsi="Cambria Math"/>
                  <w:szCs w:val="20"/>
                </w:rPr>
                <m:t>=ω</m:t>
              </m:r>
              <m:d>
                <m:dPr>
                  <m:ctrlPr>
                    <w:rPr>
                      <w:rFonts w:ascii="Cambria Math" w:eastAsia="Times New Roman" w:hAnsi="Cambria Math" w:cs="Times New Roman"/>
                      <w:i/>
                      <w:sz w:val="24"/>
                      <w:lang w:val="en-US"/>
                    </w:rPr>
                  </m:ctrlPr>
                </m:dPr>
                <m:e>
                  <m:r>
                    <w:rPr>
                      <w:rFonts w:ascii="Cambria Math" w:hAnsi="Cambria Math"/>
                      <w:szCs w:val="20"/>
                    </w:rPr>
                    <m:t>t</m:t>
                  </m:r>
                </m:e>
              </m:d>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R</m:t>
                  </m:r>
                </m:sub>
              </m:sSub>
            </m:oMath>
            <w:r>
              <w:rPr>
                <w:szCs w:val="20"/>
              </w:rPr>
              <w:t>,</w:t>
            </w:r>
          </w:p>
        </w:tc>
        <w:tc>
          <w:tcPr>
            <w:tcW w:w="516" w:type="dxa"/>
            <w:vAlign w:val="center"/>
            <w:hideMark/>
          </w:tcPr>
          <w:p w14:paraId="149A268C" w14:textId="0AF908D2"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18</w:t>
            </w:r>
            <w:r>
              <w:rPr>
                <w:noProof/>
                <w:szCs w:val="20"/>
              </w:rPr>
              <w:fldChar w:fldCharType="end"/>
            </w:r>
            <w:r>
              <w:t>)</w:t>
            </w:r>
          </w:p>
        </w:tc>
      </w:tr>
    </w:tbl>
    <w:p w14:paraId="4C7BF2B0" w14:textId="77777777" w:rsidR="002F2D1E" w:rsidRDefault="002F2D1E" w:rsidP="002F2D1E"/>
    <w:p w14:paraId="4A1A2A5F" w14:textId="7FE5E28D" w:rsidR="002F2D1E" w:rsidRPr="002A2C6D" w:rsidRDefault="002F2D1E" w:rsidP="002F2D1E">
      <w:pPr>
        <w:jc w:val="both"/>
        <w:rPr>
          <w:rFonts w:ascii="Times" w:eastAsia="Times New Roman" w:hAnsi="Times"/>
          <w:szCs w:val="20"/>
          <w:lang w:val="en-US"/>
        </w:rPr>
      </w:pPr>
      <w:proofErr w:type="gramStart"/>
      <w:r>
        <w:t>where</w:t>
      </w:r>
      <w:proofErr w:type="gramEnd"/>
      <w:r>
        <w:t xml:space="preserve"> </w:t>
      </w:r>
      <m:oMath>
        <m:r>
          <w:rPr>
            <w:rFonts w:ascii="Cambria Math" w:hAnsi="Cambria Math"/>
          </w:rPr>
          <m:t>ω</m:t>
        </m:r>
        <m:d>
          <m:dPr>
            <m:ctrlPr>
              <w:rPr>
                <w:rFonts w:ascii="Cambria Math" w:eastAsia="Times New Roman" w:hAnsi="Cambria Math" w:cs="Times New Roman"/>
                <w:i/>
                <w:sz w:val="24"/>
                <w:lang w:val="en-US"/>
              </w:rPr>
            </m:ctrlPr>
          </m:dPr>
          <m:e>
            <m:r>
              <w:rPr>
                <w:rFonts w:ascii="Cambria Math" w:hAnsi="Cambria Math"/>
              </w:rPr>
              <m:t>t</m:t>
            </m:r>
          </m:e>
        </m:d>
        <m:r>
          <w:rPr>
            <w:rFonts w:ascii="Cambria Math" w:hAnsi="Cambria Math"/>
          </w:rPr>
          <m:t>=</m:t>
        </m:r>
        <m:func>
          <m:funcPr>
            <m:ctrlPr>
              <w:rPr>
                <w:rFonts w:ascii="Cambria Math" w:eastAsia="Times New Roman" w:hAnsi="Cambria Math" w:cs="Times New Roman"/>
                <w:iCs/>
                <w:sz w:val="24"/>
                <w:lang w:val="en-US"/>
              </w:rPr>
            </m:ctrlPr>
          </m:funcPr>
          <m:fName>
            <m:r>
              <m:rPr>
                <m:sty m:val="p"/>
              </m:rPr>
              <w:rPr>
                <w:rFonts w:ascii="Cambria Math" w:hAnsi="Cambria Math"/>
              </w:rPr>
              <m:t>min</m:t>
            </m:r>
          </m:fName>
          <m:e>
            <m:d>
              <m:dPr>
                <m:begChr m:val="{"/>
                <m:endChr m:val="}"/>
                <m:ctrlPr>
                  <w:rPr>
                    <w:rFonts w:ascii="Cambria Math" w:eastAsia="Times New Roman" w:hAnsi="Cambria Math" w:cs="Times New Roman"/>
                    <w:i/>
                    <w:sz w:val="24"/>
                    <w:lang w:val="en-US"/>
                  </w:rPr>
                </m:ctrlPr>
              </m:dPr>
              <m:e>
                <m:r>
                  <m:rPr>
                    <m:sty m:val="p"/>
                  </m:rPr>
                  <w:rPr>
                    <w:rFonts w:ascii="Cambria Math" w:hAnsi="Cambria Math"/>
                  </w:rPr>
                  <m:t>Γ</m:t>
                </m:r>
                <m:d>
                  <m:dPr>
                    <m:ctrlPr>
                      <w:rPr>
                        <w:rFonts w:ascii="Cambria Math" w:eastAsia="Times New Roman" w:hAnsi="Cambria Math" w:cs="Times New Roman"/>
                        <w:i/>
                        <w:sz w:val="24"/>
                        <w:lang w:val="en-US"/>
                      </w:rPr>
                    </m:ctrlPr>
                  </m:dPr>
                  <m:e>
                    <m:r>
                      <w:rPr>
                        <w:rFonts w:ascii="Cambria Math" w:hAnsi="Cambria Math"/>
                      </w:rPr>
                      <m:t>t</m:t>
                    </m:r>
                  </m:e>
                </m:d>
                <m:r>
                  <w:rPr>
                    <w:rFonts w:ascii="Cambria Math" w:hAnsi="Cambria Math"/>
                  </w:rPr>
                  <m:t>,</m:t>
                </m:r>
                <m:sSub>
                  <m:sSubPr>
                    <m:ctrlPr>
                      <w:rPr>
                        <w:rFonts w:ascii="Cambria Math" w:eastAsia="Times New Roman" w:hAnsi="Cambria Math" w:cs="Times New Roman"/>
                        <w:i/>
                        <w:sz w:val="24"/>
                        <w:lang w:val="en-US"/>
                      </w:rPr>
                    </m:ctrlPr>
                  </m:sSubPr>
                  <m:e>
                    <m:r>
                      <w:rPr>
                        <w:rFonts w:ascii="Cambria Math" w:hAnsi="Cambria Math"/>
                      </w:rPr>
                      <m:t>I</m:t>
                    </m:r>
                  </m:e>
                  <m:sub>
                    <m:r>
                      <w:rPr>
                        <w:rFonts w:ascii="Cambria Math" w:hAnsi="Cambria Math"/>
                      </w:rPr>
                      <m:t>c</m:t>
                    </m:r>
                  </m:sub>
                </m:sSub>
              </m:e>
            </m:d>
          </m:e>
        </m:func>
      </m:oMath>
      <w:r>
        <w:rPr>
          <w:rFonts w:eastAsiaTheme="minorEastAsia"/>
          <w:iCs/>
          <w:sz w:val="24"/>
          <w:lang w:val="en-US"/>
        </w:rPr>
        <w:t xml:space="preserve"> [m s</w:t>
      </w:r>
      <w:r w:rsidRPr="00C119A2">
        <w:rPr>
          <w:rFonts w:eastAsiaTheme="minorEastAsia"/>
          <w:iCs/>
          <w:sz w:val="24"/>
          <w:vertAlign w:val="superscript"/>
          <w:lang w:val="en-US"/>
        </w:rPr>
        <w:t>-1</w:t>
      </w:r>
      <w:r>
        <w:rPr>
          <w:rFonts w:eastAsiaTheme="minorEastAsia"/>
          <w:iCs/>
          <w:sz w:val="24"/>
          <w:lang w:val="en-US"/>
        </w:rPr>
        <w:t xml:space="preserve">] </w:t>
      </w:r>
      <w:r>
        <w:t xml:space="preserve">is the volume flux of water entering the soil per unit soil surface area, </w:t>
      </w:r>
      <m:oMath>
        <m:r>
          <m:rPr>
            <m:sty m:val="p"/>
          </m:rPr>
          <w:rPr>
            <w:rFonts w:ascii="Cambria Math" w:hAnsi="Cambria Math"/>
          </w:rPr>
          <m:t>Γ</m:t>
        </m:r>
        <m:d>
          <m:dPr>
            <m:ctrlPr>
              <w:rPr>
                <w:rFonts w:ascii="Cambria Math" w:eastAsia="Times New Roman" w:hAnsi="Cambria Math" w:cs="Times New Roman"/>
                <w:i/>
                <w:sz w:val="24"/>
                <w:lang w:val="en-US"/>
              </w:rPr>
            </m:ctrlPr>
          </m:dPr>
          <m:e>
            <m:r>
              <w:rPr>
                <w:rFonts w:ascii="Cambria Math" w:hAnsi="Cambria Math"/>
              </w:rPr>
              <m:t>t</m:t>
            </m:r>
          </m:e>
        </m:d>
      </m:oMath>
      <w:r>
        <w:t xml:space="preserve"> </w:t>
      </w:r>
      <w:r>
        <w:rPr>
          <w:rFonts w:eastAsiaTheme="minorEastAsia"/>
          <w:iCs/>
          <w:sz w:val="24"/>
          <w:lang w:val="en-US"/>
        </w:rPr>
        <w:t>[m s</w:t>
      </w:r>
      <w:r w:rsidRPr="00C119A2">
        <w:rPr>
          <w:rFonts w:eastAsiaTheme="minorEastAsia"/>
          <w:iCs/>
          <w:sz w:val="24"/>
          <w:vertAlign w:val="superscript"/>
          <w:lang w:val="en-US"/>
        </w:rPr>
        <w:t>-1</w:t>
      </w:r>
      <w:r>
        <w:rPr>
          <w:rFonts w:eastAsiaTheme="minorEastAsia"/>
          <w:iCs/>
          <w:sz w:val="24"/>
          <w:lang w:val="en-US"/>
        </w:rPr>
        <w:t xml:space="preserve">] </w:t>
      </w:r>
      <w:r>
        <w:t>is the volume flux of water per unit soil surface area,</w:t>
      </w:r>
      <w:r>
        <w:rPr>
          <w:i/>
          <w:iCs/>
        </w:rPr>
        <w:t xml:space="preserve"> i.e.,</w:t>
      </w:r>
      <w:r>
        <w:t xml:space="preserve"> application of ponding water,</w:t>
      </w:r>
      <m:oMath>
        <m:r>
          <w:rPr>
            <w:rFonts w:ascii="Cambria Math" w:hAnsi="Cambria Math"/>
          </w:rPr>
          <m:t xml:space="preserve"> </m:t>
        </m:r>
        <m:sSub>
          <m:sSubPr>
            <m:ctrlPr>
              <w:rPr>
                <w:rFonts w:ascii="Cambria Math" w:eastAsia="Times New Roman" w:hAnsi="Cambria Math" w:cs="Times New Roman"/>
                <w:i/>
                <w:sz w:val="24"/>
                <w:lang w:val="en-US"/>
              </w:rPr>
            </m:ctrlPr>
          </m:sSubPr>
          <m:e>
            <m:r>
              <w:rPr>
                <w:rFonts w:ascii="Cambria Math" w:hAnsi="Cambria Math"/>
              </w:rPr>
              <m:t>I</m:t>
            </m:r>
          </m:e>
          <m:sub>
            <m:r>
              <w:rPr>
                <w:rFonts w:ascii="Cambria Math" w:hAnsi="Cambria Math"/>
              </w:rPr>
              <m:t>c</m:t>
            </m:r>
          </m:sub>
        </m:sSub>
      </m:oMath>
      <w:r>
        <w:t xml:space="preserve"> </w:t>
      </w:r>
      <w:r>
        <w:rPr>
          <w:rFonts w:eastAsiaTheme="minorEastAsia"/>
          <w:iCs/>
          <w:sz w:val="24"/>
          <w:lang w:val="en-US"/>
        </w:rPr>
        <w:t>[m s</w:t>
      </w:r>
      <w:r w:rsidRPr="00C119A2">
        <w:rPr>
          <w:rFonts w:eastAsiaTheme="minorEastAsia"/>
          <w:iCs/>
          <w:sz w:val="24"/>
          <w:vertAlign w:val="superscript"/>
          <w:lang w:val="en-US"/>
        </w:rPr>
        <w:t>-1</w:t>
      </w:r>
      <w:r>
        <w:rPr>
          <w:rFonts w:eastAsiaTheme="minorEastAsia"/>
          <w:iCs/>
          <w:sz w:val="24"/>
          <w:lang w:val="en-US"/>
        </w:rPr>
        <w:t xml:space="preserve">] </w:t>
      </w:r>
      <w:r>
        <w:t>is the infiltration capacity of the soil.</w:t>
      </w:r>
      <w:r w:rsidR="002A2C6D">
        <w:t xml:space="preserve"> The value for this infiltration capacity of the soil was 1.6 × 10</w:t>
      </w:r>
      <w:r w:rsidR="002A2C6D" w:rsidRPr="002A2C6D">
        <w:rPr>
          <w:vertAlign w:val="superscript"/>
        </w:rPr>
        <w:t>−6</w:t>
      </w:r>
      <w:r w:rsidR="002A2C6D">
        <w:t xml:space="preserve"> </w:t>
      </w:r>
      <w:r w:rsidR="002A2C6D">
        <w:rPr>
          <w:rFonts w:eastAsiaTheme="minorEastAsia"/>
          <w:iCs/>
          <w:sz w:val="24"/>
          <w:lang w:val="en-US"/>
        </w:rPr>
        <w:t>m s</w:t>
      </w:r>
      <w:r w:rsidR="002A2C6D" w:rsidRPr="00C119A2">
        <w:rPr>
          <w:rFonts w:eastAsiaTheme="minorEastAsia"/>
          <w:iCs/>
          <w:sz w:val="24"/>
          <w:vertAlign w:val="superscript"/>
          <w:lang w:val="en-US"/>
        </w:rPr>
        <w:t>-1</w:t>
      </w:r>
      <w:r w:rsidR="002A2C6D">
        <w:rPr>
          <w:rFonts w:eastAsiaTheme="minorEastAsia"/>
          <w:iCs/>
          <w:sz w:val="24"/>
          <w:lang w:val="en-US"/>
        </w:rPr>
        <w:t xml:space="preserve"> </w:t>
      </w:r>
      <w:r w:rsidR="00464438">
        <w:rPr>
          <w:rFonts w:eastAsiaTheme="minorEastAsia"/>
          <w:iCs/>
          <w:sz w:val="24"/>
          <w:lang w:val="en-US"/>
        </w:rPr>
        <w:fldChar w:fldCharType="begin"/>
      </w:r>
      <w:r w:rsidR="00464438">
        <w:rPr>
          <w:rFonts w:eastAsiaTheme="minorEastAsia"/>
          <w:iCs/>
          <w:sz w:val="24"/>
          <w:lang w:val="en-US"/>
        </w:rPr>
        <w:instrText xml:space="preserve"> ADDIN EN.CITE &lt;EndNote&gt;&lt;Cite&gt;&lt;Author&gt;Morin&lt;/Author&gt;&lt;Year&gt;1977&lt;/Year&gt;&lt;RecNum&gt;376&lt;/RecNum&gt;&lt;DisplayText&gt;(Morin &amp;amp; Benyamini, 1977)&lt;/DisplayText&gt;&lt;record&gt;&lt;rec-number&gt;376&lt;/rec-number&gt;&lt;foreign-keys&gt;&lt;key app="EN" db-id="e59dstr955ts2aers5wpwvzqafzsxx52sdxx" timestamp="1579197135"&gt;376&lt;/key&gt;&lt;/foreign-keys&gt;&lt;ref-type name="Journal Article"&gt;17&lt;/ref-type&gt;&lt;contributors&gt;&lt;authors&gt;&lt;author&gt;Morin, J.&lt;/author&gt;&lt;author&gt;Benyamini, Y.&lt;/author&gt;&lt;/authors&gt;&lt;/contributors&gt;&lt;auth-address&gt;Minist Agr,Div Soil Conservat &amp;amp; Drainage,Tel Aviv,Israel&lt;/auth-address&gt;&lt;titles&gt;&lt;title&gt;Rainfall Infiltration into Bare Soils&lt;/title&gt;&lt;secondary-title&gt;Water Resources Research&lt;/secondary-title&gt;&lt;alt-title&gt;Water Resour Res&lt;/alt-title&gt;&lt;/titles&gt;&lt;periodical&gt;&lt;full-title&gt;Water Resources Research&lt;/full-title&gt;&lt;/periodical&gt;&lt;pages&gt;813-817&lt;/pages&gt;&lt;volume&gt;13&lt;/volume&gt;&lt;number&gt;5&lt;/number&gt;&lt;dates&gt;&lt;year&gt;1977&lt;/year&gt;&lt;/dates&gt;&lt;isbn&gt;0043-1397&lt;/isbn&gt;&lt;accession-num&gt;WOS:A1977DZ11200002&lt;/accession-num&gt;&lt;urls&gt;&lt;related-urls&gt;&lt;url&gt;&amp;lt;Go to ISI&amp;gt;://WOS:A1977DZ11200002&lt;/url&gt;&lt;/related-urls&gt;&lt;/urls&gt;&lt;electronic-resource-num&gt;DOI 10.1029/WR013i005p00813&lt;/electronic-resource-num&gt;&lt;language&gt;English&lt;/language&gt;&lt;/record&gt;&lt;/Cite&gt;&lt;/EndNote&gt;</w:instrText>
      </w:r>
      <w:r w:rsidR="00464438">
        <w:rPr>
          <w:rFonts w:eastAsiaTheme="minorEastAsia"/>
          <w:iCs/>
          <w:sz w:val="24"/>
          <w:lang w:val="en-US"/>
        </w:rPr>
        <w:fldChar w:fldCharType="separate"/>
      </w:r>
      <w:r w:rsidR="00464438">
        <w:rPr>
          <w:rFonts w:eastAsiaTheme="minorEastAsia"/>
          <w:iCs/>
          <w:noProof/>
          <w:sz w:val="24"/>
          <w:lang w:val="en-US"/>
        </w:rPr>
        <w:t>(Morin &amp; Benyamini, 1977)</w:t>
      </w:r>
      <w:r w:rsidR="00464438">
        <w:rPr>
          <w:rFonts w:eastAsiaTheme="minorEastAsia"/>
          <w:iCs/>
          <w:sz w:val="24"/>
          <w:lang w:val="en-US"/>
        </w:rPr>
        <w:fldChar w:fldCharType="end"/>
      </w:r>
      <w:r w:rsidR="002A2C6D">
        <w:rPr>
          <w:rFonts w:eastAsiaTheme="minorEastAsia"/>
          <w:iCs/>
          <w:sz w:val="24"/>
          <w:lang w:val="en-US"/>
        </w:rPr>
        <w:t>.</w:t>
      </w:r>
    </w:p>
    <w:p w14:paraId="68D84F95" w14:textId="77777777" w:rsidR="002F2D1E" w:rsidRDefault="002F2D1E" w:rsidP="002F2D1E">
      <w:pPr>
        <w:jc w:val="both"/>
        <w:rPr>
          <w:rFonts w:ascii="Times" w:eastAsia="Times New Roman" w:hAnsi="Times"/>
          <w:szCs w:val="20"/>
          <w:lang w:val="en-US"/>
        </w:rPr>
      </w:pPr>
    </w:p>
    <w:p w14:paraId="4D71F57F" w14:textId="77777777" w:rsidR="002F2D1E" w:rsidRDefault="002F2D1E" w:rsidP="002F2D1E">
      <w:pPr>
        <w:jc w:val="both"/>
      </w:pPr>
      <w:r>
        <w:t xml:space="preserve">We denote </w:t>
      </w:r>
      <m:oMath>
        <m:r>
          <w:rPr>
            <w:rFonts w:ascii="Cambria Math" w:hAnsi="Cambria Math"/>
          </w:rPr>
          <m:t>χ</m:t>
        </m:r>
        <m:d>
          <m:dPr>
            <m:ctrlPr>
              <w:rPr>
                <w:rFonts w:ascii="Cambria Math" w:eastAsia="Times New Roman" w:hAnsi="Cambria Math" w:cs="Times New Roman"/>
                <w:i/>
                <w:sz w:val="24"/>
                <w:lang w:val="en-US"/>
              </w:rPr>
            </m:ctrlPr>
          </m:dPr>
          <m:e>
            <m:r>
              <w:rPr>
                <w:rFonts w:ascii="Cambria Math" w:hAnsi="Cambria Math"/>
              </w:rPr>
              <m:t>x</m:t>
            </m:r>
          </m:e>
        </m:d>
      </m:oMath>
      <w:r>
        <w:t xml:space="preserve"> to be the generalised curve of the surface</w:t>
      </w:r>
      <m:oMath>
        <m:r>
          <w:rPr>
            <w:rFonts w:ascii="Cambria Math" w:hAnsi="Cambria Math"/>
          </w:rPr>
          <m:t xml:space="preserve"> ∂</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S</m:t>
            </m:r>
          </m:sub>
        </m:sSub>
      </m:oMath>
      <w:r>
        <w:t xml:space="preserve">, which takes the form of the function,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893"/>
        <w:gridCol w:w="573"/>
      </w:tblGrid>
      <w:tr w:rsidR="002F2D1E" w14:paraId="1EF7446C" w14:textId="77777777" w:rsidTr="002F2D1E">
        <w:tc>
          <w:tcPr>
            <w:tcW w:w="562" w:type="dxa"/>
          </w:tcPr>
          <w:p w14:paraId="27E3F855" w14:textId="77777777" w:rsidR="002F2D1E" w:rsidRDefault="002F2D1E" w:rsidP="002F2D1E">
            <w:pPr>
              <w:rPr>
                <w:szCs w:val="20"/>
              </w:rPr>
            </w:pPr>
          </w:p>
        </w:tc>
        <w:tc>
          <w:tcPr>
            <w:tcW w:w="7938" w:type="dxa"/>
            <w:vAlign w:val="center"/>
            <w:hideMark/>
          </w:tcPr>
          <w:p w14:paraId="6FBA9DA2" w14:textId="77777777" w:rsidR="002F2D1E" w:rsidRDefault="002F2D1E" w:rsidP="002F2D1E">
            <w:pPr>
              <w:rPr>
                <w:szCs w:val="20"/>
              </w:rPr>
            </w:pPr>
            <m:oMathPara>
              <m:oMathParaPr>
                <m:jc m:val="center"/>
              </m:oMathParaPr>
              <m:oMath>
                <m:r>
                  <w:rPr>
                    <w:rFonts w:ascii="Cambria Math" w:hAnsi="Cambria Math"/>
                    <w:szCs w:val="20"/>
                  </w:rPr>
                  <m:t>χ</m:t>
                </m:r>
                <m:d>
                  <m:dPr>
                    <m:ctrlPr>
                      <w:rPr>
                        <w:rFonts w:ascii="Cambria Math" w:eastAsia="Times New Roman" w:hAnsi="Cambria Math" w:cs="Times New Roman"/>
                        <w:i/>
                        <w:sz w:val="24"/>
                        <w:lang w:val="en-US"/>
                      </w:rPr>
                    </m:ctrlPr>
                  </m:dPr>
                  <m:e>
                    <m:r>
                      <w:rPr>
                        <w:rFonts w:ascii="Cambria Math" w:hAnsi="Cambria Math"/>
                        <w:szCs w:val="20"/>
                      </w:rPr>
                      <m:t>x</m:t>
                    </m:r>
                  </m:e>
                </m:d>
                <m:r>
                  <w:rPr>
                    <w:rFonts w:ascii="Cambria Math" w:hAnsi="Cambria Math"/>
                    <w:szCs w:val="20"/>
                  </w:rPr>
                  <m:t>=A</m:t>
                </m:r>
                <m:func>
                  <m:funcPr>
                    <m:ctrlPr>
                      <w:rPr>
                        <w:rFonts w:ascii="Cambria Math" w:eastAsia="Times New Roman" w:hAnsi="Cambria Math" w:cs="Times New Roman"/>
                        <w:sz w:val="24"/>
                        <w:lang w:val="en-US"/>
                      </w:rPr>
                    </m:ctrlPr>
                  </m:funcPr>
                  <m:fName>
                    <m:r>
                      <m:rPr>
                        <m:sty m:val="p"/>
                      </m:rPr>
                      <w:rPr>
                        <w:rFonts w:ascii="Cambria Math" w:hAnsi="Cambria Math"/>
                        <w:szCs w:val="20"/>
                      </w:rPr>
                      <m:t>cos</m:t>
                    </m:r>
                  </m:fName>
                  <m:e>
                    <m:d>
                      <m:dPr>
                        <m:ctrlPr>
                          <w:rPr>
                            <w:rFonts w:ascii="Cambria Math" w:eastAsia="Times New Roman" w:hAnsi="Cambria Math" w:cs="Times New Roman"/>
                            <w:i/>
                            <w:sz w:val="24"/>
                            <w:lang w:val="en-US"/>
                          </w:rPr>
                        </m:ctrlPr>
                      </m:dPr>
                      <m:e>
                        <m:r>
                          <w:rPr>
                            <w:rFonts w:ascii="Cambria Math" w:hAnsi="Cambria Math"/>
                            <w:szCs w:val="20"/>
                          </w:rPr>
                          <m:t>Bx</m:t>
                        </m:r>
                      </m:e>
                    </m:d>
                    <m:r>
                      <w:rPr>
                        <w:rFonts w:ascii="Cambria Math" w:hAnsi="Cambria Math"/>
                        <w:szCs w:val="20"/>
                      </w:rPr>
                      <m:t>+C</m:t>
                    </m:r>
                  </m:e>
                </m:func>
                <m:r>
                  <m:rPr>
                    <m:sty m:val="p"/>
                  </m:rPr>
                  <w:rPr>
                    <w:rFonts w:ascii="Cambria Math" w:hAnsi="Cambria Math"/>
                    <w:szCs w:val="20"/>
                  </w:rPr>
                  <m:t>,</m:t>
                </m:r>
                <m:r>
                  <m:rPr>
                    <m:sty m:val="p"/>
                  </m:rPr>
                  <w:rPr>
                    <w:rFonts w:ascii="Cambria Math" w:hAnsi="Cambria Math"/>
                  </w:rPr>
                  <m:t xml:space="preserve"> </m:t>
                </m:r>
              </m:oMath>
            </m:oMathPara>
          </w:p>
        </w:tc>
        <w:tc>
          <w:tcPr>
            <w:tcW w:w="516" w:type="dxa"/>
            <w:vAlign w:val="center"/>
            <w:hideMark/>
          </w:tcPr>
          <w:p w14:paraId="653E3800" w14:textId="0ED41245"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827528">
              <w:rPr>
                <w:noProof/>
                <w:szCs w:val="20"/>
              </w:rPr>
              <w:t>19</w:t>
            </w:r>
            <w:r>
              <w:rPr>
                <w:noProof/>
                <w:szCs w:val="20"/>
              </w:rPr>
              <w:fldChar w:fldCharType="end"/>
            </w:r>
            <w:r>
              <w:t>)</w:t>
            </w:r>
          </w:p>
        </w:tc>
      </w:tr>
    </w:tbl>
    <w:p w14:paraId="0F08B6B5" w14:textId="77777777" w:rsidR="002F2D1E" w:rsidRDefault="002F2D1E" w:rsidP="002F2D1E">
      <w:pPr>
        <w:rPr>
          <w:iCs/>
        </w:rPr>
      </w:pPr>
    </w:p>
    <w:p w14:paraId="5C55FE91" w14:textId="77777777" w:rsidR="002F2D1E" w:rsidRDefault="002F2D1E" w:rsidP="002F2D1E">
      <w:pPr>
        <w:jc w:val="both"/>
        <w:rPr>
          <w:rFonts w:ascii="Times" w:eastAsia="Times New Roman" w:hAnsi="Times"/>
          <w:szCs w:val="20"/>
          <w:lang w:val="en-US"/>
        </w:rPr>
      </w:pPr>
      <w:proofErr w:type="gramStart"/>
      <w:r>
        <w:rPr>
          <w:iCs/>
        </w:rPr>
        <w:t>where</w:t>
      </w:r>
      <w:proofErr w:type="gramEnd"/>
      <m:oMath>
        <m:r>
          <w:rPr>
            <w:rFonts w:ascii="Cambria Math" w:hAnsi="Cambria Math"/>
          </w:rPr>
          <m:t xml:space="preserve"> A</m:t>
        </m:r>
      </m:oMath>
      <w:r>
        <w:rPr>
          <w:iCs/>
        </w:rPr>
        <w:t xml:space="preserve"> is the variation in soil depth, </w:t>
      </w:r>
      <m:oMath>
        <m:r>
          <w:rPr>
            <w:rFonts w:ascii="Cambria Math" w:hAnsi="Cambria Math"/>
          </w:rPr>
          <m:t>B</m:t>
        </m:r>
      </m:oMath>
      <w:r>
        <w:rPr>
          <w:iCs/>
        </w:rPr>
        <w:t xml:space="preserve"> is the ridge wave number, and </w:t>
      </w:r>
      <m:oMath>
        <m:r>
          <w:rPr>
            <w:rFonts w:ascii="Cambria Math" w:hAnsi="Cambria Math"/>
          </w:rPr>
          <m:t>C</m:t>
        </m:r>
      </m:oMath>
      <w:r>
        <w:rPr>
          <w:iCs/>
        </w:rPr>
        <w:t xml:space="preserve"> is the average soil depth (</w:t>
      </w:r>
      <w:r w:rsidR="00FC5706" w:rsidRPr="00E23C7E">
        <w:rPr>
          <w:b/>
        </w:rPr>
        <w:t xml:space="preserve">Supplementary </w:t>
      </w:r>
      <w:r w:rsidR="00FC5706">
        <w:rPr>
          <w:b/>
        </w:rPr>
        <w:t>Figure S</w:t>
      </w:r>
      <w:r>
        <w:rPr>
          <w:b/>
          <w:iCs/>
        </w:rPr>
        <w:t>3</w:t>
      </w:r>
      <w:r>
        <w:rPr>
          <w:iCs/>
        </w:rPr>
        <w:t xml:space="preserve">). It should be noted that for the flat geometry </w:t>
      </w:r>
      <m:oMath>
        <m:r>
          <w:rPr>
            <w:rFonts w:ascii="Cambria Math" w:hAnsi="Cambria Math"/>
          </w:rPr>
          <m:t>χ</m:t>
        </m:r>
        <m:d>
          <m:dPr>
            <m:ctrlPr>
              <w:rPr>
                <w:rFonts w:ascii="Cambria Math" w:eastAsia="Times New Roman" w:hAnsi="Cambria Math" w:cs="Times New Roman"/>
                <w:i/>
                <w:sz w:val="24"/>
                <w:lang w:val="en-US"/>
              </w:rPr>
            </m:ctrlPr>
          </m:dPr>
          <m:e>
            <m:r>
              <w:rPr>
                <w:rFonts w:ascii="Cambria Math" w:hAnsi="Cambria Math"/>
              </w:rPr>
              <m:t>x</m:t>
            </m:r>
          </m:e>
        </m:d>
      </m:oMath>
      <w:r>
        <w:t xml:space="preserve"> is constant with the average soil depth, </w:t>
      </w:r>
      <w:r>
        <w:rPr>
          <w:i/>
          <w:iCs/>
        </w:rPr>
        <w:t>i.e.</w:t>
      </w:r>
      <w:proofErr w:type="gramStart"/>
      <w:r>
        <w:t xml:space="preserve">, </w:t>
      </w:r>
      <w:proofErr w:type="gramEnd"/>
      <m:oMath>
        <m:r>
          <w:rPr>
            <w:rFonts w:ascii="Cambria Math" w:hAnsi="Cambria Math"/>
          </w:rPr>
          <m:t>χ</m:t>
        </m:r>
        <m:d>
          <m:dPr>
            <m:ctrlPr>
              <w:rPr>
                <w:rFonts w:ascii="Cambria Math" w:eastAsia="Times New Roman" w:hAnsi="Cambria Math" w:cs="Times New Roman"/>
                <w:i/>
                <w:sz w:val="24"/>
                <w:lang w:val="en-US"/>
              </w:rPr>
            </m:ctrlPr>
          </m:dPr>
          <m:e>
            <m:r>
              <w:rPr>
                <w:rFonts w:ascii="Cambria Math" w:hAnsi="Cambria Math"/>
              </w:rPr>
              <m:t>x</m:t>
            </m:r>
          </m:e>
        </m:d>
        <m:r>
          <w:rPr>
            <w:rFonts w:ascii="Cambria Math" w:hAnsi="Cambria Math"/>
          </w:rPr>
          <m:t>=C</m:t>
        </m:r>
      </m:oMath>
      <w:r>
        <w:t xml:space="preserve">. </w:t>
      </w:r>
    </w:p>
    <w:p w14:paraId="6A13DF15" w14:textId="77777777" w:rsidR="002F2D1E" w:rsidRDefault="002F2D1E" w:rsidP="002F2D1E">
      <w:pPr>
        <w:jc w:val="both"/>
      </w:pPr>
      <w:r>
        <w:t>The position of the interface between the ponded and un-ponded regions</w:t>
      </w:r>
      <m:oMath>
        <m:sSub>
          <m:sSubPr>
            <m:ctrlPr>
              <w:rPr>
                <w:rFonts w:ascii="Cambria Math" w:eastAsia="Times New Roman" w:hAnsi="Cambria Math" w:cs="Times New Roman"/>
                <w:i/>
                <w:sz w:val="24"/>
                <w:lang w:val="en-US"/>
              </w:rPr>
            </m:ctrlPr>
          </m:sSubPr>
          <m:e>
            <m:r>
              <w:rPr>
                <w:rFonts w:ascii="Cambria Math" w:hAnsi="Cambria Math"/>
              </w:rPr>
              <m:t xml:space="preserve"> x</m:t>
            </m:r>
          </m:e>
          <m:sub>
            <m:r>
              <w:rPr>
                <w:rFonts w:ascii="Cambria Math" w:hAnsi="Cambria Math"/>
              </w:rPr>
              <m:t>0</m:t>
            </m:r>
          </m:sub>
        </m:sSub>
        <m:d>
          <m:dPr>
            <m:ctrlPr>
              <w:rPr>
                <w:rFonts w:ascii="Cambria Math" w:eastAsia="Times New Roman" w:hAnsi="Cambria Math" w:cs="Times New Roman"/>
                <w:i/>
                <w:sz w:val="24"/>
                <w:lang w:val="en-US"/>
              </w:rPr>
            </m:ctrlPr>
          </m:dPr>
          <m:e>
            <m:r>
              <w:rPr>
                <w:rFonts w:ascii="Cambria Math" w:hAnsi="Cambria Math"/>
              </w:rPr>
              <m:t>t</m:t>
            </m:r>
          </m:e>
        </m:d>
      </m:oMath>
      <w:r>
        <w:t xml:space="preserve"> along the soil surface is then given as a function of </w:t>
      </w:r>
      <w:r>
        <w:rPr>
          <w:lang w:eastAsia="zh-CN"/>
        </w:rPr>
        <w:t xml:space="preserve">rainfall landing directly into the pond </w:t>
      </w:r>
      <m:oMath>
        <m:sSub>
          <m:sSubPr>
            <m:ctrlPr>
              <w:rPr>
                <w:rFonts w:ascii="Cambria Math" w:eastAsia="Times New Roman" w:hAnsi="Cambria Math" w:cs="Times New Roman"/>
                <w:i/>
                <w:sz w:val="24"/>
              </w:rPr>
            </m:ctrlPr>
          </m:sSubPr>
          <m:e>
            <m:r>
              <w:rPr>
                <w:rFonts w:ascii="Cambria Math" w:hAnsi="Cambria Math"/>
              </w:rPr>
              <m:t>R</m:t>
            </m:r>
            <m:ctrlPr>
              <w:rPr>
                <w:rFonts w:ascii="Cambria Math" w:eastAsia="Times New Roman" w:hAnsi="Cambria Math" w:cs="Times New Roman"/>
                <w:i/>
                <w:sz w:val="24"/>
                <w:lang w:val="en-US"/>
              </w:rPr>
            </m:ctrlPr>
          </m:e>
          <m:sub>
            <m:r>
              <w:rPr>
                <w:rFonts w:ascii="Cambria Math" w:hAnsi="Cambria Math"/>
              </w:rPr>
              <m:t>F</m:t>
            </m:r>
          </m:sub>
        </m:sSub>
        <m:d>
          <m:dPr>
            <m:ctrlPr>
              <w:rPr>
                <w:rFonts w:ascii="Cambria Math" w:eastAsia="Times New Roman" w:hAnsi="Cambria Math" w:cs="Times New Roman"/>
                <w:i/>
                <w:sz w:val="24"/>
              </w:rPr>
            </m:ctrlPr>
          </m:dPr>
          <m:e>
            <m:r>
              <w:rPr>
                <w:rFonts w:ascii="Cambria Math" w:hAnsi="Cambria Math"/>
                <w:lang w:eastAsia="zh-CN"/>
              </w:rPr>
              <m:t>t</m:t>
            </m:r>
          </m:e>
        </m:d>
      </m:oMath>
      <w:r>
        <w:rPr>
          <w:lang w:eastAsia="zh-CN"/>
        </w:rPr>
        <w:t>, infiltration of w</w:t>
      </w:r>
      <w:proofErr w:type="spellStart"/>
      <w:r>
        <w:rPr>
          <w:lang w:eastAsia="zh-CN"/>
        </w:rPr>
        <w:t>ater</w:t>
      </w:r>
      <w:proofErr w:type="spellEnd"/>
      <w:r>
        <w:rPr>
          <w:lang w:eastAsia="zh-CN"/>
        </w:rPr>
        <w:t xml:space="preserve"> from the pond into the soil</w:t>
      </w:r>
      <w:r>
        <w:t xml:space="preserve"> </w:t>
      </w:r>
      <m:oMath>
        <m:sSub>
          <m:sSubPr>
            <m:ctrlPr>
              <w:rPr>
                <w:rFonts w:ascii="Cambria Math" w:eastAsia="Times New Roman" w:hAnsi="Cambria Math" w:cs="Times New Roman"/>
                <w:i/>
                <w:sz w:val="24"/>
              </w:rPr>
            </m:ctrlPr>
          </m:sSubPr>
          <m:e>
            <m:r>
              <w:rPr>
                <w:rFonts w:ascii="Cambria Math" w:hAnsi="Cambria Math"/>
              </w:rPr>
              <m:t>I</m:t>
            </m:r>
          </m:e>
          <m:sub>
            <m:r>
              <w:rPr>
                <w:rFonts w:ascii="Cambria Math" w:hAnsi="Cambria Math"/>
              </w:rPr>
              <m:t>f</m:t>
            </m:r>
          </m:sub>
        </m:sSub>
        <m:d>
          <m:dPr>
            <m:ctrlPr>
              <w:rPr>
                <w:rFonts w:ascii="Cambria Math" w:eastAsia="Times New Roman" w:hAnsi="Cambria Math" w:cs="Times New Roman"/>
                <w:i/>
                <w:sz w:val="24"/>
              </w:rPr>
            </m:ctrlPr>
          </m:dPr>
          <m:e>
            <m:r>
              <w:rPr>
                <w:rFonts w:ascii="Cambria Math" w:hAnsi="Cambria Math"/>
                <w:lang w:eastAsia="zh-CN"/>
              </w:rPr>
              <m:t>t</m:t>
            </m:r>
          </m:e>
        </m:d>
      </m:oMath>
      <w:r>
        <w:t xml:space="preserve">, and surface runoff </w:t>
      </w:r>
      <m:oMath>
        <m:sSub>
          <m:sSubPr>
            <m:ctrlPr>
              <w:rPr>
                <w:rFonts w:ascii="Cambria Math" w:eastAsia="Times New Roman" w:hAnsi="Cambria Math" w:cs="Times New Roman"/>
                <w:i/>
                <w:sz w:val="24"/>
                <w:lang w:val="en-US"/>
              </w:rPr>
            </m:ctrlPr>
          </m:sSubPr>
          <m:e>
            <m:r>
              <w:rPr>
                <w:rFonts w:ascii="Cambria Math" w:hAnsi="Cambria Math"/>
              </w:rPr>
              <m:t>R</m:t>
            </m:r>
          </m:e>
          <m:sub>
            <m:r>
              <w:rPr>
                <w:rFonts w:ascii="Cambria Math" w:hAnsi="Cambria Math"/>
              </w:rPr>
              <m:t>o</m:t>
            </m:r>
          </m:sub>
        </m:sSub>
        <m:d>
          <m:dPr>
            <m:ctrlPr>
              <w:rPr>
                <w:rFonts w:ascii="Cambria Math" w:eastAsia="Times New Roman" w:hAnsi="Cambria Math" w:cs="Times New Roman"/>
                <w:i/>
                <w:sz w:val="24"/>
                <w:lang w:val="en-US"/>
              </w:rPr>
            </m:ctrlPr>
          </m:dPr>
          <m:e>
            <m:r>
              <w:rPr>
                <w:rFonts w:ascii="Cambria Math" w:hAnsi="Cambria Math"/>
              </w:rPr>
              <m:t>t</m:t>
            </m:r>
          </m:e>
        </m:d>
      </m:oMath>
      <w:r>
        <w:t xml:space="preserve"> (see Duncan </w:t>
      </w:r>
      <w:r>
        <w:rPr>
          <w:i/>
          <w:iCs/>
        </w:rPr>
        <w:t>et al</w:t>
      </w:r>
      <w:r>
        <w:t xml:space="preserve">. </w:t>
      </w:r>
      <w:r>
        <w:fldChar w:fldCharType="begin"/>
      </w:r>
      <w:r w:rsidR="00D53A27">
        <w:instrText xml:space="preserve"> ADDIN EN.CITE &lt;EndNote&gt;&lt;Cite ExcludeAuth="1"&gt;&lt;Author&gt;Duncan&lt;/Author&gt;&lt;Year&gt;2018&lt;/Year&gt;&lt;RecNum&gt;137&lt;/RecNum&gt;&lt;DisplayText&gt;(2018)&lt;/DisplayText&gt;&lt;record&gt;&lt;rec-number&gt;137&lt;/rec-number&gt;&lt;foreign-keys&gt;&lt;key app="EN" db-id="e59dstr955ts2aers5wpwvzqafzsxx52sdxx" timestamp="1521551759"&gt;137&lt;/key&gt;&lt;key app="ENWeb" db-id=""&gt;0&lt;/key&gt;&lt;/foreign-keys&gt;&lt;ref-type name="Journal Article"&gt;17&lt;/ref-type&gt;&lt;contributors&gt;&lt;authors&gt;&lt;author&gt;Duncan, S. J.&lt;/author&gt;&lt;author&gt;Daly, K. R.&lt;/author&gt;&lt;author&gt;Sweeney, P.&lt;/author&gt;&lt;author&gt;Roose, T.&lt;/author&gt;&lt;/authors&gt;&lt;/contributors&gt;&lt;auth-address&gt;Univ Southampton, Bioengn Dept, Fac Engn &amp;amp; Environm, Bldg 5, Southampton SO17 1BJ, Hants, England&amp;#xD;Syngenta, Jealotts Hill, Bracknell RG42 6EY, Berks, England&lt;/auth-address&gt;&lt;titles&gt;&lt;title&gt;Mathematical modelling of water and solute movement in ridge plant systems with dynamic ponding&lt;/title&gt;&lt;secondary-title&gt;European Journal of Soil Science&lt;/secondary-title&gt;&lt;alt-title&gt;Eur J Soil Sci&lt;/alt-title&gt;&lt;/titles&gt;&lt;periodical&gt;&lt;full-title&gt;European Journal of Soil Science&lt;/full-title&gt;&lt;/periodical&gt;&lt;pages&gt;265-278&lt;/pages&gt;&lt;volume&gt;69&lt;/volume&gt;&lt;number&gt;2&lt;/number&gt;&lt;keywords&gt;&lt;keyword&gt;non-ionized chemicals&lt;/keyword&gt;&lt;keyword&gt;hydraulic conductivity&lt;/keyword&gt;&lt;keyword&gt;furrow irrigation&lt;/keyword&gt;&lt;keyword&gt;root distribution&lt;/keyword&gt;&lt;keyword&gt;soils&lt;/keyword&gt;&lt;keyword&gt;potato&lt;/keyword&gt;&lt;keyword&gt;flow&lt;/keyword&gt;&lt;keyword&gt;infiltration&lt;/keyword&gt;&lt;keyword&gt;equation&lt;/keyword&gt;&lt;keyword&gt;lipophilicity&lt;/keyword&gt;&lt;/keywords&gt;&lt;dates&gt;&lt;year&gt;2018&lt;/year&gt;&lt;pub-dates&gt;&lt;date&gt;Mar&lt;/date&gt;&lt;/pub-dates&gt;&lt;/dates&gt;&lt;isbn&gt;1351-0754&lt;/isbn&gt;&lt;accession-num&gt;WOS:000426727100005&lt;/accession-num&gt;&lt;urls&gt;&lt;related-urls&gt;&lt;url&gt;&amp;lt;Go to ISI&amp;gt;://WOS:000426727100005&lt;/url&gt;&lt;/related-urls&gt;&lt;/urls&gt;&lt;electronic-resource-num&gt;10.1111/ejss.12503&lt;/electronic-resource-num&gt;&lt;language&gt;English&lt;/language&gt;&lt;/record&gt;&lt;/Cite&gt;&lt;/EndNote&gt;</w:instrText>
      </w:r>
      <w:r>
        <w:fldChar w:fldCharType="separate"/>
      </w:r>
      <w:r w:rsidR="00D53A27">
        <w:rPr>
          <w:noProof/>
        </w:rPr>
        <w:t>(2018)</w:t>
      </w:r>
      <w:r>
        <w:fldChar w:fldCharType="end"/>
      </w:r>
      <w:r>
        <w:t xml:space="preserve"> for details), </w:t>
      </w:r>
      <w:r>
        <w:rPr>
          <w:i/>
          <w:iCs/>
        </w:rPr>
        <w:t>i.e.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8047"/>
        <w:gridCol w:w="573"/>
      </w:tblGrid>
      <w:tr w:rsidR="002F2D1E" w14:paraId="3E4821F9" w14:textId="77777777" w:rsidTr="002F2D1E">
        <w:tc>
          <w:tcPr>
            <w:tcW w:w="408" w:type="dxa"/>
          </w:tcPr>
          <w:p w14:paraId="176223BD" w14:textId="77777777" w:rsidR="002F2D1E" w:rsidRDefault="002F2D1E" w:rsidP="002F2D1E">
            <w:pPr>
              <w:rPr>
                <w:szCs w:val="20"/>
              </w:rPr>
            </w:pPr>
          </w:p>
        </w:tc>
        <w:tc>
          <w:tcPr>
            <w:tcW w:w="8122" w:type="dxa"/>
            <w:vAlign w:val="center"/>
            <w:hideMark/>
          </w:tcPr>
          <w:p w14:paraId="2B01CDD9" w14:textId="77777777" w:rsidR="002F2D1E" w:rsidRDefault="001C681B" w:rsidP="002F2D1E">
            <w:pPr>
              <w:jc w:val="center"/>
              <w:rPr>
                <w:szCs w:val="20"/>
              </w:rPr>
            </w:pPr>
            <m:oMath>
              <m:f>
                <m:fPr>
                  <m:ctrlPr>
                    <w:rPr>
                      <w:rFonts w:ascii="Cambria Math" w:eastAsia="Times New Roman" w:hAnsi="Cambria Math" w:cs="Times New Roman"/>
                      <w:i/>
                      <w:sz w:val="24"/>
                      <w:lang w:val="en-US"/>
                    </w:rPr>
                  </m:ctrlPr>
                </m:fPr>
                <m:num>
                  <m:r>
                    <w:rPr>
                      <w:rFonts w:ascii="Cambria Math" w:hAnsi="Cambria Math"/>
                      <w:szCs w:val="20"/>
                    </w:rPr>
                    <m:t>d</m:t>
                  </m:r>
                  <m:sSub>
                    <m:sSubPr>
                      <m:ctrlPr>
                        <w:rPr>
                          <w:rFonts w:ascii="Cambria Math" w:eastAsia="Times New Roman" w:hAnsi="Cambria Math" w:cs="Times New Roman"/>
                          <w:i/>
                          <w:sz w:val="24"/>
                          <w:lang w:val="en-US"/>
                        </w:rPr>
                      </m:ctrlPr>
                    </m:sSubPr>
                    <m:e>
                      <m:r>
                        <w:rPr>
                          <w:rFonts w:ascii="Cambria Math" w:hAnsi="Cambria Math"/>
                          <w:szCs w:val="20"/>
                        </w:rPr>
                        <m:t>x</m:t>
                      </m:r>
                    </m:e>
                    <m:sub>
                      <m:r>
                        <w:rPr>
                          <w:rFonts w:ascii="Cambria Math" w:hAnsi="Cambria Math"/>
                          <w:szCs w:val="20"/>
                        </w:rPr>
                        <m:t>0</m:t>
                      </m:r>
                    </m:sub>
                  </m:sSub>
                  <m:d>
                    <m:dPr>
                      <m:ctrlPr>
                        <w:rPr>
                          <w:rFonts w:ascii="Cambria Math" w:eastAsia="Times New Roman" w:hAnsi="Cambria Math" w:cs="Times New Roman"/>
                          <w:i/>
                          <w:sz w:val="24"/>
                          <w:lang w:val="en-US"/>
                        </w:rPr>
                      </m:ctrlPr>
                    </m:dPr>
                    <m:e>
                      <m:r>
                        <w:rPr>
                          <w:rFonts w:ascii="Cambria Math" w:hAnsi="Cambria Math"/>
                          <w:szCs w:val="20"/>
                        </w:rPr>
                        <m:t>t</m:t>
                      </m:r>
                    </m:e>
                  </m:d>
                </m:num>
                <m:den>
                  <m:r>
                    <w:rPr>
                      <w:rFonts w:ascii="Cambria Math" w:hAnsi="Cambria Math"/>
                      <w:szCs w:val="20"/>
                    </w:rPr>
                    <m:t>dt</m:t>
                  </m:r>
                </m:den>
              </m:f>
              <m:r>
                <w:rPr>
                  <w:rFonts w:ascii="Cambria Math" w:hAnsi="Cambria Math"/>
                  <w:szCs w:val="20"/>
                </w:rPr>
                <m:t>=f</m:t>
              </m:r>
              <m:d>
                <m:dPr>
                  <m:ctrlPr>
                    <w:rPr>
                      <w:rFonts w:ascii="Cambria Math" w:eastAsia="Times New Roman" w:hAnsi="Cambria Math" w:cs="Times New Roman"/>
                      <w:i/>
                      <w:sz w:val="24"/>
                      <w:lang w:val="en-US"/>
                    </w:rPr>
                  </m:ctrlPr>
                </m:dPr>
                <m:e>
                  <m:sSub>
                    <m:sSubPr>
                      <m:ctrlPr>
                        <w:rPr>
                          <w:rFonts w:ascii="Cambria Math" w:eastAsia="Times New Roman" w:hAnsi="Cambria Math" w:cs="Times New Roman"/>
                          <w:i/>
                          <w:sz w:val="24"/>
                          <w:lang w:val="en-US"/>
                        </w:rPr>
                      </m:ctrlPr>
                    </m:sSubPr>
                    <m:e>
                      <m:r>
                        <w:rPr>
                          <w:rFonts w:ascii="Cambria Math" w:hAnsi="Cambria Math"/>
                          <w:szCs w:val="20"/>
                        </w:rPr>
                        <m:t>R</m:t>
                      </m:r>
                    </m:e>
                    <m:sub>
                      <m:r>
                        <w:rPr>
                          <w:rFonts w:ascii="Cambria Math" w:hAnsi="Cambria Math"/>
                          <w:szCs w:val="20"/>
                        </w:rPr>
                        <m:t>F</m:t>
                      </m:r>
                    </m:sub>
                  </m:sSub>
                  <m:d>
                    <m:dPr>
                      <m:ctrlPr>
                        <w:rPr>
                          <w:rFonts w:ascii="Cambria Math" w:eastAsia="Times New Roman" w:hAnsi="Cambria Math" w:cs="Times New Roman"/>
                          <w:i/>
                          <w:sz w:val="24"/>
                          <w:lang w:val="en-US"/>
                        </w:rPr>
                      </m:ctrlPr>
                    </m:dPr>
                    <m:e>
                      <m:r>
                        <w:rPr>
                          <w:rFonts w:ascii="Cambria Math" w:hAnsi="Cambria Math"/>
                          <w:szCs w:val="20"/>
                        </w:rPr>
                        <m:t>t</m:t>
                      </m:r>
                    </m:e>
                  </m:d>
                  <m:r>
                    <w:rPr>
                      <w:rFonts w:ascii="Cambria Math" w:hAnsi="Cambria Math"/>
                      <w:szCs w:val="20"/>
                    </w:rPr>
                    <m:t>,</m:t>
                  </m:r>
                  <m:sSub>
                    <m:sSubPr>
                      <m:ctrlPr>
                        <w:rPr>
                          <w:rFonts w:ascii="Cambria Math" w:eastAsia="Times New Roman" w:hAnsi="Cambria Math" w:cs="Times New Roman"/>
                          <w:i/>
                          <w:sz w:val="24"/>
                          <w:lang w:val="en-US"/>
                        </w:rPr>
                      </m:ctrlPr>
                    </m:sSubPr>
                    <m:e>
                      <m:r>
                        <w:rPr>
                          <w:rFonts w:ascii="Cambria Math" w:hAnsi="Cambria Math"/>
                          <w:szCs w:val="20"/>
                        </w:rPr>
                        <m:t>I</m:t>
                      </m:r>
                    </m:e>
                    <m:sub>
                      <m:r>
                        <w:rPr>
                          <w:rFonts w:ascii="Cambria Math" w:hAnsi="Cambria Math"/>
                          <w:szCs w:val="20"/>
                        </w:rPr>
                        <m:t>f</m:t>
                      </m:r>
                    </m:sub>
                  </m:sSub>
                  <m:d>
                    <m:dPr>
                      <m:ctrlPr>
                        <w:rPr>
                          <w:rFonts w:ascii="Cambria Math" w:eastAsia="Times New Roman" w:hAnsi="Cambria Math" w:cs="Times New Roman"/>
                          <w:i/>
                          <w:sz w:val="24"/>
                          <w:lang w:val="en-US"/>
                        </w:rPr>
                      </m:ctrlPr>
                    </m:dPr>
                    <m:e>
                      <m:r>
                        <w:rPr>
                          <w:rFonts w:ascii="Cambria Math" w:hAnsi="Cambria Math"/>
                          <w:szCs w:val="20"/>
                        </w:rPr>
                        <m:t>t</m:t>
                      </m:r>
                    </m:e>
                  </m:d>
                  <m:r>
                    <w:rPr>
                      <w:rFonts w:ascii="Cambria Math" w:hAnsi="Cambria Math"/>
                      <w:szCs w:val="20"/>
                    </w:rPr>
                    <m:t>,</m:t>
                  </m:r>
                  <m:sSub>
                    <m:sSubPr>
                      <m:ctrlPr>
                        <w:rPr>
                          <w:rFonts w:ascii="Cambria Math" w:eastAsia="Times New Roman" w:hAnsi="Cambria Math" w:cs="Times New Roman"/>
                          <w:i/>
                          <w:sz w:val="24"/>
                          <w:lang w:val="en-US"/>
                        </w:rPr>
                      </m:ctrlPr>
                    </m:sSubPr>
                    <m:e>
                      <m:r>
                        <w:rPr>
                          <w:rFonts w:ascii="Cambria Math" w:hAnsi="Cambria Math"/>
                          <w:szCs w:val="20"/>
                        </w:rPr>
                        <m:t>R</m:t>
                      </m:r>
                    </m:e>
                    <m:sub>
                      <m:r>
                        <w:rPr>
                          <w:rFonts w:ascii="Cambria Math" w:hAnsi="Cambria Math"/>
                          <w:szCs w:val="20"/>
                        </w:rPr>
                        <m:t>0</m:t>
                      </m:r>
                    </m:sub>
                  </m:sSub>
                  <m:d>
                    <m:dPr>
                      <m:ctrlPr>
                        <w:rPr>
                          <w:rFonts w:ascii="Cambria Math" w:eastAsia="Times New Roman" w:hAnsi="Cambria Math" w:cs="Times New Roman"/>
                          <w:i/>
                          <w:sz w:val="24"/>
                          <w:lang w:val="en-US"/>
                        </w:rPr>
                      </m:ctrlPr>
                    </m:dPr>
                    <m:e>
                      <m:r>
                        <w:rPr>
                          <w:rFonts w:ascii="Cambria Math" w:hAnsi="Cambria Math"/>
                          <w:szCs w:val="20"/>
                        </w:rPr>
                        <m:t>t</m:t>
                      </m:r>
                    </m:e>
                  </m:d>
                </m:e>
              </m:d>
            </m:oMath>
            <w:r w:rsidR="002F2D1E">
              <w:rPr>
                <w:szCs w:val="20"/>
              </w:rPr>
              <w:t>.</w:t>
            </w:r>
          </w:p>
        </w:tc>
        <w:tc>
          <w:tcPr>
            <w:tcW w:w="496" w:type="dxa"/>
            <w:vAlign w:val="center"/>
            <w:hideMark/>
          </w:tcPr>
          <w:p w14:paraId="7F42BC8B" w14:textId="78CD9A75"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20</w:t>
            </w:r>
            <w:r>
              <w:rPr>
                <w:noProof/>
                <w:szCs w:val="20"/>
              </w:rPr>
              <w:fldChar w:fldCharType="end"/>
            </w:r>
            <w:r>
              <w:t>)</w:t>
            </w:r>
          </w:p>
        </w:tc>
      </w:tr>
    </w:tbl>
    <w:p w14:paraId="704C227F" w14:textId="77777777" w:rsidR="002F2D1E" w:rsidRDefault="002F2D1E" w:rsidP="002F2D1E">
      <w:pPr>
        <w:rPr>
          <w:rFonts w:ascii="Times" w:eastAsia="Times New Roman" w:hAnsi="Times"/>
          <w:bCs/>
          <w:i/>
          <w:szCs w:val="20"/>
          <w:lang w:val="en-US"/>
        </w:rPr>
      </w:pPr>
    </w:p>
    <w:p w14:paraId="33D4688F" w14:textId="77777777" w:rsidR="002F2D1E" w:rsidRDefault="002F2D1E" w:rsidP="002F2D1E">
      <w:pPr>
        <w:jc w:val="both"/>
      </w:pPr>
      <w:r w:rsidRPr="00F34757">
        <w:rPr>
          <w:u w:val="single"/>
        </w:rPr>
        <w:t>Lateral Boundary Condition</w:t>
      </w:r>
    </w:p>
    <w:p w14:paraId="76BC0AB1" w14:textId="77777777" w:rsidR="002F2D1E" w:rsidRDefault="002F2D1E" w:rsidP="002F2D1E">
      <w:pPr>
        <w:jc w:val="both"/>
        <w:rPr>
          <w:i/>
          <w:iCs/>
        </w:rPr>
      </w:pPr>
      <w:r>
        <w:t xml:space="preserve">For the lateral boundaries </w:t>
      </w:r>
      <m:oMath>
        <m:r>
          <w:rPr>
            <w:rFonts w:ascii="Cambria Math" w:hAnsi="Cambria Math"/>
          </w:rPr>
          <m:t>∂</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E</m:t>
            </m:r>
          </m:sub>
        </m:sSub>
      </m:oMath>
      <w:r>
        <w:t xml:space="preserve"> and</w:t>
      </w:r>
      <m:oMath>
        <m:r>
          <w:rPr>
            <w:rFonts w:ascii="Cambria Math" w:hAnsi="Cambria Math"/>
          </w:rPr>
          <m:t xml:space="preserve"> ∂</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W</m:t>
            </m:r>
          </m:sub>
        </m:sSub>
      </m:oMath>
      <w:r>
        <w:t xml:space="preserve">, we set a zero flux boundary condition to emulate the soil column, </w:t>
      </w:r>
      <w:r>
        <w:rPr>
          <w:i/>
          <w:iCs/>
        </w:rPr>
        <w:t>i.e</w:t>
      </w:r>
      <w:proofErr w:type="gramStart"/>
      <w:r>
        <w:rPr>
          <w:i/>
          <w:iCs/>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7893"/>
        <w:gridCol w:w="573"/>
      </w:tblGrid>
      <w:tr w:rsidR="002F2D1E" w14:paraId="224B174E" w14:textId="77777777" w:rsidTr="002F2D1E">
        <w:tc>
          <w:tcPr>
            <w:tcW w:w="562" w:type="dxa"/>
            <w:hideMark/>
          </w:tcPr>
          <w:p w14:paraId="26F312DA" w14:textId="77777777" w:rsidR="002F2D1E" w:rsidRDefault="002F2D1E" w:rsidP="002F2D1E">
            <w:pPr>
              <w:rPr>
                <w:szCs w:val="20"/>
              </w:rPr>
            </w:pPr>
            <w:r>
              <w:rPr>
                <w:szCs w:val="20"/>
              </w:rPr>
              <w:t xml:space="preserve"> </w:t>
            </w:r>
          </w:p>
        </w:tc>
        <w:tc>
          <w:tcPr>
            <w:tcW w:w="7938" w:type="dxa"/>
            <w:vAlign w:val="center"/>
            <w:hideMark/>
          </w:tcPr>
          <w:p w14:paraId="5626F40F" w14:textId="77777777" w:rsidR="002F2D1E" w:rsidRDefault="002F2D1E" w:rsidP="002F2D1E">
            <w:pPr>
              <w:jc w:val="center"/>
              <w:rPr>
                <w:szCs w:val="20"/>
              </w:rPr>
            </w:pPr>
            <m:oMath>
              <m:r>
                <m:rPr>
                  <m:sty m:val="bi"/>
                </m:rPr>
                <w:rPr>
                  <w:rFonts w:ascii="Cambria Math" w:hAnsi="Cambria Math"/>
                  <w:szCs w:val="20"/>
                </w:rPr>
                <m:t>n</m:t>
              </m:r>
              <m:r>
                <w:rPr>
                  <w:rFonts w:ascii="Cambria Math" w:hAnsi="Cambria Math"/>
                  <w:szCs w:val="20"/>
                </w:rPr>
                <m:t>∙</m:t>
              </m:r>
              <m:d>
                <m:dPr>
                  <m:begChr m:val="{"/>
                  <m:endChr m:val="}"/>
                  <m:ctrlPr>
                    <w:rPr>
                      <w:rFonts w:ascii="Cambria Math" w:eastAsia="Times New Roman" w:hAnsi="Cambria Math" w:cs="Times New Roman"/>
                      <w:i/>
                      <w:sz w:val="24"/>
                      <w:lang w:val="en-US"/>
                    </w:rPr>
                  </m:ctrlPr>
                </m:dPr>
                <m:e>
                  <m:f>
                    <m:fPr>
                      <m:ctrlPr>
                        <w:rPr>
                          <w:rFonts w:ascii="Cambria Math" w:eastAsia="Times New Roman" w:hAnsi="Cambria Math" w:cs="Times New Roman"/>
                          <w:i/>
                          <w:sz w:val="24"/>
                          <w:lang w:val="en-US"/>
                        </w:rPr>
                      </m:ctrlPr>
                    </m:fPr>
                    <m:num>
                      <m:r>
                        <w:rPr>
                          <w:rFonts w:ascii="Cambria Math" w:hAnsi="Cambria Math"/>
                          <w:color w:val="000000" w:themeColor="text1"/>
                          <w:szCs w:val="20"/>
                        </w:rPr>
                        <m:t>κ</m:t>
                      </m:r>
                      <m:d>
                        <m:dPr>
                          <m:begChr m:val="["/>
                          <m:endChr m:val="]"/>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S</m:t>
                          </m:r>
                          <m:d>
                            <m:dPr>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p</m:t>
                              </m:r>
                            </m:e>
                          </m:d>
                        </m:e>
                      </m:d>
                    </m:num>
                    <m:den>
                      <m:r>
                        <w:rPr>
                          <w:rFonts w:ascii="Cambria Math" w:hAnsi="Cambria Math"/>
                          <w:szCs w:val="20"/>
                        </w:rPr>
                        <m:t>μ</m:t>
                      </m:r>
                    </m:den>
                  </m:f>
                  <m:d>
                    <m:dPr>
                      <m:ctrlPr>
                        <w:rPr>
                          <w:rFonts w:ascii="Cambria Math" w:eastAsia="Times New Roman" w:hAnsi="Cambria Math" w:cs="Times New Roman"/>
                          <w:i/>
                          <w:sz w:val="24"/>
                          <w:lang w:val="en-US"/>
                        </w:rPr>
                      </m:ctrlPr>
                    </m:dPr>
                    <m:e>
                      <m:r>
                        <m:rPr>
                          <m:sty m:val="b"/>
                        </m:rPr>
                        <w:rPr>
                          <w:rFonts w:ascii="Cambria Math" w:hAnsi="Cambria Math"/>
                          <w:szCs w:val="20"/>
                        </w:rPr>
                        <m:t>∇</m:t>
                      </m:r>
                      <m:r>
                        <w:rPr>
                          <w:rFonts w:ascii="Cambria Math" w:hAnsi="Cambria Math"/>
                          <w:szCs w:val="20"/>
                        </w:rPr>
                        <m:t>p+ρg</m:t>
                      </m:r>
                      <m:acc>
                        <m:accPr>
                          <m:ctrlPr>
                            <w:rPr>
                              <w:rFonts w:ascii="Cambria Math" w:eastAsia="Times New Roman" w:hAnsi="Cambria Math" w:cs="Times New Roman"/>
                              <w:i/>
                              <w:sz w:val="24"/>
                              <w:lang w:val="en-US"/>
                            </w:rPr>
                          </m:ctrlPr>
                        </m:accPr>
                        <m:e>
                          <m:r>
                            <m:rPr>
                              <m:sty m:val="bi"/>
                            </m:rPr>
                            <w:rPr>
                              <w:rFonts w:ascii="Cambria Math" w:hAnsi="Cambria Math"/>
                              <w:szCs w:val="20"/>
                            </w:rPr>
                            <m:t>k</m:t>
                          </m:r>
                        </m:e>
                      </m:acc>
                    </m:e>
                  </m:d>
                </m:e>
              </m:d>
              <m:r>
                <w:rPr>
                  <w:rFonts w:ascii="Cambria Math" w:hAnsi="Cambria Math"/>
                  <w:color w:val="000000" w:themeColor="text1"/>
                  <w:szCs w:val="20"/>
                </w:rPr>
                <m:t xml:space="preserve">=0,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E</m:t>
                  </m:r>
                </m:sub>
              </m:sSub>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W</m:t>
                  </m:r>
                </m:sub>
              </m:sSub>
            </m:oMath>
            <w:r>
              <w:rPr>
                <w:szCs w:val="20"/>
              </w:rPr>
              <w:t>.</w:t>
            </w:r>
          </w:p>
        </w:tc>
        <w:tc>
          <w:tcPr>
            <w:tcW w:w="516" w:type="dxa"/>
            <w:vAlign w:val="center"/>
            <w:hideMark/>
          </w:tcPr>
          <w:p w14:paraId="2F6DCC80" w14:textId="02AB7FF5"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21</w:t>
            </w:r>
            <w:r>
              <w:rPr>
                <w:noProof/>
                <w:szCs w:val="20"/>
              </w:rPr>
              <w:fldChar w:fldCharType="end"/>
            </w:r>
            <w:r>
              <w:t>)</w:t>
            </w:r>
          </w:p>
        </w:tc>
      </w:tr>
    </w:tbl>
    <w:p w14:paraId="35C9C5C8" w14:textId="77777777" w:rsidR="002F2D1E" w:rsidRDefault="002F2D1E" w:rsidP="002F2D1E"/>
    <w:p w14:paraId="18B55736" w14:textId="77777777" w:rsidR="002F2D1E" w:rsidRDefault="002F2D1E" w:rsidP="002F2D1E">
      <w:pPr>
        <w:jc w:val="both"/>
        <w:rPr>
          <w:rFonts w:ascii="Times" w:eastAsia="Times New Roman" w:hAnsi="Times"/>
          <w:szCs w:val="20"/>
          <w:lang w:val="en-US"/>
        </w:rPr>
      </w:pPr>
      <w:r>
        <w:t xml:space="preserve">Hence, there is no lateral water movement into or out </w:t>
      </w:r>
      <w:proofErr w:type="gramStart"/>
      <w:r>
        <w:t xml:space="preserve">of </w:t>
      </w:r>
      <w:proofErr w:type="gramEnd"/>
      <m:oMath>
        <m:r>
          <m:rPr>
            <m:sty m:val="p"/>
          </m:rPr>
          <w:rPr>
            <w:rFonts w:ascii="Cambria Math" w:hAnsi="Cambria Math"/>
          </w:rPr>
          <m:t>Λ</m:t>
        </m:r>
      </m:oMath>
      <w:r>
        <w:t xml:space="preserve">. </w:t>
      </w:r>
    </w:p>
    <w:p w14:paraId="7FDF6604" w14:textId="77777777" w:rsidR="002F2D1E" w:rsidRDefault="002F2D1E" w:rsidP="002F2D1E">
      <w:pPr>
        <w:jc w:val="both"/>
      </w:pPr>
    </w:p>
    <w:p w14:paraId="38599885" w14:textId="77777777" w:rsidR="002F2D1E" w:rsidRPr="008C7F7B" w:rsidRDefault="002F2D1E" w:rsidP="002F2D1E">
      <w:pPr>
        <w:jc w:val="both"/>
      </w:pPr>
      <w:r w:rsidRPr="00F34757">
        <w:rPr>
          <w:u w:val="single"/>
        </w:rPr>
        <w:t>Boundary Condition at the Base of the Soil</w:t>
      </w:r>
    </w:p>
    <w:p w14:paraId="603D03E6" w14:textId="77777777" w:rsidR="002F2D1E" w:rsidRDefault="002F2D1E" w:rsidP="002F2D1E">
      <w:pPr>
        <w:jc w:val="both"/>
      </w:pPr>
      <w:r>
        <w:t>The base of the domain is submerged in water. For the boundary on the base of the domain</w:t>
      </w:r>
      <m:oMath>
        <m:r>
          <w:rPr>
            <w:rFonts w:ascii="Cambria Math" w:hAnsi="Cambria Math"/>
          </w:rPr>
          <m:t xml:space="preserve"> ∂</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B</m:t>
            </m:r>
          </m:sub>
        </m:sSub>
      </m:oMath>
      <w:r>
        <w:t xml:space="preserve">, we set a Dirichlet boundary condition </w:t>
      </w:r>
      <w:r>
        <w:fldChar w:fldCharType="begin">
          <w:fldData xml:space="preserve">PEVuZE5vdGU+PENpdGU+PEF1dGhvcj5CYW50aTwvQXV0aG9yPjxZZWFyPjIwMTE8L1llYXI+PFJl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</w:fldData>
        </w:fldChar>
      </w:r>
      <w:r>
        <w:instrText xml:space="preserve"> ADDIN EN.CITE </w:instrText>
      </w:r>
      <w:r>
        <w:fldChar w:fldCharType="begin">
          <w:fldData xml:space="preserve">PEVuZE5vdGU+PENpdGU+PEF1dGhvcj5CYW50aTwvQXV0aG9yPjxZZWFyPjIwMTE8L1llYXI+PFJl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</w:fldData>
        </w:fldChar>
      </w:r>
      <w:r>
        <w:instrText xml:space="preserve"> ADDIN EN.CITE.DATA </w:instrText>
      </w:r>
      <w:r>
        <w:fldChar w:fldCharType="end"/>
      </w:r>
      <w:r>
        <w:fldChar w:fldCharType="separate"/>
      </w:r>
      <w:r>
        <w:rPr>
          <w:noProof/>
        </w:rPr>
        <w:t>(Feddes</w:t>
      </w:r>
      <w:r w:rsidRPr="00885908">
        <w:rPr>
          <w:i/>
          <w:noProof/>
        </w:rPr>
        <w:t xml:space="preserve"> et al.</w:t>
      </w:r>
      <w:r>
        <w:rPr>
          <w:noProof/>
        </w:rPr>
        <w:t>, 1988; Banti</w:t>
      </w:r>
      <w:r w:rsidRPr="00885908">
        <w:rPr>
          <w:i/>
          <w:noProof/>
        </w:rPr>
        <w:t xml:space="preserve"> et al.</w:t>
      </w:r>
      <w:r>
        <w:rPr>
          <w:noProof/>
        </w:rPr>
        <w:t>, 2011)</w:t>
      </w:r>
      <w:r>
        <w:fldChar w:fldCharType="end"/>
      </w:r>
      <w:r>
        <w:t xml:space="preserve">, </w:t>
      </w:r>
      <w:r>
        <w:rPr>
          <w:i/>
          <w:iCs/>
        </w:rPr>
        <w:t>i.e</w:t>
      </w:r>
      <w:proofErr w:type="gramStart"/>
      <w:r>
        <w:rPr>
          <w:i/>
          <w:iCs/>
        </w:rPr>
        <w:t>.</w:t>
      </w:r>
      <w: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852"/>
        <w:gridCol w:w="616"/>
      </w:tblGrid>
      <w:tr w:rsidR="002F2D1E" w14:paraId="619B97CD" w14:textId="77777777" w:rsidTr="002F2D1E">
        <w:tc>
          <w:tcPr>
            <w:tcW w:w="558" w:type="dxa"/>
          </w:tcPr>
          <w:p w14:paraId="1FCB89BD" w14:textId="77777777" w:rsidR="002F2D1E" w:rsidRDefault="002F2D1E" w:rsidP="002F2D1E">
            <w:pPr>
              <w:rPr>
                <w:szCs w:val="20"/>
              </w:rPr>
            </w:pPr>
          </w:p>
        </w:tc>
        <w:tc>
          <w:tcPr>
            <w:tcW w:w="7852" w:type="dxa"/>
            <w:vAlign w:val="center"/>
            <w:hideMark/>
          </w:tcPr>
          <w:p w14:paraId="5E6FE2D0" w14:textId="77777777" w:rsidR="002F2D1E" w:rsidRDefault="002F2D1E" w:rsidP="002F2D1E">
            <w:pPr>
              <w:rPr>
                <w:szCs w:val="20"/>
              </w:rPr>
            </w:pPr>
            <m:oMathPara>
              <m:oMathParaPr>
                <m:jc m:val="center"/>
              </m:oMathParaPr>
              <m:oMath>
                <m:r>
                  <w:rPr>
                    <w:rFonts w:ascii="Cambria Math" w:hAnsi="Cambria Math"/>
                    <w:szCs w:val="20"/>
                  </w:rPr>
                  <m:t>p=</m:t>
                </m:r>
                <m:sSub>
                  <m:sSubPr>
                    <m:ctrlPr>
                      <w:rPr>
                        <w:rFonts w:ascii="Cambria Math" w:eastAsia="Times New Roman" w:hAnsi="Cambria Math" w:cs="Times New Roman"/>
                        <w:i/>
                        <w:sz w:val="24"/>
                        <w:lang w:val="en-US"/>
                      </w:rPr>
                    </m:ctrlPr>
                  </m:sSubPr>
                  <m:e>
                    <m:r>
                      <w:rPr>
                        <w:rFonts w:ascii="Cambria Math" w:hAnsi="Cambria Math"/>
                        <w:szCs w:val="20"/>
                      </w:rPr>
                      <m:t>p</m:t>
                    </m:r>
                  </m:e>
                  <m:sub>
                    <m:r>
                      <w:rPr>
                        <w:rFonts w:ascii="Cambria Math" w:hAnsi="Cambria Math"/>
                        <w:szCs w:val="20"/>
                      </w:rPr>
                      <m:t>0</m:t>
                    </m:r>
                  </m:sub>
                </m:sSub>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B</m:t>
                    </m:r>
                  </m:sub>
                </m:sSub>
                <m:r>
                  <w:rPr>
                    <w:rFonts w:ascii="Cambria Math" w:hAnsi="Cambria Math"/>
                    <w:szCs w:val="20"/>
                  </w:rPr>
                  <m:t>.</m:t>
                </m:r>
              </m:oMath>
            </m:oMathPara>
          </w:p>
        </w:tc>
        <w:tc>
          <w:tcPr>
            <w:tcW w:w="616" w:type="dxa"/>
            <w:vAlign w:val="center"/>
            <w:hideMark/>
          </w:tcPr>
          <w:p w14:paraId="055D2686" w14:textId="08587A74"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22</w:t>
            </w:r>
            <w:r>
              <w:rPr>
                <w:noProof/>
                <w:szCs w:val="20"/>
              </w:rPr>
              <w:fldChar w:fldCharType="end"/>
            </w:r>
            <w:r>
              <w:t>)</w:t>
            </w:r>
          </w:p>
        </w:tc>
      </w:tr>
    </w:tbl>
    <w:p w14:paraId="291B8B5C" w14:textId="77777777" w:rsidR="002F2D1E" w:rsidRDefault="002F2D1E" w:rsidP="002F2D1E">
      <w:pPr>
        <w:rPr>
          <w:rFonts w:ascii="Times" w:eastAsia="Times New Roman" w:hAnsi="Times"/>
          <w:szCs w:val="20"/>
          <w:lang w:val="en-US"/>
        </w:rPr>
      </w:pPr>
    </w:p>
    <w:p w14:paraId="20BE13E0" w14:textId="77777777" w:rsidR="002F2D1E" w:rsidRPr="008C7F7B" w:rsidRDefault="002F2D1E" w:rsidP="002F2D1E">
      <w:r w:rsidRPr="00F34757">
        <w:rPr>
          <w:u w:val="single"/>
        </w:rPr>
        <w:t>Initial Conditions</w:t>
      </w:r>
    </w:p>
    <w:p w14:paraId="370D4ED8" w14:textId="77777777" w:rsidR="002F2D1E" w:rsidRDefault="002F2D1E" w:rsidP="002F2D1E">
      <w:pPr>
        <w:jc w:val="both"/>
      </w:pPr>
      <w:r>
        <w:t>For the initial pressure condition</w:t>
      </w:r>
      <m:oMath>
        <m:r>
          <w:rPr>
            <w:rFonts w:ascii="Cambria Math" w:hAnsi="Cambria Math"/>
          </w:rPr>
          <m:t xml:space="preserve"> </m:t>
        </m:r>
        <m:sSub>
          <m:sSubPr>
            <m:ctrlPr>
              <w:rPr>
                <w:rFonts w:ascii="Cambria Math" w:eastAsia="Times New Roman" w:hAnsi="Cambria Math" w:cs="Times New Roman"/>
                <w:i/>
                <w:sz w:val="24"/>
                <w:lang w:val="en-US"/>
              </w:rPr>
            </m:ctrlPr>
          </m:sSubPr>
          <m:e>
            <m:d>
              <m:dPr>
                <m:begChr m:val=""/>
                <m:endChr m:val="|"/>
                <m:ctrlPr>
                  <w:rPr>
                    <w:rFonts w:ascii="Cambria Math" w:eastAsia="Times New Roman" w:hAnsi="Cambria Math" w:cs="Times New Roman"/>
                    <w:i/>
                    <w:sz w:val="24"/>
                    <w:lang w:val="en-US"/>
                  </w:rPr>
                </m:ctrlPr>
              </m:dPr>
              <m:e>
                <m:r>
                  <w:rPr>
                    <w:rFonts w:ascii="Cambria Math" w:hAnsi="Cambria Math"/>
                  </w:rPr>
                  <m:t>p</m:t>
                </m:r>
              </m:e>
            </m:d>
          </m:e>
          <m:sub>
            <m:r>
              <w:rPr>
                <w:rFonts w:ascii="Cambria Math" w:hAnsi="Cambria Math"/>
              </w:rPr>
              <m:t>t=0</m:t>
            </m:r>
          </m:sub>
        </m:sSub>
      </m:oMath>
      <w:r>
        <w:t xml:space="preserve">, we impose the steady state pressure profile that forms when roots are not present, </w:t>
      </w:r>
      <w:r>
        <w:rPr>
          <w:i/>
        </w:rPr>
        <w:t>i.e</w:t>
      </w:r>
      <w:proofErr w:type="gramStart"/>
      <w:r>
        <w:rPr>
          <w:i/>
        </w:rPr>
        <w:t>.</w:t>
      </w:r>
      <w: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7853"/>
        <w:gridCol w:w="616"/>
      </w:tblGrid>
      <w:tr w:rsidR="002F2D1E" w14:paraId="4E62B312" w14:textId="77777777" w:rsidTr="002F2D1E">
        <w:tc>
          <w:tcPr>
            <w:tcW w:w="557" w:type="dxa"/>
          </w:tcPr>
          <w:p w14:paraId="14967F7A" w14:textId="77777777" w:rsidR="002F2D1E" w:rsidRDefault="002F2D1E" w:rsidP="002F2D1E">
            <w:pPr>
              <w:rPr>
                <w:szCs w:val="20"/>
              </w:rPr>
            </w:pPr>
          </w:p>
        </w:tc>
        <w:tc>
          <w:tcPr>
            <w:tcW w:w="7853" w:type="dxa"/>
            <w:vAlign w:val="center"/>
            <w:hideMark/>
          </w:tcPr>
          <w:p w14:paraId="6CA517FA" w14:textId="77777777" w:rsidR="002F2D1E" w:rsidRDefault="001C681B" w:rsidP="002F2D1E">
            <w:pPr>
              <w:jc w:val="center"/>
              <w:rPr>
                <w:bCs/>
                <w:szCs w:val="20"/>
              </w:rPr>
            </w:pPr>
            <m:oMath>
              <m:sSub>
                <m:sSubPr>
                  <m:ctrlPr>
                    <w:rPr>
                      <w:rFonts w:ascii="Cambria Math" w:eastAsia="Times New Roman" w:hAnsi="Cambria Math" w:cs="Times New Roman"/>
                      <w:i/>
                      <w:sz w:val="24"/>
                      <w:lang w:val="en-US"/>
                    </w:rPr>
                  </m:ctrlPr>
                </m:sSubPr>
                <m:e>
                  <m:d>
                    <m:dPr>
                      <m:begChr m:val=""/>
                      <m:endChr m:val="|"/>
                      <m:ctrlPr>
                        <w:rPr>
                          <w:rFonts w:ascii="Cambria Math" w:eastAsia="Times New Roman" w:hAnsi="Cambria Math" w:cs="Times New Roman"/>
                          <w:i/>
                          <w:sz w:val="24"/>
                          <w:lang w:val="en-US"/>
                        </w:rPr>
                      </m:ctrlPr>
                    </m:dPr>
                    <m:e>
                      <m:r>
                        <w:rPr>
                          <w:rFonts w:ascii="Cambria Math" w:hAnsi="Cambria Math"/>
                          <w:szCs w:val="20"/>
                        </w:rPr>
                        <m:t>p</m:t>
                      </m:r>
                    </m:e>
                  </m:d>
                </m:e>
                <m:sub>
                  <m:r>
                    <w:rPr>
                      <w:rFonts w:ascii="Cambria Math" w:hAnsi="Cambria Math"/>
                      <w:szCs w:val="20"/>
                    </w:rPr>
                    <m:t>t=0</m:t>
                  </m:r>
                </m:sub>
              </m:sSub>
              <m:r>
                <w:rPr>
                  <w:rFonts w:ascii="Cambria Math" w:hAnsi="Cambria Math"/>
                  <w:szCs w:val="20"/>
                </w:rPr>
                <m:t>=</m:t>
              </m:r>
              <m:sSub>
                <m:sSubPr>
                  <m:ctrlPr>
                    <w:rPr>
                      <w:rFonts w:ascii="Cambria Math" w:eastAsia="Times New Roman" w:hAnsi="Cambria Math" w:cs="Times New Roman"/>
                      <w:i/>
                      <w:sz w:val="24"/>
                      <w:lang w:val="en-US"/>
                    </w:rPr>
                  </m:ctrlPr>
                </m:sSubPr>
                <m:e>
                  <m:r>
                    <w:rPr>
                      <w:rFonts w:ascii="Cambria Math" w:hAnsi="Cambria Math"/>
                      <w:szCs w:val="20"/>
                    </w:rPr>
                    <m:t>p</m:t>
                  </m:r>
                </m:e>
                <m:sub>
                  <m:r>
                    <w:rPr>
                      <w:rFonts w:ascii="Cambria Math" w:hAnsi="Cambria Math"/>
                      <w:szCs w:val="20"/>
                    </w:rPr>
                    <m:t>∞</m:t>
                  </m:r>
                </m:sub>
              </m:sSub>
              <m:d>
                <m:dPr>
                  <m:ctrlPr>
                    <w:rPr>
                      <w:rFonts w:ascii="Cambria Math" w:eastAsia="Times New Roman" w:hAnsi="Cambria Math" w:cs="Times New Roman"/>
                      <w:i/>
                      <w:sz w:val="24"/>
                      <w:lang w:val="en-US"/>
                    </w:rPr>
                  </m:ctrlPr>
                </m:dPr>
                <m:e>
                  <m:r>
                    <m:rPr>
                      <m:sty m:val="bi"/>
                    </m:rPr>
                    <w:rPr>
                      <w:rFonts w:ascii="Cambria Math" w:hAnsi="Cambria Math"/>
                      <w:szCs w:val="20"/>
                    </w:rPr>
                    <m:t>x</m:t>
                  </m:r>
                </m:e>
              </m:d>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m:rPr>
                  <m:sty m:val="p"/>
                </m:rPr>
                <w:rPr>
                  <w:rFonts w:ascii="Cambria Math" w:hAnsi="Cambria Math"/>
                  <w:szCs w:val="20"/>
                </w:rPr>
                <m:t>Λ</m:t>
              </m:r>
            </m:oMath>
            <w:r w:rsidR="002F2D1E">
              <w:rPr>
                <w:szCs w:val="20"/>
              </w:rPr>
              <w:t>.</w:t>
            </w:r>
          </w:p>
        </w:tc>
        <w:tc>
          <w:tcPr>
            <w:tcW w:w="616" w:type="dxa"/>
            <w:vAlign w:val="center"/>
            <w:hideMark/>
          </w:tcPr>
          <w:p w14:paraId="1495B58E" w14:textId="455E5A35"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23</w:t>
            </w:r>
            <w:r>
              <w:rPr>
                <w:noProof/>
                <w:szCs w:val="20"/>
              </w:rPr>
              <w:fldChar w:fldCharType="end"/>
            </w:r>
            <w:r>
              <w:t>)</w:t>
            </w:r>
          </w:p>
        </w:tc>
      </w:tr>
    </w:tbl>
    <w:p w14:paraId="3B7C9301" w14:textId="77777777" w:rsidR="002F2D1E" w:rsidRDefault="002F2D1E" w:rsidP="002F2D1E"/>
    <w:p w14:paraId="3520628F" w14:textId="77777777" w:rsidR="002F2D1E" w:rsidRDefault="002F2D1E" w:rsidP="002F2D1E">
      <w:pPr>
        <w:jc w:val="both"/>
        <w:rPr>
          <w:rFonts w:ascii="Times" w:eastAsia="Times New Roman" w:hAnsi="Times"/>
          <w:szCs w:val="20"/>
          <w:lang w:val="en-US"/>
        </w:rPr>
      </w:pPr>
      <w:r>
        <w:lastRenderedPageBreak/>
        <w:t xml:space="preserve">Furthermore, we implement no surface ponding present on </w:t>
      </w:r>
      <m:oMath>
        <m:r>
          <w:rPr>
            <w:rFonts w:ascii="Cambria Math" w:hAnsi="Cambria Math"/>
          </w:rPr>
          <m:t>∂</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S</m:t>
            </m:r>
          </m:sub>
        </m:sSub>
      </m:oMath>
      <w:r>
        <w:t xml:space="preserve"> at</w:t>
      </w:r>
      <m:oMath>
        <m:r>
          <w:rPr>
            <w:rFonts w:ascii="Cambria Math" w:hAnsi="Cambria Math"/>
          </w:rPr>
          <m:t xml:space="preserve"> t=0</m:t>
        </m:r>
      </m:oMath>
      <w:r>
        <w:t xml:space="preserve">, </w:t>
      </w:r>
      <w:r>
        <w:rPr>
          <w:i/>
          <w:iCs/>
        </w:rPr>
        <w:t>i.e</w:t>
      </w:r>
      <w:proofErr w:type="gramStart"/>
      <w:r>
        <w:rPr>
          <w:i/>
          <w:iCs/>
        </w:rPr>
        <w:t>.</w:t>
      </w:r>
      <w: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852"/>
        <w:gridCol w:w="616"/>
      </w:tblGrid>
      <w:tr w:rsidR="002F2D1E" w14:paraId="4EDA5346" w14:textId="77777777" w:rsidTr="002F2D1E">
        <w:tc>
          <w:tcPr>
            <w:tcW w:w="558" w:type="dxa"/>
          </w:tcPr>
          <w:p w14:paraId="3671CF95" w14:textId="77777777" w:rsidR="002F2D1E" w:rsidRDefault="002F2D1E" w:rsidP="002F2D1E">
            <w:pPr>
              <w:rPr>
                <w:szCs w:val="20"/>
              </w:rPr>
            </w:pPr>
          </w:p>
        </w:tc>
        <w:tc>
          <w:tcPr>
            <w:tcW w:w="7852" w:type="dxa"/>
            <w:vAlign w:val="center"/>
            <w:hideMark/>
          </w:tcPr>
          <w:p w14:paraId="4735537B" w14:textId="77777777" w:rsidR="002F2D1E" w:rsidRDefault="001C681B" w:rsidP="002F2D1E">
            <w:pPr>
              <w:jc w:val="center"/>
              <w:rPr>
                <w:szCs w:val="20"/>
              </w:rPr>
            </w:pPr>
            <m:oMath>
              <m:sSub>
                <m:sSubPr>
                  <m:ctrlPr>
                    <w:rPr>
                      <w:rFonts w:ascii="Cambria Math" w:eastAsia="Times New Roman" w:hAnsi="Cambria Math" w:cs="Times New Roman"/>
                      <w:i/>
                      <w:sz w:val="24"/>
                      <w:lang w:val="en-US"/>
                    </w:rPr>
                  </m:ctrlPr>
                </m:sSubPr>
                <m:e>
                  <m:d>
                    <m:dPr>
                      <m:begChr m:val=""/>
                      <m:endChr m:val="|"/>
                      <m:ctrlPr>
                        <w:rPr>
                          <w:rFonts w:ascii="Cambria Math" w:eastAsia="Times New Roman" w:hAnsi="Cambria Math" w:cs="Times New Roman"/>
                          <w:i/>
                          <w:sz w:val="24"/>
                          <w:lang w:val="en-US"/>
                        </w:rPr>
                      </m:ctrlPr>
                    </m:dPr>
                    <m:e>
                      <m:sSub>
                        <m:sSubPr>
                          <m:ctrlPr>
                            <w:rPr>
                              <w:rFonts w:ascii="Cambria Math" w:eastAsia="Times New Roman" w:hAnsi="Cambria Math" w:cs="Times New Roman"/>
                              <w:i/>
                              <w:sz w:val="24"/>
                              <w:lang w:val="en-US"/>
                            </w:rPr>
                          </m:ctrlPr>
                        </m:sSubPr>
                        <m:e>
                          <m:r>
                            <w:rPr>
                              <w:rFonts w:ascii="Cambria Math" w:hAnsi="Cambria Math"/>
                              <w:szCs w:val="20"/>
                            </w:rPr>
                            <m:t>x</m:t>
                          </m:r>
                        </m:e>
                        <m:sub>
                          <m:r>
                            <w:rPr>
                              <w:rFonts w:ascii="Cambria Math" w:hAnsi="Cambria Math"/>
                              <w:szCs w:val="20"/>
                            </w:rPr>
                            <m:t>o</m:t>
                          </m:r>
                        </m:sub>
                      </m:sSub>
                      <m:d>
                        <m:dPr>
                          <m:ctrlPr>
                            <w:rPr>
                              <w:rFonts w:ascii="Cambria Math" w:eastAsia="Times New Roman" w:hAnsi="Cambria Math" w:cs="Times New Roman"/>
                              <w:i/>
                              <w:sz w:val="24"/>
                              <w:lang w:val="en-US"/>
                            </w:rPr>
                          </m:ctrlPr>
                        </m:dPr>
                        <m:e>
                          <m:r>
                            <w:rPr>
                              <w:rFonts w:ascii="Cambria Math" w:hAnsi="Cambria Math"/>
                              <w:szCs w:val="20"/>
                            </w:rPr>
                            <m:t>t</m:t>
                          </m:r>
                        </m:e>
                      </m:d>
                    </m:e>
                  </m:d>
                </m:e>
                <m:sub>
                  <m:r>
                    <w:rPr>
                      <w:rFonts w:ascii="Cambria Math" w:hAnsi="Cambria Math"/>
                      <w:szCs w:val="20"/>
                    </w:rPr>
                    <m:t>t=0</m:t>
                  </m:r>
                </m:sub>
              </m:sSub>
              <m:r>
                <w:rPr>
                  <w:rFonts w:ascii="Cambria Math" w:hAnsi="Cambria Math"/>
                  <w:szCs w:val="20"/>
                </w:rPr>
                <m:t>=η</m:t>
              </m:r>
            </m:oMath>
            <w:r w:rsidR="002F2D1E">
              <w:rPr>
                <w:iCs/>
                <w:szCs w:val="20"/>
              </w:rPr>
              <w:t>,</w:t>
            </w:r>
          </w:p>
        </w:tc>
        <w:tc>
          <w:tcPr>
            <w:tcW w:w="616" w:type="dxa"/>
            <w:vAlign w:val="center"/>
            <w:hideMark/>
          </w:tcPr>
          <w:p w14:paraId="63D0730B" w14:textId="4FB77836"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24</w:t>
            </w:r>
            <w:r>
              <w:rPr>
                <w:noProof/>
                <w:szCs w:val="20"/>
              </w:rPr>
              <w:fldChar w:fldCharType="end"/>
            </w:r>
            <w:r>
              <w:t>)</w:t>
            </w:r>
          </w:p>
        </w:tc>
      </w:tr>
    </w:tbl>
    <w:p w14:paraId="28B97BF3" w14:textId="77777777" w:rsidR="002F2D1E" w:rsidRDefault="002F2D1E" w:rsidP="002F2D1E">
      <w:pPr>
        <w:rPr>
          <w:iCs/>
        </w:rPr>
      </w:pPr>
    </w:p>
    <w:p w14:paraId="6ED4D2BF" w14:textId="77777777" w:rsidR="002F2D1E" w:rsidRDefault="002F2D1E" w:rsidP="002F2D1E">
      <w:pPr>
        <w:jc w:val="both"/>
        <w:rPr>
          <w:rFonts w:ascii="Times" w:eastAsia="Times New Roman" w:hAnsi="Times"/>
          <w:iCs/>
          <w:szCs w:val="20"/>
          <w:lang w:val="en-US"/>
        </w:rPr>
      </w:pPr>
      <w:proofErr w:type="gramStart"/>
      <w:r>
        <w:rPr>
          <w:iCs/>
        </w:rPr>
        <w:t>such</w:t>
      </w:r>
      <w:proofErr w:type="gramEnd"/>
      <w:r>
        <w:rPr>
          <w:iCs/>
        </w:rPr>
        <w:t xml:space="preserve"> that the pond depth is</w:t>
      </w:r>
      <m:oMath>
        <m:r>
          <w:rPr>
            <w:rFonts w:ascii="Cambria Math" w:hAnsi="Cambria Math"/>
          </w:rPr>
          <m:t xml:space="preserve"> 0</m:t>
        </m:r>
      </m:oMath>
      <w:r>
        <w:t xml:space="preserve">, where </w:t>
      </w:r>
      <m:oMath>
        <m:r>
          <w:rPr>
            <w:rFonts w:ascii="Cambria Math" w:hAnsi="Cambria Math"/>
          </w:rPr>
          <m:t>η</m:t>
        </m:r>
      </m:oMath>
      <w:r>
        <w:t xml:space="preserve"> is the edge of the geometry </w:t>
      </w:r>
      <m:oMath>
        <m:r>
          <m:rPr>
            <m:sty m:val="p"/>
          </m:rPr>
          <w:rPr>
            <w:rFonts w:ascii="Cambria Math" w:hAnsi="Cambria Math"/>
          </w:rPr>
          <m:t>Λ</m:t>
        </m:r>
      </m:oMath>
      <w:r>
        <w:t xml:space="preserve"> (</w:t>
      </w:r>
      <w:r w:rsidR="00FC5706" w:rsidRPr="00E23C7E">
        <w:rPr>
          <w:b/>
        </w:rPr>
        <w:t xml:space="preserve">Supplementary </w:t>
      </w:r>
      <w:r w:rsidR="00FC5706">
        <w:rPr>
          <w:b/>
        </w:rPr>
        <w:t>Figure S</w:t>
      </w:r>
      <w:r>
        <w:rPr>
          <w:b/>
        </w:rPr>
        <w:t>3</w:t>
      </w:r>
      <w:r>
        <w:t>)</w:t>
      </w:r>
      <w:r>
        <w:rPr>
          <w:iCs/>
        </w:rPr>
        <w:t xml:space="preserve">. </w:t>
      </w:r>
    </w:p>
    <w:p w14:paraId="75A5CF70" w14:textId="77777777" w:rsidR="002F2D1E" w:rsidRDefault="002F2D1E" w:rsidP="002F2D1E">
      <w:pPr>
        <w:jc w:val="both"/>
        <w:rPr>
          <w:iCs/>
        </w:rPr>
      </w:pPr>
    </w:p>
    <w:p w14:paraId="7513E4CF" w14:textId="77777777" w:rsidR="002F2D1E" w:rsidRPr="008C7F7B" w:rsidRDefault="002F2D1E" w:rsidP="002F2D1E">
      <w:pPr>
        <w:jc w:val="both"/>
      </w:pPr>
      <w:r w:rsidRPr="00F34757">
        <w:rPr>
          <w:u w:val="single"/>
        </w:rPr>
        <w:t>Solute Movement in Variably Saturated Soil</w:t>
      </w:r>
    </w:p>
    <w:p w14:paraId="173DD369" w14:textId="77777777" w:rsidR="002F2D1E" w:rsidRDefault="002F2D1E" w:rsidP="002F2D1E">
      <w:pPr>
        <w:jc w:val="both"/>
      </w:pPr>
      <w:r>
        <w:t xml:space="preserve">In this section, we introduce a model for solute movement in soil. It is coupled with the water movement model, thereby constructing a model for simultaneous water and solute movement in soil. </w:t>
      </w:r>
    </w:p>
    <w:p w14:paraId="39E42083" w14:textId="77777777" w:rsidR="002F2D1E" w:rsidRDefault="002F2D1E" w:rsidP="002F2D1E">
      <w:pPr>
        <w:jc w:val="both"/>
        <w:rPr>
          <w:i/>
          <w:iCs/>
        </w:rPr>
      </w:pPr>
      <w:r>
        <w:t xml:space="preserve">To model the movement of solutes in soil, we use the advection-diffusion-reaction equation </w:t>
      </w:r>
      <w:r>
        <w:fldChar w:fldCharType="begin"/>
      </w:r>
      <w:r>
        <w:instrText xml:space="preserve"> ADDIN EN.CITE &lt;EndNote&gt;&lt;Cite&gt;&lt;Author&gt;Guerrero&lt;/Author&gt;&lt;Year&gt;2009&lt;/Year&gt;&lt;RecNum&gt;70&lt;/RecNum&gt;&lt;DisplayText&gt;(Guerrero&lt;style face="italic"&gt; et al.&lt;/style&gt;, 2009)&lt;/DisplayText&gt;&lt;record&gt;&lt;rec-number&gt;70&lt;/rec-number&gt;&lt;foreign-keys&gt;&lt;key app="EN" db-id="5evtzfe0ldt0d3evtzg5xre900fezw0tswef"&gt;70&lt;/key&gt;&lt;/foreign-keys&gt;&lt;ref-type name="Journal Article"&gt;17&lt;/ref-type&gt;&lt;contributors&gt;&lt;authors&gt;&lt;author&gt;Guerrero, JS Pérez&lt;/author&gt;&lt;author&gt;Pimentel, Luiz Cláudio Gomes&lt;/author&gt;&lt;author&gt;Skaggs, TH&lt;/author&gt;&lt;author&gt;van Genuchten, M Th&lt;/author&gt;&lt;/authors&gt;&lt;/contributors&gt;&lt;titles&gt;&lt;title&gt;Analytical solution of the advection–diffusion transport equation using a change-of-variable and integral transform technique&lt;/title&gt;&lt;secondary-title&gt;International Journal of Heat and Mass Transfer&lt;/secondary-title&gt;&lt;/titles&gt;&lt;periodical&gt;&lt;full-title&gt;International Journal of Heat and Mass Transfer&lt;/full-title&gt;&lt;/periodical&gt;&lt;pages&gt;3297-3304&lt;/pages&gt;&lt;volume&gt;52&lt;/volume&gt;&lt;number&gt;13&lt;/number&gt;&lt;dates&gt;&lt;year&gt;2009&lt;/year&gt;&lt;/dates&gt;&lt;isbn&gt;0017-9310&lt;/isbn&gt;&lt;urls&gt;&lt;/urls&gt;&lt;/record&gt;&lt;/Cite&gt;&lt;/EndNote&gt;</w:instrText>
      </w:r>
      <w:r>
        <w:fldChar w:fldCharType="separate"/>
      </w:r>
      <w:r>
        <w:rPr>
          <w:noProof/>
        </w:rPr>
        <w:t>(Guerrero</w:t>
      </w:r>
      <w:r w:rsidRPr="00885908">
        <w:rPr>
          <w:i/>
          <w:noProof/>
        </w:rPr>
        <w:t xml:space="preserve"> et al.</w:t>
      </w:r>
      <w:r>
        <w:rPr>
          <w:noProof/>
        </w:rPr>
        <w:t>, 2009)</w:t>
      </w:r>
      <w:r>
        <w:fldChar w:fldCharType="end"/>
      </w:r>
      <w:r>
        <w:t xml:space="preserve">, </w:t>
      </w:r>
      <w:r>
        <w:rPr>
          <w:i/>
          <w:iCs/>
        </w:rPr>
        <w:t>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852"/>
        <w:gridCol w:w="616"/>
      </w:tblGrid>
      <w:tr w:rsidR="002F2D1E" w14:paraId="1EF6AC16" w14:textId="77777777" w:rsidTr="002F2D1E">
        <w:tc>
          <w:tcPr>
            <w:tcW w:w="558" w:type="dxa"/>
          </w:tcPr>
          <w:p w14:paraId="7FC0125C" w14:textId="77777777" w:rsidR="002F2D1E" w:rsidRDefault="002F2D1E" w:rsidP="002F2D1E">
            <w:pPr>
              <w:rPr>
                <w:szCs w:val="20"/>
              </w:rPr>
            </w:pPr>
          </w:p>
        </w:tc>
        <w:tc>
          <w:tcPr>
            <w:tcW w:w="7852" w:type="dxa"/>
            <w:vAlign w:val="center"/>
            <w:hideMark/>
          </w:tcPr>
          <w:p w14:paraId="068D4C49" w14:textId="77777777" w:rsidR="002F2D1E" w:rsidRDefault="001C681B" w:rsidP="002F2D1E">
            <w:pPr>
              <w:jc w:val="center"/>
              <w:rPr>
                <w:szCs w:val="20"/>
              </w:rPr>
            </w:pPr>
            <m:oMath>
              <m:f>
                <m:fPr>
                  <m:ctrlPr>
                    <w:rPr>
                      <w:rFonts w:ascii="Cambria Math" w:eastAsia="Times New Roman" w:hAnsi="Cambria Math" w:cs="Times New Roman"/>
                      <w:i/>
                      <w:sz w:val="24"/>
                      <w:lang w:val="en-US"/>
                    </w:rPr>
                  </m:ctrlPr>
                </m:fPr>
                <m:num>
                  <m:r>
                    <w:rPr>
                      <w:rFonts w:ascii="Cambria Math" w:hAnsi="Cambria Math"/>
                      <w:szCs w:val="20"/>
                    </w:rPr>
                    <m:t>∂</m:t>
                  </m:r>
                </m:num>
                <m:den>
                  <m:r>
                    <w:rPr>
                      <w:rFonts w:ascii="Cambria Math" w:hAnsi="Cambria Math"/>
                      <w:szCs w:val="20"/>
                    </w:rPr>
                    <m:t>∂t</m:t>
                  </m:r>
                </m:den>
              </m:f>
              <m:d>
                <m:dPr>
                  <m:begChr m:val="["/>
                  <m:endChr m:val="]"/>
                  <m:ctrlPr>
                    <w:rPr>
                      <w:rFonts w:ascii="Cambria Math" w:eastAsia="Times New Roman" w:hAnsi="Cambria Math" w:cs="Times New Roman"/>
                      <w:i/>
                      <w:sz w:val="24"/>
                      <w:lang w:val="en-US"/>
                    </w:rPr>
                  </m:ctrlPr>
                </m:dPr>
                <m:e>
                  <m:d>
                    <m:dPr>
                      <m:ctrlPr>
                        <w:rPr>
                          <w:rFonts w:ascii="Cambria Math" w:eastAsia="Times New Roman" w:hAnsi="Cambria Math" w:cs="Times New Roman"/>
                          <w:i/>
                          <w:sz w:val="24"/>
                          <w:lang w:val="en-US"/>
                        </w:rPr>
                      </m:ctrlPr>
                    </m:dPr>
                    <m:e>
                      <m:sSub>
                        <m:sSubPr>
                          <m:ctrlPr>
                            <w:rPr>
                              <w:rFonts w:ascii="Cambria Math" w:eastAsia="Times New Roman" w:hAnsi="Cambria Math" w:cs="Times New Roman"/>
                              <w:i/>
                              <w:sz w:val="24"/>
                              <w:lang w:val="en-US"/>
                            </w:rPr>
                          </m:ctrlPr>
                        </m:sSubPr>
                        <m:e>
                          <m:r>
                            <w:rPr>
                              <w:rFonts w:ascii="Cambria Math" w:hAnsi="Cambria Math"/>
                              <w:szCs w:val="20"/>
                            </w:rPr>
                            <m:t>ϕ</m:t>
                          </m:r>
                        </m:e>
                        <m:sub>
                          <m:r>
                            <w:rPr>
                              <w:rFonts w:ascii="Cambria Math" w:hAnsi="Cambria Math"/>
                              <w:szCs w:val="20"/>
                            </w:rPr>
                            <m:t>l</m:t>
                          </m:r>
                        </m:sub>
                      </m:sSub>
                      <m:r>
                        <w:rPr>
                          <w:rFonts w:ascii="Cambria Math" w:hAnsi="Cambria Math"/>
                          <w:szCs w:val="20"/>
                        </w:rPr>
                        <m:t>+b</m:t>
                      </m:r>
                    </m:e>
                  </m:d>
                  <m:r>
                    <w:rPr>
                      <w:rFonts w:ascii="Cambria Math" w:hAnsi="Cambria Math"/>
                      <w:szCs w:val="20"/>
                    </w:rPr>
                    <m:t>c</m:t>
                  </m:r>
                </m:e>
              </m:d>
              <m:r>
                <w:rPr>
                  <w:rFonts w:ascii="Cambria Math" w:hAnsi="Cambria Math"/>
                  <w:szCs w:val="20"/>
                </w:rPr>
                <m:t>+</m:t>
              </m:r>
              <m:r>
                <m:rPr>
                  <m:sty m:val="b"/>
                </m:rPr>
                <w:rPr>
                  <w:rFonts w:ascii="Cambria Math" w:hAnsi="Cambria Math"/>
                  <w:szCs w:val="20"/>
                </w:rPr>
                <m:t>∇</m:t>
              </m:r>
              <m:r>
                <w:rPr>
                  <w:rFonts w:ascii="Cambria Math" w:hAnsi="Cambria Math"/>
                  <w:szCs w:val="20"/>
                </w:rPr>
                <m:t>∙</m:t>
              </m:r>
              <m:d>
                <m:dPr>
                  <m:ctrlPr>
                    <w:rPr>
                      <w:rFonts w:ascii="Cambria Math" w:eastAsia="Times New Roman" w:hAnsi="Cambria Math" w:cs="Times New Roman"/>
                      <w:i/>
                      <w:sz w:val="24"/>
                      <w:lang w:val="en-US"/>
                    </w:rPr>
                  </m:ctrlPr>
                </m:dPr>
                <m:e>
                  <m:r>
                    <w:rPr>
                      <w:rFonts w:ascii="Cambria Math" w:hAnsi="Cambria Math"/>
                      <w:szCs w:val="20"/>
                    </w:rPr>
                    <m:t>c</m:t>
                  </m:r>
                  <m:r>
                    <m:rPr>
                      <m:sty m:val="bi"/>
                    </m:rPr>
                    <w:rPr>
                      <w:rFonts w:ascii="Cambria Math" w:hAnsi="Cambria Math"/>
                      <w:szCs w:val="20"/>
                    </w:rPr>
                    <m:t>u</m:t>
                  </m:r>
                </m:e>
              </m:d>
              <m:r>
                <w:rPr>
                  <w:rFonts w:ascii="Cambria Math" w:hAnsi="Cambria Math"/>
                  <w:szCs w:val="20"/>
                </w:rPr>
                <m:t>=</m:t>
              </m:r>
              <m:r>
                <m:rPr>
                  <m:sty m:val="b"/>
                </m:rPr>
                <w:rPr>
                  <w:rFonts w:ascii="Cambria Math" w:hAnsi="Cambria Math"/>
                  <w:szCs w:val="20"/>
                </w:rPr>
                <m:t>∇</m:t>
              </m:r>
              <m:r>
                <w:rPr>
                  <w:rFonts w:ascii="Cambria Math" w:hAnsi="Cambria Math"/>
                  <w:szCs w:val="20"/>
                </w:rPr>
                <m:t>∙</m:t>
              </m:r>
              <m:d>
                <m:dPr>
                  <m:ctrlPr>
                    <w:rPr>
                      <w:rFonts w:ascii="Cambria Math" w:eastAsia="Times New Roman" w:hAnsi="Cambria Math" w:cs="Times New Roman"/>
                      <w:i/>
                      <w:sz w:val="24"/>
                      <w:lang w:val="en-US"/>
                    </w:rPr>
                  </m:ctrlPr>
                </m:dPr>
                <m:e>
                  <m:sSub>
                    <m:sSubPr>
                      <m:ctrlPr>
                        <w:rPr>
                          <w:rFonts w:ascii="Cambria Math" w:eastAsia="Times New Roman" w:hAnsi="Cambria Math" w:cs="Times New Roman"/>
                          <w:i/>
                          <w:sz w:val="24"/>
                          <w:lang w:val="en-US"/>
                        </w:rPr>
                      </m:ctrlPr>
                    </m:sSubPr>
                    <m:e>
                      <m:r>
                        <w:rPr>
                          <w:rFonts w:ascii="Cambria Math" w:hAnsi="Cambria Math"/>
                          <w:szCs w:val="20"/>
                        </w:rPr>
                        <m:t>ϕ</m:t>
                      </m:r>
                    </m:e>
                    <m:sub>
                      <m:r>
                        <w:rPr>
                          <w:rFonts w:ascii="Cambria Math" w:hAnsi="Cambria Math"/>
                          <w:szCs w:val="20"/>
                        </w:rPr>
                        <m:t>l</m:t>
                      </m:r>
                    </m:sub>
                  </m:sSub>
                  <m:r>
                    <w:rPr>
                      <w:rFonts w:ascii="Cambria Math" w:hAnsi="Cambria Math"/>
                      <w:szCs w:val="20"/>
                    </w:rPr>
                    <m:t>D</m:t>
                  </m:r>
                  <m:r>
                    <m:rPr>
                      <m:sty m:val="b"/>
                    </m:rPr>
                    <w:rPr>
                      <w:rFonts w:ascii="Cambria Math" w:hAnsi="Cambria Math"/>
                      <w:szCs w:val="20"/>
                    </w:rPr>
                    <m:t>∇</m:t>
                  </m:r>
                  <m:r>
                    <w:rPr>
                      <w:rFonts w:ascii="Cambria Math" w:hAnsi="Cambria Math"/>
                      <w:szCs w:val="20"/>
                    </w:rPr>
                    <m:t>c</m:t>
                  </m:r>
                </m:e>
              </m:d>
            </m:oMath>
            <w:r w:rsidR="002F2D1E">
              <w:rPr>
                <w:szCs w:val="20"/>
              </w:rPr>
              <w:t>,</w:t>
            </w:r>
          </w:p>
        </w:tc>
        <w:tc>
          <w:tcPr>
            <w:tcW w:w="616" w:type="dxa"/>
            <w:vAlign w:val="center"/>
            <w:hideMark/>
          </w:tcPr>
          <w:p w14:paraId="75B43F8B" w14:textId="4C8B9FC9"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25</w:t>
            </w:r>
            <w:r>
              <w:rPr>
                <w:noProof/>
                <w:szCs w:val="20"/>
              </w:rPr>
              <w:fldChar w:fldCharType="end"/>
            </w:r>
            <w:r>
              <w:t>)</w:t>
            </w:r>
          </w:p>
        </w:tc>
      </w:tr>
    </w:tbl>
    <w:p w14:paraId="783493BE" w14:textId="77777777" w:rsidR="002F2D1E" w:rsidRDefault="002F2D1E" w:rsidP="002F2D1E">
      <w:pPr>
        <w:jc w:val="both"/>
        <w:rPr>
          <w:rFonts w:ascii="Times" w:eastAsia="Times New Roman" w:hAnsi="Times"/>
          <w:szCs w:val="20"/>
          <w:lang w:val="en-US"/>
        </w:rPr>
      </w:pPr>
      <w:r>
        <w:t xml:space="preserve">where </w:t>
      </w:r>
      <m:oMath>
        <m:r>
          <w:rPr>
            <w:rFonts w:ascii="Cambria Math" w:hAnsi="Cambria Math"/>
          </w:rPr>
          <m:t>D</m:t>
        </m:r>
      </m:oMath>
      <w:r>
        <w:t xml:space="preserve"> is the solute diffusion coefficient in the soil pore water,</w:t>
      </w:r>
      <m:oMath>
        <m:r>
          <w:rPr>
            <w:rFonts w:ascii="Cambria Math" w:hAnsi="Cambria Math"/>
          </w:rPr>
          <m:t xml:space="preserve"> </m:t>
        </m:r>
        <m:sSub>
          <m:sSubPr>
            <m:ctrlPr>
              <w:rPr>
                <w:rFonts w:ascii="Cambria Math" w:eastAsia="Times New Roman" w:hAnsi="Cambria Math" w:cs="Times New Roman"/>
                <w:i/>
                <w:sz w:val="24"/>
                <w:lang w:val="en-US"/>
              </w:rPr>
            </m:ctrlPr>
          </m:sSubPr>
          <m:e>
            <m:r>
              <w:rPr>
                <w:rFonts w:ascii="Cambria Math" w:hAnsi="Cambria Math"/>
              </w:rPr>
              <m:t>ϕ</m:t>
            </m:r>
          </m:e>
          <m:sub>
            <m:r>
              <w:rPr>
                <w:rFonts w:ascii="Cambria Math" w:hAnsi="Cambria Math"/>
              </w:rPr>
              <m:t>l</m:t>
            </m:r>
          </m:sub>
        </m:sSub>
      </m:oMath>
      <w:r>
        <w:t xml:space="preserve"> is the volumetric water content, </w:t>
      </w:r>
      <m:oMath>
        <m:r>
          <w:rPr>
            <w:rFonts w:ascii="Cambria Math" w:hAnsi="Cambria Math"/>
          </w:rPr>
          <m:t>c</m:t>
        </m:r>
      </m:oMath>
      <w:r>
        <w:t xml:space="preserve"> is the solute concentration in the pore water,</w:t>
      </w:r>
      <m:oMath>
        <m:r>
          <m:rPr>
            <m:sty m:val="bi"/>
          </m:rPr>
          <w:rPr>
            <w:rFonts w:ascii="Cambria Math" w:hAnsi="Cambria Math"/>
            <w:color w:val="000000" w:themeColor="text1"/>
          </w:rPr>
          <m:t xml:space="preserve"> u</m:t>
        </m:r>
      </m:oMath>
      <w:r>
        <w:rPr>
          <w:b/>
          <w:bCs/>
          <w:color w:val="000000" w:themeColor="text1"/>
        </w:rPr>
        <w:t xml:space="preserve"> </w:t>
      </w:r>
      <w:r>
        <w:rPr>
          <w:color w:val="000000" w:themeColor="text1"/>
        </w:rPr>
        <w:t>is the volume flux of water</w:t>
      </w:r>
      <w:r>
        <w:t xml:space="preserve"> and </w:t>
      </w:r>
      <m:oMath>
        <m:r>
          <w:rPr>
            <w:rFonts w:ascii="Cambria Math" w:hAnsi="Cambria Math"/>
          </w:rPr>
          <m:t>b</m:t>
        </m:r>
      </m:oMath>
      <w:r>
        <w:t xml:space="preserve"> is the buffer power of the solute, </w:t>
      </w:r>
      <w:r w:rsidRPr="00B31C48">
        <w:rPr>
          <w:i/>
          <w:iCs/>
        </w:rPr>
        <w:t>i.e.</w:t>
      </w:r>
      <w:r>
        <w:t xml:space="preserve">, the ratio of the solute adsorption and desorption rates. It should be noted, consistent with the experimental assay given the time scale of the imaging experiments, we assume that there is no solute uptake by plant roots. </w:t>
      </w:r>
    </w:p>
    <w:p w14:paraId="1414D25E" w14:textId="77777777" w:rsidR="002F2D1E" w:rsidRDefault="002F2D1E" w:rsidP="002F2D1E">
      <w:pPr>
        <w:jc w:val="both"/>
      </w:pPr>
      <w:r>
        <w:t xml:space="preserve">The volumetric water content </w:t>
      </w:r>
      <m:oMath>
        <m:sSub>
          <m:sSubPr>
            <m:ctrlPr>
              <w:rPr>
                <w:rFonts w:ascii="Cambria Math" w:eastAsia="Times New Roman" w:hAnsi="Cambria Math" w:cs="Times New Roman"/>
                <w:i/>
                <w:sz w:val="24"/>
                <w:lang w:val="en-US"/>
              </w:rPr>
            </m:ctrlPr>
          </m:sSubPr>
          <m:e>
            <m:r>
              <w:rPr>
                <w:rFonts w:ascii="Cambria Math" w:hAnsi="Cambria Math"/>
              </w:rPr>
              <m:t>ϕ</m:t>
            </m:r>
          </m:e>
          <m:sub>
            <m:r>
              <w:rPr>
                <w:rFonts w:ascii="Cambria Math" w:hAnsi="Cambria Math"/>
              </w:rPr>
              <m:t>l</m:t>
            </m:r>
          </m:sub>
        </m:sSub>
      </m:oMath>
      <w:r>
        <w:t xml:space="preserve"> is related to </w:t>
      </w:r>
      <m:oMath>
        <m:r>
          <w:rPr>
            <w:rFonts w:ascii="Cambria Math" w:hAnsi="Cambria Math"/>
          </w:rPr>
          <m:t>p</m:t>
        </m:r>
      </m:oMath>
      <w:r>
        <w:t xml:space="preserve"> by the suction characteristic</w:t>
      </w:r>
      <m:oMath>
        <m:sSub>
          <m:sSubPr>
            <m:ctrlPr>
              <w:rPr>
                <w:rFonts w:ascii="Cambria Math" w:eastAsia="Times New Roman" w:hAnsi="Cambria Math" w:cs="Times New Roman"/>
                <w:i/>
                <w:sz w:val="24"/>
                <w:lang w:val="en-US"/>
              </w:rPr>
            </m:ctrlPr>
          </m:sSubPr>
          <m:e>
            <m:r>
              <w:rPr>
                <w:rFonts w:ascii="Cambria Math" w:hAnsi="Cambria Math"/>
              </w:rPr>
              <m:t xml:space="preserve"> ϕ</m:t>
            </m:r>
          </m:e>
          <m:sub>
            <m:r>
              <w:rPr>
                <w:rFonts w:ascii="Cambria Math" w:hAnsi="Cambria Math"/>
              </w:rPr>
              <m:t>l</m:t>
            </m:r>
          </m:sub>
        </m:sSub>
        <m:r>
          <w:rPr>
            <w:rFonts w:ascii="Cambria Math" w:hAnsi="Cambria Math"/>
          </w:rPr>
          <m:t>=ϕS</m:t>
        </m:r>
        <m:d>
          <m:dPr>
            <m:ctrlPr>
              <w:rPr>
                <w:rFonts w:ascii="Cambria Math" w:eastAsia="Times New Roman" w:hAnsi="Cambria Math" w:cs="Times New Roman"/>
                <w:i/>
                <w:sz w:val="24"/>
                <w:lang w:val="en-US"/>
              </w:rPr>
            </m:ctrlPr>
          </m:dPr>
          <m:e>
            <m:r>
              <w:rPr>
                <w:rFonts w:ascii="Cambria Math" w:hAnsi="Cambria Math"/>
              </w:rPr>
              <m:t>p</m:t>
            </m:r>
          </m:e>
        </m:d>
      </m:oMath>
      <w:r>
        <w:t xml:space="preserve">. In addition, we state that </w:t>
      </w:r>
      <m:oMath>
        <m:r>
          <m:rPr>
            <m:sty m:val="bi"/>
          </m:rPr>
          <w:rPr>
            <w:rFonts w:ascii="Cambria Math" w:hAnsi="Cambria Math"/>
          </w:rPr>
          <m:t>u</m:t>
        </m:r>
      </m:oMath>
      <w:r>
        <w:t xml:space="preserve"> is described by Darcy’s law, </w:t>
      </w:r>
      <w:r>
        <w:rPr>
          <w:i/>
          <w:iCs/>
        </w:rPr>
        <w:t>i.e</w:t>
      </w:r>
      <w:proofErr w:type="gramStart"/>
      <w:r>
        <w:rPr>
          <w:i/>
          <w:iCs/>
        </w:rPr>
        <w:t>.</w:t>
      </w:r>
      <w:r>
        <w:t>,</w:t>
      </w:r>
      <w:proofErr w:type="gramEnd"/>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7853"/>
        <w:gridCol w:w="616"/>
      </w:tblGrid>
      <w:tr w:rsidR="002F2D1E" w14:paraId="3C3970EF" w14:textId="77777777" w:rsidTr="002F2D1E">
        <w:tc>
          <w:tcPr>
            <w:tcW w:w="557" w:type="dxa"/>
          </w:tcPr>
          <w:p w14:paraId="7DD71AD0" w14:textId="77777777" w:rsidR="002F2D1E" w:rsidRDefault="002F2D1E" w:rsidP="002F2D1E">
            <w:pPr>
              <w:rPr>
                <w:szCs w:val="20"/>
              </w:rPr>
            </w:pPr>
          </w:p>
        </w:tc>
        <w:tc>
          <w:tcPr>
            <w:tcW w:w="7853" w:type="dxa"/>
            <w:vAlign w:val="center"/>
            <w:hideMark/>
          </w:tcPr>
          <w:p w14:paraId="402CA662" w14:textId="77777777" w:rsidR="002F2D1E" w:rsidRDefault="002F2D1E" w:rsidP="002F2D1E">
            <w:pPr>
              <w:jc w:val="center"/>
              <w:rPr>
                <w:szCs w:val="20"/>
              </w:rPr>
            </w:pPr>
            <m:oMath>
              <m:r>
                <m:rPr>
                  <m:sty m:val="bi"/>
                </m:rPr>
                <w:rPr>
                  <w:rFonts w:ascii="Cambria Math" w:hAnsi="Cambria Math"/>
                  <w:color w:val="000000" w:themeColor="text1"/>
                  <w:szCs w:val="20"/>
                </w:rPr>
                <m:t>u</m:t>
              </m:r>
              <m:r>
                <w:rPr>
                  <w:rFonts w:ascii="Cambria Math" w:hAnsi="Cambria Math"/>
                  <w:szCs w:val="20"/>
                </w:rPr>
                <m:t>=</m:t>
              </m:r>
              <m:r>
                <w:rPr>
                  <w:rFonts w:ascii="Cambria Math" w:hAnsi="Cambria Math"/>
                  <w:color w:val="000000" w:themeColor="text1"/>
                  <w:szCs w:val="20"/>
                </w:rPr>
                <m:t>-</m:t>
              </m:r>
              <m:f>
                <m:fPr>
                  <m:ctrlPr>
                    <w:rPr>
                      <w:rFonts w:ascii="Cambria Math" w:eastAsia="Times New Roman" w:hAnsi="Cambria Math" w:cs="Times New Roman"/>
                      <w:i/>
                      <w:sz w:val="24"/>
                      <w:lang w:val="en-US"/>
                    </w:rPr>
                  </m:ctrlPr>
                </m:fPr>
                <m:num>
                  <m:r>
                    <w:rPr>
                      <w:rFonts w:ascii="Cambria Math" w:hAnsi="Cambria Math"/>
                      <w:color w:val="000000" w:themeColor="text1"/>
                      <w:szCs w:val="20"/>
                    </w:rPr>
                    <m:t>κ</m:t>
                  </m:r>
                  <m:d>
                    <m:dPr>
                      <m:begChr m:val="["/>
                      <m:endChr m:val="]"/>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S</m:t>
                      </m:r>
                      <m:d>
                        <m:dPr>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p</m:t>
                          </m:r>
                        </m:e>
                      </m:d>
                    </m:e>
                  </m:d>
                </m:num>
                <m:den>
                  <m:r>
                    <w:rPr>
                      <w:rFonts w:ascii="Cambria Math" w:hAnsi="Cambria Math"/>
                      <w:szCs w:val="20"/>
                    </w:rPr>
                    <m:t>μ</m:t>
                  </m:r>
                </m:den>
              </m:f>
              <m:d>
                <m:dPr>
                  <m:ctrlPr>
                    <w:rPr>
                      <w:rFonts w:ascii="Cambria Math" w:eastAsia="Times New Roman" w:hAnsi="Cambria Math" w:cs="Times New Roman"/>
                      <w:i/>
                      <w:color w:val="000000" w:themeColor="text1"/>
                      <w:sz w:val="24"/>
                      <w:lang w:val="en-US"/>
                    </w:rPr>
                  </m:ctrlPr>
                </m:dPr>
                <m:e>
                  <m:r>
                    <m:rPr>
                      <m:sty m:val="b"/>
                    </m:rPr>
                    <w:rPr>
                      <w:rFonts w:ascii="Cambria Math" w:hAnsi="Cambria Math"/>
                      <w:color w:val="000000" w:themeColor="text1"/>
                      <w:szCs w:val="20"/>
                    </w:rPr>
                    <m:t>∇</m:t>
                  </m:r>
                  <m:r>
                    <w:rPr>
                      <w:rFonts w:ascii="Cambria Math" w:hAnsi="Cambria Math"/>
                      <w:color w:val="000000" w:themeColor="text1"/>
                      <w:szCs w:val="20"/>
                    </w:rPr>
                    <m:t>p+ρg</m:t>
                  </m:r>
                  <m:acc>
                    <m:accPr>
                      <m:ctrlPr>
                        <w:rPr>
                          <w:rFonts w:ascii="Cambria Math" w:eastAsia="Times New Roman" w:hAnsi="Cambria Math" w:cs="Times New Roman"/>
                          <w:i/>
                          <w:color w:val="000000" w:themeColor="text1"/>
                          <w:sz w:val="24"/>
                          <w:lang w:val="en-US"/>
                        </w:rPr>
                      </m:ctrlPr>
                    </m:accPr>
                    <m:e>
                      <m:r>
                        <m:rPr>
                          <m:sty m:val="bi"/>
                        </m:rPr>
                        <w:rPr>
                          <w:rFonts w:ascii="Cambria Math" w:hAnsi="Cambria Math"/>
                          <w:color w:val="000000" w:themeColor="text1"/>
                          <w:szCs w:val="20"/>
                        </w:rPr>
                        <m:t>k</m:t>
                      </m:r>
                    </m:e>
                  </m:acc>
                </m:e>
              </m:d>
            </m:oMath>
            <w:r>
              <w:rPr>
                <w:szCs w:val="20"/>
              </w:rPr>
              <w:t>.</w:t>
            </w:r>
          </w:p>
        </w:tc>
        <w:tc>
          <w:tcPr>
            <w:tcW w:w="616" w:type="dxa"/>
            <w:vAlign w:val="center"/>
            <w:hideMark/>
          </w:tcPr>
          <w:p w14:paraId="0BF7CB28" w14:textId="237DB8A4"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26</w:t>
            </w:r>
            <w:r>
              <w:rPr>
                <w:noProof/>
                <w:szCs w:val="20"/>
              </w:rPr>
              <w:fldChar w:fldCharType="end"/>
            </w:r>
            <w:r>
              <w:t>)</w:t>
            </w:r>
          </w:p>
        </w:tc>
      </w:tr>
    </w:tbl>
    <w:p w14:paraId="02AE4B88" w14:textId="77777777" w:rsidR="002F2D1E" w:rsidRDefault="002F2D1E" w:rsidP="002F2D1E"/>
    <w:p w14:paraId="7394578D" w14:textId="77777777" w:rsidR="002F2D1E" w:rsidRDefault="002F2D1E" w:rsidP="002F2D1E">
      <w:pPr>
        <w:jc w:val="both"/>
        <w:rPr>
          <w:rFonts w:ascii="Times" w:eastAsia="Times New Roman" w:hAnsi="Times"/>
          <w:szCs w:val="20"/>
          <w:lang w:val="en-US"/>
        </w:rPr>
      </w:pPr>
      <w:r>
        <w:t xml:space="preserve">Finally, we assume </w:t>
      </w:r>
      <m:oMath>
        <m:r>
          <w:rPr>
            <w:rFonts w:ascii="Cambria Math" w:hAnsi="Cambria Math"/>
          </w:rPr>
          <m:t>D</m:t>
        </m:r>
      </m:oMath>
      <w:r>
        <w:t xml:space="preserve"> can be expressed by the power law,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852"/>
        <w:gridCol w:w="616"/>
      </w:tblGrid>
      <w:tr w:rsidR="002F2D1E" w14:paraId="4AA6EDB8" w14:textId="77777777" w:rsidTr="002F2D1E">
        <w:tc>
          <w:tcPr>
            <w:tcW w:w="558" w:type="dxa"/>
          </w:tcPr>
          <w:p w14:paraId="1CEFB071" w14:textId="77777777" w:rsidR="002F2D1E" w:rsidRDefault="002F2D1E" w:rsidP="002F2D1E">
            <w:pPr>
              <w:rPr>
                <w:szCs w:val="20"/>
              </w:rPr>
            </w:pPr>
          </w:p>
        </w:tc>
        <w:tc>
          <w:tcPr>
            <w:tcW w:w="7852" w:type="dxa"/>
            <w:vAlign w:val="center"/>
            <w:hideMark/>
          </w:tcPr>
          <w:p w14:paraId="32509EF7" w14:textId="77777777" w:rsidR="002F2D1E" w:rsidRDefault="002F2D1E" w:rsidP="002F2D1E">
            <w:pPr>
              <w:jc w:val="center"/>
              <w:rPr>
                <w:szCs w:val="20"/>
              </w:rPr>
            </w:pPr>
            <m:oMath>
              <m:r>
                <w:rPr>
                  <w:rFonts w:ascii="Cambria Math" w:hAnsi="Cambria Math"/>
                  <w:szCs w:val="20"/>
                </w:rPr>
                <m:t>D=</m:t>
              </m:r>
              <m:sSub>
                <m:sSubPr>
                  <m:ctrlPr>
                    <w:rPr>
                      <w:rFonts w:ascii="Cambria Math" w:eastAsia="Times New Roman" w:hAnsi="Cambria Math" w:cs="Times New Roman"/>
                      <w:i/>
                      <w:sz w:val="24"/>
                      <w:lang w:val="en-US"/>
                    </w:rPr>
                  </m:ctrlPr>
                </m:sSubPr>
                <m:e>
                  <m:r>
                    <w:rPr>
                      <w:rFonts w:ascii="Cambria Math" w:hAnsi="Cambria Math"/>
                      <w:szCs w:val="20"/>
                    </w:rPr>
                    <m:t>D</m:t>
                  </m:r>
                </m:e>
                <m:sub>
                  <m:r>
                    <w:rPr>
                      <w:rFonts w:ascii="Cambria Math" w:hAnsi="Cambria Math"/>
                      <w:szCs w:val="20"/>
                    </w:rPr>
                    <m:t>f</m:t>
                  </m:r>
                </m:sub>
              </m:sSub>
              <m:sSup>
                <m:sSupPr>
                  <m:ctrlPr>
                    <w:rPr>
                      <w:rFonts w:ascii="Cambria Math" w:eastAsia="Times New Roman" w:hAnsi="Cambria Math" w:cs="Times New Roman"/>
                      <w:i/>
                      <w:sz w:val="24"/>
                      <w:lang w:val="en-US"/>
                    </w:rPr>
                  </m:ctrlPr>
                </m:sSupPr>
                <m:e>
                  <m:r>
                    <w:rPr>
                      <w:rFonts w:ascii="Cambria Math" w:hAnsi="Cambria Math"/>
                      <w:szCs w:val="20"/>
                    </w:rPr>
                    <m:t>ϕ</m:t>
                  </m:r>
                </m:e>
                <m:sup>
                  <m:r>
                    <w:rPr>
                      <w:rFonts w:ascii="Cambria Math" w:hAnsi="Cambria Math"/>
                      <w:szCs w:val="20"/>
                    </w:rPr>
                    <m:t>d</m:t>
                  </m:r>
                </m:sup>
              </m:sSup>
              <m:sSup>
                <m:sSupPr>
                  <m:ctrlPr>
                    <w:rPr>
                      <w:rFonts w:ascii="Cambria Math" w:eastAsia="Times New Roman" w:hAnsi="Cambria Math" w:cs="Times New Roman"/>
                      <w:i/>
                      <w:sz w:val="24"/>
                      <w:lang w:val="en-US"/>
                    </w:rPr>
                  </m:ctrlPr>
                </m:sSupPr>
                <m:e>
                  <m:r>
                    <w:rPr>
                      <w:rFonts w:ascii="Cambria Math" w:hAnsi="Cambria Math"/>
                      <w:szCs w:val="20"/>
                    </w:rPr>
                    <m:t>S</m:t>
                  </m:r>
                  <m:d>
                    <m:dPr>
                      <m:ctrlPr>
                        <w:rPr>
                          <w:rFonts w:ascii="Cambria Math" w:eastAsia="Times New Roman" w:hAnsi="Cambria Math" w:cs="Times New Roman"/>
                          <w:i/>
                          <w:sz w:val="24"/>
                          <w:lang w:val="en-US"/>
                        </w:rPr>
                      </m:ctrlPr>
                    </m:dPr>
                    <m:e>
                      <m:r>
                        <w:rPr>
                          <w:rFonts w:ascii="Cambria Math" w:hAnsi="Cambria Math"/>
                          <w:szCs w:val="20"/>
                        </w:rPr>
                        <m:t>p</m:t>
                      </m:r>
                    </m:e>
                  </m:d>
                </m:e>
                <m:sup>
                  <m:r>
                    <w:rPr>
                      <w:rFonts w:ascii="Cambria Math" w:hAnsi="Cambria Math"/>
                      <w:szCs w:val="20"/>
                    </w:rPr>
                    <m:t>d</m:t>
                  </m:r>
                </m:sup>
              </m:sSup>
            </m:oMath>
            <w:r>
              <w:rPr>
                <w:szCs w:val="20"/>
              </w:rPr>
              <w:t>,</w:t>
            </w:r>
          </w:p>
        </w:tc>
        <w:tc>
          <w:tcPr>
            <w:tcW w:w="616" w:type="dxa"/>
            <w:vAlign w:val="center"/>
            <w:hideMark/>
          </w:tcPr>
          <w:p w14:paraId="59EF413F" w14:textId="29211E28"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27</w:t>
            </w:r>
            <w:r>
              <w:rPr>
                <w:noProof/>
                <w:szCs w:val="20"/>
              </w:rPr>
              <w:fldChar w:fldCharType="end"/>
            </w:r>
            <w:r>
              <w:t>)</w:t>
            </w:r>
          </w:p>
        </w:tc>
      </w:tr>
    </w:tbl>
    <w:p w14:paraId="00FA91E6" w14:textId="77777777" w:rsidR="002F2D1E" w:rsidRDefault="002F2D1E" w:rsidP="002F2D1E"/>
    <w:p w14:paraId="27BBE72B" w14:textId="77777777" w:rsidR="002F2D1E" w:rsidRDefault="002F2D1E" w:rsidP="002F2D1E">
      <w:pPr>
        <w:jc w:val="both"/>
        <w:rPr>
          <w:rFonts w:ascii="Times" w:eastAsia="Times New Roman" w:hAnsi="Times"/>
          <w:szCs w:val="20"/>
          <w:lang w:val="en-US"/>
        </w:rPr>
      </w:pPr>
      <w:r>
        <w:t xml:space="preserve">where </w:t>
      </w:r>
      <m:oMath>
        <m:sSub>
          <m:sSubPr>
            <m:ctrlPr>
              <w:rPr>
                <w:rFonts w:ascii="Cambria Math" w:eastAsia="Times New Roman" w:hAnsi="Cambria Math" w:cs="Times New Roman"/>
                <w:i/>
                <w:sz w:val="24"/>
                <w:lang w:val="en-US"/>
              </w:rPr>
            </m:ctrlPr>
          </m:sSubPr>
          <m:e>
            <m:r>
              <w:rPr>
                <w:rFonts w:ascii="Cambria Math" w:hAnsi="Cambria Math"/>
              </w:rPr>
              <m:t>D</m:t>
            </m:r>
          </m:e>
          <m:sub>
            <m:r>
              <w:rPr>
                <w:rFonts w:ascii="Cambria Math" w:hAnsi="Cambria Math"/>
              </w:rPr>
              <m:t>f</m:t>
            </m:r>
          </m:sub>
        </m:sSub>
      </m:oMath>
      <w:r>
        <w:t xml:space="preserve"> is the diffusion coefficient in free liquid and </w:t>
      </w:r>
      <m:oMath>
        <m:r>
          <w:rPr>
            <w:rFonts w:ascii="Cambria Math" w:hAnsi="Cambria Math"/>
          </w:rPr>
          <m:t>d</m:t>
        </m:r>
      </m:oMath>
      <w:r>
        <w:t xml:space="preserve"> is the impedance factor of the solute that accounts for the tortuosity of the solute moving through the pore space </w:t>
      </w:r>
      <w:r>
        <w:fldChar w:fldCharType="begin"/>
      </w:r>
      <w:r>
        <w:instrText xml:space="preserve"> ADDIN EN.CITE &lt;EndNote&gt;&lt;Cite&gt;&lt;Author&gt;Nye&lt;/Author&gt;&lt;Year&gt;1977&lt;/Year&gt;&lt;RecNum&gt;47&lt;/RecNum&gt;&lt;DisplayText&gt;(Reddy &amp;amp; Doraiswamy, 1967; Nye &amp;amp; Tinker, 1977)&lt;/DisplayText&gt;&lt;record&gt;&lt;rec-number&gt;47&lt;/rec-number&gt;&lt;foreign-keys&gt;&lt;key app="EN" db-id="e59dstr955ts2aers5wpwvzqafzsxx52sdxx" timestamp="0"&gt;47&lt;/key&gt;&lt;/foreign-keys&gt;&lt;ref-type name="Book"&gt;6&lt;/ref-type&gt;&lt;contributors&gt;&lt;authors&gt;&lt;author&gt;Nye, Peter Hague&lt;/author&gt;&lt;author&gt;Tinker, Philip Bernard&lt;/author&gt;&lt;/authors&gt;&lt;/contributors&gt;&lt;titles&gt;&lt;title&gt;Solute movement in the soil-root system&lt;/title&gt;&lt;/titles&gt;&lt;volume&gt;4&lt;/volume&gt;&lt;dates&gt;&lt;year&gt;1977&lt;/year&gt;&lt;/dates&gt;&lt;publisher&gt;Univ of California Press&lt;/publisher&gt;&lt;isbn&gt;0520034511&lt;/isbn&gt;&lt;urls&gt;&lt;/urls&gt;&lt;/record&gt;&lt;/Cite&gt;&lt;Cite&gt;&lt;Author&gt;Reddy&lt;/Author&gt;&lt;Year&gt;1967&lt;/Year&gt;&lt;RecNum&gt;335&lt;/RecNum&gt;&lt;record&gt;&lt;rec-number&gt;335&lt;/rec-number&gt;&lt;foreign-keys&gt;&lt;key app="EN" db-id="e59dstr955ts2aers5wpwvzqafzsxx52sdxx" timestamp="1571673397"&gt;335&lt;/key&gt;&lt;/foreign-keys&gt;&lt;ref-type name="Journal Article"&gt;17&lt;/ref-type&gt;&lt;contributors&gt;&lt;authors&gt;&lt;author&gt;Reddy, KA&lt;/author&gt;&lt;author&gt;Doraiswamy, LK&lt;/author&gt;&lt;/authors&gt;&lt;/contributors&gt;&lt;titles&gt;&lt;title&gt;Estimating liquid diffusivity&lt;/title&gt;&lt;secondary-title&gt;Industrial &amp;amp; Engineering Chemistry Fundamentals&lt;/secondary-title&gt;&lt;/titles&gt;&lt;periodical&gt;&lt;full-title&gt;Industrial &amp;amp; Engineering Chemistry Fundamentals&lt;/full-title&gt;&lt;/periodical&gt;&lt;pages&gt;77-79&lt;/pages&gt;&lt;volume&gt;6&lt;/volume&gt;&lt;number&gt;1&lt;/number&gt;&lt;dates&gt;&lt;year&gt;1967&lt;/year&gt;&lt;/dates&gt;&lt;isbn&gt;0196-4313&lt;/isbn&gt;&lt;urls&gt;&lt;/urls&gt;&lt;/record&gt;&lt;/Cite&gt;&lt;/EndNote&gt;</w:instrText>
      </w:r>
      <w:r>
        <w:fldChar w:fldCharType="separate"/>
      </w:r>
      <w:r>
        <w:rPr>
          <w:noProof/>
        </w:rPr>
        <w:t>(Reddy &amp; Doraiswamy, 1967; Nye &amp; Tinker, 1977)</w:t>
      </w:r>
      <w:r>
        <w:fldChar w:fldCharType="end"/>
      </w:r>
      <w:r>
        <w:t xml:space="preserve">. </w:t>
      </w:r>
    </w:p>
    <w:p w14:paraId="6EA02274" w14:textId="77777777" w:rsidR="002F2D1E" w:rsidRDefault="002F2D1E" w:rsidP="002F2D1E">
      <w:pPr>
        <w:jc w:val="both"/>
        <w:rPr>
          <w:bCs/>
        </w:rPr>
      </w:pPr>
      <w:r>
        <w:rPr>
          <w:bCs/>
        </w:rPr>
        <w:t xml:space="preserve">Combining equations (13) - (15), and using the governing water movement equations (1) - (4), </w:t>
      </w:r>
      <w:r>
        <w:t xml:space="preserve">the model for solute movement is given by, </w:t>
      </w:r>
      <w:r>
        <w:rPr>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7853"/>
        <w:gridCol w:w="616"/>
      </w:tblGrid>
      <w:tr w:rsidR="002F2D1E" w14:paraId="259CDBAD" w14:textId="77777777" w:rsidTr="002F2D1E">
        <w:tc>
          <w:tcPr>
            <w:tcW w:w="557" w:type="dxa"/>
          </w:tcPr>
          <w:p w14:paraId="1056AC93" w14:textId="77777777" w:rsidR="002F2D1E" w:rsidRDefault="002F2D1E" w:rsidP="002F2D1E">
            <w:pPr>
              <w:rPr>
                <w:szCs w:val="20"/>
              </w:rPr>
            </w:pPr>
          </w:p>
        </w:tc>
        <w:tc>
          <w:tcPr>
            <w:tcW w:w="7853" w:type="dxa"/>
            <w:vAlign w:val="center"/>
            <w:hideMark/>
          </w:tcPr>
          <w:p w14:paraId="682738F9" w14:textId="77777777" w:rsidR="002F2D1E" w:rsidRDefault="001C681B" w:rsidP="002F2D1E">
            <w:pPr>
              <w:jc w:val="center"/>
              <w:rPr>
                <w:szCs w:val="20"/>
              </w:rPr>
            </w:pPr>
            <m:oMathPara>
              <m:oMath>
                <m:f>
                  <m:fPr>
                    <m:ctrlPr>
                      <w:rPr>
                        <w:rFonts w:ascii="Cambria Math" w:eastAsia="Times New Roman" w:hAnsi="Cambria Math" w:cs="Times New Roman"/>
                        <w:i/>
                        <w:sz w:val="24"/>
                        <w:lang w:val="en-US"/>
                      </w:rPr>
                    </m:ctrlPr>
                  </m:fPr>
                  <m:num>
                    <m:r>
                      <w:rPr>
                        <w:rFonts w:ascii="Cambria Math" w:hAnsi="Cambria Math"/>
                        <w:szCs w:val="20"/>
                      </w:rPr>
                      <m:t>∂c</m:t>
                    </m:r>
                  </m:num>
                  <m:den>
                    <m:r>
                      <w:rPr>
                        <w:rFonts w:ascii="Cambria Math" w:hAnsi="Cambria Math"/>
                        <w:szCs w:val="20"/>
                      </w:rPr>
                      <m:t>∂t</m:t>
                    </m:r>
                  </m:den>
                </m:f>
                <m:d>
                  <m:dPr>
                    <m:begChr m:val="["/>
                    <m:endChr m:val="]"/>
                    <m:ctrlPr>
                      <w:rPr>
                        <w:rFonts w:ascii="Cambria Math" w:eastAsia="Times New Roman" w:hAnsi="Cambria Math" w:cs="Times New Roman"/>
                        <w:i/>
                        <w:sz w:val="24"/>
                        <w:lang w:val="en-US"/>
                      </w:rPr>
                    </m:ctrlPr>
                  </m:dPr>
                  <m:e>
                    <m:r>
                      <w:rPr>
                        <w:rFonts w:ascii="Cambria Math" w:hAnsi="Cambria Math"/>
                        <w:szCs w:val="20"/>
                      </w:rPr>
                      <m:t>b+S</m:t>
                    </m:r>
                    <m:d>
                      <m:dPr>
                        <m:ctrlPr>
                          <w:rPr>
                            <w:rFonts w:ascii="Cambria Math" w:eastAsia="Times New Roman" w:hAnsi="Cambria Math" w:cs="Times New Roman"/>
                            <w:i/>
                            <w:sz w:val="24"/>
                            <w:lang w:val="en-US"/>
                          </w:rPr>
                        </m:ctrlPr>
                      </m:dPr>
                      <m:e>
                        <m:r>
                          <w:rPr>
                            <w:rFonts w:ascii="Cambria Math" w:hAnsi="Cambria Math"/>
                            <w:szCs w:val="20"/>
                          </w:rPr>
                          <m:t>p</m:t>
                        </m:r>
                      </m:e>
                    </m:d>
                    <m:r>
                      <w:rPr>
                        <w:rFonts w:ascii="Cambria Math" w:hAnsi="Cambria Math"/>
                        <w:szCs w:val="20"/>
                      </w:rPr>
                      <m:t>ϕ</m:t>
                    </m:r>
                  </m:e>
                </m:d>
                <m:r>
                  <w:rPr>
                    <w:rFonts w:ascii="Cambria Math" w:hAnsi="Cambria Math"/>
                    <w:szCs w:val="20"/>
                  </w:rPr>
                  <m:t>+</m:t>
                </m:r>
                <m:f>
                  <m:fPr>
                    <m:ctrlPr>
                      <w:rPr>
                        <w:rFonts w:ascii="Cambria Math" w:eastAsia="Times New Roman" w:hAnsi="Cambria Math" w:cs="Times New Roman"/>
                        <w:i/>
                        <w:sz w:val="24"/>
                        <w:lang w:val="en-US"/>
                      </w:rPr>
                    </m:ctrlPr>
                  </m:fPr>
                  <m:num>
                    <m:r>
                      <w:rPr>
                        <w:rFonts w:ascii="Cambria Math" w:hAnsi="Cambria Math"/>
                        <w:szCs w:val="20"/>
                      </w:rPr>
                      <m:t>∂p</m:t>
                    </m:r>
                  </m:num>
                  <m:den>
                    <m:r>
                      <w:rPr>
                        <w:rFonts w:ascii="Cambria Math" w:hAnsi="Cambria Math"/>
                        <w:szCs w:val="20"/>
                      </w:rPr>
                      <m:t>∂t</m:t>
                    </m:r>
                  </m:den>
                </m:f>
                <m:d>
                  <m:dPr>
                    <m:begChr m:val="{"/>
                    <m:endChr m:val="}"/>
                    <m:ctrlPr>
                      <w:rPr>
                        <w:rFonts w:ascii="Cambria Math" w:eastAsia="Times New Roman" w:hAnsi="Cambria Math" w:cs="Times New Roman"/>
                        <w:i/>
                        <w:sz w:val="24"/>
                        <w:lang w:val="en-US"/>
                      </w:rPr>
                    </m:ctrlPr>
                  </m:dPr>
                  <m:e>
                    <m:f>
                      <m:fPr>
                        <m:ctrlPr>
                          <w:rPr>
                            <w:rFonts w:ascii="Cambria Math" w:eastAsia="Times New Roman" w:hAnsi="Cambria Math" w:cs="Times New Roman"/>
                            <w:i/>
                            <w:sz w:val="24"/>
                            <w:lang w:val="en-US"/>
                          </w:rPr>
                        </m:ctrlPr>
                      </m:fPr>
                      <m:num>
                        <m:r>
                          <w:rPr>
                            <w:rFonts w:ascii="Cambria Math" w:hAnsi="Cambria Math"/>
                            <w:szCs w:val="20"/>
                          </w:rPr>
                          <m:t>∂S</m:t>
                        </m:r>
                        <m:d>
                          <m:dPr>
                            <m:ctrlPr>
                              <w:rPr>
                                <w:rFonts w:ascii="Cambria Math" w:eastAsia="Times New Roman" w:hAnsi="Cambria Math" w:cs="Times New Roman"/>
                                <w:i/>
                                <w:sz w:val="24"/>
                                <w:lang w:val="en-US"/>
                              </w:rPr>
                            </m:ctrlPr>
                          </m:dPr>
                          <m:e>
                            <m:r>
                              <w:rPr>
                                <w:rFonts w:ascii="Cambria Math" w:hAnsi="Cambria Math"/>
                                <w:szCs w:val="20"/>
                              </w:rPr>
                              <m:t>p</m:t>
                            </m:r>
                          </m:e>
                        </m:d>
                      </m:num>
                      <m:den>
                        <m:r>
                          <w:rPr>
                            <w:rFonts w:ascii="Cambria Math" w:hAnsi="Cambria Math"/>
                            <w:szCs w:val="20"/>
                          </w:rPr>
                          <m:t>∂p</m:t>
                        </m:r>
                      </m:den>
                    </m:f>
                    <m:r>
                      <w:rPr>
                        <w:rFonts w:ascii="Cambria Math" w:hAnsi="Cambria Math"/>
                        <w:szCs w:val="20"/>
                      </w:rPr>
                      <m:t>ϕc</m:t>
                    </m:r>
                  </m:e>
                </m:d>
                <m:r>
                  <w:rPr>
                    <w:rFonts w:ascii="Cambria Math" w:hAnsi="Cambria Math"/>
                    <w:szCs w:val="20"/>
                  </w:rPr>
                  <m:t>+</m:t>
                </m:r>
                <m:r>
                  <m:rPr>
                    <m:sty m:val="b"/>
                  </m:rPr>
                  <w:rPr>
                    <w:rFonts w:ascii="Cambria Math" w:hAnsi="Cambria Math"/>
                    <w:szCs w:val="20"/>
                  </w:rPr>
                  <m:t>∇</m:t>
                </m:r>
                <m:r>
                  <w:rPr>
                    <w:rFonts w:ascii="Cambria Math" w:hAnsi="Cambria Math"/>
                    <w:szCs w:val="20"/>
                  </w:rPr>
                  <m:t>∙</m:t>
                </m:r>
                <m:d>
                  <m:dPr>
                    <m:begChr m:val="["/>
                    <m:endChr m:val="]"/>
                    <m:ctrlPr>
                      <w:rPr>
                        <w:rFonts w:ascii="Cambria Math" w:eastAsia="Times New Roman" w:hAnsi="Cambria Math" w:cs="Times New Roman"/>
                        <w:i/>
                        <w:sz w:val="24"/>
                        <w:lang w:val="en-US"/>
                      </w:rPr>
                    </m:ctrlPr>
                  </m:dPr>
                  <m:e>
                    <m:r>
                      <w:rPr>
                        <w:rFonts w:ascii="Cambria Math" w:hAnsi="Cambria Math"/>
                        <w:szCs w:val="20"/>
                      </w:rPr>
                      <m:t>-</m:t>
                    </m:r>
                    <m:sSub>
                      <m:sSubPr>
                        <m:ctrlPr>
                          <w:rPr>
                            <w:rFonts w:ascii="Cambria Math" w:eastAsia="Times New Roman" w:hAnsi="Cambria Math" w:cs="Times New Roman"/>
                            <w:i/>
                            <w:sz w:val="24"/>
                            <w:lang w:val="en-US"/>
                          </w:rPr>
                        </m:ctrlPr>
                      </m:sSubPr>
                      <m:e>
                        <m:r>
                          <w:rPr>
                            <w:rFonts w:ascii="Cambria Math" w:hAnsi="Cambria Math"/>
                            <w:szCs w:val="20"/>
                          </w:rPr>
                          <m:t>D</m:t>
                        </m:r>
                      </m:e>
                      <m:sub>
                        <m:r>
                          <w:rPr>
                            <w:rFonts w:ascii="Cambria Math" w:hAnsi="Cambria Math"/>
                            <w:szCs w:val="20"/>
                          </w:rPr>
                          <m:t>f</m:t>
                        </m:r>
                      </m:sub>
                    </m:sSub>
                    <m:sSup>
                      <m:sSupPr>
                        <m:ctrlPr>
                          <w:rPr>
                            <w:rFonts w:ascii="Cambria Math" w:eastAsia="Times New Roman" w:hAnsi="Cambria Math" w:cs="Times New Roman"/>
                            <w:i/>
                            <w:sz w:val="24"/>
                            <w:lang w:val="en-US"/>
                          </w:rPr>
                        </m:ctrlPr>
                      </m:sSupPr>
                      <m:e>
                        <m:r>
                          <w:rPr>
                            <w:rFonts w:ascii="Cambria Math" w:hAnsi="Cambria Math"/>
                            <w:szCs w:val="20"/>
                          </w:rPr>
                          <m:t>ϕ</m:t>
                        </m:r>
                      </m:e>
                      <m:sup>
                        <m:r>
                          <w:rPr>
                            <w:rFonts w:ascii="Cambria Math" w:hAnsi="Cambria Math"/>
                            <w:szCs w:val="20"/>
                          </w:rPr>
                          <m:t>d+1</m:t>
                        </m:r>
                      </m:sup>
                    </m:sSup>
                    <m:sSup>
                      <m:sSupPr>
                        <m:ctrlPr>
                          <w:rPr>
                            <w:rFonts w:ascii="Cambria Math" w:eastAsia="Times New Roman" w:hAnsi="Cambria Math" w:cs="Times New Roman"/>
                            <w:i/>
                            <w:sz w:val="24"/>
                            <w:lang w:val="en-US"/>
                          </w:rPr>
                        </m:ctrlPr>
                      </m:sSupPr>
                      <m:e>
                        <m:r>
                          <w:rPr>
                            <w:rFonts w:ascii="Cambria Math" w:hAnsi="Cambria Math"/>
                            <w:szCs w:val="20"/>
                          </w:rPr>
                          <m:t>S</m:t>
                        </m:r>
                        <m:d>
                          <m:dPr>
                            <m:ctrlPr>
                              <w:rPr>
                                <w:rFonts w:ascii="Cambria Math" w:eastAsia="Times New Roman" w:hAnsi="Cambria Math" w:cs="Times New Roman"/>
                                <w:i/>
                                <w:sz w:val="24"/>
                                <w:lang w:val="en-US"/>
                              </w:rPr>
                            </m:ctrlPr>
                          </m:dPr>
                          <m:e>
                            <m:r>
                              <w:rPr>
                                <w:rFonts w:ascii="Cambria Math" w:hAnsi="Cambria Math"/>
                                <w:szCs w:val="20"/>
                              </w:rPr>
                              <m:t>p</m:t>
                            </m:r>
                          </m:e>
                        </m:d>
                      </m:e>
                      <m:sup>
                        <m:r>
                          <w:rPr>
                            <w:rFonts w:ascii="Cambria Math" w:hAnsi="Cambria Math"/>
                            <w:szCs w:val="20"/>
                          </w:rPr>
                          <m:t>d+1</m:t>
                        </m:r>
                      </m:sup>
                    </m:sSup>
                    <m:r>
                      <m:rPr>
                        <m:sty m:val="b"/>
                      </m:rPr>
                      <w:rPr>
                        <w:rFonts w:ascii="Cambria Math" w:hAnsi="Cambria Math"/>
                        <w:szCs w:val="20"/>
                      </w:rPr>
                      <m:t>∇</m:t>
                    </m:r>
                    <m:r>
                      <w:rPr>
                        <w:rFonts w:ascii="Cambria Math" w:hAnsi="Cambria Math"/>
                        <w:szCs w:val="20"/>
                      </w:rPr>
                      <m:t>c</m:t>
                    </m:r>
                  </m:e>
                </m:d>
                <m:r>
                  <w:rPr>
                    <w:rFonts w:ascii="Cambria Math" w:hAnsi="Cambria Math"/>
                    <w:szCs w:val="20"/>
                  </w:rPr>
                  <m:t>+</m:t>
                </m:r>
              </m:oMath>
            </m:oMathPara>
          </w:p>
          <w:p w14:paraId="43C1A3CA" w14:textId="77777777" w:rsidR="002F2D1E" w:rsidRDefault="002F2D1E" w:rsidP="002F2D1E">
            <w:pPr>
              <w:jc w:val="center"/>
              <w:rPr>
                <w:szCs w:val="20"/>
              </w:rPr>
            </w:pPr>
            <m:oMath>
              <m:r>
                <m:rPr>
                  <m:sty m:val="b"/>
                </m:rPr>
                <w:rPr>
                  <w:rFonts w:ascii="Cambria Math" w:hAnsi="Cambria Math"/>
                  <w:color w:val="000000" w:themeColor="text1"/>
                  <w:szCs w:val="20"/>
                </w:rPr>
                <m:t>∇</m:t>
              </m:r>
              <m:r>
                <w:rPr>
                  <w:rFonts w:ascii="Cambria Math" w:hAnsi="Cambria Math"/>
                  <w:color w:val="000000" w:themeColor="text1"/>
                  <w:szCs w:val="20"/>
                </w:rPr>
                <m:t>∙</m:t>
              </m:r>
              <m:d>
                <m:dPr>
                  <m:begChr m:val="{"/>
                  <m:endChr m:val="}"/>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m:t>
                  </m:r>
                  <m:f>
                    <m:fPr>
                      <m:ctrlPr>
                        <w:rPr>
                          <w:rFonts w:ascii="Cambria Math" w:eastAsia="Times New Roman" w:hAnsi="Cambria Math" w:cs="Times New Roman"/>
                          <w:i/>
                          <w:sz w:val="24"/>
                          <w:lang w:val="en-US"/>
                        </w:rPr>
                      </m:ctrlPr>
                    </m:fPr>
                    <m:num>
                      <m:r>
                        <w:rPr>
                          <w:rFonts w:ascii="Cambria Math" w:hAnsi="Cambria Math"/>
                          <w:color w:val="000000" w:themeColor="text1"/>
                          <w:szCs w:val="20"/>
                        </w:rPr>
                        <m:t>cκ</m:t>
                      </m:r>
                      <m:d>
                        <m:dPr>
                          <m:begChr m:val="["/>
                          <m:endChr m:val="]"/>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S</m:t>
                          </m:r>
                          <m:d>
                            <m:dPr>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p</m:t>
                              </m:r>
                            </m:e>
                          </m:d>
                        </m:e>
                      </m:d>
                    </m:num>
                    <m:den>
                      <m:r>
                        <w:rPr>
                          <w:rFonts w:ascii="Cambria Math" w:hAnsi="Cambria Math"/>
                          <w:szCs w:val="20"/>
                        </w:rPr>
                        <m:t>μ</m:t>
                      </m:r>
                    </m:den>
                  </m:f>
                  <m:d>
                    <m:dPr>
                      <m:ctrlPr>
                        <w:rPr>
                          <w:rFonts w:ascii="Cambria Math" w:eastAsia="Times New Roman" w:hAnsi="Cambria Math" w:cs="Times New Roman"/>
                          <w:i/>
                          <w:color w:val="000000" w:themeColor="text1"/>
                          <w:sz w:val="24"/>
                          <w:lang w:val="en-US"/>
                        </w:rPr>
                      </m:ctrlPr>
                    </m:dPr>
                    <m:e>
                      <m:r>
                        <m:rPr>
                          <m:sty m:val="b"/>
                        </m:rPr>
                        <w:rPr>
                          <w:rFonts w:ascii="Cambria Math" w:hAnsi="Cambria Math"/>
                          <w:color w:val="000000" w:themeColor="text1"/>
                          <w:szCs w:val="20"/>
                        </w:rPr>
                        <m:t>∇</m:t>
                      </m:r>
                      <m:r>
                        <w:rPr>
                          <w:rFonts w:ascii="Cambria Math" w:hAnsi="Cambria Math"/>
                          <w:color w:val="000000" w:themeColor="text1"/>
                          <w:szCs w:val="20"/>
                        </w:rPr>
                        <m:t>p+ρg</m:t>
                      </m:r>
                      <m:acc>
                        <m:accPr>
                          <m:ctrlPr>
                            <w:rPr>
                              <w:rFonts w:ascii="Cambria Math" w:eastAsia="Times New Roman" w:hAnsi="Cambria Math" w:cs="Times New Roman"/>
                              <w:i/>
                              <w:color w:val="000000" w:themeColor="text1"/>
                              <w:sz w:val="24"/>
                              <w:lang w:val="en-US"/>
                            </w:rPr>
                          </m:ctrlPr>
                        </m:accPr>
                        <m:e>
                          <m:r>
                            <m:rPr>
                              <m:sty m:val="bi"/>
                            </m:rPr>
                            <w:rPr>
                              <w:rFonts w:ascii="Cambria Math" w:hAnsi="Cambria Math"/>
                              <w:color w:val="000000" w:themeColor="text1"/>
                              <w:szCs w:val="20"/>
                            </w:rPr>
                            <m:t>k</m:t>
                          </m:r>
                        </m:e>
                      </m:acc>
                    </m:e>
                  </m:d>
                </m:e>
              </m:d>
              <m:r>
                <w:rPr>
                  <w:rFonts w:ascii="Cambria Math" w:hAnsi="Cambria Math"/>
                  <w:color w:val="000000" w:themeColor="text1"/>
                  <w:szCs w:val="20"/>
                </w:rPr>
                <m:t>=</m:t>
              </m:r>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Γ</m:t>
                  </m:r>
                </m:e>
                <m:sub>
                  <m:r>
                    <w:rPr>
                      <w:rFonts w:ascii="Cambria Math" w:hAnsi="Cambria Math"/>
                      <w:szCs w:val="20"/>
                    </w:rPr>
                    <m:t>c</m:t>
                  </m:r>
                </m:sub>
              </m:sSub>
              <m:r>
                <w:rPr>
                  <w:rFonts w:ascii="Cambria Math" w:eastAsiaTheme="minorEastAsia" w:hAnsi="Cambria Math"/>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m:rPr>
                  <m:sty m:val="p"/>
                </m:rPr>
                <w:rPr>
                  <w:rFonts w:ascii="Cambria Math" w:hAnsi="Cambria Math"/>
                  <w:szCs w:val="20"/>
                </w:rPr>
                <m:t>Λ</m:t>
              </m:r>
            </m:oMath>
            <w:r>
              <w:rPr>
                <w:color w:val="000000" w:themeColor="text1"/>
                <w:szCs w:val="20"/>
              </w:rPr>
              <w:t>.</w:t>
            </w:r>
          </w:p>
        </w:tc>
        <w:tc>
          <w:tcPr>
            <w:tcW w:w="616" w:type="dxa"/>
            <w:vAlign w:val="center"/>
            <w:hideMark/>
          </w:tcPr>
          <w:p w14:paraId="76B55578" w14:textId="768EAF4F"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28</w:t>
            </w:r>
            <w:r>
              <w:rPr>
                <w:noProof/>
                <w:szCs w:val="20"/>
              </w:rPr>
              <w:fldChar w:fldCharType="end"/>
            </w:r>
            <w:r>
              <w:t>)</w:t>
            </w:r>
          </w:p>
        </w:tc>
      </w:tr>
    </w:tbl>
    <w:p w14:paraId="0DA431B9" w14:textId="77777777" w:rsidR="002F2D1E" w:rsidRDefault="002F2D1E" w:rsidP="002F2D1E"/>
    <w:p w14:paraId="6F1450AF" w14:textId="77777777" w:rsidR="002F2D1E" w:rsidRDefault="002F2D1E" w:rsidP="002F2D1E">
      <w:pPr>
        <w:jc w:val="both"/>
      </w:pPr>
      <w:r>
        <w:t xml:space="preserve">The solute model (16) is coupled to the water movement model (1) – (4) to achieve a system of PDEs that describes simultaneous water and solute movement in soil. </w:t>
      </w:r>
    </w:p>
    <w:p w14:paraId="7968388A" w14:textId="77777777" w:rsidR="002F2D1E" w:rsidRDefault="002F2D1E" w:rsidP="002F2D1E">
      <w:pPr>
        <w:rPr>
          <w:rFonts w:ascii="Times" w:eastAsia="Times New Roman" w:hAnsi="Times"/>
          <w:szCs w:val="20"/>
          <w:lang w:val="en-US"/>
        </w:rPr>
      </w:pPr>
    </w:p>
    <w:p w14:paraId="2E4E06C9" w14:textId="77777777" w:rsidR="002F2D1E" w:rsidRDefault="002F2D1E" w:rsidP="002F2D1E">
      <w:r w:rsidRPr="00F34757">
        <w:rPr>
          <w:u w:val="single"/>
        </w:rPr>
        <w:t>Soil Surface Boundary Condition</w:t>
      </w:r>
    </w:p>
    <w:p w14:paraId="02672238" w14:textId="77777777" w:rsidR="002F2D1E" w:rsidRDefault="002F2D1E" w:rsidP="002F2D1E">
      <w:pPr>
        <w:jc w:val="both"/>
      </w:pPr>
      <w:r>
        <w:lastRenderedPageBreak/>
        <w:t>On the boundary of the soil</w:t>
      </w:r>
      <m:oMath>
        <m:r>
          <w:rPr>
            <w:rFonts w:ascii="Cambria Math" w:hAnsi="Cambria Math"/>
          </w:rPr>
          <m:t xml:space="preserve"> ∂</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S</m:t>
            </m:r>
          </m:sub>
        </m:sSub>
      </m:oMath>
      <w:r>
        <w:t xml:space="preserve"> we impose a solute flux condition such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7990"/>
        <w:gridCol w:w="616"/>
      </w:tblGrid>
      <w:tr w:rsidR="002F2D1E" w14:paraId="692BDBCD" w14:textId="77777777" w:rsidTr="002F2D1E">
        <w:tc>
          <w:tcPr>
            <w:tcW w:w="420" w:type="dxa"/>
          </w:tcPr>
          <w:p w14:paraId="49985F9D" w14:textId="77777777" w:rsidR="002F2D1E" w:rsidRDefault="002F2D1E" w:rsidP="002F2D1E">
            <w:pPr>
              <w:rPr>
                <w:szCs w:val="20"/>
              </w:rPr>
            </w:pPr>
          </w:p>
        </w:tc>
        <w:tc>
          <w:tcPr>
            <w:tcW w:w="7990" w:type="dxa"/>
            <w:vAlign w:val="center"/>
            <w:hideMark/>
          </w:tcPr>
          <w:p w14:paraId="7598D663" w14:textId="77777777" w:rsidR="002F2D1E" w:rsidRDefault="002F2D1E" w:rsidP="002F2D1E">
            <w:pPr>
              <w:jc w:val="center"/>
              <w:rPr>
                <w:szCs w:val="20"/>
              </w:rPr>
            </w:pPr>
            <m:oMath>
              <m:r>
                <m:rPr>
                  <m:sty m:val="bi"/>
                </m:rPr>
                <w:rPr>
                  <w:rFonts w:ascii="Cambria Math" w:hAnsi="Cambria Math"/>
                  <w:szCs w:val="20"/>
                </w:rPr>
                <m:t>n∙</m:t>
              </m:r>
              <m:d>
                <m:dPr>
                  <m:ctrlPr>
                    <w:rPr>
                      <w:rFonts w:ascii="Cambria Math" w:eastAsia="Times New Roman" w:hAnsi="Cambria Math" w:cs="Times New Roman"/>
                      <w:i/>
                      <w:sz w:val="24"/>
                      <w:lang w:val="en-US"/>
                    </w:rPr>
                  </m:ctrlPr>
                </m:dPr>
                <m:e>
                  <m:d>
                    <m:dPr>
                      <m:begChr m:val="["/>
                      <m:endChr m:val="]"/>
                      <m:ctrlPr>
                        <w:rPr>
                          <w:rFonts w:ascii="Cambria Math" w:eastAsia="Times New Roman" w:hAnsi="Cambria Math" w:cs="Times New Roman"/>
                          <w:i/>
                          <w:sz w:val="24"/>
                          <w:lang w:val="en-US"/>
                        </w:rPr>
                      </m:ctrlPr>
                    </m:dPr>
                    <m:e>
                      <m:sSub>
                        <m:sSubPr>
                          <m:ctrlPr>
                            <w:rPr>
                              <w:rFonts w:ascii="Cambria Math" w:eastAsia="Times New Roman" w:hAnsi="Cambria Math" w:cs="Times New Roman"/>
                              <w:i/>
                              <w:sz w:val="24"/>
                              <w:lang w:val="en-US"/>
                            </w:rPr>
                          </m:ctrlPr>
                        </m:sSubPr>
                        <m:e>
                          <m:r>
                            <w:rPr>
                              <w:rFonts w:ascii="Cambria Math" w:hAnsi="Cambria Math"/>
                              <w:szCs w:val="20"/>
                            </w:rPr>
                            <m:t>D</m:t>
                          </m:r>
                        </m:e>
                        <m:sub>
                          <m:r>
                            <w:rPr>
                              <w:rFonts w:ascii="Cambria Math" w:hAnsi="Cambria Math"/>
                              <w:szCs w:val="20"/>
                            </w:rPr>
                            <m:t>f</m:t>
                          </m:r>
                        </m:sub>
                      </m:sSub>
                      <m:sSup>
                        <m:sSupPr>
                          <m:ctrlPr>
                            <w:rPr>
                              <w:rFonts w:ascii="Cambria Math" w:eastAsia="Times New Roman" w:hAnsi="Cambria Math" w:cs="Times New Roman"/>
                              <w:i/>
                              <w:sz w:val="24"/>
                              <w:lang w:val="en-US"/>
                            </w:rPr>
                          </m:ctrlPr>
                        </m:sSupPr>
                        <m:e>
                          <m:r>
                            <w:rPr>
                              <w:rFonts w:ascii="Cambria Math" w:hAnsi="Cambria Math"/>
                              <w:szCs w:val="20"/>
                            </w:rPr>
                            <m:t>ϕ</m:t>
                          </m:r>
                        </m:e>
                        <m:sup>
                          <m:r>
                            <w:rPr>
                              <w:rFonts w:ascii="Cambria Math" w:hAnsi="Cambria Math"/>
                              <w:szCs w:val="20"/>
                            </w:rPr>
                            <m:t>d+1</m:t>
                          </m:r>
                        </m:sup>
                      </m:sSup>
                      <m:sSup>
                        <m:sSupPr>
                          <m:ctrlPr>
                            <w:rPr>
                              <w:rFonts w:ascii="Cambria Math" w:eastAsia="Times New Roman" w:hAnsi="Cambria Math" w:cs="Times New Roman"/>
                              <w:i/>
                              <w:sz w:val="24"/>
                              <w:lang w:val="en-US"/>
                            </w:rPr>
                          </m:ctrlPr>
                        </m:sSupPr>
                        <m:e>
                          <m:r>
                            <w:rPr>
                              <w:rFonts w:ascii="Cambria Math" w:hAnsi="Cambria Math"/>
                              <w:szCs w:val="20"/>
                            </w:rPr>
                            <m:t>S</m:t>
                          </m:r>
                          <m:d>
                            <m:dPr>
                              <m:ctrlPr>
                                <w:rPr>
                                  <w:rFonts w:ascii="Cambria Math" w:eastAsia="Times New Roman" w:hAnsi="Cambria Math" w:cs="Times New Roman"/>
                                  <w:i/>
                                  <w:sz w:val="24"/>
                                  <w:lang w:val="en-US"/>
                                </w:rPr>
                              </m:ctrlPr>
                            </m:dPr>
                            <m:e>
                              <m:r>
                                <w:rPr>
                                  <w:rFonts w:ascii="Cambria Math" w:hAnsi="Cambria Math"/>
                                  <w:szCs w:val="20"/>
                                </w:rPr>
                                <m:t>p</m:t>
                              </m:r>
                            </m:e>
                          </m:d>
                        </m:e>
                        <m:sup>
                          <m:r>
                            <w:rPr>
                              <w:rFonts w:ascii="Cambria Math" w:hAnsi="Cambria Math"/>
                              <w:szCs w:val="20"/>
                            </w:rPr>
                            <m:t>d+1</m:t>
                          </m:r>
                        </m:sup>
                      </m:sSup>
                      <m:r>
                        <m:rPr>
                          <m:sty m:val="b"/>
                        </m:rPr>
                        <w:rPr>
                          <w:rFonts w:ascii="Cambria Math" w:hAnsi="Cambria Math"/>
                          <w:szCs w:val="20"/>
                        </w:rPr>
                        <m:t>∇</m:t>
                      </m:r>
                      <m:r>
                        <w:rPr>
                          <w:rFonts w:ascii="Cambria Math" w:hAnsi="Cambria Math"/>
                          <w:szCs w:val="20"/>
                        </w:rPr>
                        <m:t>c</m:t>
                      </m:r>
                    </m:e>
                  </m:d>
                  <m:r>
                    <w:rPr>
                      <w:rFonts w:ascii="Cambria Math" w:hAnsi="Cambria Math"/>
                      <w:szCs w:val="20"/>
                    </w:rPr>
                    <m:t>+</m:t>
                  </m:r>
                  <m:d>
                    <m:dPr>
                      <m:begChr m:val="{"/>
                      <m:endChr m:val="}"/>
                      <m:ctrlPr>
                        <w:rPr>
                          <w:rFonts w:ascii="Cambria Math" w:eastAsia="Times New Roman" w:hAnsi="Cambria Math" w:cs="Times New Roman"/>
                          <w:i/>
                          <w:color w:val="000000" w:themeColor="text1"/>
                          <w:sz w:val="24"/>
                          <w:lang w:val="en-US"/>
                        </w:rPr>
                      </m:ctrlPr>
                    </m:dPr>
                    <m:e>
                      <m:f>
                        <m:fPr>
                          <m:ctrlPr>
                            <w:rPr>
                              <w:rFonts w:ascii="Cambria Math" w:eastAsia="Times New Roman" w:hAnsi="Cambria Math" w:cs="Times New Roman"/>
                              <w:i/>
                              <w:sz w:val="24"/>
                              <w:lang w:val="en-US"/>
                            </w:rPr>
                          </m:ctrlPr>
                        </m:fPr>
                        <m:num>
                          <m:r>
                            <w:rPr>
                              <w:rFonts w:ascii="Cambria Math" w:hAnsi="Cambria Math"/>
                              <w:color w:val="000000" w:themeColor="text1"/>
                              <w:szCs w:val="20"/>
                            </w:rPr>
                            <m:t>cκ</m:t>
                          </m:r>
                          <m:d>
                            <m:dPr>
                              <m:begChr m:val="["/>
                              <m:endChr m:val="]"/>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S</m:t>
                              </m:r>
                              <m:d>
                                <m:dPr>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p</m:t>
                                  </m:r>
                                </m:e>
                              </m:d>
                            </m:e>
                          </m:d>
                        </m:num>
                        <m:den>
                          <m:r>
                            <w:rPr>
                              <w:rFonts w:ascii="Cambria Math" w:hAnsi="Cambria Math"/>
                              <w:szCs w:val="20"/>
                            </w:rPr>
                            <m:t>μ</m:t>
                          </m:r>
                        </m:den>
                      </m:f>
                      <m:d>
                        <m:dPr>
                          <m:ctrlPr>
                            <w:rPr>
                              <w:rFonts w:ascii="Cambria Math" w:eastAsia="Times New Roman" w:hAnsi="Cambria Math" w:cs="Times New Roman"/>
                              <w:i/>
                              <w:color w:val="000000" w:themeColor="text1"/>
                              <w:sz w:val="24"/>
                              <w:lang w:val="en-US"/>
                            </w:rPr>
                          </m:ctrlPr>
                        </m:dPr>
                        <m:e>
                          <m:r>
                            <m:rPr>
                              <m:sty m:val="b"/>
                            </m:rPr>
                            <w:rPr>
                              <w:rFonts w:ascii="Cambria Math" w:hAnsi="Cambria Math"/>
                              <w:color w:val="000000" w:themeColor="text1"/>
                              <w:szCs w:val="20"/>
                            </w:rPr>
                            <m:t>∇</m:t>
                          </m:r>
                          <m:r>
                            <w:rPr>
                              <w:rFonts w:ascii="Cambria Math" w:hAnsi="Cambria Math"/>
                              <w:color w:val="000000" w:themeColor="text1"/>
                              <w:szCs w:val="20"/>
                            </w:rPr>
                            <m:t>p+ρg</m:t>
                          </m:r>
                          <m:acc>
                            <m:accPr>
                              <m:ctrlPr>
                                <w:rPr>
                                  <w:rFonts w:ascii="Cambria Math" w:eastAsia="Times New Roman" w:hAnsi="Cambria Math" w:cs="Times New Roman"/>
                                  <w:i/>
                                  <w:color w:val="000000" w:themeColor="text1"/>
                                  <w:sz w:val="24"/>
                                  <w:lang w:val="en-US"/>
                                </w:rPr>
                              </m:ctrlPr>
                            </m:accPr>
                            <m:e>
                              <m:r>
                                <m:rPr>
                                  <m:sty m:val="bi"/>
                                </m:rPr>
                                <w:rPr>
                                  <w:rFonts w:ascii="Cambria Math" w:hAnsi="Cambria Math"/>
                                  <w:color w:val="000000" w:themeColor="text1"/>
                                  <w:szCs w:val="20"/>
                                </w:rPr>
                                <m:t>k</m:t>
                              </m:r>
                            </m:e>
                          </m:acc>
                        </m:e>
                      </m:d>
                    </m:e>
                  </m:d>
                </m:e>
              </m:d>
              <m:r>
                <w:rPr>
                  <w:rFonts w:ascii="Cambria Math" w:hAnsi="Cambria Math"/>
                  <w:szCs w:val="20"/>
                </w:rPr>
                <m:t>=</m:t>
              </m:r>
              <m:sSub>
                <m:sSubPr>
                  <m:ctrlPr>
                    <w:rPr>
                      <w:rFonts w:ascii="Cambria Math" w:eastAsia="Times New Roman" w:hAnsi="Cambria Math" w:cs="Times New Roman"/>
                      <w:i/>
                      <w:sz w:val="24"/>
                      <w:lang w:val="en-US"/>
                    </w:rPr>
                  </m:ctrlPr>
                </m:sSubPr>
                <m:e>
                  <m:r>
                    <w:rPr>
                      <w:rFonts w:ascii="Cambria Math" w:hAnsi="Cambria Math"/>
                      <w:szCs w:val="20"/>
                    </w:rPr>
                    <m:t>c</m:t>
                  </m:r>
                </m:e>
                <m:sub>
                  <m:r>
                    <w:rPr>
                      <w:rFonts w:ascii="Cambria Math" w:hAnsi="Cambria Math"/>
                      <w:szCs w:val="20"/>
                    </w:rPr>
                    <m:t>m</m:t>
                  </m:r>
                </m:sub>
              </m:sSub>
              <m:d>
                <m:dPr>
                  <m:ctrlPr>
                    <w:rPr>
                      <w:rFonts w:ascii="Cambria Math" w:eastAsia="Times New Roman" w:hAnsi="Cambria Math" w:cs="Times New Roman"/>
                      <w:i/>
                      <w:sz w:val="24"/>
                      <w:lang w:val="en-US"/>
                    </w:rPr>
                  </m:ctrlPr>
                </m:dPr>
                <m:e>
                  <m:r>
                    <w:rPr>
                      <w:rFonts w:ascii="Cambria Math" w:hAnsi="Cambria Math"/>
                      <w:szCs w:val="20"/>
                    </w:rPr>
                    <m:t>t</m:t>
                  </m:r>
                </m:e>
              </m:d>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S</m:t>
                  </m:r>
                </m:sub>
              </m:sSub>
            </m:oMath>
            <w:r>
              <w:rPr>
                <w:szCs w:val="20"/>
              </w:rPr>
              <w:t>,</w:t>
            </w:r>
          </w:p>
        </w:tc>
        <w:tc>
          <w:tcPr>
            <w:tcW w:w="616" w:type="dxa"/>
            <w:vAlign w:val="center"/>
            <w:hideMark/>
          </w:tcPr>
          <w:p w14:paraId="03658855" w14:textId="5AE84E2D"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29</w:t>
            </w:r>
            <w:r>
              <w:rPr>
                <w:noProof/>
                <w:szCs w:val="20"/>
              </w:rPr>
              <w:fldChar w:fldCharType="end"/>
            </w:r>
            <w:r>
              <w:t>)</w:t>
            </w:r>
          </w:p>
        </w:tc>
      </w:tr>
    </w:tbl>
    <w:p w14:paraId="529C26C8" w14:textId="77777777" w:rsidR="002F2D1E" w:rsidRDefault="002F2D1E" w:rsidP="002F2D1E"/>
    <w:p w14:paraId="4B88A24B" w14:textId="77777777" w:rsidR="002F2D1E" w:rsidRDefault="002F2D1E" w:rsidP="002F2D1E">
      <w:pPr>
        <w:jc w:val="both"/>
        <w:rPr>
          <w:rFonts w:ascii="Times" w:eastAsia="Times New Roman" w:hAnsi="Times"/>
          <w:szCs w:val="20"/>
          <w:lang w:val="en-US"/>
        </w:rPr>
      </w:pPr>
      <w:proofErr w:type="gramStart"/>
      <w:r>
        <w:t>where</w:t>
      </w:r>
      <w:proofErr w:type="gramEnd"/>
      <w:r>
        <w:t xml:space="preserve"> </w:t>
      </w:r>
      <m:oMath>
        <m:sSub>
          <m:sSubPr>
            <m:ctrlPr>
              <w:rPr>
                <w:rFonts w:ascii="Cambria Math" w:eastAsia="Times New Roman" w:hAnsi="Cambria Math" w:cs="Times New Roman"/>
                <w:i/>
                <w:sz w:val="24"/>
                <w:lang w:val="en-US"/>
              </w:rPr>
            </m:ctrlPr>
          </m:sSubPr>
          <m:e>
            <m:r>
              <w:rPr>
                <w:rFonts w:ascii="Cambria Math" w:hAnsi="Cambria Math"/>
              </w:rPr>
              <m:t>c</m:t>
            </m:r>
          </m:e>
          <m:sub>
            <m:r>
              <w:rPr>
                <w:rFonts w:ascii="Cambria Math" w:hAnsi="Cambria Math"/>
              </w:rPr>
              <m:t>m</m:t>
            </m:r>
          </m:sub>
        </m:sSub>
        <m:d>
          <m:dPr>
            <m:ctrlPr>
              <w:rPr>
                <w:rFonts w:ascii="Cambria Math" w:eastAsia="Times New Roman" w:hAnsi="Cambria Math" w:cs="Times New Roman"/>
                <w:i/>
                <w:sz w:val="24"/>
                <w:lang w:val="en-US"/>
              </w:rPr>
            </m:ctrlPr>
          </m:dPr>
          <m:e>
            <m:r>
              <w:rPr>
                <w:rFonts w:ascii="Cambria Math" w:hAnsi="Cambria Math"/>
              </w:rPr>
              <m:t>t</m:t>
            </m:r>
          </m:e>
        </m:d>
      </m:oMath>
      <w:r>
        <w:t xml:space="preserve"> is the volume flux of solute per unit soil surface area per unit time entering the soil domain.</w:t>
      </w:r>
    </w:p>
    <w:p w14:paraId="53C6F6B4" w14:textId="77777777" w:rsidR="002F2D1E" w:rsidRDefault="002F2D1E" w:rsidP="002F2D1E">
      <w:pPr>
        <w:jc w:val="both"/>
      </w:pPr>
    </w:p>
    <w:p w14:paraId="12F340F8" w14:textId="77777777" w:rsidR="002F2D1E" w:rsidRDefault="002F2D1E" w:rsidP="002F2D1E">
      <w:r w:rsidRPr="00F34757">
        <w:rPr>
          <w:u w:val="single"/>
        </w:rPr>
        <w:t>Lateral Boundary Condition</w:t>
      </w:r>
    </w:p>
    <w:p w14:paraId="19101AF3" w14:textId="77777777" w:rsidR="002F2D1E" w:rsidRDefault="002F2D1E" w:rsidP="002F2D1E">
      <w:pPr>
        <w:jc w:val="both"/>
        <w:rPr>
          <w:i/>
          <w:iCs/>
        </w:rPr>
      </w:pPr>
      <w:r>
        <w:t xml:space="preserve">For the boundaries </w:t>
      </w:r>
      <m:oMath>
        <m:r>
          <w:rPr>
            <w:rFonts w:ascii="Cambria Math" w:hAnsi="Cambria Math"/>
          </w:rPr>
          <m:t>∂</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E</m:t>
            </m:r>
          </m:sub>
        </m:sSub>
      </m:oMath>
      <w:r>
        <w:t xml:space="preserve"> and</w:t>
      </w:r>
      <m:oMath>
        <m:r>
          <w:rPr>
            <w:rFonts w:ascii="Cambria Math" w:hAnsi="Cambria Math"/>
          </w:rPr>
          <m:t xml:space="preserve"> ∂</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W</m:t>
            </m:r>
          </m:sub>
        </m:sSub>
      </m:oMath>
      <w:r>
        <w:t xml:space="preserve">, we set a zero flux boundary condition, </w:t>
      </w:r>
      <w:r>
        <w:rPr>
          <w:i/>
          <w:iCs/>
        </w:rPr>
        <w:t>i.e</w:t>
      </w:r>
      <w:proofErr w:type="gramStart"/>
      <w:r>
        <w:rPr>
          <w:i/>
          <w:iCs/>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7854"/>
        <w:gridCol w:w="616"/>
      </w:tblGrid>
      <w:tr w:rsidR="002F2D1E" w14:paraId="55A4BEFA" w14:textId="77777777" w:rsidTr="002F2D1E">
        <w:tc>
          <w:tcPr>
            <w:tcW w:w="556" w:type="dxa"/>
          </w:tcPr>
          <w:p w14:paraId="19E6A03D" w14:textId="77777777" w:rsidR="002F2D1E" w:rsidRDefault="002F2D1E" w:rsidP="002F2D1E">
            <w:pPr>
              <w:rPr>
                <w:szCs w:val="20"/>
              </w:rPr>
            </w:pPr>
          </w:p>
        </w:tc>
        <w:tc>
          <w:tcPr>
            <w:tcW w:w="7854" w:type="dxa"/>
            <w:vAlign w:val="center"/>
            <w:hideMark/>
          </w:tcPr>
          <w:p w14:paraId="3F9E1455" w14:textId="77777777" w:rsidR="002F2D1E" w:rsidRDefault="002F2D1E" w:rsidP="002F2D1E">
            <w:pPr>
              <w:jc w:val="center"/>
              <w:rPr>
                <w:szCs w:val="20"/>
              </w:rPr>
            </w:pPr>
            <m:oMath>
              <m:r>
                <m:rPr>
                  <m:sty m:val="bi"/>
                </m:rPr>
                <w:rPr>
                  <w:rFonts w:ascii="Cambria Math" w:hAnsi="Cambria Math"/>
                  <w:szCs w:val="20"/>
                </w:rPr>
                <m:t>n∙</m:t>
              </m:r>
              <m:d>
                <m:dPr>
                  <m:ctrlPr>
                    <w:rPr>
                      <w:rFonts w:ascii="Cambria Math" w:eastAsia="Times New Roman" w:hAnsi="Cambria Math" w:cs="Times New Roman"/>
                      <w:i/>
                      <w:sz w:val="24"/>
                      <w:lang w:val="en-US"/>
                    </w:rPr>
                  </m:ctrlPr>
                </m:dPr>
                <m:e>
                  <m:d>
                    <m:dPr>
                      <m:begChr m:val="["/>
                      <m:endChr m:val="]"/>
                      <m:ctrlPr>
                        <w:rPr>
                          <w:rFonts w:ascii="Cambria Math" w:eastAsia="Times New Roman" w:hAnsi="Cambria Math" w:cs="Times New Roman"/>
                          <w:i/>
                          <w:sz w:val="24"/>
                          <w:lang w:val="en-US"/>
                        </w:rPr>
                      </m:ctrlPr>
                    </m:dPr>
                    <m:e>
                      <m:sSub>
                        <m:sSubPr>
                          <m:ctrlPr>
                            <w:rPr>
                              <w:rFonts w:ascii="Cambria Math" w:eastAsia="Times New Roman" w:hAnsi="Cambria Math" w:cs="Times New Roman"/>
                              <w:i/>
                              <w:sz w:val="24"/>
                              <w:lang w:val="en-US"/>
                            </w:rPr>
                          </m:ctrlPr>
                        </m:sSubPr>
                        <m:e>
                          <m:r>
                            <w:rPr>
                              <w:rFonts w:ascii="Cambria Math" w:hAnsi="Cambria Math"/>
                              <w:szCs w:val="20"/>
                            </w:rPr>
                            <m:t>D</m:t>
                          </m:r>
                        </m:e>
                        <m:sub>
                          <m:r>
                            <w:rPr>
                              <w:rFonts w:ascii="Cambria Math" w:hAnsi="Cambria Math"/>
                              <w:szCs w:val="20"/>
                            </w:rPr>
                            <m:t>f</m:t>
                          </m:r>
                        </m:sub>
                      </m:sSub>
                      <m:sSup>
                        <m:sSupPr>
                          <m:ctrlPr>
                            <w:rPr>
                              <w:rFonts w:ascii="Cambria Math" w:eastAsia="Times New Roman" w:hAnsi="Cambria Math" w:cs="Times New Roman"/>
                              <w:i/>
                              <w:sz w:val="24"/>
                              <w:lang w:val="en-US"/>
                            </w:rPr>
                          </m:ctrlPr>
                        </m:sSupPr>
                        <m:e>
                          <m:r>
                            <w:rPr>
                              <w:rFonts w:ascii="Cambria Math" w:hAnsi="Cambria Math"/>
                              <w:szCs w:val="20"/>
                            </w:rPr>
                            <m:t>ϕ</m:t>
                          </m:r>
                        </m:e>
                        <m:sup>
                          <m:r>
                            <w:rPr>
                              <w:rFonts w:ascii="Cambria Math" w:hAnsi="Cambria Math"/>
                              <w:szCs w:val="20"/>
                            </w:rPr>
                            <m:t>d+1</m:t>
                          </m:r>
                        </m:sup>
                      </m:sSup>
                      <m:sSup>
                        <m:sSupPr>
                          <m:ctrlPr>
                            <w:rPr>
                              <w:rFonts w:ascii="Cambria Math" w:eastAsia="Times New Roman" w:hAnsi="Cambria Math" w:cs="Times New Roman"/>
                              <w:i/>
                              <w:sz w:val="24"/>
                              <w:lang w:val="en-US"/>
                            </w:rPr>
                          </m:ctrlPr>
                        </m:sSupPr>
                        <m:e>
                          <m:r>
                            <w:rPr>
                              <w:rFonts w:ascii="Cambria Math" w:hAnsi="Cambria Math"/>
                              <w:szCs w:val="20"/>
                            </w:rPr>
                            <m:t>S</m:t>
                          </m:r>
                          <m:d>
                            <m:dPr>
                              <m:ctrlPr>
                                <w:rPr>
                                  <w:rFonts w:ascii="Cambria Math" w:eastAsia="Times New Roman" w:hAnsi="Cambria Math" w:cs="Times New Roman"/>
                                  <w:i/>
                                  <w:sz w:val="24"/>
                                  <w:lang w:val="en-US"/>
                                </w:rPr>
                              </m:ctrlPr>
                            </m:dPr>
                            <m:e>
                              <m:r>
                                <w:rPr>
                                  <w:rFonts w:ascii="Cambria Math" w:hAnsi="Cambria Math"/>
                                  <w:szCs w:val="20"/>
                                </w:rPr>
                                <m:t>p</m:t>
                              </m:r>
                            </m:e>
                          </m:d>
                        </m:e>
                        <m:sup>
                          <m:r>
                            <w:rPr>
                              <w:rFonts w:ascii="Cambria Math" w:hAnsi="Cambria Math"/>
                              <w:szCs w:val="20"/>
                            </w:rPr>
                            <m:t>d+1</m:t>
                          </m:r>
                        </m:sup>
                      </m:sSup>
                      <m:r>
                        <m:rPr>
                          <m:sty m:val="b"/>
                        </m:rPr>
                        <w:rPr>
                          <w:rFonts w:ascii="Cambria Math" w:hAnsi="Cambria Math"/>
                          <w:szCs w:val="20"/>
                        </w:rPr>
                        <m:t>∇</m:t>
                      </m:r>
                      <m:r>
                        <w:rPr>
                          <w:rFonts w:ascii="Cambria Math" w:hAnsi="Cambria Math"/>
                          <w:szCs w:val="20"/>
                        </w:rPr>
                        <m:t>c</m:t>
                      </m:r>
                    </m:e>
                  </m:d>
                  <m:r>
                    <w:rPr>
                      <w:rFonts w:ascii="Cambria Math" w:hAnsi="Cambria Math"/>
                      <w:szCs w:val="20"/>
                    </w:rPr>
                    <m:t>+</m:t>
                  </m:r>
                  <m:d>
                    <m:dPr>
                      <m:begChr m:val="{"/>
                      <m:endChr m:val="}"/>
                      <m:ctrlPr>
                        <w:rPr>
                          <w:rFonts w:ascii="Cambria Math" w:eastAsia="Times New Roman" w:hAnsi="Cambria Math" w:cs="Times New Roman"/>
                          <w:i/>
                          <w:color w:val="000000" w:themeColor="text1"/>
                          <w:sz w:val="24"/>
                          <w:lang w:val="en-US"/>
                        </w:rPr>
                      </m:ctrlPr>
                    </m:dPr>
                    <m:e>
                      <m:f>
                        <m:fPr>
                          <m:ctrlPr>
                            <w:rPr>
                              <w:rFonts w:ascii="Cambria Math" w:eastAsia="Times New Roman" w:hAnsi="Cambria Math" w:cs="Times New Roman"/>
                              <w:i/>
                              <w:sz w:val="24"/>
                              <w:lang w:val="en-US"/>
                            </w:rPr>
                          </m:ctrlPr>
                        </m:fPr>
                        <m:num>
                          <m:r>
                            <w:rPr>
                              <w:rFonts w:ascii="Cambria Math" w:hAnsi="Cambria Math"/>
                              <w:color w:val="000000" w:themeColor="text1"/>
                              <w:szCs w:val="20"/>
                            </w:rPr>
                            <m:t>cκ</m:t>
                          </m:r>
                          <m:d>
                            <m:dPr>
                              <m:begChr m:val="["/>
                              <m:endChr m:val="]"/>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S</m:t>
                              </m:r>
                              <m:d>
                                <m:dPr>
                                  <m:ctrlPr>
                                    <w:rPr>
                                      <w:rFonts w:ascii="Cambria Math" w:eastAsia="Times New Roman" w:hAnsi="Cambria Math" w:cs="Times New Roman"/>
                                      <w:i/>
                                      <w:color w:val="000000" w:themeColor="text1"/>
                                      <w:sz w:val="24"/>
                                      <w:lang w:val="en-US"/>
                                    </w:rPr>
                                  </m:ctrlPr>
                                </m:dPr>
                                <m:e>
                                  <m:r>
                                    <w:rPr>
                                      <w:rFonts w:ascii="Cambria Math" w:hAnsi="Cambria Math"/>
                                      <w:color w:val="000000" w:themeColor="text1"/>
                                      <w:szCs w:val="20"/>
                                    </w:rPr>
                                    <m:t>p</m:t>
                                  </m:r>
                                </m:e>
                              </m:d>
                            </m:e>
                          </m:d>
                        </m:num>
                        <m:den>
                          <m:r>
                            <w:rPr>
                              <w:rFonts w:ascii="Cambria Math" w:hAnsi="Cambria Math"/>
                              <w:szCs w:val="20"/>
                            </w:rPr>
                            <m:t>μ</m:t>
                          </m:r>
                        </m:den>
                      </m:f>
                      <m:d>
                        <m:dPr>
                          <m:ctrlPr>
                            <w:rPr>
                              <w:rFonts w:ascii="Cambria Math" w:eastAsia="Times New Roman" w:hAnsi="Cambria Math" w:cs="Times New Roman"/>
                              <w:i/>
                              <w:color w:val="000000" w:themeColor="text1"/>
                              <w:sz w:val="24"/>
                              <w:lang w:val="en-US"/>
                            </w:rPr>
                          </m:ctrlPr>
                        </m:dPr>
                        <m:e>
                          <m:r>
                            <m:rPr>
                              <m:sty m:val="b"/>
                            </m:rPr>
                            <w:rPr>
                              <w:rFonts w:ascii="Cambria Math" w:hAnsi="Cambria Math"/>
                              <w:color w:val="000000" w:themeColor="text1"/>
                              <w:szCs w:val="20"/>
                            </w:rPr>
                            <m:t>∇</m:t>
                          </m:r>
                          <m:r>
                            <w:rPr>
                              <w:rFonts w:ascii="Cambria Math" w:hAnsi="Cambria Math"/>
                              <w:color w:val="000000" w:themeColor="text1"/>
                              <w:szCs w:val="20"/>
                            </w:rPr>
                            <m:t>p+ρg</m:t>
                          </m:r>
                          <m:acc>
                            <m:accPr>
                              <m:ctrlPr>
                                <w:rPr>
                                  <w:rFonts w:ascii="Cambria Math" w:eastAsia="Times New Roman" w:hAnsi="Cambria Math" w:cs="Times New Roman"/>
                                  <w:i/>
                                  <w:color w:val="000000" w:themeColor="text1"/>
                                  <w:sz w:val="24"/>
                                  <w:lang w:val="en-US"/>
                                </w:rPr>
                              </m:ctrlPr>
                            </m:accPr>
                            <m:e>
                              <m:r>
                                <m:rPr>
                                  <m:sty m:val="bi"/>
                                </m:rPr>
                                <w:rPr>
                                  <w:rFonts w:ascii="Cambria Math" w:hAnsi="Cambria Math"/>
                                  <w:color w:val="000000" w:themeColor="text1"/>
                                  <w:szCs w:val="20"/>
                                </w:rPr>
                                <m:t>k</m:t>
                              </m:r>
                            </m:e>
                          </m:acc>
                        </m:e>
                      </m:d>
                    </m:e>
                  </m:d>
                </m:e>
              </m:d>
              <m:r>
                <w:rPr>
                  <w:rFonts w:ascii="Cambria Math" w:hAnsi="Cambria Math"/>
                  <w:szCs w:val="20"/>
                </w:rPr>
                <m:t>=0</m:t>
              </m:r>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E</m:t>
                  </m:r>
                </m:sub>
              </m:sSub>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W</m:t>
                  </m:r>
                </m:sub>
              </m:sSub>
            </m:oMath>
            <w:r>
              <w:rPr>
                <w:szCs w:val="20"/>
              </w:rPr>
              <w:t>.</w:t>
            </w:r>
          </w:p>
        </w:tc>
        <w:tc>
          <w:tcPr>
            <w:tcW w:w="616" w:type="dxa"/>
            <w:vAlign w:val="center"/>
            <w:hideMark/>
          </w:tcPr>
          <w:p w14:paraId="2E7EE85B" w14:textId="1D0C0485"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30</w:t>
            </w:r>
            <w:r>
              <w:rPr>
                <w:noProof/>
                <w:szCs w:val="20"/>
              </w:rPr>
              <w:fldChar w:fldCharType="end"/>
            </w:r>
            <w:r>
              <w:t>)</w:t>
            </w:r>
          </w:p>
        </w:tc>
      </w:tr>
    </w:tbl>
    <w:p w14:paraId="2C3F6772" w14:textId="77777777" w:rsidR="002F2D1E" w:rsidRDefault="002F2D1E" w:rsidP="002F2D1E"/>
    <w:p w14:paraId="1770461A" w14:textId="77777777" w:rsidR="002F2D1E" w:rsidRDefault="002F2D1E" w:rsidP="002F2D1E">
      <w:r>
        <w:t xml:space="preserve">Hence, there is no lateral solute movement into or out </w:t>
      </w:r>
      <w:proofErr w:type="gramStart"/>
      <w:r>
        <w:t xml:space="preserve">of </w:t>
      </w:r>
      <w:proofErr w:type="gramEnd"/>
      <m:oMath>
        <m:r>
          <m:rPr>
            <m:sty m:val="p"/>
          </m:rPr>
          <w:rPr>
            <w:rFonts w:ascii="Cambria Math" w:hAnsi="Cambria Math"/>
          </w:rPr>
          <m:t>Λ</m:t>
        </m:r>
      </m:oMath>
      <w:r>
        <w:t xml:space="preserve">. </w:t>
      </w:r>
    </w:p>
    <w:p w14:paraId="493E0413" w14:textId="77777777" w:rsidR="002F2D1E" w:rsidRPr="008C7F7B" w:rsidRDefault="002F2D1E" w:rsidP="002F2D1E">
      <w:pPr>
        <w:rPr>
          <w:rFonts w:ascii="Times" w:eastAsia="Times New Roman" w:hAnsi="Times"/>
          <w:szCs w:val="20"/>
          <w:lang w:val="en-US"/>
        </w:rPr>
      </w:pPr>
    </w:p>
    <w:p w14:paraId="6B2F2251" w14:textId="77777777" w:rsidR="002F2D1E" w:rsidRDefault="002F2D1E" w:rsidP="002F2D1E">
      <w:r w:rsidRPr="00F34757">
        <w:rPr>
          <w:u w:val="single"/>
        </w:rPr>
        <w:t>Boundary Condition at the Base of the Soil</w:t>
      </w:r>
    </w:p>
    <w:p w14:paraId="0A448054" w14:textId="77777777" w:rsidR="002F2D1E" w:rsidRDefault="002F2D1E" w:rsidP="002F2D1E">
      <w:pPr>
        <w:jc w:val="both"/>
      </w:pPr>
      <w:r>
        <w:t>On the boundary</w:t>
      </w:r>
      <m:oMath>
        <m:r>
          <w:rPr>
            <w:rFonts w:ascii="Cambria Math" w:hAnsi="Cambria Math"/>
          </w:rPr>
          <m:t xml:space="preserve"> ∂</m:t>
        </m:r>
        <m:sSub>
          <m:sSubPr>
            <m:ctrlPr>
              <w:rPr>
                <w:rFonts w:ascii="Cambria Math" w:eastAsia="Times New Roman" w:hAnsi="Cambria Math" w:cs="Times New Roman"/>
                <w:i/>
                <w:sz w:val="24"/>
                <w:lang w:val="en-US"/>
              </w:rPr>
            </m:ctrlPr>
          </m:sSubPr>
          <m:e>
            <m:r>
              <m:rPr>
                <m:sty m:val="p"/>
              </m:rPr>
              <w:rPr>
                <w:rFonts w:ascii="Cambria Math" w:hAnsi="Cambria Math"/>
              </w:rPr>
              <m:t>Λ</m:t>
            </m:r>
          </m:e>
          <m:sub>
            <m:r>
              <w:rPr>
                <w:rFonts w:ascii="Cambria Math" w:hAnsi="Cambria Math"/>
              </w:rPr>
              <m:t>B</m:t>
            </m:r>
          </m:sub>
        </m:sSub>
      </m:oMath>
      <w:r>
        <w:t xml:space="preserve"> we impose a Dirichlet boundary condition that it set to the initial concentration of the solute contained in the two geometries, </w:t>
      </w:r>
      <w:r>
        <w:rPr>
          <w:i/>
          <w:iCs/>
        </w:rPr>
        <w:t>i.e.</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852"/>
        <w:gridCol w:w="616"/>
      </w:tblGrid>
      <w:tr w:rsidR="002F2D1E" w14:paraId="1F554B18" w14:textId="77777777" w:rsidTr="002F2D1E">
        <w:tc>
          <w:tcPr>
            <w:tcW w:w="558" w:type="dxa"/>
          </w:tcPr>
          <w:p w14:paraId="00FBD695" w14:textId="77777777" w:rsidR="002F2D1E" w:rsidRDefault="002F2D1E" w:rsidP="002F2D1E">
            <w:pPr>
              <w:rPr>
                <w:szCs w:val="20"/>
              </w:rPr>
            </w:pPr>
          </w:p>
        </w:tc>
        <w:tc>
          <w:tcPr>
            <w:tcW w:w="7852" w:type="dxa"/>
            <w:vAlign w:val="center"/>
            <w:hideMark/>
          </w:tcPr>
          <w:p w14:paraId="5863D138" w14:textId="77777777" w:rsidR="002F2D1E" w:rsidRDefault="002F2D1E" w:rsidP="002F2D1E">
            <w:pPr>
              <w:jc w:val="center"/>
              <w:rPr>
                <w:szCs w:val="20"/>
              </w:rPr>
            </w:pPr>
            <m:oMath>
              <m:r>
                <w:rPr>
                  <w:rFonts w:ascii="Cambria Math" w:hAnsi="Cambria Math"/>
                  <w:szCs w:val="20"/>
                </w:rPr>
                <m:t>c=</m:t>
              </m:r>
              <m:sSub>
                <m:sSubPr>
                  <m:ctrlPr>
                    <w:rPr>
                      <w:rFonts w:ascii="Cambria Math" w:eastAsia="Times New Roman" w:hAnsi="Cambria Math" w:cs="Times New Roman"/>
                      <w:i/>
                      <w:sz w:val="24"/>
                      <w:lang w:val="en-US"/>
                    </w:rPr>
                  </m:ctrlPr>
                </m:sSubPr>
                <m:e>
                  <m:d>
                    <m:dPr>
                      <m:begChr m:val=""/>
                      <m:endChr m:val="|"/>
                      <m:ctrlPr>
                        <w:rPr>
                          <w:rFonts w:ascii="Cambria Math" w:eastAsia="Times New Roman" w:hAnsi="Cambria Math" w:cs="Times New Roman"/>
                          <w:i/>
                          <w:sz w:val="24"/>
                          <w:lang w:val="en-US"/>
                        </w:rPr>
                      </m:ctrlPr>
                    </m:dPr>
                    <m:e>
                      <m:r>
                        <w:rPr>
                          <w:rFonts w:ascii="Cambria Math" w:hAnsi="Cambria Math"/>
                          <w:szCs w:val="20"/>
                        </w:rPr>
                        <m:t>c</m:t>
                      </m:r>
                    </m:e>
                  </m:d>
                </m:e>
                <m:sub>
                  <m:r>
                    <w:rPr>
                      <w:rFonts w:ascii="Cambria Math" w:hAnsi="Cambria Math"/>
                      <w:szCs w:val="20"/>
                    </w:rPr>
                    <m:t>t=0</m:t>
                  </m:r>
                </m:sub>
              </m:sSub>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w:rPr>
                  <w:rFonts w:ascii="Cambria Math" w:hAnsi="Cambria Math"/>
                  <w:szCs w:val="20"/>
                </w:rPr>
                <m:t>∂</m:t>
              </m:r>
              <m:sSub>
                <m:sSubPr>
                  <m:ctrlPr>
                    <w:rPr>
                      <w:rFonts w:ascii="Cambria Math" w:eastAsia="Times New Roman" w:hAnsi="Cambria Math" w:cs="Times New Roman"/>
                      <w:i/>
                      <w:sz w:val="24"/>
                      <w:lang w:val="en-US"/>
                    </w:rPr>
                  </m:ctrlPr>
                </m:sSubPr>
                <m:e>
                  <m:r>
                    <m:rPr>
                      <m:sty m:val="p"/>
                    </m:rPr>
                    <w:rPr>
                      <w:rFonts w:ascii="Cambria Math" w:hAnsi="Cambria Math"/>
                      <w:szCs w:val="20"/>
                    </w:rPr>
                    <m:t>Λ</m:t>
                  </m:r>
                </m:e>
                <m:sub>
                  <m:r>
                    <w:rPr>
                      <w:rFonts w:ascii="Cambria Math" w:hAnsi="Cambria Math"/>
                      <w:szCs w:val="20"/>
                    </w:rPr>
                    <m:t>B</m:t>
                  </m:r>
                </m:sub>
              </m:sSub>
            </m:oMath>
            <w:r>
              <w:rPr>
                <w:szCs w:val="20"/>
              </w:rPr>
              <w:t>.</w:t>
            </w:r>
          </w:p>
        </w:tc>
        <w:tc>
          <w:tcPr>
            <w:tcW w:w="616" w:type="dxa"/>
            <w:vAlign w:val="center"/>
            <w:hideMark/>
          </w:tcPr>
          <w:p w14:paraId="085E28F1" w14:textId="71161291" w:rsidR="002F2D1E" w:rsidRDefault="002F2D1E" w:rsidP="002F2D1E">
            <w:pPr>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31</w:t>
            </w:r>
            <w:r>
              <w:rPr>
                <w:noProof/>
                <w:szCs w:val="20"/>
              </w:rPr>
              <w:fldChar w:fldCharType="end"/>
            </w:r>
            <w:r>
              <w:t>)</w:t>
            </w:r>
          </w:p>
        </w:tc>
      </w:tr>
    </w:tbl>
    <w:p w14:paraId="262E8B45" w14:textId="77777777" w:rsidR="002F2D1E" w:rsidRDefault="002F2D1E" w:rsidP="002F2D1E">
      <w:pPr>
        <w:spacing w:line="480" w:lineRule="auto"/>
        <w:rPr>
          <w:rFonts w:ascii="Times" w:eastAsia="Times New Roman" w:hAnsi="Times"/>
          <w:szCs w:val="20"/>
          <w:lang w:val="en-US"/>
        </w:rPr>
      </w:pPr>
    </w:p>
    <w:p w14:paraId="62A1AEB4" w14:textId="77777777" w:rsidR="002F2D1E" w:rsidRDefault="002F2D1E" w:rsidP="002F2D1E">
      <w:pPr>
        <w:spacing w:line="480" w:lineRule="auto"/>
      </w:pPr>
      <w:r w:rsidRPr="00F34757">
        <w:rPr>
          <w:u w:val="single"/>
        </w:rPr>
        <w:t>Initial Condition</w:t>
      </w:r>
    </w:p>
    <w:p w14:paraId="6FB82B05" w14:textId="77777777" w:rsidR="002F2D1E" w:rsidRDefault="002F2D1E" w:rsidP="002F2D1E">
      <w:pPr>
        <w:spacing w:line="480" w:lineRule="auto"/>
        <w:rPr>
          <w:i/>
          <w:iCs/>
        </w:rPr>
      </w:pPr>
      <w:r>
        <w:t>We model solute movement in previously solute free soil. Hence, we</w:t>
      </w:r>
      <w:r>
        <w:rPr>
          <w:iCs/>
        </w:rPr>
        <w:t xml:space="preserve"> impose a uniform zero initial concentration </w:t>
      </w:r>
      <w:proofErr w:type="gramStart"/>
      <w:r>
        <w:rPr>
          <w:iCs/>
        </w:rPr>
        <w:t xml:space="preserve">across </w:t>
      </w:r>
      <w:proofErr w:type="gramEnd"/>
      <m:oMath>
        <m:r>
          <m:rPr>
            <m:sty m:val="p"/>
          </m:rPr>
          <w:rPr>
            <w:rFonts w:ascii="Cambria Math" w:hAnsi="Cambria Math"/>
          </w:rPr>
          <m:t>Λ</m:t>
        </m:r>
      </m:oMath>
      <w:r>
        <w:t xml:space="preserve">, </w:t>
      </w:r>
      <w:r>
        <w:rPr>
          <w:i/>
          <w:iCs/>
        </w:rPr>
        <w:t>i.e.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7852"/>
        <w:gridCol w:w="616"/>
      </w:tblGrid>
      <w:tr w:rsidR="002F2D1E" w14:paraId="49CC6A2C" w14:textId="77777777" w:rsidTr="002F2D1E">
        <w:tc>
          <w:tcPr>
            <w:tcW w:w="558" w:type="dxa"/>
          </w:tcPr>
          <w:p w14:paraId="075753C9" w14:textId="77777777" w:rsidR="002F2D1E" w:rsidRDefault="002F2D1E" w:rsidP="002F2D1E">
            <w:pPr>
              <w:spacing w:line="480" w:lineRule="auto"/>
              <w:rPr>
                <w:szCs w:val="20"/>
              </w:rPr>
            </w:pPr>
          </w:p>
        </w:tc>
        <w:tc>
          <w:tcPr>
            <w:tcW w:w="7852" w:type="dxa"/>
            <w:vAlign w:val="center"/>
            <w:hideMark/>
          </w:tcPr>
          <w:p w14:paraId="3C35E7F6" w14:textId="77777777" w:rsidR="002F2D1E" w:rsidRDefault="001C681B" w:rsidP="002F2D1E">
            <w:pPr>
              <w:spacing w:line="480" w:lineRule="auto"/>
              <w:jc w:val="center"/>
              <w:rPr>
                <w:bCs/>
                <w:iCs/>
                <w:szCs w:val="20"/>
              </w:rPr>
            </w:pPr>
            <m:oMath>
              <m:sSub>
                <m:sSubPr>
                  <m:ctrlPr>
                    <w:rPr>
                      <w:rFonts w:ascii="Cambria Math" w:eastAsia="Times New Roman" w:hAnsi="Cambria Math" w:cs="Times New Roman"/>
                      <w:i/>
                      <w:sz w:val="24"/>
                      <w:lang w:val="en-US"/>
                    </w:rPr>
                  </m:ctrlPr>
                </m:sSubPr>
                <m:e>
                  <m:d>
                    <m:dPr>
                      <m:begChr m:val=""/>
                      <m:endChr m:val="|"/>
                      <m:ctrlPr>
                        <w:rPr>
                          <w:rFonts w:ascii="Cambria Math" w:eastAsia="Times New Roman" w:hAnsi="Cambria Math" w:cs="Times New Roman"/>
                          <w:i/>
                          <w:sz w:val="24"/>
                          <w:lang w:val="en-US"/>
                        </w:rPr>
                      </m:ctrlPr>
                    </m:dPr>
                    <m:e>
                      <m:r>
                        <w:rPr>
                          <w:rFonts w:ascii="Cambria Math" w:hAnsi="Cambria Math"/>
                          <w:szCs w:val="20"/>
                        </w:rPr>
                        <m:t>c</m:t>
                      </m:r>
                    </m:e>
                  </m:d>
                </m:e>
                <m:sub>
                  <m:r>
                    <w:rPr>
                      <w:rFonts w:ascii="Cambria Math" w:hAnsi="Cambria Math"/>
                      <w:szCs w:val="20"/>
                    </w:rPr>
                    <m:t>t=0</m:t>
                  </m:r>
                </m:sub>
              </m:sSub>
              <m:r>
                <w:rPr>
                  <w:rFonts w:ascii="Cambria Math" w:hAnsi="Cambria Math"/>
                  <w:szCs w:val="20"/>
                </w:rPr>
                <m:t>=0</m:t>
              </m:r>
              <m:r>
                <w:rPr>
                  <w:rFonts w:ascii="Cambria Math" w:hAnsi="Cambria Math"/>
                  <w:color w:val="000000" w:themeColor="text1"/>
                  <w:szCs w:val="20"/>
                </w:rPr>
                <m:t xml:space="preserve">,    </m:t>
              </m:r>
              <m:r>
                <w:rPr>
                  <w:rFonts w:ascii="Cambria Math" w:hAnsi="Cambria Math"/>
                  <w:color w:val="000000" w:themeColor="text1"/>
                </w:rPr>
                <m:t xml:space="preserve"> </m:t>
              </m:r>
              <m:r>
                <m:rPr>
                  <m:sty m:val="bi"/>
                </m:rPr>
                <w:rPr>
                  <w:rFonts w:ascii="Cambria Math" w:hAnsi="Cambria Math"/>
                  <w:color w:val="000000" w:themeColor="text1"/>
                </w:rPr>
                <m:t>x</m:t>
              </m:r>
              <m:r>
                <w:rPr>
                  <w:rFonts w:ascii="Cambria Math" w:hAnsi="Cambria Math"/>
                  <w:color w:val="000000" w:themeColor="text1"/>
                  <w:szCs w:val="20"/>
                </w:rPr>
                <m:t>∈</m:t>
              </m:r>
              <m:r>
                <m:rPr>
                  <m:sty m:val="p"/>
                </m:rPr>
                <w:rPr>
                  <w:rFonts w:ascii="Cambria Math" w:hAnsi="Cambria Math"/>
                  <w:szCs w:val="20"/>
                </w:rPr>
                <m:t>Λ</m:t>
              </m:r>
            </m:oMath>
            <w:r w:rsidR="002F2D1E">
              <w:rPr>
                <w:iCs/>
                <w:szCs w:val="20"/>
              </w:rPr>
              <w:t>.</w:t>
            </w:r>
          </w:p>
        </w:tc>
        <w:tc>
          <w:tcPr>
            <w:tcW w:w="616" w:type="dxa"/>
            <w:vAlign w:val="center"/>
            <w:hideMark/>
          </w:tcPr>
          <w:p w14:paraId="7B10AD11" w14:textId="76D343FA" w:rsidR="002F2D1E" w:rsidRDefault="002F2D1E" w:rsidP="002F2D1E">
            <w:pPr>
              <w:spacing w:line="480" w:lineRule="auto"/>
              <w:rPr>
                <w:szCs w:val="20"/>
              </w:rPr>
            </w:pPr>
            <w:r>
              <w:rPr>
                <w:szCs w:val="20"/>
              </w:rPr>
              <w:t>(</w:t>
            </w:r>
            <w:r>
              <w:rPr>
                <w:szCs w:val="20"/>
              </w:rPr>
              <w:fldChar w:fldCharType="begin"/>
            </w:r>
            <w:r>
              <w:rPr>
                <w:szCs w:val="20"/>
              </w:rPr>
              <w:instrText xml:space="preserve"> SEQ EQ \* MERGEFORMAT </w:instrText>
            </w:r>
            <w:r>
              <w:rPr>
                <w:szCs w:val="20"/>
              </w:rPr>
              <w:fldChar w:fldCharType="separate"/>
            </w:r>
            <w:r w:rsidR="00E50DEA">
              <w:rPr>
                <w:noProof/>
                <w:szCs w:val="20"/>
              </w:rPr>
              <w:t>32</w:t>
            </w:r>
            <w:r>
              <w:rPr>
                <w:noProof/>
                <w:szCs w:val="20"/>
              </w:rPr>
              <w:fldChar w:fldCharType="end"/>
            </w:r>
            <w:r>
              <w:t>)</w:t>
            </w:r>
          </w:p>
        </w:tc>
      </w:tr>
    </w:tbl>
    <w:p w14:paraId="692B654E" w14:textId="77777777" w:rsidR="008465BF" w:rsidRPr="008465BF" w:rsidRDefault="008465BF" w:rsidP="008465BF">
      <w:pPr>
        <w:rPr>
          <w:u w:val="single"/>
        </w:rPr>
      </w:pPr>
      <w:r w:rsidRPr="008465BF">
        <w:rPr>
          <w:u w:val="single"/>
        </w:rPr>
        <w:t>Estimation of Transpiration</w:t>
      </w:r>
    </w:p>
    <w:p w14:paraId="40DA4C69" w14:textId="77777777" w:rsidR="008465BF" w:rsidRPr="00554ABB" w:rsidRDefault="008465BF" w:rsidP="008465BF">
      <w:r w:rsidRPr="00554ABB">
        <w:rPr>
          <w:rFonts w:eastAsiaTheme="minorEastAsia"/>
        </w:rPr>
        <w:t>The water flux through the rooting zone</w:t>
      </w:r>
      <w:r w:rsidRPr="00554ABB">
        <w:t xml:space="preserve"> is defined as,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2"/>
        <w:gridCol w:w="616"/>
      </w:tblGrid>
      <w:tr w:rsidR="008465BF" w14:paraId="08EF3875" w14:textId="77777777" w:rsidTr="00B64165">
        <w:trPr>
          <w:jc w:val="right"/>
        </w:trPr>
        <w:tc>
          <w:tcPr>
            <w:tcW w:w="7852" w:type="dxa"/>
            <w:vAlign w:val="center"/>
            <w:hideMark/>
          </w:tcPr>
          <w:p w14:paraId="79B35F0E" w14:textId="03EBE125" w:rsidR="008465BF" w:rsidRDefault="001C681B" w:rsidP="001C681B">
            <w:pPr>
              <w:rPr>
                <w:bCs/>
                <w:iCs/>
                <w:szCs w:val="20"/>
              </w:rPr>
            </w:pPr>
            <m:oMathPara>
              <m:oMath>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r</m:t>
                        </m:r>
                      </m:sub>
                    </m:sSub>
                    <m:r>
                      <w:rPr>
                        <w:rFonts w:ascii="Cambria Math" w:hAnsi="Cambria Math"/>
                      </w:rPr>
                      <m:t>=k</m:t>
                    </m:r>
                  </m:e>
                  <m:sub>
                    <m:r>
                      <w:rPr>
                        <w:rFonts w:ascii="Cambria Math" w:hAnsi="Cambria Math"/>
                      </w:rPr>
                      <m:t>r</m:t>
                    </m:r>
                  </m:sub>
                </m:sSub>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rPr>
                      <m:t xml:space="preserve">2 π </m:t>
                    </m:r>
                    <m:sSub>
                      <m:sSubPr>
                        <m:ctrlPr>
                          <w:rPr>
                            <w:rFonts w:ascii="Cambria Math" w:hAnsi="Cambria Math"/>
                            <w:i/>
                          </w:rPr>
                        </m:ctrlPr>
                      </m:sSubPr>
                      <m:e>
                        <m:r>
                          <w:rPr>
                            <w:rFonts w:ascii="Cambria Math" w:hAnsi="Cambria Math"/>
                          </w:rPr>
                          <m:t>r</m:t>
                        </m:r>
                      </m:e>
                      <m:sub>
                        <m:r>
                          <w:rPr>
                            <w:rFonts w:ascii="Cambria Math" w:hAnsi="Cambria Math"/>
                          </w:rPr>
                          <m:t>root</m:t>
                        </m:r>
                      </m:sub>
                    </m:sSub>
                    <m:r>
                      <w:rPr>
                        <w:rFonts w:ascii="Cambria Math" w:hAnsi="Cambria Math"/>
                      </w:rPr>
                      <m:t xml:space="preserve"> </m:t>
                    </m:r>
                  </m:den>
                </m:f>
              </m:oMath>
            </m:oMathPara>
          </w:p>
        </w:tc>
        <w:tc>
          <w:tcPr>
            <w:tcW w:w="616" w:type="dxa"/>
            <w:vAlign w:val="center"/>
            <w:hideMark/>
          </w:tcPr>
          <w:p w14:paraId="71529A1D" w14:textId="77777777" w:rsidR="008465BF" w:rsidRDefault="008465BF" w:rsidP="00B64165">
            <w:pPr>
              <w:spacing w:line="480" w:lineRule="auto"/>
              <w:rPr>
                <w:szCs w:val="20"/>
              </w:rPr>
            </w:pPr>
            <w:r>
              <w:rPr>
                <w:szCs w:val="20"/>
              </w:rPr>
              <w:t>(</w:t>
            </w:r>
            <w:r>
              <w:rPr>
                <w:szCs w:val="20"/>
              </w:rPr>
              <w:fldChar w:fldCharType="begin"/>
            </w:r>
            <w:r>
              <w:rPr>
                <w:szCs w:val="20"/>
              </w:rPr>
              <w:instrText xml:space="preserve"> SEQ EQ \* MERGEFORMAT </w:instrText>
            </w:r>
            <w:r>
              <w:rPr>
                <w:szCs w:val="20"/>
              </w:rPr>
              <w:fldChar w:fldCharType="separate"/>
            </w:r>
            <w:r>
              <w:rPr>
                <w:noProof/>
                <w:szCs w:val="20"/>
              </w:rPr>
              <w:t>33</w:t>
            </w:r>
            <w:r>
              <w:rPr>
                <w:noProof/>
                <w:szCs w:val="20"/>
              </w:rPr>
              <w:fldChar w:fldCharType="end"/>
            </w:r>
            <w:r>
              <w:t>)</w:t>
            </w:r>
          </w:p>
        </w:tc>
      </w:tr>
    </w:tbl>
    <w:p w14:paraId="421203B5" w14:textId="0DF7A5EC" w:rsidR="002F2D1E" w:rsidRDefault="008465BF" w:rsidP="001C681B">
      <w:pPr>
        <w:jc w:val="both"/>
      </w:pPr>
      <w:proofErr w:type="gramStart"/>
      <w:r>
        <w:rPr>
          <w:rFonts w:eastAsiaTheme="minorEastAsia"/>
        </w:rPr>
        <w:t>and</w:t>
      </w:r>
      <w:proofErr w:type="gramEnd"/>
      <w:r>
        <w:rPr>
          <w:rFonts w:eastAsiaTheme="minorEastAsia"/>
        </w:rPr>
        <w:t xml:space="preserve"> we assume that all of the water taken up by the root is transpired. We define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root</m:t>
            </m:r>
          </m:sub>
        </m:sSub>
      </m:oMath>
      <w:r>
        <w:rPr>
          <w:rFonts w:eastAsiaTheme="minorEastAsia"/>
        </w:rPr>
        <w:t xml:space="preserve"> as the approximate average radius of the roots extracted from the columns (0.5 mm).</w:t>
      </w:r>
      <w:r w:rsidR="000C6D82">
        <w:rPr>
          <w:rFonts w:eastAsiaTheme="minorEastAsia"/>
        </w:rPr>
        <w:t xml:space="preserve"> In </w:t>
      </w:r>
      <w:r w:rsidR="000C6D82">
        <w:t>systems containing a plant and ponding with flat or ridge and furrow surface geometries, we observe that transpiration is approximately 80% greater in the flat geometry than in the ridge and furrow geometry (</w:t>
      </w:r>
      <w:r w:rsidR="000C6D82" w:rsidRPr="001C681B">
        <w:rPr>
          <w:b/>
        </w:rPr>
        <w:t>Supplementary Figure S8</w:t>
      </w:r>
      <w:r w:rsidR="000C6D82">
        <w:t xml:space="preserve">). </w:t>
      </w:r>
      <w:r w:rsidR="00BA4802">
        <w:t>This is possibly because of the volume of soil occupied by the ‘root zone’ in the flat geometry is greater and therefore there is a greater volume of liquid for the plant to draw in for transpiration.</w:t>
      </w:r>
    </w:p>
    <w:p w14:paraId="48251BE8" w14:textId="471D764D" w:rsidR="00E472D6" w:rsidRPr="008465BF" w:rsidRDefault="00E472D6" w:rsidP="00AF2082">
      <w:r>
        <w:br w:type="page"/>
      </w:r>
    </w:p>
    <w:p w14:paraId="52AC755D" w14:textId="77777777" w:rsidR="00737143" w:rsidRDefault="00737143" w:rsidP="00737143">
      <w:pPr>
        <w:pStyle w:val="Heading1"/>
      </w:pPr>
      <w:r>
        <w:lastRenderedPageBreak/>
        <w:t>Supplementary Tables</w:t>
      </w:r>
    </w:p>
    <w:p w14:paraId="3D1F41B5" w14:textId="77777777" w:rsidR="00737143" w:rsidRDefault="00737143" w:rsidP="00737143"/>
    <w:p w14:paraId="73289D2F" w14:textId="77777777" w:rsidR="00737143" w:rsidRPr="000224C2" w:rsidRDefault="000224C2" w:rsidP="00A342A7">
      <w:pPr>
        <w:jc w:val="both"/>
      </w:pPr>
      <w:r w:rsidRPr="009D28D0">
        <w:rPr>
          <w:b/>
        </w:rPr>
        <w:t>Supplementary</w:t>
      </w:r>
      <w:r>
        <w:t xml:space="preserve"> </w:t>
      </w:r>
      <w:r w:rsidRPr="000C19B0">
        <w:rPr>
          <w:b/>
        </w:rPr>
        <w:t>Table S1</w:t>
      </w:r>
      <w:r>
        <w:rPr>
          <w:b/>
        </w:rPr>
        <w:t xml:space="preserve">. </w:t>
      </w:r>
      <w:r>
        <w:t>Soil bulk density information recorded for all 24 of the columns.</w:t>
      </w:r>
      <w:r w:rsidR="00482F43">
        <w:t xml:space="preserve"> RF = ridge and furrow, F = flat, PL = planted, NPL = no plant, NP = no ponding, P = ponding, number = replicate number. For example the second replicate of the planted ridge and furrow system with ponding would be: RF_PL_P_2</w:t>
      </w:r>
    </w:p>
    <w:tbl>
      <w:tblPr>
        <w:tblW w:w="9356" w:type="dxa"/>
        <w:tblLook w:val="04A0" w:firstRow="1" w:lastRow="0" w:firstColumn="1" w:lastColumn="0" w:noHBand="0" w:noVBand="1"/>
      </w:tblPr>
      <w:tblGrid>
        <w:gridCol w:w="1481"/>
        <w:gridCol w:w="1638"/>
        <w:gridCol w:w="1559"/>
        <w:gridCol w:w="1418"/>
        <w:gridCol w:w="1417"/>
        <w:gridCol w:w="1843"/>
      </w:tblGrid>
      <w:tr w:rsidR="00946259" w:rsidRPr="00946259" w14:paraId="5EE04E3B" w14:textId="77777777" w:rsidTr="0022459B">
        <w:trPr>
          <w:trHeight w:val="300"/>
        </w:trPr>
        <w:tc>
          <w:tcPr>
            <w:tcW w:w="1481" w:type="dxa"/>
            <w:tcBorders>
              <w:top w:val="single" w:sz="4" w:space="0" w:color="auto"/>
              <w:bottom w:val="single" w:sz="4" w:space="0" w:color="auto"/>
            </w:tcBorders>
            <w:shd w:val="clear" w:color="auto" w:fill="auto"/>
            <w:noWrap/>
            <w:vAlign w:val="bottom"/>
            <w:hideMark/>
          </w:tcPr>
          <w:p w14:paraId="78230B82" w14:textId="77777777" w:rsidR="00946259" w:rsidRPr="00946259" w:rsidRDefault="00946259" w:rsidP="0022459B">
            <w:pPr>
              <w:spacing w:after="0" w:line="240" w:lineRule="auto"/>
              <w:rPr>
                <w:rFonts w:ascii="Calibri" w:eastAsia="Times New Roman" w:hAnsi="Calibri" w:cs="Calibri"/>
                <w:b/>
                <w:bCs/>
                <w:color w:val="000000"/>
                <w:lang w:eastAsia="en-GB"/>
              </w:rPr>
            </w:pPr>
            <w:r w:rsidRPr="00946259">
              <w:rPr>
                <w:rFonts w:ascii="Calibri" w:eastAsia="Times New Roman" w:hAnsi="Calibri" w:cs="Calibri"/>
                <w:b/>
                <w:bCs/>
                <w:color w:val="000000"/>
                <w:lang w:eastAsia="en-GB"/>
              </w:rPr>
              <w:t>Co</w:t>
            </w:r>
            <w:r w:rsidR="0022459B">
              <w:rPr>
                <w:rFonts w:ascii="Calibri" w:eastAsia="Times New Roman" w:hAnsi="Calibri" w:cs="Calibri"/>
                <w:b/>
                <w:bCs/>
                <w:color w:val="000000"/>
                <w:lang w:eastAsia="en-GB"/>
              </w:rPr>
              <w:t>lumn</w:t>
            </w:r>
          </w:p>
        </w:tc>
        <w:tc>
          <w:tcPr>
            <w:tcW w:w="1638" w:type="dxa"/>
            <w:tcBorders>
              <w:top w:val="single" w:sz="4" w:space="0" w:color="auto"/>
              <w:bottom w:val="single" w:sz="4" w:space="0" w:color="auto"/>
            </w:tcBorders>
            <w:shd w:val="clear" w:color="auto" w:fill="auto"/>
            <w:noWrap/>
            <w:vAlign w:val="bottom"/>
            <w:hideMark/>
          </w:tcPr>
          <w:p w14:paraId="737D68BE" w14:textId="77777777" w:rsidR="00946259" w:rsidRPr="00946259" w:rsidRDefault="00946259" w:rsidP="0022459B">
            <w:pPr>
              <w:spacing w:after="0" w:line="240" w:lineRule="auto"/>
              <w:jc w:val="center"/>
              <w:rPr>
                <w:rFonts w:ascii="Calibri" w:eastAsia="Times New Roman" w:hAnsi="Calibri" w:cs="Calibri"/>
                <w:b/>
                <w:bCs/>
                <w:color w:val="000000"/>
                <w:lang w:eastAsia="en-GB"/>
              </w:rPr>
            </w:pPr>
            <w:r w:rsidRPr="00946259">
              <w:rPr>
                <w:rFonts w:ascii="Calibri" w:eastAsia="Times New Roman" w:hAnsi="Calibri" w:cs="Calibri"/>
                <w:b/>
                <w:bCs/>
                <w:color w:val="000000"/>
                <w:lang w:eastAsia="en-GB"/>
              </w:rPr>
              <w:t>Empty Column Mass (g)</w:t>
            </w:r>
          </w:p>
        </w:tc>
        <w:tc>
          <w:tcPr>
            <w:tcW w:w="1559" w:type="dxa"/>
            <w:tcBorders>
              <w:top w:val="single" w:sz="4" w:space="0" w:color="auto"/>
              <w:bottom w:val="single" w:sz="4" w:space="0" w:color="auto"/>
            </w:tcBorders>
            <w:shd w:val="clear" w:color="auto" w:fill="auto"/>
            <w:noWrap/>
            <w:vAlign w:val="bottom"/>
            <w:hideMark/>
          </w:tcPr>
          <w:p w14:paraId="2D283E3B" w14:textId="77777777" w:rsidR="00946259" w:rsidRPr="00946259" w:rsidRDefault="00946259" w:rsidP="0022459B">
            <w:pPr>
              <w:spacing w:after="0" w:line="240" w:lineRule="auto"/>
              <w:jc w:val="center"/>
              <w:rPr>
                <w:rFonts w:ascii="Calibri" w:eastAsia="Times New Roman" w:hAnsi="Calibri" w:cs="Calibri"/>
                <w:b/>
                <w:bCs/>
                <w:color w:val="000000"/>
                <w:lang w:eastAsia="en-GB"/>
              </w:rPr>
            </w:pPr>
            <w:r w:rsidRPr="00946259">
              <w:rPr>
                <w:rFonts w:ascii="Calibri" w:eastAsia="Times New Roman" w:hAnsi="Calibri" w:cs="Calibri"/>
                <w:b/>
                <w:bCs/>
                <w:color w:val="000000"/>
                <w:lang w:eastAsia="en-GB"/>
              </w:rPr>
              <w:t>Sand Column Mass (g)</w:t>
            </w:r>
          </w:p>
        </w:tc>
        <w:tc>
          <w:tcPr>
            <w:tcW w:w="1418" w:type="dxa"/>
            <w:tcBorders>
              <w:top w:val="single" w:sz="4" w:space="0" w:color="auto"/>
              <w:bottom w:val="single" w:sz="4" w:space="0" w:color="auto"/>
            </w:tcBorders>
            <w:shd w:val="clear" w:color="auto" w:fill="auto"/>
            <w:noWrap/>
            <w:vAlign w:val="bottom"/>
            <w:hideMark/>
          </w:tcPr>
          <w:p w14:paraId="7BE824FD" w14:textId="77777777" w:rsidR="00946259" w:rsidRPr="00946259" w:rsidRDefault="00946259" w:rsidP="0022459B">
            <w:pPr>
              <w:spacing w:after="0" w:line="240" w:lineRule="auto"/>
              <w:jc w:val="center"/>
              <w:rPr>
                <w:rFonts w:ascii="Calibri" w:eastAsia="Times New Roman" w:hAnsi="Calibri" w:cs="Calibri"/>
                <w:b/>
                <w:bCs/>
                <w:color w:val="000000"/>
                <w:lang w:eastAsia="en-GB"/>
              </w:rPr>
            </w:pPr>
            <w:r w:rsidRPr="00946259">
              <w:rPr>
                <w:rFonts w:ascii="Calibri" w:eastAsia="Times New Roman" w:hAnsi="Calibri" w:cs="Calibri"/>
                <w:b/>
                <w:bCs/>
                <w:color w:val="000000"/>
                <w:lang w:eastAsia="en-GB"/>
              </w:rPr>
              <w:t>Full Column Mass (g)</w:t>
            </w:r>
          </w:p>
        </w:tc>
        <w:tc>
          <w:tcPr>
            <w:tcW w:w="1417" w:type="dxa"/>
            <w:tcBorders>
              <w:top w:val="single" w:sz="4" w:space="0" w:color="auto"/>
              <w:bottom w:val="single" w:sz="4" w:space="0" w:color="auto"/>
            </w:tcBorders>
            <w:shd w:val="clear" w:color="auto" w:fill="auto"/>
            <w:noWrap/>
            <w:vAlign w:val="bottom"/>
            <w:hideMark/>
          </w:tcPr>
          <w:p w14:paraId="13DFE9A9" w14:textId="77777777" w:rsidR="00946259" w:rsidRPr="00946259" w:rsidRDefault="00946259" w:rsidP="0022459B">
            <w:pPr>
              <w:spacing w:after="0" w:line="240" w:lineRule="auto"/>
              <w:jc w:val="center"/>
              <w:rPr>
                <w:rFonts w:ascii="Calibri" w:eastAsia="Times New Roman" w:hAnsi="Calibri" w:cs="Calibri"/>
                <w:b/>
                <w:bCs/>
                <w:color w:val="000000"/>
                <w:lang w:eastAsia="en-GB"/>
              </w:rPr>
            </w:pPr>
            <w:r w:rsidRPr="00946259">
              <w:rPr>
                <w:rFonts w:ascii="Calibri" w:eastAsia="Times New Roman" w:hAnsi="Calibri" w:cs="Calibri"/>
                <w:b/>
                <w:bCs/>
                <w:color w:val="000000"/>
                <w:lang w:eastAsia="en-GB"/>
              </w:rPr>
              <w:t>Soil Mass (g)</w:t>
            </w:r>
          </w:p>
        </w:tc>
        <w:tc>
          <w:tcPr>
            <w:tcW w:w="1843" w:type="dxa"/>
            <w:tcBorders>
              <w:top w:val="single" w:sz="4" w:space="0" w:color="auto"/>
              <w:bottom w:val="single" w:sz="4" w:space="0" w:color="auto"/>
            </w:tcBorders>
            <w:shd w:val="clear" w:color="auto" w:fill="auto"/>
            <w:noWrap/>
            <w:vAlign w:val="bottom"/>
            <w:hideMark/>
          </w:tcPr>
          <w:p w14:paraId="1013B3AB" w14:textId="77777777" w:rsidR="00946259" w:rsidRPr="00946259" w:rsidRDefault="00946259" w:rsidP="0022459B">
            <w:pPr>
              <w:spacing w:after="0" w:line="240" w:lineRule="auto"/>
              <w:jc w:val="center"/>
              <w:rPr>
                <w:rFonts w:ascii="Calibri" w:eastAsia="Times New Roman" w:hAnsi="Calibri" w:cs="Calibri"/>
                <w:b/>
                <w:bCs/>
                <w:color w:val="000000"/>
                <w:lang w:eastAsia="en-GB"/>
              </w:rPr>
            </w:pPr>
            <w:r w:rsidRPr="00946259">
              <w:rPr>
                <w:rFonts w:ascii="Calibri" w:eastAsia="Times New Roman" w:hAnsi="Calibri" w:cs="Calibri"/>
                <w:b/>
                <w:bCs/>
                <w:color w:val="000000"/>
                <w:lang w:eastAsia="en-GB"/>
              </w:rPr>
              <w:t>Soil Bulk Density (g / cm3)</w:t>
            </w:r>
          </w:p>
        </w:tc>
      </w:tr>
      <w:tr w:rsidR="00946259" w:rsidRPr="00946259" w14:paraId="4DFEAED9" w14:textId="77777777" w:rsidTr="0022459B">
        <w:trPr>
          <w:trHeight w:val="300"/>
        </w:trPr>
        <w:tc>
          <w:tcPr>
            <w:tcW w:w="1481" w:type="dxa"/>
            <w:tcBorders>
              <w:top w:val="single" w:sz="4" w:space="0" w:color="auto"/>
              <w:bottom w:val="nil"/>
            </w:tcBorders>
            <w:shd w:val="clear" w:color="auto" w:fill="auto"/>
            <w:noWrap/>
            <w:vAlign w:val="bottom"/>
            <w:hideMark/>
          </w:tcPr>
          <w:p w14:paraId="5E262697"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RF_PL_NP</w:t>
            </w:r>
          </w:p>
        </w:tc>
        <w:tc>
          <w:tcPr>
            <w:tcW w:w="1638" w:type="dxa"/>
            <w:tcBorders>
              <w:top w:val="single" w:sz="4" w:space="0" w:color="auto"/>
              <w:left w:val="nil"/>
              <w:bottom w:val="nil"/>
              <w:right w:val="nil"/>
            </w:tcBorders>
            <w:shd w:val="clear" w:color="auto" w:fill="auto"/>
            <w:noWrap/>
            <w:vAlign w:val="bottom"/>
            <w:hideMark/>
          </w:tcPr>
          <w:p w14:paraId="78A3640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638.2</w:t>
            </w:r>
          </w:p>
        </w:tc>
        <w:tc>
          <w:tcPr>
            <w:tcW w:w="1559" w:type="dxa"/>
            <w:tcBorders>
              <w:top w:val="single" w:sz="4" w:space="0" w:color="auto"/>
              <w:left w:val="nil"/>
              <w:bottom w:val="nil"/>
              <w:right w:val="nil"/>
            </w:tcBorders>
            <w:shd w:val="clear" w:color="auto" w:fill="auto"/>
            <w:noWrap/>
            <w:vAlign w:val="bottom"/>
            <w:hideMark/>
          </w:tcPr>
          <w:p w14:paraId="2F41D72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1293.9</w:t>
            </w:r>
          </w:p>
        </w:tc>
        <w:tc>
          <w:tcPr>
            <w:tcW w:w="1418" w:type="dxa"/>
            <w:tcBorders>
              <w:top w:val="single" w:sz="4" w:space="0" w:color="auto"/>
              <w:left w:val="nil"/>
              <w:bottom w:val="nil"/>
              <w:right w:val="nil"/>
            </w:tcBorders>
            <w:shd w:val="clear" w:color="auto" w:fill="auto"/>
            <w:noWrap/>
            <w:vAlign w:val="bottom"/>
            <w:hideMark/>
          </w:tcPr>
          <w:p w14:paraId="0BE704C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9117.02</w:t>
            </w:r>
          </w:p>
        </w:tc>
        <w:tc>
          <w:tcPr>
            <w:tcW w:w="1417" w:type="dxa"/>
            <w:tcBorders>
              <w:top w:val="single" w:sz="4" w:space="0" w:color="auto"/>
              <w:left w:val="nil"/>
              <w:bottom w:val="nil"/>
              <w:right w:val="nil"/>
            </w:tcBorders>
            <w:shd w:val="clear" w:color="auto" w:fill="auto"/>
            <w:noWrap/>
            <w:vAlign w:val="bottom"/>
            <w:hideMark/>
          </w:tcPr>
          <w:p w14:paraId="38AFF0F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7823.12</w:t>
            </w:r>
          </w:p>
        </w:tc>
        <w:tc>
          <w:tcPr>
            <w:tcW w:w="1843" w:type="dxa"/>
            <w:tcBorders>
              <w:top w:val="single" w:sz="4" w:space="0" w:color="auto"/>
              <w:left w:val="nil"/>
              <w:bottom w:val="nil"/>
            </w:tcBorders>
            <w:shd w:val="clear" w:color="auto" w:fill="auto"/>
            <w:noWrap/>
            <w:vAlign w:val="bottom"/>
            <w:hideMark/>
          </w:tcPr>
          <w:p w14:paraId="50BBC19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1.024763986</w:t>
            </w:r>
          </w:p>
        </w:tc>
      </w:tr>
      <w:tr w:rsidR="00946259" w:rsidRPr="00946259" w14:paraId="458E463F" w14:textId="77777777" w:rsidTr="00946259">
        <w:trPr>
          <w:trHeight w:val="300"/>
        </w:trPr>
        <w:tc>
          <w:tcPr>
            <w:tcW w:w="1481" w:type="dxa"/>
            <w:tcBorders>
              <w:top w:val="nil"/>
              <w:bottom w:val="nil"/>
            </w:tcBorders>
            <w:shd w:val="clear" w:color="auto" w:fill="auto"/>
            <w:noWrap/>
            <w:vAlign w:val="bottom"/>
            <w:hideMark/>
          </w:tcPr>
          <w:p w14:paraId="3E869160"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RF_PL_P</w:t>
            </w:r>
          </w:p>
        </w:tc>
        <w:tc>
          <w:tcPr>
            <w:tcW w:w="1638" w:type="dxa"/>
            <w:tcBorders>
              <w:top w:val="nil"/>
              <w:left w:val="nil"/>
              <w:bottom w:val="nil"/>
              <w:right w:val="nil"/>
            </w:tcBorders>
            <w:shd w:val="clear" w:color="auto" w:fill="auto"/>
            <w:noWrap/>
            <w:vAlign w:val="bottom"/>
            <w:hideMark/>
          </w:tcPr>
          <w:p w14:paraId="4B83E1D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653</w:t>
            </w:r>
          </w:p>
        </w:tc>
        <w:tc>
          <w:tcPr>
            <w:tcW w:w="1559" w:type="dxa"/>
            <w:tcBorders>
              <w:top w:val="nil"/>
              <w:left w:val="nil"/>
              <w:bottom w:val="nil"/>
              <w:right w:val="nil"/>
            </w:tcBorders>
            <w:shd w:val="clear" w:color="auto" w:fill="auto"/>
            <w:noWrap/>
            <w:vAlign w:val="bottom"/>
            <w:hideMark/>
          </w:tcPr>
          <w:p w14:paraId="1D7C10BC"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1285.3</w:t>
            </w:r>
          </w:p>
        </w:tc>
        <w:tc>
          <w:tcPr>
            <w:tcW w:w="1418" w:type="dxa"/>
            <w:tcBorders>
              <w:top w:val="nil"/>
              <w:left w:val="nil"/>
              <w:bottom w:val="nil"/>
              <w:right w:val="nil"/>
            </w:tcBorders>
            <w:shd w:val="clear" w:color="auto" w:fill="auto"/>
            <w:noWrap/>
            <w:vAlign w:val="bottom"/>
            <w:hideMark/>
          </w:tcPr>
          <w:p w14:paraId="3B9ABA0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9102.72</w:t>
            </w:r>
          </w:p>
        </w:tc>
        <w:tc>
          <w:tcPr>
            <w:tcW w:w="1417" w:type="dxa"/>
            <w:tcBorders>
              <w:top w:val="nil"/>
              <w:left w:val="nil"/>
              <w:bottom w:val="nil"/>
              <w:right w:val="nil"/>
            </w:tcBorders>
            <w:shd w:val="clear" w:color="auto" w:fill="auto"/>
            <w:noWrap/>
            <w:vAlign w:val="bottom"/>
            <w:hideMark/>
          </w:tcPr>
          <w:p w14:paraId="39DFDEE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7817.42</w:t>
            </w:r>
          </w:p>
        </w:tc>
        <w:tc>
          <w:tcPr>
            <w:tcW w:w="1843" w:type="dxa"/>
            <w:tcBorders>
              <w:top w:val="nil"/>
              <w:left w:val="nil"/>
              <w:bottom w:val="nil"/>
            </w:tcBorders>
            <w:shd w:val="clear" w:color="auto" w:fill="auto"/>
            <w:noWrap/>
            <w:vAlign w:val="bottom"/>
            <w:hideMark/>
          </w:tcPr>
          <w:p w14:paraId="5C76685B"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1.024017333</w:t>
            </w:r>
          </w:p>
        </w:tc>
      </w:tr>
      <w:tr w:rsidR="00946259" w:rsidRPr="00946259" w14:paraId="0C99CE43" w14:textId="77777777" w:rsidTr="00946259">
        <w:trPr>
          <w:trHeight w:val="300"/>
        </w:trPr>
        <w:tc>
          <w:tcPr>
            <w:tcW w:w="1481" w:type="dxa"/>
            <w:tcBorders>
              <w:top w:val="nil"/>
              <w:bottom w:val="nil"/>
            </w:tcBorders>
            <w:shd w:val="clear" w:color="auto" w:fill="auto"/>
            <w:noWrap/>
            <w:vAlign w:val="bottom"/>
            <w:hideMark/>
          </w:tcPr>
          <w:p w14:paraId="7E29BAE5"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RF_NPL_NP</w:t>
            </w:r>
          </w:p>
        </w:tc>
        <w:tc>
          <w:tcPr>
            <w:tcW w:w="1638" w:type="dxa"/>
            <w:tcBorders>
              <w:top w:val="nil"/>
              <w:left w:val="nil"/>
              <w:bottom w:val="nil"/>
              <w:right w:val="nil"/>
            </w:tcBorders>
            <w:shd w:val="clear" w:color="auto" w:fill="auto"/>
            <w:noWrap/>
            <w:vAlign w:val="bottom"/>
            <w:hideMark/>
          </w:tcPr>
          <w:p w14:paraId="21F3E57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641.3</w:t>
            </w:r>
          </w:p>
        </w:tc>
        <w:tc>
          <w:tcPr>
            <w:tcW w:w="1559" w:type="dxa"/>
            <w:tcBorders>
              <w:top w:val="nil"/>
              <w:left w:val="nil"/>
              <w:bottom w:val="nil"/>
              <w:right w:val="nil"/>
            </w:tcBorders>
            <w:shd w:val="clear" w:color="auto" w:fill="auto"/>
            <w:noWrap/>
            <w:vAlign w:val="bottom"/>
            <w:hideMark/>
          </w:tcPr>
          <w:p w14:paraId="24B7E7D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1290.7</w:t>
            </w:r>
          </w:p>
        </w:tc>
        <w:tc>
          <w:tcPr>
            <w:tcW w:w="1418" w:type="dxa"/>
            <w:tcBorders>
              <w:top w:val="nil"/>
              <w:left w:val="nil"/>
              <w:bottom w:val="nil"/>
              <w:right w:val="nil"/>
            </w:tcBorders>
            <w:shd w:val="clear" w:color="auto" w:fill="auto"/>
            <w:noWrap/>
            <w:vAlign w:val="bottom"/>
            <w:hideMark/>
          </w:tcPr>
          <w:p w14:paraId="3E451CFC"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9113.5</w:t>
            </w:r>
          </w:p>
        </w:tc>
        <w:tc>
          <w:tcPr>
            <w:tcW w:w="1417" w:type="dxa"/>
            <w:tcBorders>
              <w:top w:val="nil"/>
              <w:left w:val="nil"/>
              <w:bottom w:val="nil"/>
              <w:right w:val="nil"/>
            </w:tcBorders>
            <w:shd w:val="clear" w:color="auto" w:fill="auto"/>
            <w:noWrap/>
            <w:vAlign w:val="bottom"/>
            <w:hideMark/>
          </w:tcPr>
          <w:p w14:paraId="7C75C423"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7822.8</w:t>
            </w:r>
          </w:p>
        </w:tc>
        <w:tc>
          <w:tcPr>
            <w:tcW w:w="1843" w:type="dxa"/>
            <w:tcBorders>
              <w:top w:val="nil"/>
              <w:left w:val="nil"/>
              <w:bottom w:val="nil"/>
            </w:tcBorders>
            <w:shd w:val="clear" w:color="auto" w:fill="auto"/>
            <w:noWrap/>
            <w:vAlign w:val="bottom"/>
            <w:hideMark/>
          </w:tcPr>
          <w:p w14:paraId="4CF275B0"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1.024722068</w:t>
            </w:r>
          </w:p>
        </w:tc>
      </w:tr>
      <w:tr w:rsidR="00946259" w:rsidRPr="00946259" w14:paraId="519B88D0" w14:textId="77777777" w:rsidTr="00946259">
        <w:trPr>
          <w:trHeight w:val="300"/>
        </w:trPr>
        <w:tc>
          <w:tcPr>
            <w:tcW w:w="1481" w:type="dxa"/>
            <w:tcBorders>
              <w:top w:val="nil"/>
              <w:bottom w:val="nil"/>
            </w:tcBorders>
            <w:shd w:val="clear" w:color="auto" w:fill="auto"/>
            <w:noWrap/>
            <w:vAlign w:val="bottom"/>
            <w:hideMark/>
          </w:tcPr>
          <w:p w14:paraId="038A9458"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RF_NPL_P</w:t>
            </w:r>
          </w:p>
        </w:tc>
        <w:tc>
          <w:tcPr>
            <w:tcW w:w="1638" w:type="dxa"/>
            <w:tcBorders>
              <w:top w:val="nil"/>
              <w:left w:val="nil"/>
              <w:bottom w:val="nil"/>
              <w:right w:val="nil"/>
            </w:tcBorders>
            <w:shd w:val="clear" w:color="auto" w:fill="auto"/>
            <w:noWrap/>
            <w:vAlign w:val="bottom"/>
            <w:hideMark/>
          </w:tcPr>
          <w:p w14:paraId="7669A9B0"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644.8</w:t>
            </w:r>
          </w:p>
        </w:tc>
        <w:tc>
          <w:tcPr>
            <w:tcW w:w="1559" w:type="dxa"/>
            <w:tcBorders>
              <w:top w:val="nil"/>
              <w:left w:val="nil"/>
              <w:bottom w:val="nil"/>
              <w:right w:val="nil"/>
            </w:tcBorders>
            <w:shd w:val="clear" w:color="auto" w:fill="auto"/>
            <w:noWrap/>
            <w:vAlign w:val="bottom"/>
            <w:hideMark/>
          </w:tcPr>
          <w:p w14:paraId="4E9FCE3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1316.8</w:t>
            </w:r>
          </w:p>
        </w:tc>
        <w:tc>
          <w:tcPr>
            <w:tcW w:w="1418" w:type="dxa"/>
            <w:tcBorders>
              <w:top w:val="nil"/>
              <w:left w:val="nil"/>
              <w:bottom w:val="nil"/>
              <w:right w:val="nil"/>
            </w:tcBorders>
            <w:shd w:val="clear" w:color="auto" w:fill="auto"/>
            <w:noWrap/>
            <w:vAlign w:val="bottom"/>
            <w:hideMark/>
          </w:tcPr>
          <w:p w14:paraId="63B6981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9100.96</w:t>
            </w:r>
          </w:p>
        </w:tc>
        <w:tc>
          <w:tcPr>
            <w:tcW w:w="1417" w:type="dxa"/>
            <w:tcBorders>
              <w:top w:val="nil"/>
              <w:left w:val="nil"/>
              <w:bottom w:val="nil"/>
              <w:right w:val="nil"/>
            </w:tcBorders>
            <w:shd w:val="clear" w:color="auto" w:fill="auto"/>
            <w:noWrap/>
            <w:vAlign w:val="bottom"/>
            <w:hideMark/>
          </w:tcPr>
          <w:p w14:paraId="6EF5F6E8"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7784.16</w:t>
            </w:r>
          </w:p>
        </w:tc>
        <w:tc>
          <w:tcPr>
            <w:tcW w:w="1843" w:type="dxa"/>
            <w:tcBorders>
              <w:top w:val="nil"/>
              <w:left w:val="nil"/>
              <w:bottom w:val="nil"/>
            </w:tcBorders>
            <w:shd w:val="clear" w:color="auto" w:fill="auto"/>
            <w:noWrap/>
            <w:vAlign w:val="bottom"/>
            <w:hideMark/>
          </w:tcPr>
          <w:p w14:paraId="6D0E1DD6"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1.019660548</w:t>
            </w:r>
          </w:p>
        </w:tc>
      </w:tr>
      <w:tr w:rsidR="00946259" w:rsidRPr="00946259" w14:paraId="51C7DA05" w14:textId="77777777" w:rsidTr="00946259">
        <w:trPr>
          <w:trHeight w:val="300"/>
        </w:trPr>
        <w:tc>
          <w:tcPr>
            <w:tcW w:w="1481" w:type="dxa"/>
            <w:tcBorders>
              <w:top w:val="nil"/>
              <w:bottom w:val="nil"/>
            </w:tcBorders>
            <w:shd w:val="clear" w:color="auto" w:fill="auto"/>
            <w:noWrap/>
            <w:vAlign w:val="bottom"/>
            <w:hideMark/>
          </w:tcPr>
          <w:p w14:paraId="56DC66F5"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F_PL_NP</w:t>
            </w:r>
          </w:p>
        </w:tc>
        <w:tc>
          <w:tcPr>
            <w:tcW w:w="1638" w:type="dxa"/>
            <w:tcBorders>
              <w:top w:val="nil"/>
              <w:left w:val="nil"/>
              <w:bottom w:val="nil"/>
              <w:right w:val="nil"/>
            </w:tcBorders>
            <w:shd w:val="clear" w:color="auto" w:fill="auto"/>
            <w:noWrap/>
            <w:vAlign w:val="bottom"/>
            <w:hideMark/>
          </w:tcPr>
          <w:p w14:paraId="6066A536"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642.9</w:t>
            </w:r>
          </w:p>
        </w:tc>
        <w:tc>
          <w:tcPr>
            <w:tcW w:w="1559" w:type="dxa"/>
            <w:tcBorders>
              <w:top w:val="nil"/>
              <w:left w:val="nil"/>
              <w:bottom w:val="nil"/>
              <w:right w:val="nil"/>
            </w:tcBorders>
            <w:shd w:val="clear" w:color="auto" w:fill="auto"/>
            <w:noWrap/>
            <w:vAlign w:val="bottom"/>
            <w:hideMark/>
          </w:tcPr>
          <w:p w14:paraId="5CDCEB2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1319</w:t>
            </w:r>
          </w:p>
        </w:tc>
        <w:tc>
          <w:tcPr>
            <w:tcW w:w="1418" w:type="dxa"/>
            <w:tcBorders>
              <w:top w:val="nil"/>
              <w:left w:val="nil"/>
              <w:bottom w:val="nil"/>
              <w:right w:val="nil"/>
            </w:tcBorders>
            <w:shd w:val="clear" w:color="auto" w:fill="auto"/>
            <w:noWrap/>
            <w:vAlign w:val="bottom"/>
            <w:hideMark/>
          </w:tcPr>
          <w:p w14:paraId="2235E52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9082.26</w:t>
            </w:r>
          </w:p>
        </w:tc>
        <w:tc>
          <w:tcPr>
            <w:tcW w:w="1417" w:type="dxa"/>
            <w:tcBorders>
              <w:top w:val="nil"/>
              <w:left w:val="nil"/>
              <w:bottom w:val="nil"/>
              <w:right w:val="nil"/>
            </w:tcBorders>
            <w:shd w:val="clear" w:color="auto" w:fill="auto"/>
            <w:noWrap/>
            <w:vAlign w:val="bottom"/>
            <w:hideMark/>
          </w:tcPr>
          <w:p w14:paraId="08A5B70F"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7763.26</w:t>
            </w:r>
          </w:p>
        </w:tc>
        <w:tc>
          <w:tcPr>
            <w:tcW w:w="1843" w:type="dxa"/>
            <w:tcBorders>
              <w:top w:val="nil"/>
              <w:left w:val="nil"/>
              <w:bottom w:val="nil"/>
            </w:tcBorders>
            <w:shd w:val="clear" w:color="auto" w:fill="auto"/>
            <w:noWrap/>
            <w:vAlign w:val="bottom"/>
            <w:hideMark/>
          </w:tcPr>
          <w:p w14:paraId="586C6768"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1.016922821</w:t>
            </w:r>
          </w:p>
        </w:tc>
      </w:tr>
      <w:tr w:rsidR="00946259" w:rsidRPr="00946259" w14:paraId="306F9D96" w14:textId="77777777" w:rsidTr="00946259">
        <w:trPr>
          <w:trHeight w:val="300"/>
        </w:trPr>
        <w:tc>
          <w:tcPr>
            <w:tcW w:w="1481" w:type="dxa"/>
            <w:tcBorders>
              <w:top w:val="nil"/>
              <w:bottom w:val="nil"/>
            </w:tcBorders>
            <w:shd w:val="clear" w:color="auto" w:fill="auto"/>
            <w:noWrap/>
            <w:vAlign w:val="bottom"/>
            <w:hideMark/>
          </w:tcPr>
          <w:p w14:paraId="7B03D877"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F_PL_P</w:t>
            </w:r>
          </w:p>
        </w:tc>
        <w:tc>
          <w:tcPr>
            <w:tcW w:w="1638" w:type="dxa"/>
            <w:tcBorders>
              <w:top w:val="nil"/>
              <w:left w:val="nil"/>
              <w:bottom w:val="nil"/>
              <w:right w:val="nil"/>
            </w:tcBorders>
            <w:shd w:val="clear" w:color="auto" w:fill="auto"/>
            <w:noWrap/>
            <w:vAlign w:val="bottom"/>
            <w:hideMark/>
          </w:tcPr>
          <w:p w14:paraId="5D944796"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645</w:t>
            </w:r>
          </w:p>
        </w:tc>
        <w:tc>
          <w:tcPr>
            <w:tcW w:w="1559" w:type="dxa"/>
            <w:tcBorders>
              <w:top w:val="nil"/>
              <w:left w:val="nil"/>
              <w:bottom w:val="nil"/>
              <w:right w:val="nil"/>
            </w:tcBorders>
            <w:shd w:val="clear" w:color="auto" w:fill="auto"/>
            <w:noWrap/>
            <w:vAlign w:val="bottom"/>
            <w:hideMark/>
          </w:tcPr>
          <w:p w14:paraId="1C8B372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1299.8</w:t>
            </w:r>
          </w:p>
        </w:tc>
        <w:tc>
          <w:tcPr>
            <w:tcW w:w="1418" w:type="dxa"/>
            <w:tcBorders>
              <w:top w:val="nil"/>
              <w:left w:val="nil"/>
              <w:bottom w:val="nil"/>
              <w:right w:val="nil"/>
            </w:tcBorders>
            <w:shd w:val="clear" w:color="auto" w:fill="auto"/>
            <w:noWrap/>
            <w:vAlign w:val="bottom"/>
            <w:hideMark/>
          </w:tcPr>
          <w:p w14:paraId="23CFE86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9139.24</w:t>
            </w:r>
          </w:p>
        </w:tc>
        <w:tc>
          <w:tcPr>
            <w:tcW w:w="1417" w:type="dxa"/>
            <w:tcBorders>
              <w:top w:val="nil"/>
              <w:left w:val="nil"/>
              <w:bottom w:val="nil"/>
              <w:right w:val="nil"/>
            </w:tcBorders>
            <w:shd w:val="clear" w:color="auto" w:fill="auto"/>
            <w:noWrap/>
            <w:vAlign w:val="bottom"/>
            <w:hideMark/>
          </w:tcPr>
          <w:p w14:paraId="7A1470D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7839.44</w:t>
            </w:r>
          </w:p>
        </w:tc>
        <w:tc>
          <w:tcPr>
            <w:tcW w:w="1843" w:type="dxa"/>
            <w:tcBorders>
              <w:top w:val="nil"/>
              <w:left w:val="nil"/>
              <w:bottom w:val="nil"/>
            </w:tcBorders>
            <w:shd w:val="clear" w:color="auto" w:fill="auto"/>
            <w:noWrap/>
            <w:vAlign w:val="bottom"/>
            <w:hideMark/>
          </w:tcPr>
          <w:p w14:paraId="7D39E0B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1.026901771</w:t>
            </w:r>
          </w:p>
        </w:tc>
      </w:tr>
      <w:tr w:rsidR="00946259" w:rsidRPr="00946259" w14:paraId="547CF687" w14:textId="77777777" w:rsidTr="00482F43">
        <w:trPr>
          <w:trHeight w:val="300"/>
        </w:trPr>
        <w:tc>
          <w:tcPr>
            <w:tcW w:w="1481" w:type="dxa"/>
            <w:tcBorders>
              <w:top w:val="nil"/>
            </w:tcBorders>
            <w:shd w:val="clear" w:color="auto" w:fill="auto"/>
            <w:noWrap/>
            <w:vAlign w:val="bottom"/>
            <w:hideMark/>
          </w:tcPr>
          <w:p w14:paraId="44FD3EC3"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F_NPL_NP</w:t>
            </w:r>
          </w:p>
        </w:tc>
        <w:tc>
          <w:tcPr>
            <w:tcW w:w="1638" w:type="dxa"/>
            <w:tcBorders>
              <w:top w:val="nil"/>
              <w:left w:val="nil"/>
              <w:bottom w:val="nil"/>
              <w:right w:val="nil"/>
            </w:tcBorders>
            <w:shd w:val="clear" w:color="auto" w:fill="auto"/>
            <w:noWrap/>
            <w:vAlign w:val="bottom"/>
            <w:hideMark/>
          </w:tcPr>
          <w:p w14:paraId="425D8C51"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645.5</w:t>
            </w:r>
          </w:p>
        </w:tc>
        <w:tc>
          <w:tcPr>
            <w:tcW w:w="1559" w:type="dxa"/>
            <w:tcBorders>
              <w:top w:val="nil"/>
              <w:left w:val="nil"/>
              <w:bottom w:val="nil"/>
              <w:right w:val="nil"/>
            </w:tcBorders>
            <w:shd w:val="clear" w:color="auto" w:fill="auto"/>
            <w:noWrap/>
            <w:vAlign w:val="bottom"/>
            <w:hideMark/>
          </w:tcPr>
          <w:p w14:paraId="19DCD23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1287.3</w:t>
            </w:r>
          </w:p>
        </w:tc>
        <w:tc>
          <w:tcPr>
            <w:tcW w:w="1418" w:type="dxa"/>
            <w:tcBorders>
              <w:top w:val="nil"/>
              <w:left w:val="nil"/>
              <w:bottom w:val="nil"/>
              <w:right w:val="nil"/>
            </w:tcBorders>
            <w:shd w:val="clear" w:color="auto" w:fill="auto"/>
            <w:noWrap/>
            <w:vAlign w:val="bottom"/>
            <w:hideMark/>
          </w:tcPr>
          <w:p w14:paraId="4779A388"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9227.68</w:t>
            </w:r>
          </w:p>
        </w:tc>
        <w:tc>
          <w:tcPr>
            <w:tcW w:w="1417" w:type="dxa"/>
            <w:tcBorders>
              <w:top w:val="nil"/>
              <w:left w:val="nil"/>
              <w:bottom w:val="nil"/>
              <w:right w:val="nil"/>
            </w:tcBorders>
            <w:shd w:val="clear" w:color="auto" w:fill="auto"/>
            <w:noWrap/>
            <w:vAlign w:val="bottom"/>
            <w:hideMark/>
          </w:tcPr>
          <w:p w14:paraId="2083758B"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7940.38</w:t>
            </w:r>
          </w:p>
        </w:tc>
        <w:tc>
          <w:tcPr>
            <w:tcW w:w="1843" w:type="dxa"/>
            <w:tcBorders>
              <w:top w:val="nil"/>
              <w:left w:val="nil"/>
            </w:tcBorders>
            <w:shd w:val="clear" w:color="auto" w:fill="auto"/>
            <w:noWrap/>
            <w:vAlign w:val="bottom"/>
            <w:hideMark/>
          </w:tcPr>
          <w:p w14:paraId="6E4126D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1.040124075</w:t>
            </w:r>
          </w:p>
        </w:tc>
      </w:tr>
      <w:tr w:rsidR="00946259" w:rsidRPr="00946259" w14:paraId="76486811" w14:textId="77777777" w:rsidTr="00482F43">
        <w:trPr>
          <w:trHeight w:val="300"/>
        </w:trPr>
        <w:tc>
          <w:tcPr>
            <w:tcW w:w="1481" w:type="dxa"/>
            <w:tcBorders>
              <w:top w:val="nil"/>
              <w:bottom w:val="single" w:sz="4" w:space="0" w:color="auto"/>
            </w:tcBorders>
            <w:shd w:val="clear" w:color="auto" w:fill="auto"/>
            <w:noWrap/>
            <w:vAlign w:val="bottom"/>
            <w:hideMark/>
          </w:tcPr>
          <w:p w14:paraId="590A77D3"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F_NPL_P</w:t>
            </w:r>
          </w:p>
        </w:tc>
        <w:tc>
          <w:tcPr>
            <w:tcW w:w="1638" w:type="dxa"/>
            <w:tcBorders>
              <w:top w:val="nil"/>
              <w:left w:val="nil"/>
              <w:bottom w:val="single" w:sz="4" w:space="0" w:color="auto"/>
              <w:right w:val="nil"/>
            </w:tcBorders>
            <w:shd w:val="clear" w:color="auto" w:fill="auto"/>
            <w:noWrap/>
            <w:vAlign w:val="bottom"/>
            <w:hideMark/>
          </w:tcPr>
          <w:p w14:paraId="01A3D13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646</w:t>
            </w:r>
          </w:p>
        </w:tc>
        <w:tc>
          <w:tcPr>
            <w:tcW w:w="1559" w:type="dxa"/>
            <w:tcBorders>
              <w:top w:val="nil"/>
              <w:left w:val="nil"/>
              <w:bottom w:val="single" w:sz="4" w:space="0" w:color="auto"/>
              <w:right w:val="nil"/>
            </w:tcBorders>
            <w:shd w:val="clear" w:color="auto" w:fill="auto"/>
            <w:noWrap/>
            <w:vAlign w:val="bottom"/>
            <w:hideMark/>
          </w:tcPr>
          <w:p w14:paraId="049EE71B"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1305.4</w:t>
            </w:r>
          </w:p>
        </w:tc>
        <w:tc>
          <w:tcPr>
            <w:tcW w:w="1418" w:type="dxa"/>
            <w:tcBorders>
              <w:top w:val="nil"/>
              <w:left w:val="nil"/>
              <w:bottom w:val="single" w:sz="4" w:space="0" w:color="auto"/>
              <w:right w:val="nil"/>
            </w:tcBorders>
            <w:shd w:val="clear" w:color="auto" w:fill="auto"/>
            <w:noWrap/>
            <w:vAlign w:val="bottom"/>
            <w:hideMark/>
          </w:tcPr>
          <w:p w14:paraId="5F14B76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9093.48</w:t>
            </w:r>
          </w:p>
        </w:tc>
        <w:tc>
          <w:tcPr>
            <w:tcW w:w="1417" w:type="dxa"/>
            <w:tcBorders>
              <w:top w:val="nil"/>
              <w:left w:val="nil"/>
              <w:bottom w:val="single" w:sz="4" w:space="0" w:color="auto"/>
              <w:right w:val="nil"/>
            </w:tcBorders>
            <w:shd w:val="clear" w:color="auto" w:fill="auto"/>
            <w:noWrap/>
            <w:vAlign w:val="bottom"/>
            <w:hideMark/>
          </w:tcPr>
          <w:p w14:paraId="38CC990F"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7788.08</w:t>
            </w:r>
          </w:p>
        </w:tc>
        <w:tc>
          <w:tcPr>
            <w:tcW w:w="1843" w:type="dxa"/>
            <w:tcBorders>
              <w:top w:val="nil"/>
              <w:left w:val="nil"/>
              <w:bottom w:val="single" w:sz="4" w:space="0" w:color="auto"/>
            </w:tcBorders>
            <w:shd w:val="clear" w:color="auto" w:fill="auto"/>
            <w:noWrap/>
            <w:vAlign w:val="bottom"/>
            <w:hideMark/>
          </w:tcPr>
          <w:p w14:paraId="1C18963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1.020174036</w:t>
            </w:r>
          </w:p>
        </w:tc>
      </w:tr>
      <w:tr w:rsidR="00946259" w:rsidRPr="00946259" w14:paraId="6DDCABDC" w14:textId="77777777" w:rsidTr="00482F43">
        <w:trPr>
          <w:trHeight w:val="300"/>
        </w:trPr>
        <w:tc>
          <w:tcPr>
            <w:tcW w:w="1481" w:type="dxa"/>
            <w:tcBorders>
              <w:top w:val="single" w:sz="4" w:space="0" w:color="auto"/>
              <w:bottom w:val="nil"/>
            </w:tcBorders>
            <w:shd w:val="clear" w:color="auto" w:fill="auto"/>
            <w:noWrap/>
            <w:vAlign w:val="bottom"/>
            <w:hideMark/>
          </w:tcPr>
          <w:p w14:paraId="52CD4012"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RF_PL_NP_2</w:t>
            </w:r>
          </w:p>
        </w:tc>
        <w:tc>
          <w:tcPr>
            <w:tcW w:w="1638" w:type="dxa"/>
            <w:tcBorders>
              <w:top w:val="nil"/>
              <w:left w:val="nil"/>
              <w:bottom w:val="nil"/>
              <w:right w:val="nil"/>
            </w:tcBorders>
            <w:shd w:val="clear" w:color="auto" w:fill="auto"/>
            <w:noWrap/>
            <w:vAlign w:val="bottom"/>
            <w:hideMark/>
          </w:tcPr>
          <w:p w14:paraId="271FE1F6"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648.8</w:t>
            </w:r>
          </w:p>
        </w:tc>
        <w:tc>
          <w:tcPr>
            <w:tcW w:w="1559" w:type="dxa"/>
            <w:tcBorders>
              <w:top w:val="nil"/>
              <w:left w:val="nil"/>
              <w:bottom w:val="nil"/>
              <w:right w:val="nil"/>
            </w:tcBorders>
            <w:shd w:val="clear" w:color="auto" w:fill="auto"/>
            <w:noWrap/>
            <w:vAlign w:val="bottom"/>
            <w:hideMark/>
          </w:tcPr>
          <w:p w14:paraId="0D2C51AB"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1348</w:t>
            </w:r>
          </w:p>
        </w:tc>
        <w:tc>
          <w:tcPr>
            <w:tcW w:w="1418" w:type="dxa"/>
            <w:tcBorders>
              <w:top w:val="nil"/>
              <w:left w:val="nil"/>
              <w:bottom w:val="nil"/>
              <w:right w:val="nil"/>
            </w:tcBorders>
            <w:shd w:val="clear" w:color="auto" w:fill="auto"/>
            <w:noWrap/>
            <w:vAlign w:val="bottom"/>
            <w:hideMark/>
          </w:tcPr>
          <w:p w14:paraId="7845C28B"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9002.62</w:t>
            </w:r>
          </w:p>
        </w:tc>
        <w:tc>
          <w:tcPr>
            <w:tcW w:w="1417" w:type="dxa"/>
            <w:tcBorders>
              <w:top w:val="nil"/>
              <w:left w:val="nil"/>
              <w:bottom w:val="nil"/>
              <w:right w:val="nil"/>
            </w:tcBorders>
            <w:shd w:val="clear" w:color="auto" w:fill="auto"/>
            <w:noWrap/>
            <w:vAlign w:val="bottom"/>
            <w:hideMark/>
          </w:tcPr>
          <w:p w14:paraId="27453BE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7654.62</w:t>
            </w:r>
          </w:p>
        </w:tc>
        <w:tc>
          <w:tcPr>
            <w:tcW w:w="1843" w:type="dxa"/>
            <w:tcBorders>
              <w:top w:val="single" w:sz="4" w:space="0" w:color="auto"/>
              <w:left w:val="nil"/>
              <w:bottom w:val="nil"/>
            </w:tcBorders>
            <w:shd w:val="clear" w:color="auto" w:fill="auto"/>
            <w:noWrap/>
            <w:vAlign w:val="bottom"/>
            <w:hideMark/>
          </w:tcPr>
          <w:p w14:paraId="26177B2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1.00269188</w:t>
            </w:r>
          </w:p>
        </w:tc>
      </w:tr>
      <w:tr w:rsidR="00946259" w:rsidRPr="00946259" w14:paraId="6485D1A8" w14:textId="77777777" w:rsidTr="00946259">
        <w:trPr>
          <w:trHeight w:val="300"/>
        </w:trPr>
        <w:tc>
          <w:tcPr>
            <w:tcW w:w="1481" w:type="dxa"/>
            <w:tcBorders>
              <w:top w:val="nil"/>
              <w:bottom w:val="nil"/>
            </w:tcBorders>
            <w:shd w:val="clear" w:color="auto" w:fill="auto"/>
            <w:noWrap/>
            <w:vAlign w:val="bottom"/>
            <w:hideMark/>
          </w:tcPr>
          <w:p w14:paraId="45B9FA34"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RF_PL_P_2</w:t>
            </w:r>
          </w:p>
        </w:tc>
        <w:tc>
          <w:tcPr>
            <w:tcW w:w="1638" w:type="dxa"/>
            <w:tcBorders>
              <w:top w:val="nil"/>
              <w:left w:val="nil"/>
              <w:bottom w:val="nil"/>
              <w:right w:val="nil"/>
            </w:tcBorders>
            <w:shd w:val="clear" w:color="auto" w:fill="auto"/>
            <w:noWrap/>
            <w:vAlign w:val="bottom"/>
            <w:hideMark/>
          </w:tcPr>
          <w:p w14:paraId="0AC06A4C"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643.5</w:t>
            </w:r>
          </w:p>
        </w:tc>
        <w:tc>
          <w:tcPr>
            <w:tcW w:w="1559" w:type="dxa"/>
            <w:tcBorders>
              <w:top w:val="nil"/>
              <w:left w:val="nil"/>
              <w:bottom w:val="nil"/>
              <w:right w:val="nil"/>
            </w:tcBorders>
            <w:shd w:val="clear" w:color="auto" w:fill="auto"/>
            <w:noWrap/>
            <w:vAlign w:val="bottom"/>
            <w:hideMark/>
          </w:tcPr>
          <w:p w14:paraId="12BA8B14"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1315.5</w:t>
            </w:r>
          </w:p>
        </w:tc>
        <w:tc>
          <w:tcPr>
            <w:tcW w:w="1418" w:type="dxa"/>
            <w:tcBorders>
              <w:top w:val="nil"/>
              <w:left w:val="nil"/>
              <w:bottom w:val="nil"/>
              <w:right w:val="nil"/>
            </w:tcBorders>
            <w:shd w:val="clear" w:color="auto" w:fill="auto"/>
            <w:noWrap/>
            <w:vAlign w:val="bottom"/>
            <w:hideMark/>
          </w:tcPr>
          <w:p w14:paraId="19762AD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8917.26</w:t>
            </w:r>
          </w:p>
        </w:tc>
        <w:tc>
          <w:tcPr>
            <w:tcW w:w="1417" w:type="dxa"/>
            <w:tcBorders>
              <w:top w:val="nil"/>
              <w:left w:val="nil"/>
              <w:bottom w:val="nil"/>
              <w:right w:val="nil"/>
            </w:tcBorders>
            <w:shd w:val="clear" w:color="auto" w:fill="auto"/>
            <w:noWrap/>
            <w:vAlign w:val="bottom"/>
            <w:hideMark/>
          </w:tcPr>
          <w:p w14:paraId="6556A39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7601.76</w:t>
            </w:r>
          </w:p>
        </w:tc>
        <w:tc>
          <w:tcPr>
            <w:tcW w:w="1843" w:type="dxa"/>
            <w:tcBorders>
              <w:top w:val="nil"/>
              <w:left w:val="nil"/>
              <w:bottom w:val="nil"/>
            </w:tcBorders>
            <w:shd w:val="clear" w:color="auto" w:fill="auto"/>
            <w:noWrap/>
            <w:vAlign w:val="bottom"/>
            <w:hideMark/>
          </w:tcPr>
          <w:p w14:paraId="47CED31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0.995767657</w:t>
            </w:r>
          </w:p>
        </w:tc>
      </w:tr>
      <w:tr w:rsidR="00946259" w:rsidRPr="00946259" w14:paraId="50F2BDF0" w14:textId="77777777" w:rsidTr="00946259">
        <w:trPr>
          <w:trHeight w:val="300"/>
        </w:trPr>
        <w:tc>
          <w:tcPr>
            <w:tcW w:w="1481" w:type="dxa"/>
            <w:tcBorders>
              <w:top w:val="nil"/>
              <w:bottom w:val="nil"/>
            </w:tcBorders>
            <w:shd w:val="clear" w:color="auto" w:fill="auto"/>
            <w:noWrap/>
            <w:vAlign w:val="bottom"/>
            <w:hideMark/>
          </w:tcPr>
          <w:p w14:paraId="7CC8F6DD"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RF_NPL_NP_2</w:t>
            </w:r>
          </w:p>
        </w:tc>
        <w:tc>
          <w:tcPr>
            <w:tcW w:w="1638" w:type="dxa"/>
            <w:tcBorders>
              <w:top w:val="nil"/>
              <w:left w:val="nil"/>
              <w:bottom w:val="nil"/>
              <w:right w:val="nil"/>
            </w:tcBorders>
            <w:shd w:val="clear" w:color="auto" w:fill="auto"/>
            <w:noWrap/>
            <w:vAlign w:val="bottom"/>
            <w:hideMark/>
          </w:tcPr>
          <w:p w14:paraId="44B37E83"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638.3</w:t>
            </w:r>
          </w:p>
        </w:tc>
        <w:tc>
          <w:tcPr>
            <w:tcW w:w="1559" w:type="dxa"/>
            <w:tcBorders>
              <w:top w:val="nil"/>
              <w:left w:val="nil"/>
              <w:bottom w:val="nil"/>
              <w:right w:val="nil"/>
            </w:tcBorders>
            <w:shd w:val="clear" w:color="auto" w:fill="auto"/>
            <w:noWrap/>
            <w:vAlign w:val="bottom"/>
            <w:hideMark/>
          </w:tcPr>
          <w:p w14:paraId="350935B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1359.6</w:t>
            </w:r>
          </w:p>
        </w:tc>
        <w:tc>
          <w:tcPr>
            <w:tcW w:w="1418" w:type="dxa"/>
            <w:tcBorders>
              <w:top w:val="nil"/>
              <w:left w:val="nil"/>
              <w:bottom w:val="nil"/>
              <w:right w:val="nil"/>
            </w:tcBorders>
            <w:shd w:val="clear" w:color="auto" w:fill="auto"/>
            <w:noWrap/>
            <w:vAlign w:val="bottom"/>
            <w:hideMark/>
          </w:tcPr>
          <w:p w14:paraId="3D5F7ECF"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8902.3</w:t>
            </w:r>
          </w:p>
        </w:tc>
        <w:tc>
          <w:tcPr>
            <w:tcW w:w="1417" w:type="dxa"/>
            <w:tcBorders>
              <w:top w:val="nil"/>
              <w:left w:val="nil"/>
              <w:bottom w:val="nil"/>
              <w:right w:val="nil"/>
            </w:tcBorders>
            <w:shd w:val="clear" w:color="auto" w:fill="auto"/>
            <w:noWrap/>
            <w:vAlign w:val="bottom"/>
            <w:hideMark/>
          </w:tcPr>
          <w:p w14:paraId="13909B4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7542.7</w:t>
            </w:r>
          </w:p>
        </w:tc>
        <w:tc>
          <w:tcPr>
            <w:tcW w:w="1843" w:type="dxa"/>
            <w:tcBorders>
              <w:top w:val="nil"/>
              <w:left w:val="nil"/>
              <w:bottom w:val="nil"/>
            </w:tcBorders>
            <w:shd w:val="clear" w:color="auto" w:fill="auto"/>
            <w:noWrap/>
            <w:vAlign w:val="bottom"/>
            <w:hideMark/>
          </w:tcPr>
          <w:p w14:paraId="2DA2931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0.988031286</w:t>
            </w:r>
          </w:p>
        </w:tc>
      </w:tr>
      <w:tr w:rsidR="00946259" w:rsidRPr="00946259" w14:paraId="010D04C2" w14:textId="77777777" w:rsidTr="00946259">
        <w:trPr>
          <w:trHeight w:val="300"/>
        </w:trPr>
        <w:tc>
          <w:tcPr>
            <w:tcW w:w="1481" w:type="dxa"/>
            <w:tcBorders>
              <w:top w:val="nil"/>
              <w:bottom w:val="nil"/>
            </w:tcBorders>
            <w:shd w:val="clear" w:color="auto" w:fill="auto"/>
            <w:noWrap/>
            <w:vAlign w:val="bottom"/>
            <w:hideMark/>
          </w:tcPr>
          <w:p w14:paraId="0B6D8A70"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RF_NPL_P_2</w:t>
            </w:r>
          </w:p>
        </w:tc>
        <w:tc>
          <w:tcPr>
            <w:tcW w:w="1638" w:type="dxa"/>
            <w:tcBorders>
              <w:top w:val="nil"/>
              <w:left w:val="nil"/>
              <w:bottom w:val="nil"/>
              <w:right w:val="nil"/>
            </w:tcBorders>
            <w:shd w:val="clear" w:color="auto" w:fill="auto"/>
            <w:noWrap/>
            <w:vAlign w:val="bottom"/>
            <w:hideMark/>
          </w:tcPr>
          <w:p w14:paraId="0464B3E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655.1</w:t>
            </w:r>
          </w:p>
        </w:tc>
        <w:tc>
          <w:tcPr>
            <w:tcW w:w="1559" w:type="dxa"/>
            <w:tcBorders>
              <w:top w:val="nil"/>
              <w:left w:val="nil"/>
              <w:bottom w:val="nil"/>
              <w:right w:val="nil"/>
            </w:tcBorders>
            <w:shd w:val="clear" w:color="auto" w:fill="auto"/>
            <w:noWrap/>
            <w:vAlign w:val="bottom"/>
            <w:hideMark/>
          </w:tcPr>
          <w:p w14:paraId="26561D6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1329.9</w:t>
            </w:r>
          </w:p>
        </w:tc>
        <w:tc>
          <w:tcPr>
            <w:tcW w:w="1418" w:type="dxa"/>
            <w:tcBorders>
              <w:top w:val="nil"/>
              <w:left w:val="nil"/>
              <w:bottom w:val="nil"/>
              <w:right w:val="nil"/>
            </w:tcBorders>
            <w:shd w:val="clear" w:color="auto" w:fill="auto"/>
            <w:noWrap/>
            <w:vAlign w:val="bottom"/>
            <w:hideMark/>
          </w:tcPr>
          <w:p w14:paraId="50B3B224"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8966.76</w:t>
            </w:r>
          </w:p>
        </w:tc>
        <w:tc>
          <w:tcPr>
            <w:tcW w:w="1417" w:type="dxa"/>
            <w:tcBorders>
              <w:top w:val="nil"/>
              <w:left w:val="nil"/>
              <w:bottom w:val="nil"/>
              <w:right w:val="nil"/>
            </w:tcBorders>
            <w:shd w:val="clear" w:color="auto" w:fill="auto"/>
            <w:noWrap/>
            <w:vAlign w:val="bottom"/>
            <w:hideMark/>
          </w:tcPr>
          <w:p w14:paraId="18C5FD3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7636.86</w:t>
            </w:r>
          </w:p>
        </w:tc>
        <w:tc>
          <w:tcPr>
            <w:tcW w:w="1843" w:type="dxa"/>
            <w:tcBorders>
              <w:top w:val="nil"/>
              <w:left w:val="nil"/>
              <w:bottom w:val="nil"/>
            </w:tcBorders>
            <w:shd w:val="clear" w:color="auto" w:fill="auto"/>
            <w:noWrap/>
            <w:vAlign w:val="bottom"/>
            <w:hideMark/>
          </w:tcPr>
          <w:p w14:paraId="7E904DF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1.000365467</w:t>
            </w:r>
          </w:p>
        </w:tc>
      </w:tr>
      <w:tr w:rsidR="00946259" w:rsidRPr="00946259" w14:paraId="40D77AF4" w14:textId="77777777" w:rsidTr="00946259">
        <w:trPr>
          <w:trHeight w:val="300"/>
        </w:trPr>
        <w:tc>
          <w:tcPr>
            <w:tcW w:w="1481" w:type="dxa"/>
            <w:tcBorders>
              <w:top w:val="nil"/>
              <w:bottom w:val="nil"/>
            </w:tcBorders>
            <w:shd w:val="clear" w:color="auto" w:fill="auto"/>
            <w:noWrap/>
            <w:vAlign w:val="bottom"/>
            <w:hideMark/>
          </w:tcPr>
          <w:p w14:paraId="6B7C4723"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F_PL_NP_2</w:t>
            </w:r>
          </w:p>
        </w:tc>
        <w:tc>
          <w:tcPr>
            <w:tcW w:w="1638" w:type="dxa"/>
            <w:tcBorders>
              <w:top w:val="nil"/>
              <w:left w:val="nil"/>
              <w:bottom w:val="nil"/>
              <w:right w:val="nil"/>
            </w:tcBorders>
            <w:shd w:val="clear" w:color="auto" w:fill="auto"/>
            <w:noWrap/>
            <w:vAlign w:val="bottom"/>
            <w:hideMark/>
          </w:tcPr>
          <w:p w14:paraId="19C2008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645.5</w:t>
            </w:r>
          </w:p>
        </w:tc>
        <w:tc>
          <w:tcPr>
            <w:tcW w:w="1559" w:type="dxa"/>
            <w:tcBorders>
              <w:top w:val="nil"/>
              <w:left w:val="nil"/>
              <w:bottom w:val="nil"/>
              <w:right w:val="nil"/>
            </w:tcBorders>
            <w:shd w:val="clear" w:color="auto" w:fill="auto"/>
            <w:noWrap/>
            <w:vAlign w:val="bottom"/>
            <w:hideMark/>
          </w:tcPr>
          <w:p w14:paraId="429C09BF"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1308</w:t>
            </w:r>
          </w:p>
        </w:tc>
        <w:tc>
          <w:tcPr>
            <w:tcW w:w="1418" w:type="dxa"/>
            <w:tcBorders>
              <w:top w:val="nil"/>
              <w:left w:val="nil"/>
              <w:bottom w:val="nil"/>
              <w:right w:val="nil"/>
            </w:tcBorders>
            <w:shd w:val="clear" w:color="auto" w:fill="auto"/>
            <w:noWrap/>
            <w:vAlign w:val="bottom"/>
            <w:hideMark/>
          </w:tcPr>
          <w:p w14:paraId="772ECD2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9069.28</w:t>
            </w:r>
          </w:p>
        </w:tc>
        <w:tc>
          <w:tcPr>
            <w:tcW w:w="1417" w:type="dxa"/>
            <w:tcBorders>
              <w:top w:val="nil"/>
              <w:left w:val="nil"/>
              <w:bottom w:val="nil"/>
              <w:right w:val="nil"/>
            </w:tcBorders>
            <w:shd w:val="clear" w:color="auto" w:fill="auto"/>
            <w:noWrap/>
            <w:vAlign w:val="bottom"/>
            <w:hideMark/>
          </w:tcPr>
          <w:p w14:paraId="59808F01"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7761.28</w:t>
            </w:r>
          </w:p>
        </w:tc>
        <w:tc>
          <w:tcPr>
            <w:tcW w:w="1843" w:type="dxa"/>
            <w:tcBorders>
              <w:top w:val="nil"/>
              <w:left w:val="nil"/>
              <w:bottom w:val="nil"/>
            </w:tcBorders>
            <w:shd w:val="clear" w:color="auto" w:fill="auto"/>
            <w:noWrap/>
            <w:vAlign w:val="bottom"/>
            <w:hideMark/>
          </w:tcPr>
          <w:p w14:paraId="33FB0ABB"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1.016663457</w:t>
            </w:r>
          </w:p>
        </w:tc>
      </w:tr>
      <w:tr w:rsidR="00946259" w:rsidRPr="00946259" w14:paraId="171774A6" w14:textId="77777777" w:rsidTr="00946259">
        <w:trPr>
          <w:trHeight w:val="300"/>
        </w:trPr>
        <w:tc>
          <w:tcPr>
            <w:tcW w:w="1481" w:type="dxa"/>
            <w:tcBorders>
              <w:top w:val="nil"/>
              <w:bottom w:val="nil"/>
            </w:tcBorders>
            <w:shd w:val="clear" w:color="auto" w:fill="auto"/>
            <w:noWrap/>
            <w:vAlign w:val="bottom"/>
            <w:hideMark/>
          </w:tcPr>
          <w:p w14:paraId="2594C65F"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F_PL_P_2</w:t>
            </w:r>
          </w:p>
        </w:tc>
        <w:tc>
          <w:tcPr>
            <w:tcW w:w="1638" w:type="dxa"/>
            <w:tcBorders>
              <w:top w:val="nil"/>
              <w:left w:val="nil"/>
              <w:bottom w:val="nil"/>
              <w:right w:val="nil"/>
            </w:tcBorders>
            <w:shd w:val="clear" w:color="auto" w:fill="auto"/>
            <w:noWrap/>
            <w:vAlign w:val="bottom"/>
            <w:hideMark/>
          </w:tcPr>
          <w:p w14:paraId="578AFB4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651.8</w:t>
            </w:r>
          </w:p>
        </w:tc>
        <w:tc>
          <w:tcPr>
            <w:tcW w:w="1559" w:type="dxa"/>
            <w:tcBorders>
              <w:top w:val="nil"/>
              <w:left w:val="nil"/>
              <w:bottom w:val="nil"/>
              <w:right w:val="nil"/>
            </w:tcBorders>
            <w:shd w:val="clear" w:color="auto" w:fill="auto"/>
            <w:noWrap/>
            <w:vAlign w:val="bottom"/>
            <w:hideMark/>
          </w:tcPr>
          <w:p w14:paraId="09D6F20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1397.5</w:t>
            </w:r>
          </w:p>
        </w:tc>
        <w:tc>
          <w:tcPr>
            <w:tcW w:w="1418" w:type="dxa"/>
            <w:tcBorders>
              <w:top w:val="nil"/>
              <w:left w:val="nil"/>
              <w:bottom w:val="nil"/>
              <w:right w:val="nil"/>
            </w:tcBorders>
            <w:shd w:val="clear" w:color="auto" w:fill="auto"/>
            <w:noWrap/>
            <w:vAlign w:val="bottom"/>
            <w:hideMark/>
          </w:tcPr>
          <w:p w14:paraId="160F5CC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8898.56</w:t>
            </w:r>
          </w:p>
        </w:tc>
        <w:tc>
          <w:tcPr>
            <w:tcW w:w="1417" w:type="dxa"/>
            <w:tcBorders>
              <w:top w:val="nil"/>
              <w:left w:val="nil"/>
              <w:bottom w:val="nil"/>
              <w:right w:val="nil"/>
            </w:tcBorders>
            <w:shd w:val="clear" w:color="auto" w:fill="auto"/>
            <w:noWrap/>
            <w:vAlign w:val="bottom"/>
            <w:hideMark/>
          </w:tcPr>
          <w:p w14:paraId="6666B8D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7501.06</w:t>
            </w:r>
          </w:p>
        </w:tc>
        <w:tc>
          <w:tcPr>
            <w:tcW w:w="1843" w:type="dxa"/>
            <w:tcBorders>
              <w:top w:val="nil"/>
              <w:left w:val="nil"/>
              <w:bottom w:val="nil"/>
            </w:tcBorders>
            <w:shd w:val="clear" w:color="auto" w:fill="auto"/>
            <w:noWrap/>
            <w:vAlign w:val="bottom"/>
            <w:hideMark/>
          </w:tcPr>
          <w:p w14:paraId="0DCD468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0.982576791</w:t>
            </w:r>
          </w:p>
        </w:tc>
      </w:tr>
      <w:tr w:rsidR="00946259" w:rsidRPr="00946259" w14:paraId="74403EEA" w14:textId="77777777" w:rsidTr="00482F43">
        <w:trPr>
          <w:trHeight w:val="300"/>
        </w:trPr>
        <w:tc>
          <w:tcPr>
            <w:tcW w:w="1481" w:type="dxa"/>
            <w:tcBorders>
              <w:top w:val="nil"/>
            </w:tcBorders>
            <w:shd w:val="clear" w:color="auto" w:fill="auto"/>
            <w:noWrap/>
            <w:vAlign w:val="bottom"/>
            <w:hideMark/>
          </w:tcPr>
          <w:p w14:paraId="79E2C258"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F_NPL_NP_2</w:t>
            </w:r>
          </w:p>
        </w:tc>
        <w:tc>
          <w:tcPr>
            <w:tcW w:w="1638" w:type="dxa"/>
            <w:tcBorders>
              <w:top w:val="nil"/>
              <w:left w:val="nil"/>
              <w:bottom w:val="nil"/>
              <w:right w:val="nil"/>
            </w:tcBorders>
            <w:shd w:val="clear" w:color="auto" w:fill="auto"/>
            <w:noWrap/>
            <w:vAlign w:val="bottom"/>
            <w:hideMark/>
          </w:tcPr>
          <w:p w14:paraId="0B46931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653.2</w:t>
            </w:r>
          </w:p>
        </w:tc>
        <w:tc>
          <w:tcPr>
            <w:tcW w:w="1559" w:type="dxa"/>
            <w:tcBorders>
              <w:top w:val="nil"/>
              <w:left w:val="nil"/>
              <w:bottom w:val="nil"/>
              <w:right w:val="nil"/>
            </w:tcBorders>
            <w:shd w:val="clear" w:color="auto" w:fill="auto"/>
            <w:noWrap/>
            <w:vAlign w:val="bottom"/>
            <w:hideMark/>
          </w:tcPr>
          <w:p w14:paraId="2D85D391"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1346.3</w:t>
            </w:r>
          </w:p>
        </w:tc>
        <w:tc>
          <w:tcPr>
            <w:tcW w:w="1418" w:type="dxa"/>
            <w:tcBorders>
              <w:top w:val="nil"/>
              <w:left w:val="nil"/>
              <w:bottom w:val="nil"/>
              <w:right w:val="nil"/>
            </w:tcBorders>
            <w:shd w:val="clear" w:color="auto" w:fill="auto"/>
            <w:noWrap/>
            <w:vAlign w:val="bottom"/>
            <w:hideMark/>
          </w:tcPr>
          <w:p w14:paraId="02121EF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8902.74</w:t>
            </w:r>
          </w:p>
        </w:tc>
        <w:tc>
          <w:tcPr>
            <w:tcW w:w="1417" w:type="dxa"/>
            <w:tcBorders>
              <w:top w:val="nil"/>
              <w:left w:val="nil"/>
              <w:bottom w:val="nil"/>
              <w:right w:val="nil"/>
            </w:tcBorders>
            <w:shd w:val="clear" w:color="auto" w:fill="auto"/>
            <w:noWrap/>
            <w:vAlign w:val="bottom"/>
            <w:hideMark/>
          </w:tcPr>
          <w:p w14:paraId="0C3AD9E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7556.44</w:t>
            </w:r>
          </w:p>
        </w:tc>
        <w:tc>
          <w:tcPr>
            <w:tcW w:w="1843" w:type="dxa"/>
            <w:tcBorders>
              <w:top w:val="nil"/>
              <w:left w:val="nil"/>
            </w:tcBorders>
            <w:shd w:val="clear" w:color="auto" w:fill="auto"/>
            <w:noWrap/>
            <w:vAlign w:val="bottom"/>
            <w:hideMark/>
          </w:tcPr>
          <w:p w14:paraId="48C6232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0.989831112</w:t>
            </w:r>
          </w:p>
        </w:tc>
      </w:tr>
      <w:tr w:rsidR="00946259" w:rsidRPr="00946259" w14:paraId="44396D43" w14:textId="77777777" w:rsidTr="00482F43">
        <w:trPr>
          <w:trHeight w:val="300"/>
        </w:trPr>
        <w:tc>
          <w:tcPr>
            <w:tcW w:w="1481" w:type="dxa"/>
            <w:tcBorders>
              <w:top w:val="nil"/>
              <w:bottom w:val="single" w:sz="4" w:space="0" w:color="auto"/>
            </w:tcBorders>
            <w:shd w:val="clear" w:color="auto" w:fill="auto"/>
            <w:noWrap/>
            <w:vAlign w:val="bottom"/>
            <w:hideMark/>
          </w:tcPr>
          <w:p w14:paraId="5FBA9629"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F_NPL_P_2</w:t>
            </w:r>
          </w:p>
        </w:tc>
        <w:tc>
          <w:tcPr>
            <w:tcW w:w="1638" w:type="dxa"/>
            <w:tcBorders>
              <w:top w:val="nil"/>
              <w:left w:val="nil"/>
              <w:bottom w:val="single" w:sz="4" w:space="0" w:color="auto"/>
              <w:right w:val="nil"/>
            </w:tcBorders>
            <w:shd w:val="clear" w:color="auto" w:fill="auto"/>
            <w:noWrap/>
            <w:vAlign w:val="bottom"/>
            <w:hideMark/>
          </w:tcPr>
          <w:p w14:paraId="141F862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673.6</w:t>
            </w:r>
          </w:p>
        </w:tc>
        <w:tc>
          <w:tcPr>
            <w:tcW w:w="1559" w:type="dxa"/>
            <w:tcBorders>
              <w:top w:val="nil"/>
              <w:left w:val="nil"/>
              <w:bottom w:val="single" w:sz="4" w:space="0" w:color="auto"/>
              <w:right w:val="nil"/>
            </w:tcBorders>
            <w:shd w:val="clear" w:color="auto" w:fill="auto"/>
            <w:noWrap/>
            <w:vAlign w:val="bottom"/>
            <w:hideMark/>
          </w:tcPr>
          <w:p w14:paraId="186B39A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1363</w:t>
            </w:r>
          </w:p>
        </w:tc>
        <w:tc>
          <w:tcPr>
            <w:tcW w:w="1418" w:type="dxa"/>
            <w:tcBorders>
              <w:top w:val="nil"/>
              <w:left w:val="nil"/>
              <w:bottom w:val="single" w:sz="4" w:space="0" w:color="auto"/>
              <w:right w:val="nil"/>
            </w:tcBorders>
            <w:shd w:val="clear" w:color="auto" w:fill="auto"/>
            <w:noWrap/>
            <w:vAlign w:val="bottom"/>
            <w:hideMark/>
          </w:tcPr>
          <w:p w14:paraId="649066B4"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8895.92</w:t>
            </w:r>
          </w:p>
        </w:tc>
        <w:tc>
          <w:tcPr>
            <w:tcW w:w="1417" w:type="dxa"/>
            <w:tcBorders>
              <w:top w:val="nil"/>
              <w:left w:val="nil"/>
              <w:bottom w:val="nil"/>
              <w:right w:val="nil"/>
            </w:tcBorders>
            <w:shd w:val="clear" w:color="auto" w:fill="auto"/>
            <w:noWrap/>
            <w:vAlign w:val="bottom"/>
            <w:hideMark/>
          </w:tcPr>
          <w:p w14:paraId="12C104D3"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7532.92</w:t>
            </w:r>
          </w:p>
        </w:tc>
        <w:tc>
          <w:tcPr>
            <w:tcW w:w="1843" w:type="dxa"/>
            <w:tcBorders>
              <w:top w:val="nil"/>
              <w:left w:val="nil"/>
              <w:bottom w:val="single" w:sz="4" w:space="0" w:color="auto"/>
            </w:tcBorders>
            <w:shd w:val="clear" w:color="auto" w:fill="auto"/>
            <w:noWrap/>
            <w:vAlign w:val="bottom"/>
            <w:hideMark/>
          </w:tcPr>
          <w:p w14:paraId="11E2C8A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0.986750187</w:t>
            </w:r>
          </w:p>
        </w:tc>
      </w:tr>
      <w:tr w:rsidR="00946259" w:rsidRPr="00946259" w14:paraId="21A4BC4E" w14:textId="77777777" w:rsidTr="00482F43">
        <w:trPr>
          <w:trHeight w:val="300"/>
        </w:trPr>
        <w:tc>
          <w:tcPr>
            <w:tcW w:w="1481" w:type="dxa"/>
            <w:tcBorders>
              <w:top w:val="single" w:sz="4" w:space="0" w:color="auto"/>
              <w:bottom w:val="nil"/>
            </w:tcBorders>
            <w:shd w:val="clear" w:color="auto" w:fill="auto"/>
            <w:noWrap/>
            <w:vAlign w:val="bottom"/>
            <w:hideMark/>
          </w:tcPr>
          <w:p w14:paraId="6A218A10"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RF_PL_NP_3</w:t>
            </w:r>
          </w:p>
        </w:tc>
        <w:tc>
          <w:tcPr>
            <w:tcW w:w="1638" w:type="dxa"/>
            <w:tcBorders>
              <w:top w:val="nil"/>
              <w:left w:val="nil"/>
              <w:bottom w:val="nil"/>
              <w:right w:val="nil"/>
            </w:tcBorders>
            <w:shd w:val="clear" w:color="auto" w:fill="auto"/>
            <w:noWrap/>
            <w:vAlign w:val="bottom"/>
            <w:hideMark/>
          </w:tcPr>
          <w:p w14:paraId="23BA8924"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641.3</w:t>
            </w:r>
          </w:p>
        </w:tc>
        <w:tc>
          <w:tcPr>
            <w:tcW w:w="1559" w:type="dxa"/>
            <w:tcBorders>
              <w:top w:val="nil"/>
              <w:left w:val="nil"/>
              <w:bottom w:val="nil"/>
              <w:right w:val="nil"/>
            </w:tcBorders>
            <w:shd w:val="clear" w:color="auto" w:fill="auto"/>
            <w:noWrap/>
            <w:vAlign w:val="bottom"/>
            <w:hideMark/>
          </w:tcPr>
          <w:p w14:paraId="462BF12F"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1315.3</w:t>
            </w:r>
          </w:p>
        </w:tc>
        <w:tc>
          <w:tcPr>
            <w:tcW w:w="1418" w:type="dxa"/>
            <w:tcBorders>
              <w:top w:val="nil"/>
              <w:left w:val="nil"/>
              <w:bottom w:val="nil"/>
              <w:right w:val="nil"/>
            </w:tcBorders>
            <w:shd w:val="clear" w:color="auto" w:fill="auto"/>
            <w:noWrap/>
            <w:vAlign w:val="bottom"/>
            <w:hideMark/>
          </w:tcPr>
          <w:p w14:paraId="1ED08060"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9035.23</w:t>
            </w:r>
          </w:p>
        </w:tc>
        <w:tc>
          <w:tcPr>
            <w:tcW w:w="1417" w:type="dxa"/>
            <w:tcBorders>
              <w:top w:val="single" w:sz="4" w:space="0" w:color="auto"/>
              <w:left w:val="nil"/>
              <w:bottom w:val="nil"/>
              <w:right w:val="nil"/>
            </w:tcBorders>
            <w:shd w:val="clear" w:color="auto" w:fill="auto"/>
            <w:noWrap/>
            <w:vAlign w:val="bottom"/>
            <w:hideMark/>
          </w:tcPr>
          <w:p w14:paraId="3FD9B6B8"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7719.93</w:t>
            </w:r>
          </w:p>
        </w:tc>
        <w:tc>
          <w:tcPr>
            <w:tcW w:w="1843" w:type="dxa"/>
            <w:tcBorders>
              <w:top w:val="single" w:sz="4" w:space="0" w:color="auto"/>
              <w:left w:val="nil"/>
              <w:bottom w:val="nil"/>
            </w:tcBorders>
            <w:shd w:val="clear" w:color="auto" w:fill="auto"/>
            <w:noWrap/>
            <w:vAlign w:val="bottom"/>
            <w:hideMark/>
          </w:tcPr>
          <w:p w14:paraId="1E439480"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1.01124695</w:t>
            </w:r>
          </w:p>
        </w:tc>
      </w:tr>
      <w:tr w:rsidR="00946259" w:rsidRPr="00946259" w14:paraId="412FA5E4" w14:textId="77777777" w:rsidTr="00946259">
        <w:trPr>
          <w:trHeight w:val="300"/>
        </w:trPr>
        <w:tc>
          <w:tcPr>
            <w:tcW w:w="1481" w:type="dxa"/>
            <w:tcBorders>
              <w:top w:val="nil"/>
              <w:bottom w:val="nil"/>
            </w:tcBorders>
            <w:shd w:val="clear" w:color="auto" w:fill="auto"/>
            <w:noWrap/>
            <w:vAlign w:val="bottom"/>
            <w:hideMark/>
          </w:tcPr>
          <w:p w14:paraId="47D8D2F4"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RF_PL_P_3</w:t>
            </w:r>
          </w:p>
        </w:tc>
        <w:tc>
          <w:tcPr>
            <w:tcW w:w="1638" w:type="dxa"/>
            <w:tcBorders>
              <w:top w:val="nil"/>
              <w:left w:val="nil"/>
              <w:bottom w:val="nil"/>
              <w:right w:val="nil"/>
            </w:tcBorders>
            <w:shd w:val="clear" w:color="auto" w:fill="auto"/>
            <w:noWrap/>
            <w:vAlign w:val="bottom"/>
            <w:hideMark/>
          </w:tcPr>
          <w:p w14:paraId="6421B394"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644.8</w:t>
            </w:r>
          </w:p>
        </w:tc>
        <w:tc>
          <w:tcPr>
            <w:tcW w:w="1559" w:type="dxa"/>
            <w:tcBorders>
              <w:top w:val="nil"/>
              <w:left w:val="nil"/>
              <w:bottom w:val="nil"/>
              <w:right w:val="nil"/>
            </w:tcBorders>
            <w:shd w:val="clear" w:color="auto" w:fill="auto"/>
            <w:noWrap/>
            <w:vAlign w:val="bottom"/>
            <w:hideMark/>
          </w:tcPr>
          <w:p w14:paraId="7BF325E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1340.7</w:t>
            </w:r>
          </w:p>
        </w:tc>
        <w:tc>
          <w:tcPr>
            <w:tcW w:w="1418" w:type="dxa"/>
            <w:tcBorders>
              <w:top w:val="nil"/>
              <w:left w:val="nil"/>
              <w:bottom w:val="nil"/>
              <w:right w:val="nil"/>
            </w:tcBorders>
            <w:shd w:val="clear" w:color="auto" w:fill="auto"/>
            <w:noWrap/>
            <w:vAlign w:val="bottom"/>
            <w:hideMark/>
          </w:tcPr>
          <w:p w14:paraId="3A0219C3"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8973.51</w:t>
            </w:r>
          </w:p>
        </w:tc>
        <w:tc>
          <w:tcPr>
            <w:tcW w:w="1417" w:type="dxa"/>
            <w:tcBorders>
              <w:top w:val="nil"/>
              <w:left w:val="nil"/>
              <w:bottom w:val="nil"/>
              <w:right w:val="nil"/>
            </w:tcBorders>
            <w:shd w:val="clear" w:color="auto" w:fill="auto"/>
            <w:noWrap/>
            <w:vAlign w:val="bottom"/>
            <w:hideMark/>
          </w:tcPr>
          <w:p w14:paraId="7DA317A4"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7632.81</w:t>
            </w:r>
          </w:p>
        </w:tc>
        <w:tc>
          <w:tcPr>
            <w:tcW w:w="1843" w:type="dxa"/>
            <w:tcBorders>
              <w:top w:val="nil"/>
              <w:left w:val="nil"/>
              <w:bottom w:val="nil"/>
            </w:tcBorders>
            <w:shd w:val="clear" w:color="auto" w:fill="auto"/>
            <w:noWrap/>
            <w:vAlign w:val="bottom"/>
            <w:hideMark/>
          </w:tcPr>
          <w:p w14:paraId="74CEEB8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0.99983495</w:t>
            </w:r>
          </w:p>
        </w:tc>
      </w:tr>
      <w:tr w:rsidR="00946259" w:rsidRPr="00946259" w14:paraId="1CA9D735" w14:textId="77777777" w:rsidTr="00946259">
        <w:trPr>
          <w:trHeight w:val="300"/>
        </w:trPr>
        <w:tc>
          <w:tcPr>
            <w:tcW w:w="1481" w:type="dxa"/>
            <w:tcBorders>
              <w:top w:val="nil"/>
              <w:bottom w:val="nil"/>
            </w:tcBorders>
            <w:shd w:val="clear" w:color="auto" w:fill="auto"/>
            <w:noWrap/>
            <w:vAlign w:val="bottom"/>
            <w:hideMark/>
          </w:tcPr>
          <w:p w14:paraId="5BFBE6AE"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RF_NPL_NP_3</w:t>
            </w:r>
          </w:p>
        </w:tc>
        <w:tc>
          <w:tcPr>
            <w:tcW w:w="1638" w:type="dxa"/>
            <w:tcBorders>
              <w:top w:val="nil"/>
              <w:left w:val="nil"/>
              <w:bottom w:val="nil"/>
              <w:right w:val="nil"/>
            </w:tcBorders>
            <w:shd w:val="clear" w:color="auto" w:fill="auto"/>
            <w:noWrap/>
            <w:vAlign w:val="bottom"/>
            <w:hideMark/>
          </w:tcPr>
          <w:p w14:paraId="69CD8CA8"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646</w:t>
            </w:r>
          </w:p>
        </w:tc>
        <w:tc>
          <w:tcPr>
            <w:tcW w:w="1559" w:type="dxa"/>
            <w:tcBorders>
              <w:top w:val="nil"/>
              <w:left w:val="nil"/>
              <w:bottom w:val="nil"/>
              <w:right w:val="nil"/>
            </w:tcBorders>
            <w:shd w:val="clear" w:color="auto" w:fill="auto"/>
            <w:noWrap/>
            <w:vAlign w:val="bottom"/>
            <w:hideMark/>
          </w:tcPr>
          <w:p w14:paraId="0D99F50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1334.2</w:t>
            </w:r>
          </w:p>
        </w:tc>
        <w:tc>
          <w:tcPr>
            <w:tcW w:w="1418" w:type="dxa"/>
            <w:tcBorders>
              <w:top w:val="nil"/>
              <w:left w:val="nil"/>
              <w:bottom w:val="nil"/>
              <w:right w:val="nil"/>
            </w:tcBorders>
            <w:shd w:val="clear" w:color="auto" w:fill="auto"/>
            <w:noWrap/>
            <w:vAlign w:val="bottom"/>
            <w:hideMark/>
          </w:tcPr>
          <w:p w14:paraId="6658F76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8986.62</w:t>
            </w:r>
          </w:p>
        </w:tc>
        <w:tc>
          <w:tcPr>
            <w:tcW w:w="1417" w:type="dxa"/>
            <w:tcBorders>
              <w:top w:val="nil"/>
              <w:left w:val="nil"/>
              <w:bottom w:val="nil"/>
              <w:right w:val="nil"/>
            </w:tcBorders>
            <w:shd w:val="clear" w:color="auto" w:fill="auto"/>
            <w:noWrap/>
            <w:vAlign w:val="bottom"/>
            <w:hideMark/>
          </w:tcPr>
          <w:p w14:paraId="7E176A80"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7652.42</w:t>
            </w:r>
          </w:p>
        </w:tc>
        <w:tc>
          <w:tcPr>
            <w:tcW w:w="1843" w:type="dxa"/>
            <w:tcBorders>
              <w:top w:val="nil"/>
              <w:left w:val="nil"/>
              <w:bottom w:val="nil"/>
            </w:tcBorders>
            <w:shd w:val="clear" w:color="auto" w:fill="auto"/>
            <w:noWrap/>
            <w:vAlign w:val="bottom"/>
            <w:hideMark/>
          </w:tcPr>
          <w:p w14:paraId="635DB306"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1.002403698</w:t>
            </w:r>
          </w:p>
        </w:tc>
      </w:tr>
      <w:tr w:rsidR="00946259" w:rsidRPr="00946259" w14:paraId="3D01F335" w14:textId="77777777" w:rsidTr="00946259">
        <w:trPr>
          <w:trHeight w:val="300"/>
        </w:trPr>
        <w:tc>
          <w:tcPr>
            <w:tcW w:w="1481" w:type="dxa"/>
            <w:tcBorders>
              <w:top w:val="nil"/>
              <w:bottom w:val="nil"/>
            </w:tcBorders>
            <w:shd w:val="clear" w:color="auto" w:fill="auto"/>
            <w:noWrap/>
            <w:vAlign w:val="bottom"/>
            <w:hideMark/>
          </w:tcPr>
          <w:p w14:paraId="3AB1C08E"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RF_NPL_P_3</w:t>
            </w:r>
          </w:p>
        </w:tc>
        <w:tc>
          <w:tcPr>
            <w:tcW w:w="1638" w:type="dxa"/>
            <w:tcBorders>
              <w:top w:val="nil"/>
              <w:left w:val="nil"/>
              <w:bottom w:val="nil"/>
              <w:right w:val="nil"/>
            </w:tcBorders>
            <w:shd w:val="clear" w:color="auto" w:fill="auto"/>
            <w:noWrap/>
            <w:vAlign w:val="bottom"/>
            <w:hideMark/>
          </w:tcPr>
          <w:p w14:paraId="5034D92F"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638.3</w:t>
            </w:r>
          </w:p>
        </w:tc>
        <w:tc>
          <w:tcPr>
            <w:tcW w:w="1559" w:type="dxa"/>
            <w:tcBorders>
              <w:top w:val="nil"/>
              <w:left w:val="nil"/>
              <w:bottom w:val="nil"/>
              <w:right w:val="nil"/>
            </w:tcBorders>
            <w:shd w:val="clear" w:color="auto" w:fill="auto"/>
            <w:noWrap/>
            <w:vAlign w:val="bottom"/>
            <w:hideMark/>
          </w:tcPr>
          <w:p w14:paraId="167CB280"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1307.2</w:t>
            </w:r>
          </w:p>
        </w:tc>
        <w:tc>
          <w:tcPr>
            <w:tcW w:w="1418" w:type="dxa"/>
            <w:tcBorders>
              <w:top w:val="nil"/>
              <w:left w:val="nil"/>
              <w:bottom w:val="nil"/>
              <w:right w:val="nil"/>
            </w:tcBorders>
            <w:shd w:val="clear" w:color="auto" w:fill="auto"/>
            <w:noWrap/>
            <w:vAlign w:val="bottom"/>
            <w:hideMark/>
          </w:tcPr>
          <w:p w14:paraId="48D8847C"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9024.25</w:t>
            </w:r>
          </w:p>
        </w:tc>
        <w:tc>
          <w:tcPr>
            <w:tcW w:w="1417" w:type="dxa"/>
            <w:tcBorders>
              <w:top w:val="nil"/>
              <w:left w:val="nil"/>
              <w:bottom w:val="nil"/>
              <w:right w:val="nil"/>
            </w:tcBorders>
            <w:shd w:val="clear" w:color="auto" w:fill="auto"/>
            <w:noWrap/>
            <w:vAlign w:val="bottom"/>
            <w:hideMark/>
          </w:tcPr>
          <w:p w14:paraId="355F546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7717.05</w:t>
            </w:r>
          </w:p>
        </w:tc>
        <w:tc>
          <w:tcPr>
            <w:tcW w:w="1843" w:type="dxa"/>
            <w:tcBorders>
              <w:top w:val="nil"/>
              <w:left w:val="nil"/>
              <w:bottom w:val="nil"/>
            </w:tcBorders>
            <w:shd w:val="clear" w:color="auto" w:fill="auto"/>
            <w:noWrap/>
            <w:vAlign w:val="bottom"/>
            <w:hideMark/>
          </w:tcPr>
          <w:p w14:paraId="2536A91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1.010869693</w:t>
            </w:r>
          </w:p>
        </w:tc>
      </w:tr>
      <w:tr w:rsidR="00946259" w:rsidRPr="00946259" w14:paraId="4CB43DC3" w14:textId="77777777" w:rsidTr="00946259">
        <w:trPr>
          <w:trHeight w:val="300"/>
        </w:trPr>
        <w:tc>
          <w:tcPr>
            <w:tcW w:w="1481" w:type="dxa"/>
            <w:tcBorders>
              <w:top w:val="nil"/>
              <w:bottom w:val="nil"/>
            </w:tcBorders>
            <w:shd w:val="clear" w:color="auto" w:fill="auto"/>
            <w:noWrap/>
            <w:vAlign w:val="bottom"/>
            <w:hideMark/>
          </w:tcPr>
          <w:p w14:paraId="0EDC0AE7"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F_PL_NP_3</w:t>
            </w:r>
          </w:p>
        </w:tc>
        <w:tc>
          <w:tcPr>
            <w:tcW w:w="1638" w:type="dxa"/>
            <w:tcBorders>
              <w:top w:val="nil"/>
              <w:left w:val="nil"/>
              <w:bottom w:val="nil"/>
              <w:right w:val="nil"/>
            </w:tcBorders>
            <w:shd w:val="clear" w:color="auto" w:fill="auto"/>
            <w:noWrap/>
            <w:vAlign w:val="bottom"/>
            <w:hideMark/>
          </w:tcPr>
          <w:p w14:paraId="2A9B00CF"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638.2</w:t>
            </w:r>
          </w:p>
        </w:tc>
        <w:tc>
          <w:tcPr>
            <w:tcW w:w="1559" w:type="dxa"/>
            <w:tcBorders>
              <w:top w:val="nil"/>
              <w:left w:val="nil"/>
              <w:bottom w:val="nil"/>
              <w:right w:val="nil"/>
            </w:tcBorders>
            <w:shd w:val="clear" w:color="auto" w:fill="auto"/>
            <w:noWrap/>
            <w:vAlign w:val="bottom"/>
            <w:hideMark/>
          </w:tcPr>
          <w:p w14:paraId="177AC43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1320.5</w:t>
            </w:r>
          </w:p>
        </w:tc>
        <w:tc>
          <w:tcPr>
            <w:tcW w:w="1418" w:type="dxa"/>
            <w:tcBorders>
              <w:top w:val="nil"/>
              <w:left w:val="nil"/>
              <w:bottom w:val="nil"/>
              <w:right w:val="nil"/>
            </w:tcBorders>
            <w:shd w:val="clear" w:color="auto" w:fill="auto"/>
            <w:noWrap/>
            <w:vAlign w:val="bottom"/>
            <w:hideMark/>
          </w:tcPr>
          <w:p w14:paraId="5BC6429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8996.64</w:t>
            </w:r>
          </w:p>
        </w:tc>
        <w:tc>
          <w:tcPr>
            <w:tcW w:w="1417" w:type="dxa"/>
            <w:tcBorders>
              <w:top w:val="nil"/>
              <w:left w:val="nil"/>
              <w:bottom w:val="nil"/>
              <w:right w:val="nil"/>
            </w:tcBorders>
            <w:shd w:val="clear" w:color="auto" w:fill="auto"/>
            <w:noWrap/>
            <w:vAlign w:val="bottom"/>
            <w:hideMark/>
          </w:tcPr>
          <w:p w14:paraId="5FF5F8D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7676.14</w:t>
            </w:r>
          </w:p>
        </w:tc>
        <w:tc>
          <w:tcPr>
            <w:tcW w:w="1843" w:type="dxa"/>
            <w:tcBorders>
              <w:top w:val="nil"/>
              <w:left w:val="nil"/>
              <w:bottom w:val="nil"/>
            </w:tcBorders>
            <w:shd w:val="clear" w:color="auto" w:fill="auto"/>
            <w:noWrap/>
            <w:vAlign w:val="bottom"/>
            <w:hideMark/>
          </w:tcPr>
          <w:p w14:paraId="7A593E34"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1.005510822</w:t>
            </w:r>
          </w:p>
        </w:tc>
      </w:tr>
      <w:tr w:rsidR="00946259" w:rsidRPr="00946259" w14:paraId="0309B65F" w14:textId="77777777" w:rsidTr="00946259">
        <w:trPr>
          <w:trHeight w:val="300"/>
        </w:trPr>
        <w:tc>
          <w:tcPr>
            <w:tcW w:w="1481" w:type="dxa"/>
            <w:tcBorders>
              <w:top w:val="nil"/>
              <w:bottom w:val="nil"/>
            </w:tcBorders>
            <w:shd w:val="clear" w:color="auto" w:fill="auto"/>
            <w:noWrap/>
            <w:vAlign w:val="bottom"/>
            <w:hideMark/>
          </w:tcPr>
          <w:p w14:paraId="39B238D5"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F_PL_P_3</w:t>
            </w:r>
          </w:p>
        </w:tc>
        <w:tc>
          <w:tcPr>
            <w:tcW w:w="1638" w:type="dxa"/>
            <w:tcBorders>
              <w:top w:val="nil"/>
              <w:left w:val="nil"/>
              <w:bottom w:val="nil"/>
              <w:right w:val="nil"/>
            </w:tcBorders>
            <w:shd w:val="clear" w:color="auto" w:fill="auto"/>
            <w:noWrap/>
            <w:vAlign w:val="bottom"/>
            <w:hideMark/>
          </w:tcPr>
          <w:p w14:paraId="053B18C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653</w:t>
            </w:r>
          </w:p>
        </w:tc>
        <w:tc>
          <w:tcPr>
            <w:tcW w:w="1559" w:type="dxa"/>
            <w:tcBorders>
              <w:top w:val="nil"/>
              <w:left w:val="nil"/>
              <w:bottom w:val="nil"/>
              <w:right w:val="nil"/>
            </w:tcBorders>
            <w:shd w:val="clear" w:color="auto" w:fill="auto"/>
            <w:noWrap/>
            <w:vAlign w:val="bottom"/>
            <w:hideMark/>
          </w:tcPr>
          <w:p w14:paraId="473326A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1317.3</w:t>
            </w:r>
          </w:p>
        </w:tc>
        <w:tc>
          <w:tcPr>
            <w:tcW w:w="1418" w:type="dxa"/>
            <w:tcBorders>
              <w:top w:val="nil"/>
              <w:left w:val="nil"/>
              <w:bottom w:val="nil"/>
              <w:right w:val="nil"/>
            </w:tcBorders>
            <w:shd w:val="clear" w:color="auto" w:fill="auto"/>
            <w:noWrap/>
            <w:vAlign w:val="bottom"/>
            <w:hideMark/>
          </w:tcPr>
          <w:p w14:paraId="105E6E4C"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9006.78</w:t>
            </w:r>
          </w:p>
        </w:tc>
        <w:tc>
          <w:tcPr>
            <w:tcW w:w="1417" w:type="dxa"/>
            <w:tcBorders>
              <w:top w:val="nil"/>
              <w:left w:val="nil"/>
              <w:bottom w:val="nil"/>
              <w:right w:val="nil"/>
            </w:tcBorders>
            <w:shd w:val="clear" w:color="auto" w:fill="auto"/>
            <w:noWrap/>
            <w:vAlign w:val="bottom"/>
            <w:hideMark/>
          </w:tcPr>
          <w:p w14:paraId="11BA11BC"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7689.48</w:t>
            </w:r>
          </w:p>
        </w:tc>
        <w:tc>
          <w:tcPr>
            <w:tcW w:w="1843" w:type="dxa"/>
            <w:tcBorders>
              <w:top w:val="nil"/>
              <w:left w:val="nil"/>
              <w:bottom w:val="nil"/>
            </w:tcBorders>
            <w:shd w:val="clear" w:color="auto" w:fill="auto"/>
            <w:noWrap/>
            <w:vAlign w:val="bottom"/>
            <w:hideMark/>
          </w:tcPr>
          <w:p w14:paraId="2A470EA6"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1.007258251</w:t>
            </w:r>
          </w:p>
        </w:tc>
      </w:tr>
      <w:tr w:rsidR="00946259" w:rsidRPr="00946259" w14:paraId="12D867F6" w14:textId="77777777" w:rsidTr="00482F43">
        <w:trPr>
          <w:trHeight w:val="300"/>
        </w:trPr>
        <w:tc>
          <w:tcPr>
            <w:tcW w:w="1481" w:type="dxa"/>
            <w:tcBorders>
              <w:top w:val="nil"/>
            </w:tcBorders>
            <w:shd w:val="clear" w:color="auto" w:fill="auto"/>
            <w:noWrap/>
            <w:vAlign w:val="bottom"/>
            <w:hideMark/>
          </w:tcPr>
          <w:p w14:paraId="26A6199A"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F_NPL_NP_3</w:t>
            </w:r>
          </w:p>
        </w:tc>
        <w:tc>
          <w:tcPr>
            <w:tcW w:w="1638" w:type="dxa"/>
            <w:tcBorders>
              <w:top w:val="nil"/>
              <w:left w:val="nil"/>
              <w:bottom w:val="nil"/>
              <w:right w:val="nil"/>
            </w:tcBorders>
            <w:shd w:val="clear" w:color="auto" w:fill="auto"/>
            <w:noWrap/>
            <w:vAlign w:val="bottom"/>
            <w:hideMark/>
          </w:tcPr>
          <w:p w14:paraId="4D31008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642.9</w:t>
            </w:r>
          </w:p>
        </w:tc>
        <w:tc>
          <w:tcPr>
            <w:tcW w:w="1559" w:type="dxa"/>
            <w:tcBorders>
              <w:top w:val="nil"/>
              <w:left w:val="nil"/>
              <w:bottom w:val="nil"/>
              <w:right w:val="nil"/>
            </w:tcBorders>
            <w:shd w:val="clear" w:color="auto" w:fill="auto"/>
            <w:noWrap/>
            <w:vAlign w:val="bottom"/>
            <w:hideMark/>
          </w:tcPr>
          <w:p w14:paraId="6BEE859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1327.5</w:t>
            </w:r>
          </w:p>
        </w:tc>
        <w:tc>
          <w:tcPr>
            <w:tcW w:w="1418" w:type="dxa"/>
            <w:tcBorders>
              <w:top w:val="nil"/>
              <w:left w:val="nil"/>
              <w:bottom w:val="nil"/>
              <w:right w:val="nil"/>
            </w:tcBorders>
            <w:shd w:val="clear" w:color="auto" w:fill="auto"/>
            <w:noWrap/>
            <w:vAlign w:val="bottom"/>
            <w:hideMark/>
          </w:tcPr>
          <w:p w14:paraId="3887314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9012.45</w:t>
            </w:r>
          </w:p>
        </w:tc>
        <w:tc>
          <w:tcPr>
            <w:tcW w:w="1417" w:type="dxa"/>
            <w:tcBorders>
              <w:top w:val="nil"/>
              <w:left w:val="nil"/>
              <w:bottom w:val="nil"/>
              <w:right w:val="nil"/>
            </w:tcBorders>
            <w:shd w:val="clear" w:color="auto" w:fill="auto"/>
            <w:noWrap/>
            <w:vAlign w:val="bottom"/>
            <w:hideMark/>
          </w:tcPr>
          <w:p w14:paraId="3579E80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7684.95</w:t>
            </w:r>
          </w:p>
        </w:tc>
        <w:tc>
          <w:tcPr>
            <w:tcW w:w="1843" w:type="dxa"/>
            <w:tcBorders>
              <w:top w:val="nil"/>
              <w:left w:val="nil"/>
            </w:tcBorders>
            <w:shd w:val="clear" w:color="auto" w:fill="auto"/>
            <w:noWrap/>
            <w:vAlign w:val="bottom"/>
            <w:hideMark/>
          </w:tcPr>
          <w:p w14:paraId="20C724B8"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1.006664859</w:t>
            </w:r>
          </w:p>
        </w:tc>
      </w:tr>
      <w:tr w:rsidR="00946259" w:rsidRPr="00946259" w14:paraId="51B3D423" w14:textId="77777777" w:rsidTr="00482F43">
        <w:trPr>
          <w:trHeight w:val="300"/>
        </w:trPr>
        <w:tc>
          <w:tcPr>
            <w:tcW w:w="1481" w:type="dxa"/>
            <w:tcBorders>
              <w:top w:val="nil"/>
              <w:bottom w:val="single" w:sz="4" w:space="0" w:color="auto"/>
            </w:tcBorders>
            <w:shd w:val="clear" w:color="auto" w:fill="auto"/>
            <w:noWrap/>
            <w:vAlign w:val="bottom"/>
            <w:hideMark/>
          </w:tcPr>
          <w:p w14:paraId="1318F5ED"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F_NPL_P_3</w:t>
            </w:r>
          </w:p>
        </w:tc>
        <w:tc>
          <w:tcPr>
            <w:tcW w:w="1638" w:type="dxa"/>
            <w:tcBorders>
              <w:top w:val="nil"/>
              <w:left w:val="nil"/>
              <w:bottom w:val="nil"/>
              <w:right w:val="nil"/>
            </w:tcBorders>
            <w:shd w:val="clear" w:color="auto" w:fill="auto"/>
            <w:noWrap/>
            <w:vAlign w:val="bottom"/>
            <w:hideMark/>
          </w:tcPr>
          <w:p w14:paraId="3F9F495C"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645</w:t>
            </w:r>
          </w:p>
        </w:tc>
        <w:tc>
          <w:tcPr>
            <w:tcW w:w="1559" w:type="dxa"/>
            <w:tcBorders>
              <w:top w:val="nil"/>
              <w:left w:val="nil"/>
              <w:bottom w:val="single" w:sz="4" w:space="0" w:color="auto"/>
              <w:right w:val="nil"/>
            </w:tcBorders>
            <w:shd w:val="clear" w:color="auto" w:fill="auto"/>
            <w:noWrap/>
            <w:vAlign w:val="bottom"/>
            <w:hideMark/>
          </w:tcPr>
          <w:p w14:paraId="5CCE141B"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1332.1</w:t>
            </w:r>
          </w:p>
        </w:tc>
        <w:tc>
          <w:tcPr>
            <w:tcW w:w="1418" w:type="dxa"/>
            <w:tcBorders>
              <w:top w:val="nil"/>
              <w:left w:val="nil"/>
              <w:bottom w:val="single" w:sz="4" w:space="0" w:color="auto"/>
              <w:right w:val="nil"/>
            </w:tcBorders>
            <w:shd w:val="clear" w:color="auto" w:fill="auto"/>
            <w:noWrap/>
            <w:vAlign w:val="bottom"/>
            <w:hideMark/>
          </w:tcPr>
          <w:p w14:paraId="68E626CC"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8998.66</w:t>
            </w:r>
          </w:p>
        </w:tc>
        <w:tc>
          <w:tcPr>
            <w:tcW w:w="1417" w:type="dxa"/>
            <w:tcBorders>
              <w:top w:val="nil"/>
              <w:left w:val="nil"/>
              <w:bottom w:val="nil"/>
              <w:right w:val="nil"/>
            </w:tcBorders>
            <w:shd w:val="clear" w:color="auto" w:fill="auto"/>
            <w:noWrap/>
            <w:vAlign w:val="bottom"/>
            <w:hideMark/>
          </w:tcPr>
          <w:p w14:paraId="606B5BE4"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7666.56</w:t>
            </w:r>
          </w:p>
        </w:tc>
        <w:tc>
          <w:tcPr>
            <w:tcW w:w="1843" w:type="dxa"/>
            <w:tcBorders>
              <w:top w:val="nil"/>
              <w:left w:val="nil"/>
              <w:bottom w:val="single" w:sz="4" w:space="0" w:color="auto"/>
            </w:tcBorders>
            <w:shd w:val="clear" w:color="auto" w:fill="auto"/>
            <w:noWrap/>
            <w:vAlign w:val="bottom"/>
            <w:hideMark/>
          </w:tcPr>
          <w:p w14:paraId="11B1165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1.004255921</w:t>
            </w:r>
          </w:p>
        </w:tc>
      </w:tr>
      <w:tr w:rsidR="00946259" w:rsidRPr="00946259" w14:paraId="6F83BBB0" w14:textId="77777777" w:rsidTr="00482F43">
        <w:trPr>
          <w:trHeight w:val="300"/>
        </w:trPr>
        <w:tc>
          <w:tcPr>
            <w:tcW w:w="1481" w:type="dxa"/>
            <w:tcBorders>
              <w:top w:val="single" w:sz="4" w:space="0" w:color="auto"/>
              <w:bottom w:val="nil"/>
            </w:tcBorders>
            <w:shd w:val="clear" w:color="auto" w:fill="auto"/>
            <w:noWrap/>
            <w:vAlign w:val="bottom"/>
            <w:hideMark/>
          </w:tcPr>
          <w:p w14:paraId="7ADE2132"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RF_INV_01</w:t>
            </w:r>
          </w:p>
        </w:tc>
        <w:tc>
          <w:tcPr>
            <w:tcW w:w="1638" w:type="dxa"/>
            <w:tcBorders>
              <w:top w:val="single" w:sz="4" w:space="0" w:color="auto"/>
              <w:left w:val="nil"/>
              <w:bottom w:val="nil"/>
              <w:right w:val="nil"/>
            </w:tcBorders>
            <w:shd w:val="clear" w:color="auto" w:fill="auto"/>
            <w:noWrap/>
            <w:vAlign w:val="bottom"/>
            <w:hideMark/>
          </w:tcPr>
          <w:p w14:paraId="36AC7D3E"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645.5</w:t>
            </w:r>
          </w:p>
        </w:tc>
        <w:tc>
          <w:tcPr>
            <w:tcW w:w="1559" w:type="dxa"/>
            <w:tcBorders>
              <w:top w:val="nil"/>
              <w:left w:val="nil"/>
              <w:bottom w:val="nil"/>
              <w:right w:val="nil"/>
            </w:tcBorders>
            <w:shd w:val="clear" w:color="auto" w:fill="auto"/>
            <w:noWrap/>
            <w:vAlign w:val="bottom"/>
            <w:hideMark/>
          </w:tcPr>
          <w:p w14:paraId="124D7397"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1331.8</w:t>
            </w:r>
          </w:p>
        </w:tc>
        <w:tc>
          <w:tcPr>
            <w:tcW w:w="1418" w:type="dxa"/>
            <w:tcBorders>
              <w:top w:val="nil"/>
              <w:left w:val="nil"/>
              <w:bottom w:val="nil"/>
              <w:right w:val="nil"/>
            </w:tcBorders>
            <w:shd w:val="clear" w:color="auto" w:fill="auto"/>
            <w:noWrap/>
            <w:vAlign w:val="bottom"/>
            <w:hideMark/>
          </w:tcPr>
          <w:p w14:paraId="405826F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9025.62</w:t>
            </w:r>
          </w:p>
        </w:tc>
        <w:tc>
          <w:tcPr>
            <w:tcW w:w="1417" w:type="dxa"/>
            <w:tcBorders>
              <w:top w:val="single" w:sz="4" w:space="0" w:color="auto"/>
              <w:left w:val="nil"/>
              <w:bottom w:val="nil"/>
              <w:right w:val="nil"/>
            </w:tcBorders>
            <w:shd w:val="clear" w:color="auto" w:fill="auto"/>
            <w:noWrap/>
            <w:vAlign w:val="bottom"/>
            <w:hideMark/>
          </w:tcPr>
          <w:p w14:paraId="10DAE98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7693.82</w:t>
            </w:r>
          </w:p>
        </w:tc>
        <w:tc>
          <w:tcPr>
            <w:tcW w:w="1843" w:type="dxa"/>
            <w:tcBorders>
              <w:top w:val="single" w:sz="4" w:space="0" w:color="auto"/>
              <w:left w:val="nil"/>
              <w:bottom w:val="nil"/>
            </w:tcBorders>
            <w:shd w:val="clear" w:color="auto" w:fill="auto"/>
            <w:noWrap/>
            <w:vAlign w:val="bottom"/>
            <w:hideMark/>
          </w:tcPr>
          <w:p w14:paraId="393CE0A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1.007826756</w:t>
            </w:r>
          </w:p>
        </w:tc>
      </w:tr>
      <w:tr w:rsidR="00946259" w:rsidRPr="00946259" w14:paraId="1B5A035C" w14:textId="77777777" w:rsidTr="00482F43">
        <w:trPr>
          <w:trHeight w:val="300"/>
        </w:trPr>
        <w:tc>
          <w:tcPr>
            <w:tcW w:w="1481" w:type="dxa"/>
            <w:tcBorders>
              <w:top w:val="nil"/>
            </w:tcBorders>
            <w:shd w:val="clear" w:color="auto" w:fill="auto"/>
            <w:noWrap/>
            <w:vAlign w:val="bottom"/>
            <w:hideMark/>
          </w:tcPr>
          <w:p w14:paraId="2BC4384A"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RF_INV_02</w:t>
            </w:r>
          </w:p>
        </w:tc>
        <w:tc>
          <w:tcPr>
            <w:tcW w:w="1638" w:type="dxa"/>
            <w:tcBorders>
              <w:top w:val="nil"/>
              <w:left w:val="nil"/>
              <w:bottom w:val="nil"/>
              <w:right w:val="nil"/>
            </w:tcBorders>
            <w:shd w:val="clear" w:color="auto" w:fill="auto"/>
            <w:noWrap/>
            <w:vAlign w:val="bottom"/>
            <w:hideMark/>
          </w:tcPr>
          <w:p w14:paraId="21B03159"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651.8</w:t>
            </w:r>
          </w:p>
        </w:tc>
        <w:tc>
          <w:tcPr>
            <w:tcW w:w="1559" w:type="dxa"/>
            <w:tcBorders>
              <w:top w:val="nil"/>
              <w:left w:val="nil"/>
              <w:bottom w:val="nil"/>
              <w:right w:val="nil"/>
            </w:tcBorders>
            <w:shd w:val="clear" w:color="auto" w:fill="auto"/>
            <w:noWrap/>
            <w:vAlign w:val="bottom"/>
            <w:hideMark/>
          </w:tcPr>
          <w:p w14:paraId="7F61DB3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1328.7</w:t>
            </w:r>
          </w:p>
        </w:tc>
        <w:tc>
          <w:tcPr>
            <w:tcW w:w="1418" w:type="dxa"/>
            <w:tcBorders>
              <w:top w:val="nil"/>
              <w:left w:val="nil"/>
              <w:bottom w:val="nil"/>
              <w:right w:val="nil"/>
            </w:tcBorders>
            <w:shd w:val="clear" w:color="auto" w:fill="auto"/>
            <w:noWrap/>
            <w:vAlign w:val="bottom"/>
            <w:hideMark/>
          </w:tcPr>
          <w:p w14:paraId="68242D3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8993.89</w:t>
            </w:r>
          </w:p>
        </w:tc>
        <w:tc>
          <w:tcPr>
            <w:tcW w:w="1417" w:type="dxa"/>
            <w:tcBorders>
              <w:top w:val="nil"/>
              <w:left w:val="nil"/>
              <w:bottom w:val="nil"/>
              <w:right w:val="nil"/>
            </w:tcBorders>
            <w:shd w:val="clear" w:color="auto" w:fill="auto"/>
            <w:noWrap/>
            <w:vAlign w:val="bottom"/>
            <w:hideMark/>
          </w:tcPr>
          <w:p w14:paraId="4EE87006"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7665.19</w:t>
            </w:r>
          </w:p>
        </w:tc>
        <w:tc>
          <w:tcPr>
            <w:tcW w:w="1843" w:type="dxa"/>
            <w:tcBorders>
              <w:top w:val="nil"/>
              <w:left w:val="nil"/>
            </w:tcBorders>
            <w:shd w:val="clear" w:color="auto" w:fill="auto"/>
            <w:noWrap/>
            <w:vAlign w:val="bottom"/>
            <w:hideMark/>
          </w:tcPr>
          <w:p w14:paraId="461E817A"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1.004076462</w:t>
            </w:r>
          </w:p>
        </w:tc>
      </w:tr>
      <w:tr w:rsidR="00946259" w:rsidRPr="00946259" w14:paraId="6F035647" w14:textId="77777777" w:rsidTr="00482F43">
        <w:trPr>
          <w:trHeight w:val="300"/>
        </w:trPr>
        <w:tc>
          <w:tcPr>
            <w:tcW w:w="1481" w:type="dxa"/>
            <w:tcBorders>
              <w:top w:val="nil"/>
              <w:bottom w:val="single" w:sz="4" w:space="0" w:color="auto"/>
            </w:tcBorders>
            <w:shd w:val="clear" w:color="auto" w:fill="auto"/>
            <w:noWrap/>
            <w:vAlign w:val="bottom"/>
            <w:hideMark/>
          </w:tcPr>
          <w:p w14:paraId="673F9252" w14:textId="77777777" w:rsidR="00946259" w:rsidRPr="00946259" w:rsidRDefault="00946259" w:rsidP="00946259">
            <w:pPr>
              <w:spacing w:after="0" w:line="240" w:lineRule="auto"/>
              <w:rPr>
                <w:rFonts w:ascii="Calibri" w:eastAsia="Times New Roman" w:hAnsi="Calibri" w:cs="Calibri"/>
                <w:color w:val="000000"/>
                <w:lang w:eastAsia="en-GB"/>
              </w:rPr>
            </w:pPr>
            <w:r w:rsidRPr="00946259">
              <w:rPr>
                <w:rFonts w:ascii="Calibri" w:eastAsia="Times New Roman" w:hAnsi="Calibri" w:cs="Calibri"/>
                <w:color w:val="000000"/>
                <w:lang w:eastAsia="en-GB"/>
              </w:rPr>
              <w:t>RF_INV_03</w:t>
            </w:r>
          </w:p>
        </w:tc>
        <w:tc>
          <w:tcPr>
            <w:tcW w:w="1638" w:type="dxa"/>
            <w:tcBorders>
              <w:top w:val="nil"/>
              <w:left w:val="nil"/>
              <w:bottom w:val="single" w:sz="4" w:space="0" w:color="auto"/>
              <w:right w:val="nil"/>
            </w:tcBorders>
            <w:shd w:val="clear" w:color="auto" w:fill="auto"/>
            <w:noWrap/>
            <w:vAlign w:val="bottom"/>
            <w:hideMark/>
          </w:tcPr>
          <w:p w14:paraId="0CDD52F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648.8</w:t>
            </w:r>
          </w:p>
        </w:tc>
        <w:tc>
          <w:tcPr>
            <w:tcW w:w="1559" w:type="dxa"/>
            <w:tcBorders>
              <w:top w:val="nil"/>
              <w:left w:val="nil"/>
              <w:bottom w:val="single" w:sz="4" w:space="0" w:color="auto"/>
              <w:right w:val="nil"/>
            </w:tcBorders>
            <w:shd w:val="clear" w:color="auto" w:fill="auto"/>
            <w:noWrap/>
            <w:vAlign w:val="bottom"/>
            <w:hideMark/>
          </w:tcPr>
          <w:p w14:paraId="21C3CAC2"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1338.2</w:t>
            </w:r>
          </w:p>
        </w:tc>
        <w:tc>
          <w:tcPr>
            <w:tcW w:w="1418" w:type="dxa"/>
            <w:tcBorders>
              <w:top w:val="nil"/>
              <w:left w:val="nil"/>
              <w:bottom w:val="single" w:sz="4" w:space="0" w:color="auto"/>
              <w:right w:val="nil"/>
            </w:tcBorders>
            <w:shd w:val="clear" w:color="auto" w:fill="auto"/>
            <w:noWrap/>
            <w:vAlign w:val="bottom"/>
            <w:hideMark/>
          </w:tcPr>
          <w:p w14:paraId="6F463AD5"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9006.68</w:t>
            </w:r>
          </w:p>
        </w:tc>
        <w:tc>
          <w:tcPr>
            <w:tcW w:w="1417" w:type="dxa"/>
            <w:tcBorders>
              <w:top w:val="nil"/>
              <w:left w:val="nil"/>
              <w:bottom w:val="single" w:sz="4" w:space="0" w:color="auto"/>
              <w:right w:val="nil"/>
            </w:tcBorders>
            <w:shd w:val="clear" w:color="auto" w:fill="auto"/>
            <w:noWrap/>
            <w:vAlign w:val="bottom"/>
            <w:hideMark/>
          </w:tcPr>
          <w:p w14:paraId="744BECB8"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7668.48</w:t>
            </w:r>
          </w:p>
        </w:tc>
        <w:tc>
          <w:tcPr>
            <w:tcW w:w="1843" w:type="dxa"/>
            <w:tcBorders>
              <w:top w:val="nil"/>
              <w:left w:val="nil"/>
              <w:bottom w:val="single" w:sz="4" w:space="0" w:color="auto"/>
            </w:tcBorders>
            <w:shd w:val="clear" w:color="auto" w:fill="auto"/>
            <w:noWrap/>
            <w:vAlign w:val="bottom"/>
            <w:hideMark/>
          </w:tcPr>
          <w:p w14:paraId="1FC54C0D" w14:textId="77777777" w:rsidR="00946259" w:rsidRPr="00946259" w:rsidRDefault="00946259" w:rsidP="00946259">
            <w:pPr>
              <w:spacing w:after="0" w:line="240" w:lineRule="auto"/>
              <w:jc w:val="right"/>
              <w:rPr>
                <w:rFonts w:ascii="Calibri" w:eastAsia="Times New Roman" w:hAnsi="Calibri" w:cs="Calibri"/>
                <w:color w:val="000000"/>
                <w:lang w:eastAsia="en-GB"/>
              </w:rPr>
            </w:pPr>
            <w:r w:rsidRPr="00946259">
              <w:rPr>
                <w:rFonts w:ascii="Calibri" w:eastAsia="Times New Roman" w:hAnsi="Calibri" w:cs="Calibri"/>
                <w:color w:val="000000"/>
                <w:lang w:eastAsia="en-GB"/>
              </w:rPr>
              <w:t>1.004507425</w:t>
            </w:r>
          </w:p>
        </w:tc>
      </w:tr>
    </w:tbl>
    <w:p w14:paraId="6E11CD8A" w14:textId="77777777" w:rsidR="000224C2" w:rsidRDefault="000224C2">
      <w:r>
        <w:br w:type="page"/>
      </w:r>
    </w:p>
    <w:p w14:paraId="3C0708C4" w14:textId="77777777" w:rsidR="00A342A7" w:rsidRDefault="000224C2" w:rsidP="00A342A7">
      <w:pPr>
        <w:jc w:val="both"/>
      </w:pPr>
      <w:r w:rsidRPr="009D28D0">
        <w:rPr>
          <w:b/>
        </w:rPr>
        <w:lastRenderedPageBreak/>
        <w:t>Supplementary</w:t>
      </w:r>
      <w:r>
        <w:t xml:space="preserve"> </w:t>
      </w:r>
      <w:r>
        <w:rPr>
          <w:b/>
        </w:rPr>
        <w:t xml:space="preserve">Table S2. </w:t>
      </w:r>
      <w:r>
        <w:t>Plant mass information collected for the plants from planted treatments.</w:t>
      </w:r>
      <w:r w:rsidR="00A342A7">
        <w:t xml:space="preserve"> RF = ridge and furrow, F = flat, PL = planted, NP = no ponding, P = ponding, number = replicate number. For example the second replicate of the planted ridge and furrow system with ponding would be: RF_PL_P_2.</w:t>
      </w:r>
    </w:p>
    <w:tbl>
      <w:tblPr>
        <w:tblW w:w="6237" w:type="dxa"/>
        <w:tblLook w:val="04A0" w:firstRow="1" w:lastRow="0" w:firstColumn="1" w:lastColumn="0" w:noHBand="0" w:noVBand="1"/>
      </w:tblPr>
      <w:tblGrid>
        <w:gridCol w:w="1520"/>
        <w:gridCol w:w="1457"/>
        <w:gridCol w:w="1418"/>
        <w:gridCol w:w="1842"/>
      </w:tblGrid>
      <w:tr w:rsidR="0022459B" w:rsidRPr="00CD74CE" w14:paraId="438590F2" w14:textId="77777777" w:rsidTr="0022459B">
        <w:trPr>
          <w:trHeight w:val="300"/>
        </w:trPr>
        <w:tc>
          <w:tcPr>
            <w:tcW w:w="1520" w:type="dxa"/>
            <w:tcBorders>
              <w:top w:val="nil"/>
              <w:left w:val="nil"/>
              <w:bottom w:val="single" w:sz="4" w:space="0" w:color="auto"/>
            </w:tcBorders>
            <w:shd w:val="clear" w:color="auto" w:fill="auto"/>
            <w:noWrap/>
            <w:vAlign w:val="bottom"/>
            <w:hideMark/>
          </w:tcPr>
          <w:p w14:paraId="74E814C0" w14:textId="77777777" w:rsidR="00CD74CE" w:rsidRPr="00CD74CE" w:rsidRDefault="00CD74CE" w:rsidP="0022459B">
            <w:pPr>
              <w:spacing w:after="0" w:line="240" w:lineRule="auto"/>
              <w:rPr>
                <w:rFonts w:ascii="Calibri" w:eastAsia="Times New Roman" w:hAnsi="Calibri" w:cs="Calibri"/>
                <w:b/>
                <w:bCs/>
                <w:color w:val="000000"/>
                <w:lang w:eastAsia="en-GB"/>
              </w:rPr>
            </w:pPr>
            <w:r w:rsidRPr="00CD74CE">
              <w:rPr>
                <w:rFonts w:ascii="Calibri" w:eastAsia="Times New Roman" w:hAnsi="Calibri" w:cs="Calibri"/>
                <w:b/>
                <w:bCs/>
                <w:color w:val="000000"/>
                <w:lang w:eastAsia="en-GB"/>
              </w:rPr>
              <w:t> </w:t>
            </w:r>
            <w:r w:rsidR="0022459B">
              <w:rPr>
                <w:rFonts w:ascii="Calibri" w:eastAsia="Times New Roman" w:hAnsi="Calibri" w:cs="Calibri"/>
                <w:b/>
                <w:bCs/>
                <w:color w:val="000000"/>
                <w:lang w:eastAsia="en-GB"/>
              </w:rPr>
              <w:t>Column</w:t>
            </w:r>
          </w:p>
        </w:tc>
        <w:tc>
          <w:tcPr>
            <w:tcW w:w="1457" w:type="dxa"/>
            <w:tcBorders>
              <w:top w:val="nil"/>
              <w:bottom w:val="single" w:sz="4" w:space="0" w:color="auto"/>
            </w:tcBorders>
            <w:shd w:val="clear" w:color="auto" w:fill="auto"/>
            <w:noWrap/>
            <w:vAlign w:val="bottom"/>
            <w:hideMark/>
          </w:tcPr>
          <w:p w14:paraId="067109E2" w14:textId="77777777" w:rsidR="00CD74CE" w:rsidRPr="00CD74CE" w:rsidRDefault="00CD74CE" w:rsidP="0022459B">
            <w:pPr>
              <w:spacing w:after="0" w:line="240" w:lineRule="auto"/>
              <w:jc w:val="center"/>
              <w:rPr>
                <w:rFonts w:ascii="Calibri" w:eastAsia="Times New Roman" w:hAnsi="Calibri" w:cs="Calibri"/>
                <w:b/>
                <w:bCs/>
                <w:color w:val="000000"/>
                <w:lang w:eastAsia="en-GB"/>
              </w:rPr>
            </w:pPr>
            <w:r w:rsidRPr="00CD74CE">
              <w:rPr>
                <w:rFonts w:ascii="Calibri" w:eastAsia="Times New Roman" w:hAnsi="Calibri" w:cs="Calibri"/>
                <w:b/>
                <w:bCs/>
                <w:color w:val="000000"/>
                <w:lang w:eastAsia="en-GB"/>
              </w:rPr>
              <w:t>Wet Plant Mass (g)</w:t>
            </w:r>
          </w:p>
        </w:tc>
        <w:tc>
          <w:tcPr>
            <w:tcW w:w="1418" w:type="dxa"/>
            <w:tcBorders>
              <w:top w:val="nil"/>
              <w:bottom w:val="single" w:sz="4" w:space="0" w:color="auto"/>
            </w:tcBorders>
            <w:shd w:val="clear" w:color="auto" w:fill="auto"/>
            <w:noWrap/>
            <w:vAlign w:val="bottom"/>
            <w:hideMark/>
          </w:tcPr>
          <w:p w14:paraId="3994C798" w14:textId="77777777" w:rsidR="00CD74CE" w:rsidRPr="00CD74CE" w:rsidRDefault="00CD74CE" w:rsidP="0022459B">
            <w:pPr>
              <w:spacing w:after="0" w:line="240" w:lineRule="auto"/>
              <w:jc w:val="center"/>
              <w:rPr>
                <w:rFonts w:ascii="Calibri" w:eastAsia="Times New Roman" w:hAnsi="Calibri" w:cs="Calibri"/>
                <w:b/>
                <w:bCs/>
                <w:color w:val="000000"/>
                <w:lang w:eastAsia="en-GB"/>
              </w:rPr>
            </w:pPr>
            <w:r w:rsidRPr="00CD74CE">
              <w:rPr>
                <w:rFonts w:ascii="Calibri" w:eastAsia="Times New Roman" w:hAnsi="Calibri" w:cs="Calibri"/>
                <w:b/>
                <w:bCs/>
                <w:color w:val="000000"/>
                <w:lang w:eastAsia="en-GB"/>
              </w:rPr>
              <w:t>Dry Plant Mass (g)</w:t>
            </w:r>
          </w:p>
        </w:tc>
        <w:tc>
          <w:tcPr>
            <w:tcW w:w="1842" w:type="dxa"/>
            <w:tcBorders>
              <w:top w:val="nil"/>
              <w:bottom w:val="single" w:sz="4" w:space="0" w:color="auto"/>
              <w:right w:val="nil"/>
            </w:tcBorders>
            <w:shd w:val="clear" w:color="auto" w:fill="auto"/>
            <w:noWrap/>
            <w:vAlign w:val="bottom"/>
            <w:hideMark/>
          </w:tcPr>
          <w:p w14:paraId="1BB9D74E" w14:textId="77777777" w:rsidR="00CD74CE" w:rsidRPr="00CD74CE" w:rsidRDefault="00CD74CE" w:rsidP="0022459B">
            <w:pPr>
              <w:spacing w:after="0" w:line="240" w:lineRule="auto"/>
              <w:jc w:val="center"/>
              <w:rPr>
                <w:rFonts w:ascii="Calibri" w:eastAsia="Times New Roman" w:hAnsi="Calibri" w:cs="Calibri"/>
                <w:b/>
                <w:bCs/>
                <w:color w:val="000000"/>
                <w:lang w:eastAsia="en-GB"/>
              </w:rPr>
            </w:pPr>
            <w:r w:rsidRPr="00CD74CE">
              <w:rPr>
                <w:rFonts w:ascii="Calibri" w:eastAsia="Times New Roman" w:hAnsi="Calibri" w:cs="Calibri"/>
                <w:b/>
                <w:bCs/>
                <w:color w:val="000000"/>
                <w:lang w:eastAsia="en-GB"/>
              </w:rPr>
              <w:t>Water Content at Harvest (g)</w:t>
            </w:r>
          </w:p>
        </w:tc>
      </w:tr>
      <w:tr w:rsidR="0022459B" w:rsidRPr="00CD74CE" w14:paraId="4964C4D1" w14:textId="77777777" w:rsidTr="0022459B">
        <w:trPr>
          <w:trHeight w:val="300"/>
        </w:trPr>
        <w:tc>
          <w:tcPr>
            <w:tcW w:w="1520" w:type="dxa"/>
            <w:tcBorders>
              <w:top w:val="single" w:sz="4" w:space="0" w:color="auto"/>
              <w:left w:val="nil"/>
              <w:bottom w:val="nil"/>
            </w:tcBorders>
            <w:shd w:val="clear" w:color="auto" w:fill="auto"/>
            <w:noWrap/>
            <w:vAlign w:val="bottom"/>
            <w:hideMark/>
          </w:tcPr>
          <w:p w14:paraId="761663EF"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RF_PL_NP</w:t>
            </w:r>
          </w:p>
        </w:tc>
        <w:tc>
          <w:tcPr>
            <w:tcW w:w="1457" w:type="dxa"/>
            <w:tcBorders>
              <w:top w:val="single" w:sz="4" w:space="0" w:color="auto"/>
              <w:bottom w:val="nil"/>
            </w:tcBorders>
            <w:shd w:val="clear" w:color="auto" w:fill="auto"/>
            <w:noWrap/>
            <w:vAlign w:val="bottom"/>
            <w:hideMark/>
          </w:tcPr>
          <w:p w14:paraId="5404C7BA"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16.64</w:t>
            </w:r>
          </w:p>
        </w:tc>
        <w:tc>
          <w:tcPr>
            <w:tcW w:w="1418" w:type="dxa"/>
            <w:tcBorders>
              <w:top w:val="single" w:sz="4" w:space="0" w:color="auto"/>
              <w:bottom w:val="nil"/>
            </w:tcBorders>
            <w:shd w:val="clear" w:color="auto" w:fill="auto"/>
            <w:noWrap/>
            <w:vAlign w:val="bottom"/>
            <w:hideMark/>
          </w:tcPr>
          <w:p w14:paraId="566F06CE"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2.831</w:t>
            </w:r>
          </w:p>
        </w:tc>
        <w:tc>
          <w:tcPr>
            <w:tcW w:w="1842" w:type="dxa"/>
            <w:tcBorders>
              <w:top w:val="single" w:sz="4" w:space="0" w:color="auto"/>
              <w:bottom w:val="nil"/>
              <w:right w:val="nil"/>
            </w:tcBorders>
            <w:shd w:val="clear" w:color="auto" w:fill="auto"/>
            <w:noWrap/>
            <w:vAlign w:val="bottom"/>
            <w:hideMark/>
          </w:tcPr>
          <w:p w14:paraId="7C64FDAD"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13.809</w:t>
            </w:r>
          </w:p>
        </w:tc>
      </w:tr>
      <w:tr w:rsidR="0022459B" w:rsidRPr="00CD74CE" w14:paraId="217E65EE" w14:textId="77777777" w:rsidTr="0022459B">
        <w:trPr>
          <w:trHeight w:val="300"/>
        </w:trPr>
        <w:tc>
          <w:tcPr>
            <w:tcW w:w="1520" w:type="dxa"/>
            <w:tcBorders>
              <w:top w:val="nil"/>
              <w:left w:val="nil"/>
              <w:bottom w:val="nil"/>
            </w:tcBorders>
            <w:shd w:val="clear" w:color="auto" w:fill="auto"/>
            <w:noWrap/>
            <w:vAlign w:val="bottom"/>
            <w:hideMark/>
          </w:tcPr>
          <w:p w14:paraId="39DF6037"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RF_PL_P</w:t>
            </w:r>
          </w:p>
        </w:tc>
        <w:tc>
          <w:tcPr>
            <w:tcW w:w="1457" w:type="dxa"/>
            <w:tcBorders>
              <w:top w:val="nil"/>
              <w:bottom w:val="nil"/>
            </w:tcBorders>
            <w:shd w:val="clear" w:color="auto" w:fill="auto"/>
            <w:noWrap/>
            <w:vAlign w:val="bottom"/>
            <w:hideMark/>
          </w:tcPr>
          <w:p w14:paraId="497AF319"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13.676</w:t>
            </w:r>
          </w:p>
        </w:tc>
        <w:tc>
          <w:tcPr>
            <w:tcW w:w="1418" w:type="dxa"/>
            <w:tcBorders>
              <w:top w:val="nil"/>
              <w:bottom w:val="nil"/>
            </w:tcBorders>
            <w:shd w:val="clear" w:color="auto" w:fill="auto"/>
            <w:noWrap/>
            <w:vAlign w:val="bottom"/>
            <w:hideMark/>
          </w:tcPr>
          <w:p w14:paraId="0CCCED1D"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2.27</w:t>
            </w:r>
          </w:p>
        </w:tc>
        <w:tc>
          <w:tcPr>
            <w:tcW w:w="1842" w:type="dxa"/>
            <w:tcBorders>
              <w:top w:val="nil"/>
              <w:bottom w:val="nil"/>
              <w:right w:val="nil"/>
            </w:tcBorders>
            <w:shd w:val="clear" w:color="auto" w:fill="auto"/>
            <w:noWrap/>
            <w:vAlign w:val="bottom"/>
            <w:hideMark/>
          </w:tcPr>
          <w:p w14:paraId="2CB11BA5"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11.406</w:t>
            </w:r>
          </w:p>
        </w:tc>
      </w:tr>
      <w:tr w:rsidR="0022459B" w:rsidRPr="00CD74CE" w14:paraId="7C9F423A" w14:textId="77777777" w:rsidTr="0022459B">
        <w:trPr>
          <w:trHeight w:val="300"/>
        </w:trPr>
        <w:tc>
          <w:tcPr>
            <w:tcW w:w="1520" w:type="dxa"/>
            <w:tcBorders>
              <w:top w:val="nil"/>
              <w:left w:val="nil"/>
              <w:bottom w:val="nil"/>
            </w:tcBorders>
            <w:shd w:val="clear" w:color="auto" w:fill="auto"/>
            <w:noWrap/>
            <w:vAlign w:val="bottom"/>
            <w:hideMark/>
          </w:tcPr>
          <w:p w14:paraId="09191EE6"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RF_PL_NP_2</w:t>
            </w:r>
          </w:p>
        </w:tc>
        <w:tc>
          <w:tcPr>
            <w:tcW w:w="1457" w:type="dxa"/>
            <w:tcBorders>
              <w:top w:val="nil"/>
              <w:bottom w:val="nil"/>
            </w:tcBorders>
            <w:shd w:val="clear" w:color="auto" w:fill="auto"/>
            <w:noWrap/>
            <w:vAlign w:val="bottom"/>
            <w:hideMark/>
          </w:tcPr>
          <w:p w14:paraId="23C32351"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22.405</w:t>
            </w:r>
          </w:p>
        </w:tc>
        <w:tc>
          <w:tcPr>
            <w:tcW w:w="1418" w:type="dxa"/>
            <w:tcBorders>
              <w:top w:val="nil"/>
              <w:bottom w:val="nil"/>
            </w:tcBorders>
            <w:shd w:val="clear" w:color="auto" w:fill="auto"/>
            <w:noWrap/>
            <w:vAlign w:val="bottom"/>
            <w:hideMark/>
          </w:tcPr>
          <w:p w14:paraId="102E9207"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4.333</w:t>
            </w:r>
          </w:p>
        </w:tc>
        <w:tc>
          <w:tcPr>
            <w:tcW w:w="1842" w:type="dxa"/>
            <w:tcBorders>
              <w:top w:val="nil"/>
              <w:bottom w:val="nil"/>
              <w:right w:val="nil"/>
            </w:tcBorders>
            <w:shd w:val="clear" w:color="auto" w:fill="auto"/>
            <w:noWrap/>
            <w:vAlign w:val="bottom"/>
            <w:hideMark/>
          </w:tcPr>
          <w:p w14:paraId="65A4C17A"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18.072</w:t>
            </w:r>
          </w:p>
        </w:tc>
      </w:tr>
      <w:tr w:rsidR="0022459B" w:rsidRPr="00CD74CE" w14:paraId="21B69155" w14:textId="77777777" w:rsidTr="0022459B">
        <w:trPr>
          <w:trHeight w:val="300"/>
        </w:trPr>
        <w:tc>
          <w:tcPr>
            <w:tcW w:w="1520" w:type="dxa"/>
            <w:tcBorders>
              <w:top w:val="nil"/>
              <w:left w:val="nil"/>
              <w:bottom w:val="nil"/>
            </w:tcBorders>
            <w:shd w:val="clear" w:color="auto" w:fill="auto"/>
            <w:noWrap/>
            <w:vAlign w:val="bottom"/>
            <w:hideMark/>
          </w:tcPr>
          <w:p w14:paraId="04BCB445"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RF_PL_P_2</w:t>
            </w:r>
          </w:p>
        </w:tc>
        <w:tc>
          <w:tcPr>
            <w:tcW w:w="1457" w:type="dxa"/>
            <w:tcBorders>
              <w:top w:val="nil"/>
              <w:bottom w:val="nil"/>
            </w:tcBorders>
            <w:shd w:val="clear" w:color="auto" w:fill="auto"/>
            <w:noWrap/>
            <w:vAlign w:val="bottom"/>
            <w:hideMark/>
          </w:tcPr>
          <w:p w14:paraId="565C5EA8"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15.296</w:t>
            </w:r>
          </w:p>
        </w:tc>
        <w:tc>
          <w:tcPr>
            <w:tcW w:w="1418" w:type="dxa"/>
            <w:tcBorders>
              <w:top w:val="nil"/>
              <w:bottom w:val="nil"/>
            </w:tcBorders>
            <w:shd w:val="clear" w:color="auto" w:fill="auto"/>
            <w:noWrap/>
            <w:vAlign w:val="bottom"/>
            <w:hideMark/>
          </w:tcPr>
          <w:p w14:paraId="30A83796"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2.185</w:t>
            </w:r>
          </w:p>
        </w:tc>
        <w:tc>
          <w:tcPr>
            <w:tcW w:w="1842" w:type="dxa"/>
            <w:tcBorders>
              <w:top w:val="nil"/>
              <w:bottom w:val="nil"/>
              <w:right w:val="nil"/>
            </w:tcBorders>
            <w:shd w:val="clear" w:color="auto" w:fill="auto"/>
            <w:noWrap/>
            <w:vAlign w:val="bottom"/>
            <w:hideMark/>
          </w:tcPr>
          <w:p w14:paraId="40694631"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13.111</w:t>
            </w:r>
          </w:p>
        </w:tc>
      </w:tr>
      <w:tr w:rsidR="0022459B" w:rsidRPr="00CD74CE" w14:paraId="2E6318A3" w14:textId="77777777" w:rsidTr="0022459B">
        <w:trPr>
          <w:trHeight w:val="300"/>
        </w:trPr>
        <w:tc>
          <w:tcPr>
            <w:tcW w:w="1520" w:type="dxa"/>
            <w:tcBorders>
              <w:top w:val="nil"/>
              <w:left w:val="nil"/>
              <w:bottom w:val="nil"/>
            </w:tcBorders>
            <w:shd w:val="clear" w:color="auto" w:fill="auto"/>
            <w:noWrap/>
            <w:vAlign w:val="bottom"/>
            <w:hideMark/>
          </w:tcPr>
          <w:p w14:paraId="73F220F3"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RF_PL_NP_3</w:t>
            </w:r>
          </w:p>
        </w:tc>
        <w:tc>
          <w:tcPr>
            <w:tcW w:w="1457" w:type="dxa"/>
            <w:tcBorders>
              <w:top w:val="nil"/>
              <w:bottom w:val="nil"/>
            </w:tcBorders>
            <w:shd w:val="clear" w:color="auto" w:fill="auto"/>
            <w:noWrap/>
            <w:vAlign w:val="bottom"/>
            <w:hideMark/>
          </w:tcPr>
          <w:p w14:paraId="2AE6F786"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17.365</w:t>
            </w:r>
          </w:p>
        </w:tc>
        <w:tc>
          <w:tcPr>
            <w:tcW w:w="1418" w:type="dxa"/>
            <w:tcBorders>
              <w:top w:val="nil"/>
              <w:bottom w:val="nil"/>
            </w:tcBorders>
            <w:shd w:val="clear" w:color="auto" w:fill="auto"/>
            <w:noWrap/>
            <w:vAlign w:val="bottom"/>
            <w:hideMark/>
          </w:tcPr>
          <w:p w14:paraId="79B2A339"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2.456</w:t>
            </w:r>
          </w:p>
        </w:tc>
        <w:tc>
          <w:tcPr>
            <w:tcW w:w="1842" w:type="dxa"/>
            <w:tcBorders>
              <w:top w:val="nil"/>
              <w:bottom w:val="nil"/>
              <w:right w:val="nil"/>
            </w:tcBorders>
            <w:shd w:val="clear" w:color="auto" w:fill="auto"/>
            <w:noWrap/>
            <w:vAlign w:val="bottom"/>
            <w:hideMark/>
          </w:tcPr>
          <w:p w14:paraId="552CAFDA"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14.909</w:t>
            </w:r>
          </w:p>
        </w:tc>
      </w:tr>
      <w:tr w:rsidR="0022459B" w:rsidRPr="00CD74CE" w14:paraId="770FE8A9" w14:textId="77777777" w:rsidTr="0022459B">
        <w:trPr>
          <w:trHeight w:val="300"/>
        </w:trPr>
        <w:tc>
          <w:tcPr>
            <w:tcW w:w="1520" w:type="dxa"/>
            <w:tcBorders>
              <w:top w:val="nil"/>
              <w:left w:val="nil"/>
              <w:bottom w:val="nil"/>
            </w:tcBorders>
            <w:shd w:val="clear" w:color="auto" w:fill="auto"/>
            <w:noWrap/>
            <w:vAlign w:val="bottom"/>
            <w:hideMark/>
          </w:tcPr>
          <w:p w14:paraId="2AB4E1E9"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RF_PL_P_3</w:t>
            </w:r>
          </w:p>
        </w:tc>
        <w:tc>
          <w:tcPr>
            <w:tcW w:w="1457" w:type="dxa"/>
            <w:tcBorders>
              <w:top w:val="nil"/>
              <w:bottom w:val="nil"/>
            </w:tcBorders>
            <w:shd w:val="clear" w:color="auto" w:fill="auto"/>
            <w:noWrap/>
            <w:vAlign w:val="bottom"/>
            <w:hideMark/>
          </w:tcPr>
          <w:p w14:paraId="784B6010"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15.036</w:t>
            </w:r>
          </w:p>
        </w:tc>
        <w:tc>
          <w:tcPr>
            <w:tcW w:w="1418" w:type="dxa"/>
            <w:tcBorders>
              <w:top w:val="nil"/>
              <w:bottom w:val="nil"/>
            </w:tcBorders>
            <w:shd w:val="clear" w:color="auto" w:fill="auto"/>
            <w:noWrap/>
            <w:vAlign w:val="bottom"/>
            <w:hideMark/>
          </w:tcPr>
          <w:p w14:paraId="7EB13D65"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2.174</w:t>
            </w:r>
          </w:p>
        </w:tc>
        <w:tc>
          <w:tcPr>
            <w:tcW w:w="1842" w:type="dxa"/>
            <w:tcBorders>
              <w:top w:val="nil"/>
              <w:bottom w:val="nil"/>
              <w:right w:val="nil"/>
            </w:tcBorders>
            <w:shd w:val="clear" w:color="auto" w:fill="auto"/>
            <w:noWrap/>
            <w:vAlign w:val="bottom"/>
            <w:hideMark/>
          </w:tcPr>
          <w:p w14:paraId="708D47FF"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12.862</w:t>
            </w:r>
          </w:p>
        </w:tc>
      </w:tr>
      <w:tr w:rsidR="0022459B" w:rsidRPr="00CD74CE" w14:paraId="3364A3CC" w14:textId="77777777" w:rsidTr="0022459B">
        <w:trPr>
          <w:trHeight w:val="300"/>
        </w:trPr>
        <w:tc>
          <w:tcPr>
            <w:tcW w:w="1520" w:type="dxa"/>
            <w:tcBorders>
              <w:top w:val="nil"/>
              <w:left w:val="nil"/>
              <w:bottom w:val="nil"/>
            </w:tcBorders>
            <w:shd w:val="clear" w:color="auto" w:fill="auto"/>
            <w:noWrap/>
            <w:vAlign w:val="bottom"/>
            <w:hideMark/>
          </w:tcPr>
          <w:p w14:paraId="385D924E"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F_PL_NP</w:t>
            </w:r>
          </w:p>
        </w:tc>
        <w:tc>
          <w:tcPr>
            <w:tcW w:w="1457" w:type="dxa"/>
            <w:tcBorders>
              <w:top w:val="nil"/>
              <w:bottom w:val="nil"/>
            </w:tcBorders>
            <w:shd w:val="clear" w:color="auto" w:fill="auto"/>
            <w:noWrap/>
            <w:vAlign w:val="bottom"/>
            <w:hideMark/>
          </w:tcPr>
          <w:p w14:paraId="78C29E5D"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10.1216</w:t>
            </w:r>
          </w:p>
        </w:tc>
        <w:tc>
          <w:tcPr>
            <w:tcW w:w="1418" w:type="dxa"/>
            <w:tcBorders>
              <w:top w:val="nil"/>
              <w:bottom w:val="nil"/>
            </w:tcBorders>
            <w:shd w:val="clear" w:color="auto" w:fill="auto"/>
            <w:noWrap/>
            <w:vAlign w:val="bottom"/>
            <w:hideMark/>
          </w:tcPr>
          <w:p w14:paraId="5D42426E"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2.908</w:t>
            </w:r>
          </w:p>
        </w:tc>
        <w:tc>
          <w:tcPr>
            <w:tcW w:w="1842" w:type="dxa"/>
            <w:tcBorders>
              <w:top w:val="nil"/>
              <w:bottom w:val="nil"/>
              <w:right w:val="nil"/>
            </w:tcBorders>
            <w:shd w:val="clear" w:color="auto" w:fill="auto"/>
            <w:noWrap/>
            <w:vAlign w:val="bottom"/>
            <w:hideMark/>
          </w:tcPr>
          <w:p w14:paraId="51FB5E7C"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7.2136</w:t>
            </w:r>
          </w:p>
        </w:tc>
      </w:tr>
      <w:tr w:rsidR="0022459B" w:rsidRPr="00CD74CE" w14:paraId="6B988189" w14:textId="77777777" w:rsidTr="0022459B">
        <w:trPr>
          <w:trHeight w:val="300"/>
        </w:trPr>
        <w:tc>
          <w:tcPr>
            <w:tcW w:w="1520" w:type="dxa"/>
            <w:tcBorders>
              <w:top w:val="nil"/>
              <w:left w:val="nil"/>
              <w:bottom w:val="nil"/>
            </w:tcBorders>
            <w:shd w:val="clear" w:color="auto" w:fill="auto"/>
            <w:noWrap/>
            <w:vAlign w:val="bottom"/>
            <w:hideMark/>
          </w:tcPr>
          <w:p w14:paraId="36ECA067"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F_PL_P</w:t>
            </w:r>
          </w:p>
        </w:tc>
        <w:tc>
          <w:tcPr>
            <w:tcW w:w="1457" w:type="dxa"/>
            <w:tcBorders>
              <w:top w:val="nil"/>
              <w:bottom w:val="nil"/>
            </w:tcBorders>
            <w:shd w:val="clear" w:color="auto" w:fill="auto"/>
            <w:noWrap/>
            <w:vAlign w:val="bottom"/>
            <w:hideMark/>
          </w:tcPr>
          <w:p w14:paraId="2ED25A59"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19.58</w:t>
            </w:r>
          </w:p>
        </w:tc>
        <w:tc>
          <w:tcPr>
            <w:tcW w:w="1418" w:type="dxa"/>
            <w:tcBorders>
              <w:top w:val="nil"/>
              <w:bottom w:val="nil"/>
            </w:tcBorders>
            <w:shd w:val="clear" w:color="auto" w:fill="auto"/>
            <w:noWrap/>
            <w:vAlign w:val="bottom"/>
            <w:hideMark/>
          </w:tcPr>
          <w:p w14:paraId="56E0D462"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1.467</w:t>
            </w:r>
          </w:p>
        </w:tc>
        <w:tc>
          <w:tcPr>
            <w:tcW w:w="1842" w:type="dxa"/>
            <w:tcBorders>
              <w:top w:val="nil"/>
              <w:bottom w:val="nil"/>
              <w:right w:val="nil"/>
            </w:tcBorders>
            <w:shd w:val="clear" w:color="auto" w:fill="auto"/>
            <w:noWrap/>
            <w:vAlign w:val="bottom"/>
            <w:hideMark/>
          </w:tcPr>
          <w:p w14:paraId="0A409B75"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18.113</w:t>
            </w:r>
          </w:p>
        </w:tc>
      </w:tr>
      <w:tr w:rsidR="0022459B" w:rsidRPr="00CD74CE" w14:paraId="0EEA052B" w14:textId="77777777" w:rsidTr="0022459B">
        <w:trPr>
          <w:trHeight w:val="300"/>
        </w:trPr>
        <w:tc>
          <w:tcPr>
            <w:tcW w:w="1520" w:type="dxa"/>
            <w:tcBorders>
              <w:top w:val="nil"/>
              <w:left w:val="nil"/>
              <w:bottom w:val="nil"/>
            </w:tcBorders>
            <w:shd w:val="clear" w:color="auto" w:fill="auto"/>
            <w:noWrap/>
            <w:vAlign w:val="bottom"/>
            <w:hideMark/>
          </w:tcPr>
          <w:p w14:paraId="54AE6126"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F_PL_NP_2</w:t>
            </w:r>
          </w:p>
        </w:tc>
        <w:tc>
          <w:tcPr>
            <w:tcW w:w="1457" w:type="dxa"/>
            <w:tcBorders>
              <w:top w:val="nil"/>
              <w:bottom w:val="nil"/>
            </w:tcBorders>
            <w:shd w:val="clear" w:color="auto" w:fill="auto"/>
            <w:noWrap/>
            <w:vAlign w:val="bottom"/>
            <w:hideMark/>
          </w:tcPr>
          <w:p w14:paraId="40D1DCBA"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16.295</w:t>
            </w:r>
          </w:p>
        </w:tc>
        <w:tc>
          <w:tcPr>
            <w:tcW w:w="1418" w:type="dxa"/>
            <w:tcBorders>
              <w:top w:val="nil"/>
              <w:bottom w:val="nil"/>
            </w:tcBorders>
            <w:shd w:val="clear" w:color="auto" w:fill="auto"/>
            <w:noWrap/>
            <w:vAlign w:val="bottom"/>
            <w:hideMark/>
          </w:tcPr>
          <w:p w14:paraId="4E0D90F4"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2.567</w:t>
            </w:r>
          </w:p>
        </w:tc>
        <w:tc>
          <w:tcPr>
            <w:tcW w:w="1842" w:type="dxa"/>
            <w:tcBorders>
              <w:top w:val="nil"/>
              <w:bottom w:val="nil"/>
              <w:right w:val="nil"/>
            </w:tcBorders>
            <w:shd w:val="clear" w:color="auto" w:fill="auto"/>
            <w:noWrap/>
            <w:vAlign w:val="bottom"/>
            <w:hideMark/>
          </w:tcPr>
          <w:p w14:paraId="797EC21F"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13.728</w:t>
            </w:r>
          </w:p>
        </w:tc>
      </w:tr>
      <w:tr w:rsidR="0022459B" w:rsidRPr="00CD74CE" w14:paraId="70E59DE1" w14:textId="77777777" w:rsidTr="0022459B">
        <w:trPr>
          <w:trHeight w:val="300"/>
        </w:trPr>
        <w:tc>
          <w:tcPr>
            <w:tcW w:w="1520" w:type="dxa"/>
            <w:tcBorders>
              <w:top w:val="nil"/>
              <w:left w:val="nil"/>
              <w:bottom w:val="nil"/>
            </w:tcBorders>
            <w:shd w:val="clear" w:color="auto" w:fill="auto"/>
            <w:noWrap/>
            <w:vAlign w:val="bottom"/>
            <w:hideMark/>
          </w:tcPr>
          <w:p w14:paraId="42D4F74C"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F_PL_P_2</w:t>
            </w:r>
          </w:p>
        </w:tc>
        <w:tc>
          <w:tcPr>
            <w:tcW w:w="1457" w:type="dxa"/>
            <w:tcBorders>
              <w:top w:val="nil"/>
              <w:bottom w:val="nil"/>
            </w:tcBorders>
            <w:shd w:val="clear" w:color="auto" w:fill="auto"/>
            <w:noWrap/>
            <w:vAlign w:val="bottom"/>
            <w:hideMark/>
          </w:tcPr>
          <w:p w14:paraId="7F1FECAE"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19.585</w:t>
            </w:r>
          </w:p>
        </w:tc>
        <w:tc>
          <w:tcPr>
            <w:tcW w:w="1418" w:type="dxa"/>
            <w:tcBorders>
              <w:top w:val="nil"/>
              <w:bottom w:val="nil"/>
            </w:tcBorders>
            <w:shd w:val="clear" w:color="auto" w:fill="auto"/>
            <w:noWrap/>
            <w:vAlign w:val="bottom"/>
            <w:hideMark/>
          </w:tcPr>
          <w:p w14:paraId="06C7D9C2"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3.189</w:t>
            </w:r>
          </w:p>
        </w:tc>
        <w:tc>
          <w:tcPr>
            <w:tcW w:w="1842" w:type="dxa"/>
            <w:tcBorders>
              <w:top w:val="nil"/>
              <w:bottom w:val="nil"/>
              <w:right w:val="nil"/>
            </w:tcBorders>
            <w:shd w:val="clear" w:color="auto" w:fill="auto"/>
            <w:noWrap/>
            <w:vAlign w:val="bottom"/>
            <w:hideMark/>
          </w:tcPr>
          <w:p w14:paraId="3BF99568"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16.396</w:t>
            </w:r>
          </w:p>
        </w:tc>
      </w:tr>
      <w:tr w:rsidR="0022459B" w:rsidRPr="00CD74CE" w14:paraId="352A2ED9" w14:textId="77777777" w:rsidTr="0022459B">
        <w:trPr>
          <w:trHeight w:val="300"/>
        </w:trPr>
        <w:tc>
          <w:tcPr>
            <w:tcW w:w="1520" w:type="dxa"/>
            <w:tcBorders>
              <w:top w:val="nil"/>
              <w:left w:val="nil"/>
              <w:bottom w:val="nil"/>
            </w:tcBorders>
            <w:shd w:val="clear" w:color="auto" w:fill="auto"/>
            <w:noWrap/>
            <w:vAlign w:val="bottom"/>
            <w:hideMark/>
          </w:tcPr>
          <w:p w14:paraId="33E6BE8B"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F_PL_NP_3</w:t>
            </w:r>
          </w:p>
        </w:tc>
        <w:tc>
          <w:tcPr>
            <w:tcW w:w="1457" w:type="dxa"/>
            <w:tcBorders>
              <w:top w:val="nil"/>
              <w:bottom w:val="nil"/>
            </w:tcBorders>
            <w:shd w:val="clear" w:color="auto" w:fill="auto"/>
            <w:noWrap/>
            <w:vAlign w:val="bottom"/>
            <w:hideMark/>
          </w:tcPr>
          <w:p w14:paraId="3628B370"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14.068</w:t>
            </w:r>
          </w:p>
        </w:tc>
        <w:tc>
          <w:tcPr>
            <w:tcW w:w="1418" w:type="dxa"/>
            <w:tcBorders>
              <w:top w:val="nil"/>
              <w:bottom w:val="nil"/>
            </w:tcBorders>
            <w:shd w:val="clear" w:color="auto" w:fill="auto"/>
            <w:noWrap/>
            <w:vAlign w:val="bottom"/>
            <w:hideMark/>
          </w:tcPr>
          <w:p w14:paraId="52789A77"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2.354</w:t>
            </w:r>
          </w:p>
        </w:tc>
        <w:tc>
          <w:tcPr>
            <w:tcW w:w="1842" w:type="dxa"/>
            <w:tcBorders>
              <w:top w:val="nil"/>
              <w:bottom w:val="nil"/>
              <w:right w:val="nil"/>
            </w:tcBorders>
            <w:shd w:val="clear" w:color="auto" w:fill="auto"/>
            <w:noWrap/>
            <w:vAlign w:val="bottom"/>
            <w:hideMark/>
          </w:tcPr>
          <w:p w14:paraId="77CAABB5"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11.714</w:t>
            </w:r>
          </w:p>
        </w:tc>
      </w:tr>
      <w:tr w:rsidR="0022459B" w:rsidRPr="00CD74CE" w14:paraId="4D57F8F0" w14:textId="77777777" w:rsidTr="0022459B">
        <w:trPr>
          <w:trHeight w:val="300"/>
        </w:trPr>
        <w:tc>
          <w:tcPr>
            <w:tcW w:w="1520" w:type="dxa"/>
            <w:tcBorders>
              <w:top w:val="nil"/>
              <w:left w:val="nil"/>
              <w:bottom w:val="single" w:sz="4" w:space="0" w:color="auto"/>
            </w:tcBorders>
            <w:shd w:val="clear" w:color="auto" w:fill="auto"/>
            <w:noWrap/>
            <w:vAlign w:val="bottom"/>
            <w:hideMark/>
          </w:tcPr>
          <w:p w14:paraId="2E540A7B" w14:textId="77777777" w:rsidR="00CD74CE" w:rsidRPr="00CD74CE" w:rsidRDefault="00CD74CE" w:rsidP="00CD74CE">
            <w:pPr>
              <w:spacing w:after="0" w:line="240" w:lineRule="auto"/>
              <w:rPr>
                <w:rFonts w:ascii="Calibri" w:eastAsia="Times New Roman" w:hAnsi="Calibri" w:cs="Calibri"/>
                <w:color w:val="000000"/>
                <w:lang w:eastAsia="en-GB"/>
              </w:rPr>
            </w:pPr>
            <w:r w:rsidRPr="00CD74CE">
              <w:rPr>
                <w:rFonts w:ascii="Calibri" w:eastAsia="Times New Roman" w:hAnsi="Calibri" w:cs="Calibri"/>
                <w:color w:val="000000"/>
                <w:lang w:eastAsia="en-GB"/>
              </w:rPr>
              <w:t>F_PL_P_3</w:t>
            </w:r>
          </w:p>
        </w:tc>
        <w:tc>
          <w:tcPr>
            <w:tcW w:w="1457" w:type="dxa"/>
            <w:tcBorders>
              <w:top w:val="nil"/>
              <w:bottom w:val="single" w:sz="4" w:space="0" w:color="auto"/>
            </w:tcBorders>
            <w:shd w:val="clear" w:color="auto" w:fill="auto"/>
            <w:noWrap/>
            <w:vAlign w:val="bottom"/>
            <w:hideMark/>
          </w:tcPr>
          <w:p w14:paraId="6922EDBE"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16.829</w:t>
            </w:r>
          </w:p>
        </w:tc>
        <w:tc>
          <w:tcPr>
            <w:tcW w:w="1418" w:type="dxa"/>
            <w:tcBorders>
              <w:top w:val="nil"/>
              <w:bottom w:val="single" w:sz="4" w:space="0" w:color="auto"/>
            </w:tcBorders>
            <w:shd w:val="clear" w:color="auto" w:fill="auto"/>
            <w:noWrap/>
            <w:vAlign w:val="bottom"/>
            <w:hideMark/>
          </w:tcPr>
          <w:p w14:paraId="7C0782CA"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2.593</w:t>
            </w:r>
          </w:p>
        </w:tc>
        <w:tc>
          <w:tcPr>
            <w:tcW w:w="1842" w:type="dxa"/>
            <w:tcBorders>
              <w:top w:val="nil"/>
              <w:bottom w:val="single" w:sz="4" w:space="0" w:color="auto"/>
              <w:right w:val="nil"/>
            </w:tcBorders>
            <w:shd w:val="clear" w:color="auto" w:fill="auto"/>
            <w:noWrap/>
            <w:vAlign w:val="bottom"/>
            <w:hideMark/>
          </w:tcPr>
          <w:p w14:paraId="47316762" w14:textId="77777777" w:rsidR="00CD74CE" w:rsidRPr="00CD74CE" w:rsidRDefault="00CD74CE" w:rsidP="00CD74CE">
            <w:pPr>
              <w:spacing w:after="0" w:line="240" w:lineRule="auto"/>
              <w:jc w:val="right"/>
              <w:rPr>
                <w:rFonts w:ascii="Calibri" w:eastAsia="Times New Roman" w:hAnsi="Calibri" w:cs="Calibri"/>
                <w:color w:val="000000"/>
                <w:lang w:eastAsia="en-GB"/>
              </w:rPr>
            </w:pPr>
            <w:r w:rsidRPr="00CD74CE">
              <w:rPr>
                <w:rFonts w:ascii="Calibri" w:eastAsia="Times New Roman" w:hAnsi="Calibri" w:cs="Calibri"/>
                <w:color w:val="000000"/>
                <w:lang w:eastAsia="en-GB"/>
              </w:rPr>
              <w:t>14.236</w:t>
            </w:r>
          </w:p>
        </w:tc>
      </w:tr>
    </w:tbl>
    <w:p w14:paraId="42F5DCF7" w14:textId="77777777" w:rsidR="00737143" w:rsidRDefault="00737143">
      <w:pPr>
        <w:rPr>
          <w:rFonts w:eastAsiaTheme="majorEastAsia" w:cstheme="majorBidi"/>
          <w:b/>
          <w:sz w:val="32"/>
          <w:szCs w:val="32"/>
          <w:u w:val="single"/>
        </w:rPr>
      </w:pPr>
      <w:r>
        <w:br w:type="page"/>
      </w:r>
    </w:p>
    <w:p w14:paraId="6D2AB809" w14:textId="77777777" w:rsidR="00737143" w:rsidRDefault="00737143" w:rsidP="00737143">
      <w:pPr>
        <w:pStyle w:val="Heading1"/>
      </w:pPr>
      <w:r>
        <w:lastRenderedPageBreak/>
        <w:t>Supplementary Figures</w:t>
      </w:r>
    </w:p>
    <w:p w14:paraId="1AE315FA" w14:textId="77777777" w:rsidR="00737143" w:rsidRDefault="00737143" w:rsidP="00737143"/>
    <w:p w14:paraId="14CED018" w14:textId="77777777" w:rsidR="00737143" w:rsidRDefault="00F408D1" w:rsidP="00737143">
      <w:r w:rsidRPr="00F408D1">
        <w:rPr>
          <w:noProof/>
          <w:lang w:eastAsia="en-GB"/>
        </w:rPr>
        <w:drawing>
          <wp:inline distT="0" distB="0" distL="0" distR="0" wp14:anchorId="695D71C2" wp14:editId="40E1FF63">
            <wp:extent cx="5734050" cy="4262813"/>
            <wp:effectExtent l="0" t="0" r="0" b="4445"/>
            <wp:docPr id="8" name="Picture 8" descr="\\filestore.soton.ac.uk\users\cps1u16\mydocuments\Ridge_Furrow\RF_Paper_Drafts\EJSS_Submission_Documents\Submission_Figures\Supplementary_Figure_S1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cps1u16\mydocuments\Ridge_Furrow\RF_Paper_Drafts\EJSS_Submission_Documents\Submission_Figures\Supplementary_Figure_S1_600dp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4113" cy="4270294"/>
                    </a:xfrm>
                    <a:prstGeom prst="rect">
                      <a:avLst/>
                    </a:prstGeom>
                    <a:noFill/>
                    <a:ln>
                      <a:noFill/>
                    </a:ln>
                  </pic:spPr>
                </pic:pic>
              </a:graphicData>
            </a:graphic>
          </wp:inline>
        </w:drawing>
      </w:r>
    </w:p>
    <w:p w14:paraId="5D11EC01" w14:textId="77777777" w:rsidR="00737143" w:rsidRDefault="00737143" w:rsidP="00737143">
      <w:pPr>
        <w:jc w:val="both"/>
      </w:pPr>
      <w:bookmarkStart w:id="1" w:name="_Toc22554645"/>
      <w:r>
        <w:rPr>
          <w:b/>
        </w:rPr>
        <w:t xml:space="preserve">Supplementary </w:t>
      </w:r>
      <w:r w:rsidRPr="00476499">
        <w:rPr>
          <w:b/>
        </w:rPr>
        <w:t xml:space="preserve">Figure </w:t>
      </w:r>
      <w:r>
        <w:rPr>
          <w:b/>
        </w:rPr>
        <w:t>S1</w:t>
      </w:r>
      <w:r w:rsidRPr="00476499">
        <w:rPr>
          <w:b/>
        </w:rPr>
        <w:t>.</w:t>
      </w:r>
      <w:r w:rsidRPr="009D7A0F">
        <w:rPr>
          <w:b/>
        </w:rPr>
        <w:t xml:space="preserve"> </w:t>
      </w:r>
      <w:r>
        <w:t>Planted soil</w:t>
      </w:r>
      <w:r w:rsidRPr="009D7A0F">
        <w:t xml:space="preserve"> column (A) in a base holder (B) affixed to the XCT scanner stage using</w:t>
      </w:r>
      <w:r>
        <w:t xml:space="preserve"> a 3 jaw chuck (C). X-ray source (D), including aluminium bow tie filter (E), and flat panel detector (F) are visible.</w:t>
      </w:r>
      <w:bookmarkEnd w:id="1"/>
    </w:p>
    <w:p w14:paraId="1397C08D" w14:textId="77777777" w:rsidR="00737143" w:rsidRDefault="00F408D1" w:rsidP="00737143">
      <w:r>
        <w:br w:type="page"/>
      </w:r>
    </w:p>
    <w:p w14:paraId="3FC2A110" w14:textId="77777777" w:rsidR="00737143" w:rsidRPr="00F77F84" w:rsidRDefault="00F408D1" w:rsidP="00737143">
      <w:r w:rsidRPr="00F408D1">
        <w:rPr>
          <w:noProof/>
          <w:lang w:eastAsia="en-GB"/>
        </w:rPr>
        <w:lastRenderedPageBreak/>
        <w:drawing>
          <wp:inline distT="0" distB="0" distL="0" distR="0" wp14:anchorId="390F3F9F" wp14:editId="19089B9E">
            <wp:extent cx="5895975" cy="4984981"/>
            <wp:effectExtent l="0" t="0" r="0" b="6350"/>
            <wp:docPr id="9" name="Picture 9" descr="\\filestore.soton.ac.uk\users\cps1u16\mydocuments\Ridge_Furrow\RF_Paper_Drafts\EJSS_Submission_Documents\Submission_Figures\Supplementary_Figure_S2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cps1u16\mydocuments\Ridge_Furrow\RF_Paper_Drafts\EJSS_Submission_Documents\Submission_Figures\Supplementary_Figure_S2_600dpi.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419" t="3136" r="4671" b="1399"/>
                    <a:stretch/>
                  </pic:blipFill>
                  <pic:spPr bwMode="auto">
                    <a:xfrm>
                      <a:off x="0" y="0"/>
                      <a:ext cx="5921695" cy="5006727"/>
                    </a:xfrm>
                    <a:prstGeom prst="rect">
                      <a:avLst/>
                    </a:prstGeom>
                    <a:noFill/>
                    <a:ln>
                      <a:noFill/>
                    </a:ln>
                    <a:extLst>
                      <a:ext uri="{53640926-AAD7-44D8-BBD7-CCE9431645EC}">
                        <a14:shadowObscured xmlns:a14="http://schemas.microsoft.com/office/drawing/2010/main"/>
                      </a:ext>
                    </a:extLst>
                  </pic:spPr>
                </pic:pic>
              </a:graphicData>
            </a:graphic>
          </wp:inline>
        </w:drawing>
      </w:r>
    </w:p>
    <w:p w14:paraId="28A9B35D" w14:textId="77777777" w:rsidR="00737143" w:rsidRDefault="00737143" w:rsidP="00737143">
      <w:pPr>
        <w:jc w:val="both"/>
        <w:rPr>
          <w:b/>
        </w:rPr>
      </w:pPr>
      <w:bookmarkStart w:id="2" w:name="_Toc22210860"/>
      <w:r>
        <w:rPr>
          <w:b/>
        </w:rPr>
        <w:t xml:space="preserve">Supplementary </w:t>
      </w:r>
      <w:r w:rsidRPr="00476499">
        <w:rPr>
          <w:b/>
        </w:rPr>
        <w:t xml:space="preserve">Figure </w:t>
      </w:r>
      <w:r>
        <w:rPr>
          <w:b/>
        </w:rPr>
        <w:t>S2</w:t>
      </w:r>
      <w:r w:rsidRPr="00476499">
        <w:rPr>
          <w:b/>
        </w:rPr>
        <w:t>.</w:t>
      </w:r>
      <w:r>
        <w:rPr>
          <w:b/>
        </w:rPr>
        <w:t xml:space="preserve"> </w:t>
      </w:r>
      <w:r w:rsidRPr="00AE11AE">
        <w:t>A diagram demon</w:t>
      </w:r>
      <w:r>
        <w:t xml:space="preserve">strating the vertical </w:t>
      </w:r>
      <w:proofErr w:type="spellStart"/>
      <w:r>
        <w:t>reslice</w:t>
      </w:r>
      <w:proofErr w:type="spellEnd"/>
      <w:r>
        <w:t xml:space="preserve"> and find edges operations performed during the image analysis. The top row are the initial images before rotation. The bottom row is the images after the first rotation of 1</w:t>
      </w:r>
      <w:r>
        <w:rPr>
          <w:rFonts w:cstheme="minorHAnsi"/>
        </w:rPr>
        <w:t>°</w:t>
      </w:r>
      <w:r>
        <w:t>. The resliced images are produced by performing a ‘</w:t>
      </w:r>
      <w:proofErr w:type="spellStart"/>
      <w:r>
        <w:t>reslice</w:t>
      </w:r>
      <w:proofErr w:type="spellEnd"/>
      <w:r>
        <w:t>’ operation along a central horizontal line through the image stacks. This is demonstrated by red dashed lines in the images on the left which represents the line along which the resliced operation is performed.</w:t>
      </w:r>
      <w:bookmarkEnd w:id="2"/>
    </w:p>
    <w:p w14:paraId="1152B461" w14:textId="77777777" w:rsidR="002F2D1E" w:rsidRDefault="002F2D1E">
      <w:r>
        <w:br w:type="page"/>
      </w:r>
    </w:p>
    <w:p w14:paraId="2CDEAC8E" w14:textId="21E3BF0A" w:rsidR="002F2D1E" w:rsidRDefault="002F2D1E" w:rsidP="002F2D1E"/>
    <w:p w14:paraId="69BFF4CA" w14:textId="2ED39E31" w:rsidR="002F355B" w:rsidRDefault="00453D80" w:rsidP="002F2D1E">
      <w:r w:rsidRPr="00453D80">
        <w:rPr>
          <w:noProof/>
          <w:lang w:eastAsia="en-GB"/>
        </w:rPr>
        <w:drawing>
          <wp:inline distT="0" distB="0" distL="0" distR="0" wp14:anchorId="2F41AA28" wp14:editId="4B1309A6">
            <wp:extent cx="5329451" cy="4142273"/>
            <wp:effectExtent l="0" t="0" r="5080" b="0"/>
            <wp:docPr id="2" name="Picture 2" descr="\\filestore.soton.ac.uk\users\cps1u16\mydocuments\Ridge_Furrow\RF_Paper_Drafts\EJSS_Submission_Documents_Resubmission\Submission_Figures\Supplementary_Figure_S3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cps1u16\mydocuments\Ridge_Furrow\RF_Paper_Drafts\EJSS_Submission_Documents_Resubmission\Submission_Figures\Supplementary_Figure_S3_600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405" cy="4167109"/>
                    </a:xfrm>
                    <a:prstGeom prst="rect">
                      <a:avLst/>
                    </a:prstGeom>
                    <a:noFill/>
                    <a:ln>
                      <a:noFill/>
                    </a:ln>
                  </pic:spPr>
                </pic:pic>
              </a:graphicData>
            </a:graphic>
          </wp:inline>
        </w:drawing>
      </w:r>
    </w:p>
    <w:p w14:paraId="758E89B7" w14:textId="77777777" w:rsidR="002F2D1E" w:rsidRDefault="00FC5706" w:rsidP="002F2D1E">
      <w:pPr>
        <w:jc w:val="both"/>
      </w:pPr>
      <w:bookmarkStart w:id="3" w:name="_Toc22573592"/>
      <w:bookmarkStart w:id="4" w:name="_Toc24107207"/>
      <w:r w:rsidRPr="00E23C7E">
        <w:rPr>
          <w:b/>
        </w:rPr>
        <w:t xml:space="preserve">Supplementary </w:t>
      </w:r>
      <w:r>
        <w:rPr>
          <w:b/>
        </w:rPr>
        <w:t>Figure S3</w:t>
      </w:r>
      <w:r w:rsidR="002F2D1E" w:rsidRPr="000A7BF4">
        <w:rPr>
          <w:b/>
        </w:rPr>
        <w:t>.</w:t>
      </w:r>
      <w:r w:rsidR="002F2D1E" w:rsidRPr="009D7A0F">
        <w:rPr>
          <w:rFonts w:asciiTheme="majorBidi" w:hAnsiTheme="majorBidi" w:cstheme="majorBidi"/>
          <w:szCs w:val="24"/>
        </w:rPr>
        <w:t xml:space="preserve"> </w:t>
      </w:r>
      <w:r w:rsidR="002F2D1E" w:rsidRPr="009D7A0F">
        <w:t xml:space="preserve">(a) Half a ridge and furrow period, where </w:t>
      </w:r>
      <m:oMath>
        <m:r>
          <m:rPr>
            <m:sty m:val="p"/>
          </m:rPr>
          <w:rPr>
            <w:rFonts w:ascii="Cambria Math" w:hAnsi="Cambria Math"/>
          </w:rPr>
          <m:t>Λ</m:t>
        </m:r>
      </m:oMath>
      <w:r w:rsidR="002F2D1E" w:rsidRPr="009D7A0F">
        <w:t xml:space="preserve"> is the total soil domain such that</w:t>
      </w:r>
      <m:oMath>
        <m:r>
          <m:rPr>
            <m:sty m:val="p"/>
          </m:rPr>
          <w:rPr>
            <w:rFonts w:ascii="Cambria Math" w:hAnsi="Cambria Math"/>
          </w:rPr>
          <m:t xml:space="preserve"> Λ=</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A</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U</m:t>
            </m:r>
          </m:sub>
        </m:sSub>
      </m:oMath>
      <w:r w:rsidR="002F2D1E" w:rsidRPr="009D7A0F">
        <w:t>,</w:t>
      </w:r>
      <w:r w:rsidR="002F2D1E" w:rsidRPr="000F161A">
        <w:t xml:space="preserve"> </w:t>
      </w:r>
      <m:oMath>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A</m:t>
            </m:r>
          </m:sub>
        </m:sSub>
      </m:oMath>
      <w:r w:rsidR="002F2D1E" w:rsidRPr="000F161A">
        <w:t xml:space="preserve"> is the region of soil absent of roots, </w:t>
      </w:r>
      <m:oMath>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U</m:t>
            </m:r>
          </m:sub>
        </m:sSub>
      </m:oMath>
      <w:r w:rsidR="002F2D1E" w:rsidRPr="000F161A">
        <w:t xml:space="preserve"> is the region of soil where roots are present, </w:t>
      </w:r>
      <m:oMath>
        <m:r>
          <w:rPr>
            <w:rFonts w:ascii="Cambria Math" w:hAnsi="Cambria Math"/>
          </w:rPr>
          <m:t>∂</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S</m:t>
            </m:r>
          </m:sub>
        </m:sSub>
      </m:oMath>
      <w:r w:rsidR="002F2D1E" w:rsidRPr="000F161A">
        <w:t xml:space="preserve"> is the soil surface boundary, </w:t>
      </w:r>
      <m:oMath>
        <m:r>
          <w:rPr>
            <w:rFonts w:ascii="Cambria Math" w:hAnsi="Cambria Math"/>
          </w:rPr>
          <m:t>∂</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B</m:t>
            </m:r>
          </m:sub>
        </m:sSub>
      </m:oMath>
      <w:r w:rsidR="002F2D1E" w:rsidRPr="000F161A">
        <w:t xml:space="preserve"> is the base of the domain, </w:t>
      </w:r>
      <m:oMath>
        <m:r>
          <w:rPr>
            <w:rFonts w:ascii="Cambria Math" w:hAnsi="Cambria Math"/>
          </w:rPr>
          <m:t>∂</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W</m:t>
            </m:r>
          </m:sub>
        </m:sSub>
      </m:oMath>
      <w:r w:rsidR="002F2D1E" w:rsidRPr="000F161A">
        <w:t xml:space="preserve"> is the left boundary adjacent to the ridge and </w:t>
      </w:r>
      <m:oMath>
        <m:r>
          <w:rPr>
            <w:rFonts w:ascii="Cambria Math" w:hAnsi="Cambria Math"/>
          </w:rPr>
          <m:t>∂</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E</m:t>
            </m:r>
          </m:sub>
        </m:sSub>
      </m:oMath>
      <w:r w:rsidR="002F2D1E" w:rsidRPr="000F161A">
        <w:t xml:space="preserve"> is the right boundary adjacent to the furrow. The curve </w:t>
      </w:r>
      <m:oMath>
        <m:r>
          <w:rPr>
            <w:rFonts w:ascii="Cambria Math" w:hAnsi="Cambria Math"/>
          </w:rPr>
          <m:t>∂</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S</m:t>
            </m:r>
          </m:sub>
        </m:sSub>
      </m:oMath>
      <w:r w:rsidR="002F2D1E" w:rsidRPr="000F161A">
        <w:t xml:space="preserve"> is generated from the values </w:t>
      </w:r>
      <m:oMath>
        <m:r>
          <w:rPr>
            <w:rFonts w:ascii="Cambria Math" w:hAnsi="Cambria Math"/>
          </w:rPr>
          <m:t>A=C=</m:t>
        </m:r>
        <m:f>
          <m:fPr>
            <m:ctrlPr>
              <w:rPr>
                <w:rFonts w:ascii="Cambria Math" w:eastAsia="SimSun" w:hAnsi="Cambria Math"/>
              </w:rPr>
            </m:ctrlPr>
          </m:fPr>
          <m:num>
            <m:r>
              <w:rPr>
                <w:rFonts w:ascii="Cambria Math" w:eastAsia="SimSun" w:hAnsi="Cambria Math"/>
              </w:rPr>
              <m:t>1</m:t>
            </m:r>
          </m:num>
          <m:den>
            <m:r>
              <w:rPr>
                <w:rFonts w:ascii="Cambria Math" w:eastAsia="SimSun" w:hAnsi="Cambria Math"/>
              </w:rPr>
              <m:t>6</m:t>
            </m:r>
          </m:den>
        </m:f>
        <m:r>
          <m:rPr>
            <m:sty m:val="p"/>
          </m:rPr>
          <w:rPr>
            <w:rFonts w:ascii="Cambria Math" w:hAnsi="Cambria Math"/>
          </w:rPr>
          <m:t>m</m:t>
        </m:r>
      </m:oMath>
      <w:r w:rsidR="002F2D1E" w:rsidRPr="000F161A">
        <w:t xml:space="preserve"> and </w:t>
      </w:r>
      <m:oMath>
        <m:r>
          <w:rPr>
            <w:rFonts w:ascii="Cambria Math" w:hAnsi="Cambria Math"/>
          </w:rPr>
          <m:t xml:space="preserve">B=2π </m:t>
        </m:r>
        <m:sSup>
          <m:sSupPr>
            <m:ctrlPr>
              <w:rPr>
                <w:rFonts w:ascii="Cambria Math" w:hAnsi="Cambria Math"/>
              </w:rPr>
            </m:ctrlPr>
          </m:sSupPr>
          <m:e>
            <m:r>
              <m:rPr>
                <m:sty m:val="p"/>
              </m:rPr>
              <w:rPr>
                <w:rFonts w:ascii="Cambria Math" w:hAnsi="Cambria Math"/>
              </w:rPr>
              <m:t>m</m:t>
            </m:r>
          </m:e>
          <m:sup>
            <m:r>
              <w:rPr>
                <w:rFonts w:ascii="Cambria Math" w:hAnsi="Cambria Math"/>
              </w:rPr>
              <m:t>-1</m:t>
            </m:r>
          </m:sup>
        </m:sSup>
      </m:oMath>
      <w:r w:rsidR="002F2D1E" w:rsidRPr="000F161A">
        <w:t xml:space="preserve"> used in the periodic function</w:t>
      </w:r>
      <m:oMath>
        <m:r>
          <w:rPr>
            <w:rFonts w:ascii="Cambria Math" w:hAnsi="Cambria Math"/>
          </w:rPr>
          <m:t xml:space="preserve"> χ</m:t>
        </m:r>
        <m:d>
          <m:dPr>
            <m:ctrlPr>
              <w:rPr>
                <w:rFonts w:ascii="Cambria Math" w:hAnsi="Cambria Math"/>
              </w:rPr>
            </m:ctrlPr>
          </m:dPr>
          <m:e>
            <m:r>
              <w:rPr>
                <w:rFonts w:ascii="Cambria Math" w:hAnsi="Cambria Math"/>
              </w:rPr>
              <m:t>x</m:t>
            </m:r>
          </m:e>
        </m:d>
      </m:oMath>
      <w:r w:rsidR="002F2D1E" w:rsidRPr="000F161A">
        <w:t xml:space="preserve">, </w:t>
      </w:r>
      <w:r w:rsidR="002F2D1E" w:rsidRPr="000F161A">
        <w:rPr>
          <w:i/>
          <w:iCs/>
        </w:rPr>
        <w:t>i.e.</w:t>
      </w:r>
      <w:r w:rsidR="002F2D1E">
        <w:t xml:space="preserve">, equation (7), </w:t>
      </w:r>
      <w:r w:rsidR="002F2D1E" w:rsidRPr="000F161A">
        <w:rPr>
          <w:iCs/>
        </w:rPr>
        <w:t>where</w:t>
      </w:r>
      <m:oMath>
        <m:r>
          <w:rPr>
            <w:rFonts w:ascii="Cambria Math" w:hAnsi="Cambria Math"/>
          </w:rPr>
          <m:t xml:space="preserve"> A</m:t>
        </m:r>
      </m:oMath>
      <w:r w:rsidR="002F2D1E" w:rsidRPr="000F161A">
        <w:rPr>
          <w:iCs/>
        </w:rPr>
        <w:t xml:space="preserve"> is the variation in soil depth, </w:t>
      </w:r>
      <m:oMath>
        <m:r>
          <w:rPr>
            <w:rFonts w:ascii="Cambria Math" w:hAnsi="Cambria Math"/>
          </w:rPr>
          <m:t>B</m:t>
        </m:r>
      </m:oMath>
      <w:r w:rsidR="002F2D1E" w:rsidRPr="000F161A">
        <w:rPr>
          <w:iCs/>
        </w:rPr>
        <w:t xml:space="preserve"> is the ridge wave number, and </w:t>
      </w:r>
      <m:oMath>
        <m:r>
          <w:rPr>
            <w:rFonts w:ascii="Cambria Math" w:hAnsi="Cambria Math"/>
          </w:rPr>
          <m:t>C</m:t>
        </m:r>
      </m:oMath>
      <w:r w:rsidR="002F2D1E" w:rsidRPr="000F161A">
        <w:rPr>
          <w:iCs/>
        </w:rPr>
        <w:t xml:space="preserve"> is the average soil depth</w:t>
      </w:r>
      <w:r w:rsidR="002F2D1E">
        <w:rPr>
          <w:iCs/>
        </w:rPr>
        <w:t>.</w:t>
      </w:r>
      <w:r w:rsidR="002F2D1E" w:rsidRPr="000F161A">
        <w:t xml:space="preserve"> (b) Half a ridge and furrow period, </w:t>
      </w:r>
      <w:proofErr w:type="gramStart"/>
      <w:r w:rsidR="002F2D1E" w:rsidRPr="000F161A">
        <w:t>where</w:t>
      </w:r>
      <m:oMath>
        <m:r>
          <w:rPr>
            <w:rFonts w:ascii="Cambria Math" w:hAnsi="Cambria Math"/>
          </w:rPr>
          <m:t xml:space="preserve"> ∂</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P</m:t>
            </m:r>
          </m:sub>
        </m:sSub>
      </m:oMath>
      <w:r w:rsidR="002F2D1E" w:rsidRPr="000F161A">
        <w:t xml:space="preserve"> is the soil surface boundary on which ponding occurs</w:t>
      </w:r>
      <w:proofErr w:type="gramEnd"/>
      <w:r w:rsidR="002F2D1E" w:rsidRPr="000F161A">
        <w:t xml:space="preserve">, </w:t>
      </w:r>
      <m:oMath>
        <m:r>
          <w:rPr>
            <w:rFonts w:ascii="Cambria Math" w:hAnsi="Cambria Math"/>
          </w:rPr>
          <m:t>∂</m:t>
        </m:r>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R</m:t>
            </m:r>
          </m:sub>
        </m:sSub>
      </m:oMath>
      <w:r w:rsidR="002F2D1E" w:rsidRPr="000F161A">
        <w:t xml:space="preserve"> is the soil surface that is not ponded, </w:t>
      </w:r>
      <m:oMath>
        <m:sSub>
          <m:sSubPr>
            <m:ctrlPr>
              <w:rPr>
                <w:rFonts w:ascii="Cambria Math" w:hAnsi="Cambria Math"/>
              </w:rPr>
            </m:ctrlPr>
          </m:sSubPr>
          <m:e>
            <m:r>
              <w:rPr>
                <w:rFonts w:ascii="Cambria Math" w:hAnsi="Cambria Math"/>
              </w:rPr>
              <m:t>x</m:t>
            </m:r>
          </m:e>
          <m:sub>
            <m:r>
              <w:rPr>
                <w:rFonts w:ascii="Cambria Math" w:hAnsi="Cambria Math"/>
              </w:rPr>
              <m:t>0</m:t>
            </m:r>
          </m:sub>
        </m:sSub>
      </m:oMath>
      <w:r w:rsidR="002F2D1E" w:rsidRPr="000F161A">
        <w:t xml:space="preserve"> is the point on the soil surface </w:t>
      </w:r>
      <m:oMath>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S</m:t>
            </m:r>
          </m:sub>
        </m:sSub>
      </m:oMath>
      <w:r w:rsidR="002F2D1E" w:rsidRPr="000F161A">
        <w:t xml:space="preserve"> where the pond begins, </w:t>
      </w:r>
      <m:oMath>
        <m:r>
          <w:rPr>
            <w:rFonts w:ascii="Cambria Math" w:hAnsi="Cambria Math"/>
          </w:rPr>
          <m:t>η</m:t>
        </m:r>
      </m:oMath>
      <w:r w:rsidR="002F2D1E" w:rsidRPr="000F161A">
        <w:t xml:space="preserve"> is the width of the half period of ridged domain, and </w:t>
      </w:r>
      <m:oMath>
        <m:r>
          <w:rPr>
            <w:rFonts w:ascii="Cambria Math" w:hAnsi="Cambria Math"/>
          </w:rPr>
          <m:t>χ</m:t>
        </m:r>
        <m:d>
          <m:dPr>
            <m:ctrlPr>
              <w:rPr>
                <w:rFonts w:ascii="Cambria Math" w:hAnsi="Cambria Math"/>
              </w:rPr>
            </m:ctrlPr>
          </m:dPr>
          <m:e>
            <m:r>
              <w:rPr>
                <w:rFonts w:ascii="Cambria Math" w:hAnsi="Cambria Math"/>
              </w:rPr>
              <m:t>x</m:t>
            </m:r>
          </m:e>
        </m:d>
      </m:oMath>
      <w:r w:rsidR="002F2D1E" w:rsidRPr="000F161A">
        <w:t xml:space="preserve"> is the curve for the soil surface</w:t>
      </w:r>
      <m:oMath>
        <m:r>
          <w:rPr>
            <w:rFonts w:ascii="Cambria Math" w:hAnsi="Cambria Math"/>
          </w:rPr>
          <m:t xml:space="preserve"> ∂</m:t>
        </m:r>
        <m:sSub>
          <m:sSubPr>
            <m:ctrlPr>
              <w:rPr>
                <w:rFonts w:ascii="Cambria Math" w:hAnsi="Cambria Math"/>
              </w:rPr>
            </m:ctrlPr>
          </m:sSubPr>
          <m:e>
            <m:r>
              <m:rPr>
                <m:sty m:val="p"/>
              </m:rPr>
              <w:rPr>
                <w:rFonts w:ascii="Cambria Math" w:hAnsi="Cambria Math"/>
              </w:rPr>
              <m:t>Λ</m:t>
            </m:r>
          </m:e>
          <m:sub>
            <m:r>
              <w:rPr>
                <w:rFonts w:ascii="Cambria Math" w:hAnsi="Cambria Math"/>
              </w:rPr>
              <m:t>S</m:t>
            </m:r>
          </m:sub>
        </m:sSub>
      </m:oMath>
      <w:r w:rsidR="002F2D1E">
        <w:t>.</w:t>
      </w:r>
      <w:bookmarkEnd w:id="3"/>
      <w:bookmarkEnd w:id="4"/>
    </w:p>
    <w:p w14:paraId="78463247" w14:textId="77777777" w:rsidR="00737143" w:rsidRDefault="00737143">
      <w:r>
        <w:br w:type="page"/>
      </w:r>
    </w:p>
    <w:p w14:paraId="3803D74A" w14:textId="20F0C08C" w:rsidR="00737143" w:rsidRDefault="00737143" w:rsidP="00737143"/>
    <w:p w14:paraId="329DAC15" w14:textId="453173E5" w:rsidR="00FD78B6" w:rsidRDefault="00FD78B6" w:rsidP="00737143">
      <w:r w:rsidRPr="00FD78B6">
        <w:rPr>
          <w:noProof/>
          <w:lang w:eastAsia="en-GB"/>
        </w:rPr>
        <w:drawing>
          <wp:inline distT="0" distB="0" distL="0" distR="0" wp14:anchorId="652EFBF2" wp14:editId="3ED2C144">
            <wp:extent cx="5401558" cy="4396435"/>
            <wp:effectExtent l="0" t="0" r="8890" b="4445"/>
            <wp:docPr id="6358" name="Picture 6358" descr="\\filestore.soton.ac.uk\users\cps1u16\mydocuments\Ridge_Furrow\RF_Paper_Drafts\EJSS_Submission_Documents_Resubmission\Submission_Figures\Supplementary_Figure_S4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cps1u16\mydocuments\Ridge_Furrow\RF_Paper_Drafts\EJSS_Submission_Documents_Resubmission\Submission_Figures\Supplementary_Figure_S4_6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447" cy="4424832"/>
                    </a:xfrm>
                    <a:prstGeom prst="rect">
                      <a:avLst/>
                    </a:prstGeom>
                    <a:noFill/>
                    <a:ln>
                      <a:noFill/>
                    </a:ln>
                  </pic:spPr>
                </pic:pic>
              </a:graphicData>
            </a:graphic>
          </wp:inline>
        </w:drawing>
      </w:r>
    </w:p>
    <w:p w14:paraId="0666F15A" w14:textId="4C87F4E5" w:rsidR="00737143" w:rsidRDefault="00737143" w:rsidP="00737143">
      <w:pPr>
        <w:jc w:val="both"/>
      </w:pPr>
      <w:bookmarkStart w:id="5" w:name="_Toc22210868"/>
      <w:r>
        <w:rPr>
          <w:b/>
        </w:rPr>
        <w:t xml:space="preserve">Supplementary </w:t>
      </w:r>
      <w:r w:rsidRPr="004C35C1">
        <w:rPr>
          <w:b/>
        </w:rPr>
        <w:t>Figure</w:t>
      </w:r>
      <w:r>
        <w:rPr>
          <w:b/>
        </w:rPr>
        <w:t xml:space="preserve"> S</w:t>
      </w:r>
      <w:r w:rsidR="002F2D1E">
        <w:rPr>
          <w:b/>
        </w:rPr>
        <w:t>4</w:t>
      </w:r>
      <w:r w:rsidRPr="004C35C1">
        <w:rPr>
          <w:b/>
        </w:rPr>
        <w:t xml:space="preserve">. </w:t>
      </w:r>
      <w:r w:rsidRPr="009D7A0F">
        <w:t>The distance moved by the contrast media vertically down the non-planted and non-</w:t>
      </w:r>
      <w:r>
        <w:t>ponded inverted ridge and furrow columns after 4 hours.</w:t>
      </w:r>
      <w:r w:rsidR="006D6D41">
        <w:t xml:space="preserve"> On the left is a schematic of the inverted ridge and furrow column.</w:t>
      </w:r>
      <w:r>
        <w:t xml:space="preserve"> The image on the </w:t>
      </w:r>
      <w:r w:rsidR="006D6D41">
        <w:t>top right</w:t>
      </w:r>
      <w:r>
        <w:t xml:space="preserve"> is the segmented vertical-</w:t>
      </w:r>
      <w:proofErr w:type="spellStart"/>
      <w:r>
        <w:t>reslice</w:t>
      </w:r>
      <w:proofErr w:type="spellEnd"/>
      <w:r>
        <w:t xml:space="preserve"> image of the final contrast media position (this final position is the region outlined in black). On the</w:t>
      </w:r>
      <w:r w:rsidR="006D6D41">
        <w:t xml:space="preserve"> bottom</w:t>
      </w:r>
      <w:r>
        <w:t xml:space="preserve"> right are the resulting plots from the </w:t>
      </w:r>
      <w:proofErr w:type="spellStart"/>
      <w:r>
        <w:t>Matlab</w:t>
      </w:r>
      <w:proofErr w:type="spellEnd"/>
      <w:r>
        <w:t xml:space="preserve"> script which display distance moved vertically downward by the contrast media in the adjacent </w:t>
      </w:r>
      <w:proofErr w:type="spellStart"/>
      <w:r>
        <w:t>reslice</w:t>
      </w:r>
      <w:proofErr w:type="spellEnd"/>
      <w:r>
        <w:t xml:space="preserve"> image.</w:t>
      </w:r>
      <w:bookmarkEnd w:id="5"/>
    </w:p>
    <w:p w14:paraId="3645B767" w14:textId="77777777" w:rsidR="00DA16D3" w:rsidRDefault="00F408D1" w:rsidP="00F408D1">
      <w:r>
        <w:br w:type="page"/>
      </w:r>
    </w:p>
    <w:p w14:paraId="2B99BC9E" w14:textId="77777777" w:rsidR="0066559A" w:rsidRPr="00AC5373" w:rsidRDefault="00F408D1" w:rsidP="00AC5373">
      <w:r w:rsidRPr="00F408D1">
        <w:rPr>
          <w:noProof/>
          <w:lang w:eastAsia="en-GB"/>
        </w:rPr>
        <w:lastRenderedPageBreak/>
        <w:drawing>
          <wp:inline distT="0" distB="0" distL="0" distR="0" wp14:anchorId="49DF56D2" wp14:editId="18129DFE">
            <wp:extent cx="5543550" cy="6329576"/>
            <wp:effectExtent l="0" t="0" r="0" b="0"/>
            <wp:docPr id="15" name="Picture 15" descr="\\filestore.soton.ac.uk\users\cps1u16\mydocuments\Ridge_Furrow\RF_Paper_Drafts\EJSS_Submission_Documents\Submission_Figures\Supplementary_Figure_S4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tore.soton.ac.uk\users\cps1u16\mydocuments\Ridge_Furrow\RF_Paper_Drafts\EJSS_Submission_Documents\Submission_Figures\Supplementary_Figure_S4_600dp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1988" cy="6350629"/>
                    </a:xfrm>
                    <a:prstGeom prst="rect">
                      <a:avLst/>
                    </a:prstGeom>
                    <a:noFill/>
                    <a:ln>
                      <a:noFill/>
                    </a:ln>
                  </pic:spPr>
                </pic:pic>
              </a:graphicData>
            </a:graphic>
          </wp:inline>
        </w:drawing>
      </w:r>
    </w:p>
    <w:p w14:paraId="43E5B6D7" w14:textId="77777777" w:rsidR="00DA16D3" w:rsidRDefault="0066559A" w:rsidP="00F20156">
      <w:pPr>
        <w:jc w:val="both"/>
      </w:pPr>
      <w:r>
        <w:rPr>
          <w:b/>
        </w:rPr>
        <w:t>Supplementary Figure S</w:t>
      </w:r>
      <w:r w:rsidR="00FC5706">
        <w:rPr>
          <w:b/>
        </w:rPr>
        <w:t>5</w:t>
      </w:r>
      <w:r>
        <w:rPr>
          <w:b/>
        </w:rPr>
        <w:t>.</w:t>
      </w:r>
      <w:r w:rsidRPr="003F1262">
        <w:rPr>
          <w:b/>
        </w:rPr>
        <w:t xml:space="preserve"> </w:t>
      </w:r>
      <w:r w:rsidRPr="00E628A3">
        <w:rPr>
          <w:b/>
        </w:rPr>
        <w:t>Top:</w:t>
      </w:r>
      <w:r>
        <w:t xml:space="preserve"> a plot displaying the R</w:t>
      </w:r>
      <w:r w:rsidRPr="001B4A81">
        <w:rPr>
          <w:vertAlign w:val="superscript"/>
        </w:rPr>
        <w:t>2</w:t>
      </w:r>
      <w:r>
        <w:rPr>
          <w:vertAlign w:val="superscript"/>
        </w:rPr>
        <w:t xml:space="preserve"> </w:t>
      </w:r>
      <w:r>
        <w:t>values resulting from image correlation analysis of the pore size map and final SICM position for</w:t>
      </w:r>
      <w:r w:rsidR="000224C2">
        <w:t xml:space="preserve"> example image stacks of</w:t>
      </w:r>
      <w:r>
        <w:t xml:space="preserve"> each of the eight treatments. </w:t>
      </w:r>
      <w:r w:rsidR="00B35B35">
        <w:t xml:space="preserve">The non-planted flat system with no ponding is the solid dark blue line. </w:t>
      </w:r>
      <w:r w:rsidR="00CD4ACB">
        <w:t>The non-planted flat system with ponding is the solid red line.</w:t>
      </w:r>
      <w:r>
        <w:t xml:space="preserve"> </w:t>
      </w:r>
      <w:r w:rsidR="00CD4ACB">
        <w:t xml:space="preserve">The planted flat system with ponding is the pale blue dashed line. The planted flat system with ponding is the solid green line. </w:t>
      </w:r>
      <w:r w:rsidR="00B35B35">
        <w:t xml:space="preserve">The non-planted ridge and furrow system without ponding is the purple line. </w:t>
      </w:r>
      <w:r w:rsidR="00CD4ACB">
        <w:t>The non-planted ridge and furrow system with ponding is the grey solid line.</w:t>
      </w:r>
      <w:r w:rsidR="00B35B35">
        <w:t xml:space="preserve"> The planted ridge and furrow system without ponding is the yellow solid line. The planted ridge and furrow system with ponding is the dashed dark red line. </w:t>
      </w:r>
      <w:r>
        <w:t>This plot contains the R</w:t>
      </w:r>
      <w:r w:rsidRPr="00E628A3">
        <w:rPr>
          <w:vertAlign w:val="superscript"/>
        </w:rPr>
        <w:t>2</w:t>
      </w:r>
      <w:r>
        <w:t xml:space="preserve"> values for up to 130 slices beneath the soil surface – the region which contained the majority of the SICM in each treatment. Given that the R</w:t>
      </w:r>
      <w:r w:rsidRPr="00043C51">
        <w:rPr>
          <w:vertAlign w:val="superscript"/>
        </w:rPr>
        <w:t>2</w:t>
      </w:r>
      <w:r>
        <w:t xml:space="preserve"> values for all three samples remain below 0.52 it can be said that there is no evidence of a linear correlation between pore size and SICM presence. </w:t>
      </w:r>
      <w:r w:rsidRPr="00E628A3">
        <w:rPr>
          <w:b/>
        </w:rPr>
        <w:t>Bottom:</w:t>
      </w:r>
      <w:r>
        <w:t xml:space="preserve"> an example correlation plot for Treatment 4 from location of the </w:t>
      </w:r>
      <w:proofErr w:type="gramStart"/>
      <w:r>
        <w:t>red cross</w:t>
      </w:r>
      <w:proofErr w:type="gramEnd"/>
      <w:r>
        <w:t xml:space="preserve"> (</w:t>
      </w:r>
      <w:r w:rsidRPr="00E628A3">
        <w:rPr>
          <w:b/>
          <w:color w:val="C00000"/>
        </w:rPr>
        <w:t>X</w:t>
      </w:r>
      <w:r>
        <w:t>) in the top plot. There is no clear trend present within the data hence the R</w:t>
      </w:r>
      <w:r w:rsidRPr="00043C51">
        <w:rPr>
          <w:vertAlign w:val="superscript"/>
        </w:rPr>
        <w:t>2</w:t>
      </w:r>
      <w:r>
        <w:rPr>
          <w:vertAlign w:val="superscript"/>
        </w:rPr>
        <w:t xml:space="preserve"> </w:t>
      </w:r>
      <w:r>
        <w:t>value for this plot is 0.37.</w:t>
      </w:r>
    </w:p>
    <w:p w14:paraId="5EA42DD8" w14:textId="77777777" w:rsidR="00DA16D3" w:rsidRDefault="00BB31E4" w:rsidP="000224C2">
      <w:pPr>
        <w:jc w:val="both"/>
      </w:pPr>
      <w:r>
        <w:rPr>
          <w:noProof/>
          <w:lang w:eastAsia="en-GB"/>
        </w:rPr>
        <w:lastRenderedPageBreak/>
        <mc:AlternateContent>
          <mc:Choice Requires="wpg">
            <w:drawing>
              <wp:inline distT="0" distB="0" distL="0" distR="0" wp14:anchorId="1D43DBBD" wp14:editId="4F51998E">
                <wp:extent cx="5649966" cy="7798159"/>
                <wp:effectExtent l="0" t="0" r="8255" b="12700"/>
                <wp:docPr id="13" name="Group 13"/>
                <wp:cNvGraphicFramePr/>
                <a:graphic xmlns:a="http://schemas.openxmlformats.org/drawingml/2006/main">
                  <a:graphicData uri="http://schemas.microsoft.com/office/word/2010/wordprocessingGroup">
                    <wpg:wgp>
                      <wpg:cNvGrpSpPr/>
                      <wpg:grpSpPr>
                        <a:xfrm>
                          <a:off x="0" y="0"/>
                          <a:ext cx="5649966" cy="7798159"/>
                          <a:chOff x="0" y="0"/>
                          <a:chExt cx="5649966" cy="7798159"/>
                        </a:xfrm>
                      </wpg:grpSpPr>
                      <wpg:graphicFrame>
                        <wpg:cNvPr id="6" name="Chart 6"/>
                        <wpg:cNvFrPr/>
                        <wpg:xfrm>
                          <a:off x="0" y="0"/>
                          <a:ext cx="5641340" cy="1949450"/>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10" name="Chart 10"/>
                        <wpg:cNvFrPr/>
                        <wpg:xfrm>
                          <a:off x="0" y="1949570"/>
                          <a:ext cx="5641340" cy="1949450"/>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1" name="Chart 11"/>
                        <wpg:cNvFrPr/>
                        <wpg:xfrm>
                          <a:off x="0" y="3899140"/>
                          <a:ext cx="5641340" cy="1949450"/>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12" name="Chart 12"/>
                        <wpg:cNvFrPr/>
                        <wpg:xfrm>
                          <a:off x="8626" y="5848709"/>
                          <a:ext cx="5641340" cy="1949450"/>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inline>
            </w:drawing>
          </mc:Choice>
          <mc:Fallback>
            <w:pict>
              <v:group w14:anchorId="7872A7A6" id="Group 13" o:spid="_x0000_s1026" style="width:444.9pt;height:614.05pt;mso-position-horizontal-relative:char;mso-position-vertical-relative:line" coordsize="56499,77981"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s1027" type="#_x0000_t75" style="position:absolute;left:-60;top:-60;width:56508;height:19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">
                  <v:imagedata r:id="rId18" o:title=""/>
                  <o:lock v:ext="edit" aspectratio="f"/>
                </v:shape>
                <v:shape id="Chart 10" o:spid="_x0000_s1028" type="#_x0000_t75" style="position:absolute;left:-60;top:19446;width:56508;height:19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">
                  <v:imagedata r:id="rId19" o:title=""/>
                  <o:lock v:ext="edit" aspectratio="f"/>
                </v:shape>
                <v:shape id="Chart 11" o:spid="_x0000_s1029" type="#_x0000_t75" style="position:absolute;left:-60;top:38953;width:56508;height:19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">
                  <v:imagedata r:id="rId20" o:title=""/>
                  <o:lock v:ext="edit" aspectratio="f"/>
                </v:shape>
                <v:shape id="Chart 12" o:spid="_x0000_s1030" type="#_x0000_t75" style="position:absolute;top:58399;width:56570;height:19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">
                  <v:imagedata r:id="rId21" o:title=""/>
                  <o:lock v:ext="edit" aspectratio="f"/>
                </v:shape>
                <w10:anchorlock/>
              </v:group>
            </w:pict>
          </mc:Fallback>
        </mc:AlternateContent>
      </w:r>
    </w:p>
    <w:p w14:paraId="4BFE46F1" w14:textId="0D8EDF31" w:rsidR="008B1407" w:rsidRDefault="00DA16D3" w:rsidP="00814876">
      <w:pPr>
        <w:jc w:val="both"/>
      </w:pPr>
      <w:r w:rsidRPr="00DA16D3">
        <w:rPr>
          <w:b/>
        </w:rPr>
        <w:t>Supplementary Figure S</w:t>
      </w:r>
      <w:r w:rsidR="00FC5706">
        <w:rPr>
          <w:b/>
        </w:rPr>
        <w:t>6</w:t>
      </w:r>
      <w:r w:rsidRPr="00DA16D3">
        <w:rPr>
          <w:b/>
        </w:rPr>
        <w:t>.</w:t>
      </w:r>
      <w:r>
        <w:rPr>
          <w:b/>
        </w:rPr>
        <w:t xml:space="preserve"> </w:t>
      </w:r>
      <w:r w:rsidR="009069A6">
        <w:t>Volu</w:t>
      </w:r>
      <w:r w:rsidR="009069A6" w:rsidRPr="00BB31E4">
        <w:t xml:space="preserve">metric </w:t>
      </w:r>
      <w:r w:rsidR="00BB31E4" w:rsidRPr="00BB31E4">
        <w:t xml:space="preserve">water content recorded as a percentage using a Raspberry Pi based </w:t>
      </w:r>
      <w:r w:rsidR="00857C3C">
        <w:t>resistive soil moisture sensing</w:t>
      </w:r>
      <w:r w:rsidR="00BB31E4" w:rsidRPr="00BB31E4">
        <w:t xml:space="preserve"> system.</w:t>
      </w:r>
      <w:r w:rsidR="00BB31E4">
        <w:t xml:space="preserve"> Probe </w:t>
      </w:r>
      <w:proofErr w:type="gramStart"/>
      <w:r w:rsidR="00BB31E4">
        <w:t>One</w:t>
      </w:r>
      <w:proofErr w:type="gramEnd"/>
      <w:r w:rsidR="00BB31E4">
        <w:t xml:space="preserve"> was in the centre of the column, Probe Two was halfway to the edge of the column and Probe </w:t>
      </w:r>
      <w:r w:rsidR="00F20156">
        <w:t>Three</w:t>
      </w:r>
      <w:r w:rsidR="00BB31E4">
        <w:t xml:space="preserve"> was at the outer edge of the column.</w:t>
      </w:r>
    </w:p>
    <w:p w14:paraId="74F475A5" w14:textId="4C916BFB" w:rsidR="008B1407" w:rsidRDefault="008B1407" w:rsidP="000224C2">
      <w:pPr>
        <w:jc w:val="both"/>
        <w:rPr>
          <w:b/>
        </w:rPr>
      </w:pPr>
    </w:p>
    <w:p w14:paraId="4625F98E" w14:textId="593B4C8C" w:rsidR="007B1519" w:rsidRDefault="007B1519" w:rsidP="000224C2">
      <w:pPr>
        <w:jc w:val="both"/>
        <w:rPr>
          <w:b/>
        </w:rPr>
      </w:pPr>
      <w:r w:rsidRPr="007B1519">
        <w:rPr>
          <w:b/>
          <w:noProof/>
          <w:lang w:eastAsia="en-GB"/>
        </w:rPr>
        <w:lastRenderedPageBreak/>
        <w:drawing>
          <wp:inline distT="0" distB="0" distL="0" distR="0" wp14:anchorId="4E2B188D" wp14:editId="5136A0FA">
            <wp:extent cx="4134678" cy="4403430"/>
            <wp:effectExtent l="0" t="0" r="0" b="0"/>
            <wp:docPr id="1" name="Picture 1" descr="\\filestore.soton.ac.uk\users\cps1u16\mydocuments\Ridge_Furrow\Figures\Model Results\Final_Flat_Root_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cps1u16\mydocuments\Ridge_Furrow\Figures\Model Results\Final_Flat_Root_Densit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9512" cy="4408578"/>
                    </a:xfrm>
                    <a:prstGeom prst="rect">
                      <a:avLst/>
                    </a:prstGeom>
                    <a:noFill/>
                    <a:ln>
                      <a:noFill/>
                    </a:ln>
                  </pic:spPr>
                </pic:pic>
              </a:graphicData>
            </a:graphic>
          </wp:inline>
        </w:drawing>
      </w:r>
    </w:p>
    <w:p w14:paraId="5DF41C47" w14:textId="380F8A68" w:rsidR="0056672B" w:rsidRDefault="008B1407" w:rsidP="000224C2">
      <w:pPr>
        <w:jc w:val="both"/>
      </w:pPr>
      <w:r w:rsidRPr="008B1407">
        <w:rPr>
          <w:b/>
        </w:rPr>
        <w:t>Supplementary Figure S</w:t>
      </w:r>
      <w:r w:rsidR="00FC5706">
        <w:rPr>
          <w:b/>
        </w:rPr>
        <w:t>7</w:t>
      </w:r>
      <w:r>
        <w:rPr>
          <w:b/>
        </w:rPr>
        <w:t xml:space="preserve">. </w:t>
      </w:r>
      <w:r w:rsidRPr="009D7A0F">
        <w:t>Model simulation results for the</w:t>
      </w:r>
      <w:r>
        <w:t xml:space="preserve"> additional simulation of </w:t>
      </w:r>
      <w:r w:rsidRPr="009D7A0F">
        <w:t xml:space="preserve">planted flat geometry without ponding </w:t>
      </w:r>
      <w:r>
        <w:t>after four hours. This additional simulation featured a root surface area distribution extracted from XCT imaging results whereas all other simulations in this investigation featured a homogenous root distribution.</w:t>
      </w:r>
      <w:r w:rsidR="007B1519">
        <w:t xml:space="preserve"> The concentration of contrast media is represented by a colour gradient.</w:t>
      </w:r>
      <w:r w:rsidR="00F9140F">
        <w:t xml:space="preserve"> The infiltration depth</w:t>
      </w:r>
      <w:r w:rsidR="007B1519">
        <w:t xml:space="preserve"> and concentration</w:t>
      </w:r>
      <w:r w:rsidR="00F9140F">
        <w:t xml:space="preserve"> of the solute is observably greater in the root-dense centre of the column (0 m in width).</w:t>
      </w:r>
    </w:p>
    <w:p w14:paraId="34504F86" w14:textId="77777777" w:rsidR="0056672B" w:rsidRDefault="0056672B">
      <w:r>
        <w:br w:type="page"/>
      </w:r>
    </w:p>
    <w:p w14:paraId="1CC82509" w14:textId="6D859C82" w:rsidR="0056672B" w:rsidRDefault="00A0229C" w:rsidP="000224C2">
      <w:pPr>
        <w:jc w:val="both"/>
        <w:rPr>
          <w:b/>
        </w:rPr>
      </w:pPr>
      <w:r w:rsidRPr="00A0229C">
        <w:rPr>
          <w:b/>
          <w:noProof/>
          <w:lang w:eastAsia="en-GB"/>
        </w:rPr>
        <w:lastRenderedPageBreak/>
        <w:drawing>
          <wp:inline distT="0" distB="0" distL="0" distR="0" wp14:anchorId="49127A06" wp14:editId="0A67C21A">
            <wp:extent cx="5731510" cy="3238421"/>
            <wp:effectExtent l="0" t="0" r="0" b="0"/>
            <wp:docPr id="5" name="Picture 5" descr="\\filestore.soton.ac.uk\users\cps1u16\mydocuments\Ridge_Furrow\Figures\Model_Transpiration\Model_Transpi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tore.soton.ac.uk\users\cps1u16\mydocuments\Ridge_Furrow\Figures\Model_Transpiration\Model_Transpirat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38421"/>
                    </a:xfrm>
                    <a:prstGeom prst="rect">
                      <a:avLst/>
                    </a:prstGeom>
                    <a:noFill/>
                    <a:ln>
                      <a:noFill/>
                    </a:ln>
                  </pic:spPr>
                </pic:pic>
              </a:graphicData>
            </a:graphic>
          </wp:inline>
        </w:drawing>
      </w:r>
    </w:p>
    <w:p w14:paraId="615242EF" w14:textId="6C886F8D" w:rsidR="009D28D0" w:rsidRPr="001C681B" w:rsidRDefault="0056672B" w:rsidP="000224C2">
      <w:pPr>
        <w:jc w:val="both"/>
        <w:rPr>
          <w:b/>
        </w:rPr>
      </w:pPr>
      <w:r w:rsidRPr="00A0229C">
        <w:rPr>
          <w:b/>
        </w:rPr>
        <w:t>Supplementary Figure S8</w:t>
      </w:r>
      <w:r w:rsidR="00A0229C">
        <w:rPr>
          <w:b/>
        </w:rPr>
        <w:t xml:space="preserve">. </w:t>
      </w:r>
      <w:r w:rsidR="00A0229C">
        <w:t>Model derived estimates for transpiration in systems containing a plant and ponding with flat</w:t>
      </w:r>
      <w:r w:rsidR="004D6F6F">
        <w:t xml:space="preserve"> (left)</w:t>
      </w:r>
      <w:r w:rsidR="00A0229C">
        <w:t xml:space="preserve"> or ridge and furrow</w:t>
      </w:r>
      <w:r w:rsidR="004D6F6F">
        <w:t xml:space="preserve"> (right)</w:t>
      </w:r>
      <w:r w:rsidR="00A0229C">
        <w:t xml:space="preserve"> soil surfaces. </w:t>
      </w:r>
      <w:r w:rsidR="00354FEE">
        <w:t>The estimated transpiration rate in the flat geometry is approximately 80% greater than in the ridge and furrow geometry. This is possibly because of the volume of soil occupied by the ‘root zone’ in the flat geometry is greater and therefore there is a greater volume of liquid for the plant to draw in for transpiration.</w:t>
      </w:r>
      <w:r w:rsidR="009D28D0" w:rsidRPr="00A0229C">
        <w:rPr>
          <w:b/>
        </w:rPr>
        <w:br w:type="page"/>
      </w:r>
      <w:bookmarkStart w:id="6" w:name="_GoBack"/>
    </w:p>
    <w:bookmarkEnd w:id="6"/>
    <w:p w14:paraId="2BDEBEBD" w14:textId="77777777" w:rsidR="009D28D0" w:rsidRDefault="009D28D0" w:rsidP="009D28D0">
      <w:pPr>
        <w:pStyle w:val="Heading1"/>
      </w:pPr>
      <w:r>
        <w:lastRenderedPageBreak/>
        <w:t>References for Supplementary Information</w:t>
      </w:r>
    </w:p>
    <w:p w14:paraId="14FDA1DE" w14:textId="77777777" w:rsidR="00AA5A08" w:rsidRPr="00AA5A08" w:rsidRDefault="009D28D0" w:rsidP="001C681B">
      <w:pPr>
        <w:jc w:val="both"/>
        <w:rPr>
          <w:noProof/>
        </w:rPr>
      </w:pPr>
      <w:r>
        <w:rPr>
          <w:noProof/>
        </w:rPr>
        <w:fldChar w:fldCharType="begin"/>
      </w:r>
      <w:r>
        <w:instrText xml:space="preserve"> ADDIN EN.REFLIST </w:instrText>
      </w:r>
      <w:r>
        <w:rPr>
          <w:noProof/>
        </w:rPr>
        <w:fldChar w:fldCharType="separate"/>
      </w:r>
      <w:r w:rsidR="00AA5A08" w:rsidRPr="00AA5A08">
        <w:rPr>
          <w:noProof/>
        </w:rPr>
        <w:t xml:space="preserve">Anscombe, F.J. (1973). Graphs in Statistical-Analysis. </w:t>
      </w:r>
      <w:r w:rsidR="00AA5A08" w:rsidRPr="00AA5A08">
        <w:rPr>
          <w:i/>
          <w:noProof/>
        </w:rPr>
        <w:t>American Statistician</w:t>
      </w:r>
      <w:r w:rsidR="00AA5A08" w:rsidRPr="00AA5A08">
        <w:rPr>
          <w:noProof/>
        </w:rPr>
        <w:t xml:space="preserve">, </w:t>
      </w:r>
      <w:r w:rsidR="00AA5A08" w:rsidRPr="00AA5A08">
        <w:rPr>
          <w:b/>
          <w:noProof/>
        </w:rPr>
        <w:t>27,</w:t>
      </w:r>
      <w:r w:rsidR="00AA5A08" w:rsidRPr="00AA5A08">
        <w:rPr>
          <w:noProof/>
        </w:rPr>
        <w:t xml:space="preserve"> 17-21. DOI: Doi 10.2307/2682899</w:t>
      </w:r>
    </w:p>
    <w:p w14:paraId="7F70163A" w14:textId="77777777" w:rsidR="00AA5A08" w:rsidRPr="00AA5A08" w:rsidRDefault="00AA5A08" w:rsidP="001C681B">
      <w:pPr>
        <w:jc w:val="both"/>
        <w:rPr>
          <w:noProof/>
        </w:rPr>
      </w:pPr>
      <w:r w:rsidRPr="00AA5A08">
        <w:rPr>
          <w:noProof/>
        </w:rPr>
        <w:t xml:space="preserve">Banti, M., Zissis, T. &amp; Anastasiadou-Partheniou, E. (2011). Furrow Irrigation Advance Simulation Using a Surface–Subsurface Interaction Model. </w:t>
      </w:r>
      <w:r w:rsidRPr="00AA5A08">
        <w:rPr>
          <w:i/>
          <w:noProof/>
        </w:rPr>
        <w:t>Journal of Irrigation and Drainage Engineering</w:t>
      </w:r>
      <w:r w:rsidRPr="00AA5A08">
        <w:rPr>
          <w:noProof/>
        </w:rPr>
        <w:t xml:space="preserve">, </w:t>
      </w:r>
      <w:r w:rsidRPr="00AA5A08">
        <w:rPr>
          <w:b/>
          <w:noProof/>
        </w:rPr>
        <w:t>137,</w:t>
      </w:r>
      <w:r w:rsidRPr="00AA5A08">
        <w:rPr>
          <w:noProof/>
        </w:rPr>
        <w:t xml:space="preserve"> 304-314. DOI: doi:10.1061/(ASCE)IR.1943-4774.0000293</w:t>
      </w:r>
    </w:p>
    <w:p w14:paraId="60B5023F" w14:textId="77777777" w:rsidR="00AA5A08" w:rsidRPr="00AA5A08" w:rsidRDefault="00AA5A08" w:rsidP="001C681B">
      <w:pPr>
        <w:jc w:val="both"/>
        <w:rPr>
          <w:noProof/>
        </w:rPr>
      </w:pPr>
      <w:r w:rsidRPr="00AA5A08">
        <w:rPr>
          <w:noProof/>
        </w:rPr>
        <w:t xml:space="preserve">Bear, J. (2012). </w:t>
      </w:r>
      <w:r w:rsidRPr="00AA5A08">
        <w:rPr>
          <w:i/>
          <w:noProof/>
        </w:rPr>
        <w:t>Hydraulics of groundwater</w:t>
      </w:r>
      <w:r w:rsidRPr="00AA5A08">
        <w:rPr>
          <w:noProof/>
        </w:rPr>
        <w:t>. Courier Corporation</w:t>
      </w:r>
    </w:p>
    <w:p w14:paraId="29853D8A" w14:textId="77777777" w:rsidR="00AA5A08" w:rsidRPr="00AA5A08" w:rsidRDefault="00AA5A08" w:rsidP="001C681B">
      <w:pPr>
        <w:jc w:val="both"/>
        <w:rPr>
          <w:noProof/>
        </w:rPr>
      </w:pPr>
      <w:r w:rsidRPr="00AA5A08">
        <w:rPr>
          <w:noProof/>
        </w:rPr>
        <w:t xml:space="preserve">Bolte, S. &amp; Cordelieres, F.P. (2006). A guided tour into subcellular colocalization analysis in light microscopy. </w:t>
      </w:r>
      <w:r w:rsidRPr="00AA5A08">
        <w:rPr>
          <w:i/>
          <w:noProof/>
        </w:rPr>
        <w:t>Journal of Microscopy-Oxford</w:t>
      </w:r>
      <w:r w:rsidRPr="00AA5A08">
        <w:rPr>
          <w:noProof/>
        </w:rPr>
        <w:t xml:space="preserve">, </w:t>
      </w:r>
      <w:r w:rsidRPr="00AA5A08">
        <w:rPr>
          <w:b/>
          <w:noProof/>
        </w:rPr>
        <w:t>224,</w:t>
      </w:r>
      <w:r w:rsidRPr="00AA5A08">
        <w:rPr>
          <w:noProof/>
        </w:rPr>
        <w:t xml:space="preserve"> 213-232. DOI: DOI 10.1111/j.1365-2818.2006.01706.x</w:t>
      </w:r>
    </w:p>
    <w:p w14:paraId="3F5F6386" w14:textId="77777777" w:rsidR="00AA5A08" w:rsidRPr="00AA5A08" w:rsidRDefault="00AA5A08" w:rsidP="001C681B">
      <w:pPr>
        <w:jc w:val="both"/>
        <w:rPr>
          <w:noProof/>
        </w:rPr>
      </w:pPr>
      <w:r w:rsidRPr="00AA5A08">
        <w:rPr>
          <w:noProof/>
        </w:rPr>
        <w:t xml:space="preserve">Chate, B.K. &amp; Rana, J. (2016). Smart irrigation system using Raspberry pi. </w:t>
      </w:r>
      <w:r w:rsidRPr="00AA5A08">
        <w:rPr>
          <w:i/>
          <w:noProof/>
        </w:rPr>
        <w:t>International Research Journal of Engineering and Technology (IRJET)</w:t>
      </w:r>
      <w:r w:rsidRPr="00AA5A08">
        <w:rPr>
          <w:noProof/>
        </w:rPr>
        <w:t xml:space="preserve">, </w:t>
      </w:r>
      <w:r w:rsidRPr="00AA5A08">
        <w:rPr>
          <w:b/>
          <w:noProof/>
        </w:rPr>
        <w:t>3,</w:t>
      </w:r>
      <w:r w:rsidRPr="00AA5A08">
        <w:rPr>
          <w:noProof/>
        </w:rPr>
        <w:t xml:space="preserve"> 247-249.</w:t>
      </w:r>
    </w:p>
    <w:p w14:paraId="63501D88" w14:textId="77777777" w:rsidR="00AA5A08" w:rsidRPr="00AA5A08" w:rsidRDefault="00AA5A08" w:rsidP="001C681B">
      <w:pPr>
        <w:jc w:val="both"/>
        <w:rPr>
          <w:noProof/>
        </w:rPr>
      </w:pPr>
      <w:r w:rsidRPr="00AA5A08">
        <w:rPr>
          <w:noProof/>
        </w:rPr>
        <w:t xml:space="preserve">Chinga, G. &amp; Syverud, K. (2007). Quantification of paper mass distributions within local picking areas. </w:t>
      </w:r>
      <w:r w:rsidRPr="00AA5A08">
        <w:rPr>
          <w:i/>
          <w:noProof/>
        </w:rPr>
        <w:t>Nordic Pulp &amp; Paper Research Journal</w:t>
      </w:r>
      <w:r w:rsidRPr="00AA5A08">
        <w:rPr>
          <w:noProof/>
        </w:rPr>
        <w:t xml:space="preserve">, </w:t>
      </w:r>
      <w:r w:rsidRPr="00AA5A08">
        <w:rPr>
          <w:b/>
          <w:noProof/>
        </w:rPr>
        <w:t>22,</w:t>
      </w:r>
      <w:r w:rsidRPr="00AA5A08">
        <w:rPr>
          <w:noProof/>
        </w:rPr>
        <w:t xml:space="preserve"> 441-446.</w:t>
      </w:r>
    </w:p>
    <w:p w14:paraId="105F987E" w14:textId="77777777" w:rsidR="00AA5A08" w:rsidRPr="00AA5A08" w:rsidRDefault="00AA5A08" w:rsidP="001C681B">
      <w:pPr>
        <w:jc w:val="both"/>
        <w:rPr>
          <w:noProof/>
        </w:rPr>
      </w:pPr>
      <w:r w:rsidRPr="00AA5A08">
        <w:rPr>
          <w:noProof/>
        </w:rPr>
        <w:t xml:space="preserve">Doube, M., Klosowski, M.M., Arganda-Carreras, I., Cordelieres, F.P., Dougherty, R.P., Jackson, J.S., Schmid, B., Hutchinson, J.R. &amp; Shefelbine, S.J. (2010). BoneJ Free and extensible bone image analysis in ImageJ. </w:t>
      </w:r>
      <w:r w:rsidRPr="00AA5A08">
        <w:rPr>
          <w:i/>
          <w:noProof/>
        </w:rPr>
        <w:t>Bone</w:t>
      </w:r>
      <w:r w:rsidRPr="00AA5A08">
        <w:rPr>
          <w:noProof/>
        </w:rPr>
        <w:t xml:space="preserve">, </w:t>
      </w:r>
      <w:r w:rsidRPr="00AA5A08">
        <w:rPr>
          <w:b/>
          <w:noProof/>
        </w:rPr>
        <w:t>47,</w:t>
      </w:r>
      <w:r w:rsidRPr="00AA5A08">
        <w:rPr>
          <w:noProof/>
        </w:rPr>
        <w:t xml:space="preserve"> 1076-1079. DOI: 10.1016/j.bone.2010.08.023</w:t>
      </w:r>
    </w:p>
    <w:p w14:paraId="1D5386C7" w14:textId="77777777" w:rsidR="00AA5A08" w:rsidRPr="00AA5A08" w:rsidRDefault="00AA5A08" w:rsidP="001C681B">
      <w:pPr>
        <w:jc w:val="both"/>
        <w:rPr>
          <w:noProof/>
        </w:rPr>
      </w:pPr>
      <w:r w:rsidRPr="00AA5A08">
        <w:rPr>
          <w:noProof/>
        </w:rPr>
        <w:t xml:space="preserve">Duncan, S.J., Daly, K.R., Sweeney, P. &amp; Roose, T. (2018). Mathematical modelling of water and solute movement in ridge plant systems with dynamic ponding. </w:t>
      </w:r>
      <w:r w:rsidRPr="00AA5A08">
        <w:rPr>
          <w:i/>
          <w:noProof/>
        </w:rPr>
        <w:t>European Journal of Soil Science</w:t>
      </w:r>
      <w:r w:rsidRPr="00AA5A08">
        <w:rPr>
          <w:noProof/>
        </w:rPr>
        <w:t xml:space="preserve">, </w:t>
      </w:r>
      <w:r w:rsidRPr="00AA5A08">
        <w:rPr>
          <w:b/>
          <w:noProof/>
        </w:rPr>
        <w:t>69,</w:t>
      </w:r>
      <w:r w:rsidRPr="00AA5A08">
        <w:rPr>
          <w:noProof/>
        </w:rPr>
        <w:t xml:space="preserve"> 265-278. DOI: 10.1111/ejss.12503</w:t>
      </w:r>
    </w:p>
    <w:p w14:paraId="22495DAF" w14:textId="77777777" w:rsidR="00AA5A08" w:rsidRPr="00AA5A08" w:rsidRDefault="00AA5A08" w:rsidP="001C681B">
      <w:pPr>
        <w:jc w:val="both"/>
        <w:rPr>
          <w:noProof/>
        </w:rPr>
      </w:pPr>
      <w:r w:rsidRPr="00AA5A08">
        <w:rPr>
          <w:noProof/>
        </w:rPr>
        <w:t xml:space="preserve">Feddes, R.A., Kabat, P., Van Bakel, P., Bronswijk, J. &amp; Halbertsma, J. (1988). Modelling soil water dynamics in the unsaturated zone—state of the art. </w:t>
      </w:r>
      <w:r w:rsidRPr="00AA5A08">
        <w:rPr>
          <w:i/>
          <w:noProof/>
        </w:rPr>
        <w:t>Journal of Hydrology</w:t>
      </w:r>
      <w:r w:rsidRPr="00AA5A08">
        <w:rPr>
          <w:noProof/>
        </w:rPr>
        <w:t xml:space="preserve">, </w:t>
      </w:r>
      <w:r w:rsidRPr="00AA5A08">
        <w:rPr>
          <w:b/>
          <w:noProof/>
        </w:rPr>
        <w:t>100,</w:t>
      </w:r>
      <w:r w:rsidRPr="00AA5A08">
        <w:rPr>
          <w:noProof/>
        </w:rPr>
        <w:t xml:space="preserve"> 69-111.</w:t>
      </w:r>
    </w:p>
    <w:p w14:paraId="050F3D91" w14:textId="70A59982" w:rsidR="00AA5A08" w:rsidRPr="00AA5A08" w:rsidRDefault="00AA5A08" w:rsidP="001C681B">
      <w:pPr>
        <w:jc w:val="both"/>
        <w:rPr>
          <w:noProof/>
        </w:rPr>
      </w:pPr>
      <w:r w:rsidRPr="00AA5A08">
        <w:rPr>
          <w:noProof/>
        </w:rPr>
        <w:t xml:space="preserve">Fried, L., Townsend, K. &amp; Sklar, M. (2013). Adafruit library code for Raspberry Pi. Retrieved from:  </w:t>
      </w:r>
      <w:hyperlink r:id="rId24" w:history="1">
        <w:r w:rsidRPr="00AA5A08">
          <w:rPr>
            <w:rStyle w:val="Hyperlink"/>
            <w:noProof/>
          </w:rPr>
          <w:t>https://github.com/adafruit/Adafruit-Raspberry-Pi-Python-Code/tree/legacy</w:t>
        </w:r>
      </w:hyperlink>
      <w:r w:rsidRPr="00AA5A08">
        <w:rPr>
          <w:noProof/>
        </w:rPr>
        <w:t xml:space="preserve"> [accessed on 01 August, 2018]</w:t>
      </w:r>
    </w:p>
    <w:p w14:paraId="4EAC278E" w14:textId="77777777" w:rsidR="00AA5A08" w:rsidRPr="00AA5A08" w:rsidRDefault="00AA5A08" w:rsidP="001C681B">
      <w:pPr>
        <w:jc w:val="both"/>
        <w:rPr>
          <w:noProof/>
        </w:rPr>
      </w:pPr>
      <w:r w:rsidRPr="00AA5A08">
        <w:rPr>
          <w:noProof/>
        </w:rPr>
        <w:t xml:space="preserve">Glasbey, C.A. (1993). An Analysis of Histogram-Based Thresholding Algorithms. </w:t>
      </w:r>
      <w:r w:rsidRPr="00AA5A08">
        <w:rPr>
          <w:i/>
          <w:noProof/>
        </w:rPr>
        <w:t>Cvgip-Graphical Models and Image Processing</w:t>
      </w:r>
      <w:r w:rsidRPr="00AA5A08">
        <w:rPr>
          <w:noProof/>
        </w:rPr>
        <w:t xml:space="preserve">, </w:t>
      </w:r>
      <w:r w:rsidRPr="00AA5A08">
        <w:rPr>
          <w:b/>
          <w:noProof/>
        </w:rPr>
        <w:t>55,</w:t>
      </w:r>
      <w:r w:rsidRPr="00AA5A08">
        <w:rPr>
          <w:noProof/>
        </w:rPr>
        <w:t xml:space="preserve"> 532-537. DOI: DOI 10.1006/cgip.1993.1040</w:t>
      </w:r>
    </w:p>
    <w:p w14:paraId="6CD7BBC9" w14:textId="77777777" w:rsidR="00AA5A08" w:rsidRPr="00AA5A08" w:rsidRDefault="00AA5A08" w:rsidP="001C681B">
      <w:pPr>
        <w:jc w:val="both"/>
        <w:rPr>
          <w:noProof/>
        </w:rPr>
      </w:pPr>
      <w:r w:rsidRPr="00AA5A08">
        <w:rPr>
          <w:noProof/>
        </w:rPr>
        <w:t xml:space="preserve">Guerrero, J.P., Pimentel, L.C.G., Skaggs, T. &amp; van Genuchten, M.T. (2009). Analytical solution of the advection–diffusion transport equation using a change-of-variable and integral transform technique. </w:t>
      </w:r>
      <w:r w:rsidRPr="00AA5A08">
        <w:rPr>
          <w:i/>
          <w:noProof/>
        </w:rPr>
        <w:t>International Journal of Heat and Mass Transfer</w:t>
      </w:r>
      <w:r w:rsidRPr="00AA5A08">
        <w:rPr>
          <w:noProof/>
        </w:rPr>
        <w:t xml:space="preserve">, </w:t>
      </w:r>
      <w:r w:rsidRPr="00AA5A08">
        <w:rPr>
          <w:b/>
          <w:noProof/>
        </w:rPr>
        <w:t>52,</w:t>
      </w:r>
      <w:r w:rsidRPr="00AA5A08">
        <w:rPr>
          <w:noProof/>
        </w:rPr>
        <w:t xml:space="preserve"> 3297-3304.</w:t>
      </w:r>
    </w:p>
    <w:p w14:paraId="799520DE" w14:textId="77777777" w:rsidR="00AA5A08" w:rsidRPr="00AA5A08" w:rsidRDefault="00AA5A08" w:rsidP="001C681B">
      <w:pPr>
        <w:jc w:val="both"/>
        <w:rPr>
          <w:noProof/>
        </w:rPr>
      </w:pPr>
      <w:r w:rsidRPr="00AA5A08">
        <w:rPr>
          <w:noProof/>
        </w:rPr>
        <w:t xml:space="preserve">Henry, A., Cal, A.J., Batoto, T.C., Torres, R.O. &amp; Serraj, R. (2012). Root attributes affecting water uptake of rice (Oryza sativa) under drought. </w:t>
      </w:r>
      <w:r w:rsidRPr="00AA5A08">
        <w:rPr>
          <w:i/>
          <w:noProof/>
        </w:rPr>
        <w:t>Journal of Experimental Botany</w:t>
      </w:r>
      <w:r w:rsidRPr="00AA5A08">
        <w:rPr>
          <w:noProof/>
        </w:rPr>
        <w:t xml:space="preserve">, </w:t>
      </w:r>
      <w:r w:rsidRPr="00AA5A08">
        <w:rPr>
          <w:b/>
          <w:noProof/>
        </w:rPr>
        <w:t>63,</w:t>
      </w:r>
      <w:r w:rsidRPr="00AA5A08">
        <w:rPr>
          <w:noProof/>
        </w:rPr>
        <w:t xml:space="preserve"> 4751-4763. DOI: 10.1093/jxb/ers150</w:t>
      </w:r>
    </w:p>
    <w:p w14:paraId="279E3EC2" w14:textId="77777777" w:rsidR="00AA5A08" w:rsidRPr="00AA5A08" w:rsidRDefault="00AA5A08" w:rsidP="001C681B">
      <w:pPr>
        <w:jc w:val="both"/>
        <w:rPr>
          <w:noProof/>
        </w:rPr>
      </w:pPr>
      <w:r w:rsidRPr="00AA5A08">
        <w:rPr>
          <w:noProof/>
        </w:rPr>
        <w:t xml:space="preserve">Ishak, S.N., Abd Malik, N.N.N., Latiff, N.M.A., Ghazali, N.E. &amp; Baharudin, M.A. (2017). Smart Home Garden Irrigation System Using Raspberry Pi. </w:t>
      </w:r>
      <w:r w:rsidRPr="00AA5A08">
        <w:rPr>
          <w:i/>
          <w:noProof/>
        </w:rPr>
        <w:t>2017 Ieee 13th Malaysia International Conference on Communications (Micc)</w:t>
      </w:r>
      <w:r w:rsidRPr="00AA5A08">
        <w:rPr>
          <w:b/>
          <w:noProof/>
        </w:rPr>
        <w:t>,</w:t>
      </w:r>
      <w:r w:rsidRPr="00AA5A08">
        <w:rPr>
          <w:noProof/>
        </w:rPr>
        <w:t xml:space="preserve"> 101-106.</w:t>
      </w:r>
    </w:p>
    <w:p w14:paraId="30DD6ACD" w14:textId="77777777" w:rsidR="00AA5A08" w:rsidRPr="00AA5A08" w:rsidRDefault="00AA5A08" w:rsidP="001C681B">
      <w:pPr>
        <w:jc w:val="both"/>
        <w:rPr>
          <w:noProof/>
        </w:rPr>
      </w:pPr>
      <w:r w:rsidRPr="00AA5A08">
        <w:rPr>
          <w:noProof/>
        </w:rPr>
        <w:t xml:space="preserve">Jadhav, S. &amp; Hambarde, S. (2016). Android based Automated Irrigation System using Raspberry Pi. </w:t>
      </w:r>
      <w:r w:rsidRPr="00AA5A08">
        <w:rPr>
          <w:i/>
          <w:noProof/>
        </w:rPr>
        <w:t>International Journal of Science and Research</w:t>
      </w:r>
      <w:r w:rsidRPr="00AA5A08">
        <w:rPr>
          <w:noProof/>
        </w:rPr>
        <w:t xml:space="preserve">, </w:t>
      </w:r>
      <w:r w:rsidRPr="00AA5A08">
        <w:rPr>
          <w:b/>
          <w:noProof/>
        </w:rPr>
        <w:t>5,</w:t>
      </w:r>
      <w:r w:rsidRPr="00AA5A08">
        <w:rPr>
          <w:noProof/>
        </w:rPr>
        <w:t xml:space="preserve"> 2345-2351.</w:t>
      </w:r>
    </w:p>
    <w:p w14:paraId="35827E3C" w14:textId="77777777" w:rsidR="00AA5A08" w:rsidRPr="00AA5A08" w:rsidRDefault="00AA5A08" w:rsidP="001C681B">
      <w:pPr>
        <w:jc w:val="both"/>
        <w:rPr>
          <w:noProof/>
        </w:rPr>
      </w:pPr>
      <w:r w:rsidRPr="00AA5A08">
        <w:rPr>
          <w:noProof/>
        </w:rPr>
        <w:lastRenderedPageBreak/>
        <w:t xml:space="preserve">Kavetski, D., Binning, P. &amp; Sloan, S. (2001). Adaptive time stepping and error control in a mass conservative numerical solution of the mixed form of Richards equation. </w:t>
      </w:r>
      <w:r w:rsidRPr="00AA5A08">
        <w:rPr>
          <w:i/>
          <w:noProof/>
        </w:rPr>
        <w:t>Advances in Water Resources</w:t>
      </w:r>
      <w:r w:rsidRPr="00AA5A08">
        <w:rPr>
          <w:noProof/>
        </w:rPr>
        <w:t xml:space="preserve">, </w:t>
      </w:r>
      <w:r w:rsidRPr="00AA5A08">
        <w:rPr>
          <w:b/>
          <w:noProof/>
        </w:rPr>
        <w:t>24,</w:t>
      </w:r>
      <w:r w:rsidRPr="00AA5A08">
        <w:rPr>
          <w:noProof/>
        </w:rPr>
        <w:t xml:space="preserve"> 595-605.</w:t>
      </w:r>
    </w:p>
    <w:p w14:paraId="1A45348A" w14:textId="77777777" w:rsidR="00AA5A08" w:rsidRPr="00AA5A08" w:rsidRDefault="00AA5A08" w:rsidP="001C681B">
      <w:pPr>
        <w:jc w:val="both"/>
        <w:rPr>
          <w:noProof/>
        </w:rPr>
      </w:pPr>
      <w:r w:rsidRPr="00AA5A08">
        <w:rPr>
          <w:noProof/>
        </w:rPr>
        <w:t xml:space="preserve">Koebernick, N., Daly, K.R., Keyes, S.D., George, T.S., Brown, L.K., Raffan, A., Cooper, L.J., Naveed, M., Bengough, A.G., Sinclair, I., Hallett, P.D. &amp; Roose, T. (2017). High-resolution synchrotron imaging shows that root hairs influence rhizosphere soil structure formation. </w:t>
      </w:r>
      <w:r w:rsidRPr="00AA5A08">
        <w:rPr>
          <w:i/>
          <w:noProof/>
        </w:rPr>
        <w:t>New Phytologist</w:t>
      </w:r>
      <w:r w:rsidRPr="00AA5A08">
        <w:rPr>
          <w:noProof/>
        </w:rPr>
        <w:t xml:space="preserve">, </w:t>
      </w:r>
      <w:r w:rsidRPr="00AA5A08">
        <w:rPr>
          <w:b/>
          <w:noProof/>
        </w:rPr>
        <w:t>216,</w:t>
      </w:r>
      <w:r w:rsidRPr="00AA5A08">
        <w:rPr>
          <w:noProof/>
        </w:rPr>
        <w:t xml:space="preserve"> 124-135. DOI: 10.1111/nph.14705</w:t>
      </w:r>
    </w:p>
    <w:p w14:paraId="3CF18DD3" w14:textId="77777777" w:rsidR="00AA5A08" w:rsidRPr="00AA5A08" w:rsidRDefault="00AA5A08" w:rsidP="001C681B">
      <w:pPr>
        <w:jc w:val="both"/>
        <w:rPr>
          <w:noProof/>
        </w:rPr>
      </w:pPr>
      <w:r w:rsidRPr="00AA5A08">
        <w:rPr>
          <w:noProof/>
        </w:rPr>
        <w:t xml:space="preserve">Li, C.H., Ma, B.L. &amp; Zhang, T.Q. (2002). Soil bulk density effects on soil microbial populations and enzyme activities during the growth of maize (Zea mays L.) planted in large pots under field exposure. </w:t>
      </w:r>
      <w:r w:rsidRPr="00AA5A08">
        <w:rPr>
          <w:i/>
          <w:noProof/>
        </w:rPr>
        <w:t>Canadian Journal of Soil Science</w:t>
      </w:r>
      <w:r w:rsidRPr="00AA5A08">
        <w:rPr>
          <w:noProof/>
        </w:rPr>
        <w:t xml:space="preserve">, </w:t>
      </w:r>
      <w:r w:rsidRPr="00AA5A08">
        <w:rPr>
          <w:b/>
          <w:noProof/>
        </w:rPr>
        <w:t>82,</w:t>
      </w:r>
      <w:r w:rsidRPr="00AA5A08">
        <w:rPr>
          <w:noProof/>
        </w:rPr>
        <w:t xml:space="preserve"> 147-154. DOI: Doi 10.4141/S01-026</w:t>
      </w:r>
    </w:p>
    <w:p w14:paraId="736B1C60" w14:textId="77777777" w:rsidR="00AA5A08" w:rsidRPr="00AA5A08" w:rsidRDefault="00AA5A08" w:rsidP="001C681B">
      <w:pPr>
        <w:jc w:val="both"/>
        <w:rPr>
          <w:noProof/>
        </w:rPr>
      </w:pPr>
      <w:r w:rsidRPr="00AA5A08">
        <w:rPr>
          <w:noProof/>
        </w:rPr>
        <w:t xml:space="preserve">Morin, J. &amp; Benyamini, Y. (1977). Rainfall Infiltration into Bare Soils. </w:t>
      </w:r>
      <w:r w:rsidRPr="00AA5A08">
        <w:rPr>
          <w:i/>
          <w:noProof/>
        </w:rPr>
        <w:t>Water Resources Research</w:t>
      </w:r>
      <w:r w:rsidRPr="00AA5A08">
        <w:rPr>
          <w:noProof/>
        </w:rPr>
        <w:t xml:space="preserve">, </w:t>
      </w:r>
      <w:r w:rsidRPr="00AA5A08">
        <w:rPr>
          <w:b/>
          <w:noProof/>
        </w:rPr>
        <w:t>13,</w:t>
      </w:r>
      <w:r w:rsidRPr="00AA5A08">
        <w:rPr>
          <w:noProof/>
        </w:rPr>
        <w:t xml:space="preserve"> 813-817. DOI: DOI 10.1029/WR013i005p00813</w:t>
      </w:r>
    </w:p>
    <w:p w14:paraId="605610CE" w14:textId="77777777" w:rsidR="00AA5A08" w:rsidRPr="00AA5A08" w:rsidRDefault="00AA5A08" w:rsidP="001C681B">
      <w:pPr>
        <w:jc w:val="both"/>
        <w:rPr>
          <w:noProof/>
        </w:rPr>
      </w:pPr>
      <w:r w:rsidRPr="00AA5A08">
        <w:rPr>
          <w:noProof/>
        </w:rPr>
        <w:t xml:space="preserve">Nye, P.H. &amp; Tinker, P.B. (1977). </w:t>
      </w:r>
      <w:r w:rsidRPr="00AA5A08">
        <w:rPr>
          <w:i/>
          <w:noProof/>
        </w:rPr>
        <w:t>Solute movement in the soil-root system</w:t>
      </w:r>
      <w:r w:rsidRPr="00AA5A08">
        <w:rPr>
          <w:noProof/>
        </w:rPr>
        <w:t>. Univ of California Press</w:t>
      </w:r>
    </w:p>
    <w:p w14:paraId="1759DEED" w14:textId="77777777" w:rsidR="00AA5A08" w:rsidRPr="00AA5A08" w:rsidRDefault="00AA5A08" w:rsidP="001C681B">
      <w:pPr>
        <w:jc w:val="both"/>
        <w:rPr>
          <w:noProof/>
        </w:rPr>
      </w:pPr>
      <w:r w:rsidRPr="00AA5A08">
        <w:rPr>
          <w:noProof/>
        </w:rPr>
        <w:t xml:space="preserve">Ollion, J., Cochennec, J., Loll, F., Escude, C. &amp; Boudier, T. (2013). TANGO: a generic tool for high-throughput 3D image analysis for studying nuclear organization. </w:t>
      </w:r>
      <w:r w:rsidRPr="00AA5A08">
        <w:rPr>
          <w:i/>
          <w:noProof/>
        </w:rPr>
        <w:t>Bioinformatics</w:t>
      </w:r>
      <w:r w:rsidRPr="00AA5A08">
        <w:rPr>
          <w:noProof/>
        </w:rPr>
        <w:t xml:space="preserve">, </w:t>
      </w:r>
      <w:r w:rsidRPr="00AA5A08">
        <w:rPr>
          <w:b/>
          <w:noProof/>
        </w:rPr>
        <w:t>29,</w:t>
      </w:r>
      <w:r w:rsidRPr="00AA5A08">
        <w:rPr>
          <w:noProof/>
        </w:rPr>
        <w:t xml:space="preserve"> 1840-1841. DOI: 10.1093/bioinformatics/btt276</w:t>
      </w:r>
    </w:p>
    <w:p w14:paraId="763A4B92" w14:textId="77777777" w:rsidR="00AA5A08" w:rsidRPr="00AA5A08" w:rsidRDefault="00AA5A08" w:rsidP="001C681B">
      <w:pPr>
        <w:jc w:val="both"/>
        <w:rPr>
          <w:noProof/>
        </w:rPr>
      </w:pPr>
      <w:r w:rsidRPr="00AA5A08">
        <w:rPr>
          <w:noProof/>
        </w:rPr>
        <w:t xml:space="preserve">Reddy, K. &amp; Doraiswamy, L. (1967). Estimating liquid diffusivity. </w:t>
      </w:r>
      <w:r w:rsidRPr="00AA5A08">
        <w:rPr>
          <w:i/>
          <w:noProof/>
        </w:rPr>
        <w:t>Industrial &amp; Engineering Chemistry Fundamentals</w:t>
      </w:r>
      <w:r w:rsidRPr="00AA5A08">
        <w:rPr>
          <w:noProof/>
        </w:rPr>
        <w:t xml:space="preserve">, </w:t>
      </w:r>
      <w:r w:rsidRPr="00AA5A08">
        <w:rPr>
          <w:b/>
          <w:noProof/>
        </w:rPr>
        <w:t>6,</w:t>
      </w:r>
      <w:r w:rsidRPr="00AA5A08">
        <w:rPr>
          <w:noProof/>
        </w:rPr>
        <w:t xml:space="preserve"> 77-79.</w:t>
      </w:r>
    </w:p>
    <w:p w14:paraId="3F7D9AC9" w14:textId="77777777" w:rsidR="00AA5A08" w:rsidRPr="00AA5A08" w:rsidRDefault="00AA5A08" w:rsidP="001C681B">
      <w:pPr>
        <w:jc w:val="both"/>
        <w:rPr>
          <w:noProof/>
        </w:rPr>
      </w:pPr>
      <w:r w:rsidRPr="00AA5A08">
        <w:rPr>
          <w:noProof/>
        </w:rPr>
        <w:t xml:space="preserve">Richards, L.A. (1931). Capillary conduction of liquids through porous mediums. </w:t>
      </w:r>
      <w:r w:rsidRPr="00AA5A08">
        <w:rPr>
          <w:i/>
          <w:noProof/>
        </w:rPr>
        <w:t>Journal of Applied Physics</w:t>
      </w:r>
      <w:r w:rsidRPr="00AA5A08">
        <w:rPr>
          <w:noProof/>
        </w:rPr>
        <w:t xml:space="preserve">, </w:t>
      </w:r>
      <w:r w:rsidRPr="00AA5A08">
        <w:rPr>
          <w:b/>
          <w:noProof/>
        </w:rPr>
        <w:t>1,</w:t>
      </w:r>
      <w:r w:rsidRPr="00AA5A08">
        <w:rPr>
          <w:noProof/>
        </w:rPr>
        <w:t xml:space="preserve"> 318-333.</w:t>
      </w:r>
    </w:p>
    <w:p w14:paraId="6334EB3C" w14:textId="77777777" w:rsidR="00AA5A08" w:rsidRPr="00AA5A08" w:rsidRDefault="00AA5A08" w:rsidP="001C681B">
      <w:pPr>
        <w:jc w:val="both"/>
        <w:rPr>
          <w:noProof/>
        </w:rPr>
      </w:pPr>
      <w:r w:rsidRPr="00AA5A08">
        <w:rPr>
          <w:noProof/>
        </w:rPr>
        <w:t xml:space="preserve">Rueden, C.T., Schindelin, J., Hiner, M.C., DeZonia, B.E., Walter, A.E., Arena, E.T. &amp; Eliceiri, K.W. (2017). ImageJ2: ImageJ for the next generation of scientific image data. </w:t>
      </w:r>
      <w:r w:rsidRPr="00AA5A08">
        <w:rPr>
          <w:i/>
          <w:noProof/>
        </w:rPr>
        <w:t>Bmc Bioinformatics</w:t>
      </w:r>
      <w:r w:rsidRPr="00AA5A08">
        <w:rPr>
          <w:noProof/>
        </w:rPr>
        <w:t xml:space="preserve">, </w:t>
      </w:r>
      <w:r w:rsidRPr="00AA5A08">
        <w:rPr>
          <w:b/>
          <w:noProof/>
        </w:rPr>
        <w:t>18</w:t>
      </w:r>
      <w:r w:rsidRPr="00AA5A08">
        <w:rPr>
          <w:noProof/>
        </w:rPr>
        <w:t xml:space="preserve"> DOI: 10.1186/s12859-017-1934-z</w:t>
      </w:r>
    </w:p>
    <w:p w14:paraId="26CC66F0" w14:textId="77777777" w:rsidR="00AA5A08" w:rsidRPr="00AA5A08" w:rsidRDefault="00AA5A08" w:rsidP="001C681B">
      <w:pPr>
        <w:jc w:val="both"/>
        <w:rPr>
          <w:noProof/>
        </w:rPr>
      </w:pPr>
      <w:r w:rsidRPr="00AA5A08">
        <w:rPr>
          <w:noProof/>
        </w:rPr>
        <w:t xml:space="preserve">Schindelin, J., Arganda-Carreras, I., Frise, E., Kaynig, V., Longair, M., Pietzsch, T., Preibisch, S., Rueden, C., Saalfeld, S., Schmid, B., Tinevez, J.Y., White, D.J., Hartenstein, V., Eliceiri, K., Tomancak, P. &amp; Cardona, A. (2012). Fiji: an open-source platform for biological-image analysis. </w:t>
      </w:r>
      <w:r w:rsidRPr="00AA5A08">
        <w:rPr>
          <w:i/>
          <w:noProof/>
        </w:rPr>
        <w:t>Nature Methods</w:t>
      </w:r>
      <w:r w:rsidRPr="00AA5A08">
        <w:rPr>
          <w:noProof/>
        </w:rPr>
        <w:t xml:space="preserve">, </w:t>
      </w:r>
      <w:r w:rsidRPr="00AA5A08">
        <w:rPr>
          <w:b/>
          <w:noProof/>
        </w:rPr>
        <w:t>9,</w:t>
      </w:r>
      <w:r w:rsidRPr="00AA5A08">
        <w:rPr>
          <w:noProof/>
        </w:rPr>
        <w:t xml:space="preserve"> 676-682. DOI: 10.1038/Nmeth.2019</w:t>
      </w:r>
    </w:p>
    <w:p w14:paraId="239E6BB5" w14:textId="77777777" w:rsidR="00AA5A08" w:rsidRPr="00AA5A08" w:rsidRDefault="00AA5A08" w:rsidP="001C681B">
      <w:pPr>
        <w:jc w:val="both"/>
        <w:rPr>
          <w:noProof/>
        </w:rPr>
      </w:pPr>
      <w:r w:rsidRPr="00AA5A08">
        <w:rPr>
          <w:noProof/>
        </w:rPr>
        <w:t xml:space="preserve">Soane, B.D. (1990). The Role of Organic-Matter in Soil Compactibility - a Review of Some Practical Aspects. </w:t>
      </w:r>
      <w:r w:rsidRPr="00AA5A08">
        <w:rPr>
          <w:i/>
          <w:noProof/>
        </w:rPr>
        <w:t>Soil &amp; Tillage Research</w:t>
      </w:r>
      <w:r w:rsidRPr="00AA5A08">
        <w:rPr>
          <w:noProof/>
        </w:rPr>
        <w:t xml:space="preserve">, </w:t>
      </w:r>
      <w:r w:rsidRPr="00AA5A08">
        <w:rPr>
          <w:b/>
          <w:noProof/>
        </w:rPr>
        <w:t>16,</w:t>
      </w:r>
      <w:r w:rsidRPr="00AA5A08">
        <w:rPr>
          <w:noProof/>
        </w:rPr>
        <w:t xml:space="preserve"> 179-201. DOI: Doi 10.1016/0167-1987(90)90029-D</w:t>
      </w:r>
    </w:p>
    <w:p w14:paraId="63C93BE0" w14:textId="53A42719" w:rsidR="00AA5A08" w:rsidRPr="00AA5A08" w:rsidRDefault="00AA5A08" w:rsidP="001C681B">
      <w:pPr>
        <w:jc w:val="both"/>
        <w:rPr>
          <w:noProof/>
        </w:rPr>
      </w:pPr>
      <w:r w:rsidRPr="00AA5A08">
        <w:rPr>
          <w:noProof/>
        </w:rPr>
        <w:t xml:space="preserve">The Pi Hut. (2019). Raspberry Pi Plant Pot Moisture Sensor. Retrieved from:  </w:t>
      </w:r>
      <w:hyperlink r:id="rId25" w:history="1">
        <w:r w:rsidRPr="00AA5A08">
          <w:rPr>
            <w:rStyle w:val="Hyperlink"/>
            <w:noProof/>
          </w:rPr>
          <w:t>https://thepihut.com/blogs/raspberry-pi-tutorials/raspberry-pi-plant-pot-moisture-sensor-with-email-notification-tutorial</w:t>
        </w:r>
      </w:hyperlink>
      <w:r w:rsidRPr="00AA5A08">
        <w:rPr>
          <w:noProof/>
        </w:rPr>
        <w:t xml:space="preserve"> [accessed on 01 August, 2018]</w:t>
      </w:r>
    </w:p>
    <w:p w14:paraId="4D3FC334" w14:textId="77777777" w:rsidR="00AA5A08" w:rsidRPr="00AA5A08" w:rsidRDefault="00AA5A08" w:rsidP="001C681B">
      <w:pPr>
        <w:jc w:val="both"/>
        <w:rPr>
          <w:noProof/>
        </w:rPr>
      </w:pPr>
      <w:r w:rsidRPr="00AA5A08">
        <w:rPr>
          <w:noProof/>
        </w:rPr>
        <w:t xml:space="preserve">van Genuchten, M.T. (1980). A Closed-form Equation for Predicting the Hydraulic Conductivity of Unsaturated Soils1. </w:t>
      </w:r>
      <w:r w:rsidRPr="00AA5A08">
        <w:rPr>
          <w:i/>
          <w:noProof/>
        </w:rPr>
        <w:t>Soil Sci. Soc. Am. J.</w:t>
      </w:r>
      <w:r w:rsidRPr="00AA5A08">
        <w:rPr>
          <w:noProof/>
        </w:rPr>
        <w:t xml:space="preserve">, </w:t>
      </w:r>
      <w:r w:rsidRPr="00AA5A08">
        <w:rPr>
          <w:b/>
          <w:noProof/>
        </w:rPr>
        <w:t>44,</w:t>
      </w:r>
      <w:r w:rsidRPr="00AA5A08">
        <w:rPr>
          <w:noProof/>
        </w:rPr>
        <w:t xml:space="preserve"> 892-898. DOI: 10.2136/sssaj1980.03615995004400050002x</w:t>
      </w:r>
    </w:p>
    <w:p w14:paraId="1BD27E2D" w14:textId="77777777" w:rsidR="00AA5A08" w:rsidRPr="00AA5A08" w:rsidRDefault="00AA5A08" w:rsidP="001C681B">
      <w:pPr>
        <w:jc w:val="both"/>
        <w:rPr>
          <w:noProof/>
        </w:rPr>
      </w:pPr>
      <w:r w:rsidRPr="00AA5A08">
        <w:rPr>
          <w:noProof/>
        </w:rPr>
        <w:t xml:space="preserve">Vogel, H.J., Weller, U. &amp; Schluter, S. (2010). Quantification of soil structure based on Minkowski functions. </w:t>
      </w:r>
      <w:r w:rsidRPr="00AA5A08">
        <w:rPr>
          <w:i/>
          <w:noProof/>
        </w:rPr>
        <w:t>Computers &amp; Geosciences</w:t>
      </w:r>
      <w:r w:rsidRPr="00AA5A08">
        <w:rPr>
          <w:noProof/>
        </w:rPr>
        <w:t xml:space="preserve">, </w:t>
      </w:r>
      <w:r w:rsidRPr="00AA5A08">
        <w:rPr>
          <w:b/>
          <w:noProof/>
        </w:rPr>
        <w:t>36,</w:t>
      </w:r>
      <w:r w:rsidRPr="00AA5A08">
        <w:rPr>
          <w:noProof/>
        </w:rPr>
        <w:t xml:space="preserve"> 1236-1245. DOI: 10.1016/j.cageo.2010.03.007</w:t>
      </w:r>
    </w:p>
    <w:p w14:paraId="5BEEF1EA" w14:textId="77777777" w:rsidR="00AA5A08" w:rsidRPr="00AA5A08" w:rsidRDefault="00AA5A08" w:rsidP="001C681B">
      <w:pPr>
        <w:jc w:val="both"/>
        <w:rPr>
          <w:noProof/>
        </w:rPr>
      </w:pPr>
      <w:r w:rsidRPr="00AA5A08">
        <w:rPr>
          <w:noProof/>
        </w:rPr>
        <w:t xml:space="preserve">Yang, B., Blackwell, P.S. &amp; Nicholson, D.F. (1996). A numerical model of heat and water movement in furrow‐sown water repellent sandy soils. </w:t>
      </w:r>
      <w:r w:rsidRPr="00AA5A08">
        <w:rPr>
          <w:i/>
          <w:noProof/>
        </w:rPr>
        <w:t>Water Resources Research</w:t>
      </w:r>
      <w:r w:rsidRPr="00AA5A08">
        <w:rPr>
          <w:noProof/>
        </w:rPr>
        <w:t xml:space="preserve">, </w:t>
      </w:r>
      <w:r w:rsidRPr="00AA5A08">
        <w:rPr>
          <w:b/>
          <w:noProof/>
        </w:rPr>
        <w:t>32,</w:t>
      </w:r>
      <w:r w:rsidRPr="00AA5A08">
        <w:rPr>
          <w:noProof/>
        </w:rPr>
        <w:t xml:space="preserve"> 3051-3061.</w:t>
      </w:r>
    </w:p>
    <w:p w14:paraId="06C5249A" w14:textId="77777777" w:rsidR="00AA5A08" w:rsidRPr="00AA5A08" w:rsidRDefault="00AA5A08" w:rsidP="001C681B">
      <w:pPr>
        <w:jc w:val="both"/>
        <w:rPr>
          <w:noProof/>
        </w:rPr>
      </w:pPr>
      <w:r w:rsidRPr="00AA5A08">
        <w:rPr>
          <w:noProof/>
        </w:rPr>
        <w:lastRenderedPageBreak/>
        <w:t xml:space="preserve">Zazueta, F.S., Xin, J., Smajstrla, A.G. &amp; Carrillo, M. (1994). Comparison of Soil-Moisture Sensors and Rainfall Shutoff Devices for Computer-Based Irrigation Control. </w:t>
      </w:r>
      <w:r w:rsidRPr="00AA5A08">
        <w:rPr>
          <w:i/>
          <w:noProof/>
        </w:rPr>
        <w:t>Computers in Agriculture 1994 - Proceedings of the 5th International Conference</w:t>
      </w:r>
      <w:r w:rsidRPr="00AA5A08">
        <w:rPr>
          <w:b/>
          <w:noProof/>
        </w:rPr>
        <w:t>,</w:t>
      </w:r>
      <w:r w:rsidRPr="00AA5A08">
        <w:rPr>
          <w:noProof/>
        </w:rPr>
        <w:t xml:space="preserve"> 864-869.</w:t>
      </w:r>
    </w:p>
    <w:p w14:paraId="55F31445" w14:textId="7F915DB7" w:rsidR="009D28D0" w:rsidRPr="009D28D0" w:rsidRDefault="009D28D0" w:rsidP="009D28D0">
      <w:r>
        <w:fldChar w:fldCharType="end"/>
      </w:r>
    </w:p>
    <w:sectPr w:rsidR="009D28D0" w:rsidRPr="009D28D0" w:rsidSect="00F27F46">
      <w:type w:val="continuous"/>
      <w:pgSz w:w="11906" w:h="16838" w:code="9"/>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5D55"/>
    <w:multiLevelType w:val="hybridMultilevel"/>
    <w:tmpl w:val="46DA7F24"/>
    <w:lvl w:ilvl="0" w:tplc="A7666C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2036B"/>
    <w:multiLevelType w:val="hybridMultilevel"/>
    <w:tmpl w:val="26E0CD26"/>
    <w:lvl w:ilvl="0" w:tplc="6D4A38F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17BFB"/>
    <w:multiLevelType w:val="hybridMultilevel"/>
    <w:tmpl w:val="5D2A74B2"/>
    <w:lvl w:ilvl="0" w:tplc="674E835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F3397"/>
    <w:multiLevelType w:val="multilevel"/>
    <w:tmpl w:val="B950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21992"/>
    <w:multiLevelType w:val="multilevel"/>
    <w:tmpl w:val="4288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C028AC"/>
    <w:multiLevelType w:val="hybridMultilevel"/>
    <w:tmpl w:val="772E9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F702CF"/>
    <w:multiLevelType w:val="hybridMultilevel"/>
    <w:tmpl w:val="CDAE125A"/>
    <w:lvl w:ilvl="0" w:tplc="AC4C94AA">
      <w:start w:val="4"/>
      <w:numFmt w:val="bullet"/>
      <w:lvlText w:val=""/>
      <w:lvlJc w:val="left"/>
      <w:pPr>
        <w:ind w:left="720" w:hanging="360"/>
      </w:pPr>
      <w:rPr>
        <w:rFonts w:ascii="Wingdings" w:eastAsiaTheme="minorHAnsi" w:hAnsi="Wingdings" w:cstheme="minorBidi"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30D25"/>
    <w:multiLevelType w:val="hybridMultilevel"/>
    <w:tmpl w:val="FD265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C37D2"/>
    <w:multiLevelType w:val="hybridMultilevel"/>
    <w:tmpl w:val="2ACE6B60"/>
    <w:lvl w:ilvl="0" w:tplc="529E08C0">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B6862"/>
    <w:multiLevelType w:val="hybridMultilevel"/>
    <w:tmpl w:val="7902E376"/>
    <w:lvl w:ilvl="0" w:tplc="504A9C3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E17FD"/>
    <w:multiLevelType w:val="hybridMultilevel"/>
    <w:tmpl w:val="D0609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02D2C"/>
    <w:multiLevelType w:val="hybridMultilevel"/>
    <w:tmpl w:val="A69A06B6"/>
    <w:lvl w:ilvl="0" w:tplc="F9E08F7A">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C13F88"/>
    <w:multiLevelType w:val="hybridMultilevel"/>
    <w:tmpl w:val="04569422"/>
    <w:lvl w:ilvl="0" w:tplc="740C778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1F4B93"/>
    <w:multiLevelType w:val="hybridMultilevel"/>
    <w:tmpl w:val="E9363F22"/>
    <w:lvl w:ilvl="0" w:tplc="FE989F1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512C69"/>
    <w:multiLevelType w:val="hybridMultilevel"/>
    <w:tmpl w:val="4B823A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494DAF"/>
    <w:multiLevelType w:val="hybridMultilevel"/>
    <w:tmpl w:val="5C220F98"/>
    <w:lvl w:ilvl="0" w:tplc="2B70AB2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75A5B"/>
    <w:multiLevelType w:val="hybridMultilevel"/>
    <w:tmpl w:val="78B07BFE"/>
    <w:lvl w:ilvl="0" w:tplc="42A2BC9E">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71662C"/>
    <w:multiLevelType w:val="hybridMultilevel"/>
    <w:tmpl w:val="ECA876E2"/>
    <w:lvl w:ilvl="0" w:tplc="726ABC1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C104F1"/>
    <w:multiLevelType w:val="hybridMultilevel"/>
    <w:tmpl w:val="E89AEC8C"/>
    <w:lvl w:ilvl="0" w:tplc="65CEFB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5E54DE"/>
    <w:multiLevelType w:val="hybridMultilevel"/>
    <w:tmpl w:val="A3627938"/>
    <w:lvl w:ilvl="0" w:tplc="2550D3B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E53A94"/>
    <w:multiLevelType w:val="multilevel"/>
    <w:tmpl w:val="E85E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FA0B98"/>
    <w:multiLevelType w:val="hybridMultilevel"/>
    <w:tmpl w:val="26027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5"/>
  </w:num>
  <w:num w:numId="3">
    <w:abstractNumId w:val="10"/>
  </w:num>
  <w:num w:numId="4">
    <w:abstractNumId w:val="12"/>
  </w:num>
  <w:num w:numId="5">
    <w:abstractNumId w:val="9"/>
  </w:num>
  <w:num w:numId="6">
    <w:abstractNumId w:val="6"/>
  </w:num>
  <w:num w:numId="7">
    <w:abstractNumId w:val="13"/>
  </w:num>
  <w:num w:numId="8">
    <w:abstractNumId w:val="15"/>
  </w:num>
  <w:num w:numId="9">
    <w:abstractNumId w:val="18"/>
  </w:num>
  <w:num w:numId="10">
    <w:abstractNumId w:val="17"/>
  </w:num>
  <w:num w:numId="11">
    <w:abstractNumId w:val="2"/>
  </w:num>
  <w:num w:numId="12">
    <w:abstractNumId w:val="1"/>
  </w:num>
  <w:num w:numId="13">
    <w:abstractNumId w:val="16"/>
  </w:num>
  <w:num w:numId="14">
    <w:abstractNumId w:val="21"/>
  </w:num>
  <w:num w:numId="15">
    <w:abstractNumId w:val="0"/>
  </w:num>
  <w:num w:numId="16">
    <w:abstractNumId w:val="8"/>
  </w:num>
  <w:num w:numId="17">
    <w:abstractNumId w:val="19"/>
  </w:num>
  <w:num w:numId="18">
    <w:abstractNumId w:val="11"/>
  </w:num>
  <w:num w:numId="19">
    <w:abstractNumId w:val="20"/>
  </w:num>
  <w:num w:numId="20">
    <w:abstractNumId w:val="4"/>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oNotTrackMov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uro J Soil Science_DO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9dstr955ts2aers5wpwvzqafzsxx52sdxx&quot;&gt;My_EndNote_Library_3 - Copy&lt;record-ids&gt;&lt;item&gt;47&lt;/item&gt;&lt;item&gt;118&lt;/item&gt;&lt;item&gt;137&lt;/item&gt;&lt;item&gt;144&lt;/item&gt;&lt;item&gt;145&lt;/item&gt;&lt;item&gt;146&lt;/item&gt;&lt;item&gt;147&lt;/item&gt;&lt;item&gt;159&lt;/item&gt;&lt;item&gt;236&lt;/item&gt;&lt;item&gt;237&lt;/item&gt;&lt;item&gt;273&lt;/item&gt;&lt;item&gt;274&lt;/item&gt;&lt;item&gt;282&lt;/item&gt;&lt;item&gt;287&lt;/item&gt;&lt;item&gt;335&lt;/item&gt;&lt;item&gt;336&lt;/item&gt;&lt;item&gt;337&lt;/item&gt;&lt;item&gt;374&lt;/item&gt;&lt;item&gt;376&lt;/item&gt;&lt;item&gt;418&lt;/item&gt;&lt;item&gt;419&lt;/item&gt;&lt;item&gt;491&lt;/item&gt;&lt;item&gt;494&lt;/item&gt;&lt;/record-ids&gt;&lt;/item&gt;&lt;/Libraries&gt;"/>
  </w:docVars>
  <w:rsids>
    <w:rsidRoot w:val="00737143"/>
    <w:rsid w:val="000224C2"/>
    <w:rsid w:val="00025F5B"/>
    <w:rsid w:val="000352DB"/>
    <w:rsid w:val="000606B4"/>
    <w:rsid w:val="000740DE"/>
    <w:rsid w:val="00077D1F"/>
    <w:rsid w:val="0008007A"/>
    <w:rsid w:val="00094264"/>
    <w:rsid w:val="000A67FB"/>
    <w:rsid w:val="000B2556"/>
    <w:rsid w:val="000B69A6"/>
    <w:rsid w:val="000C6D82"/>
    <w:rsid w:val="000C7B50"/>
    <w:rsid w:val="000D4B67"/>
    <w:rsid w:val="000E42F8"/>
    <w:rsid w:val="001024F6"/>
    <w:rsid w:val="00102E09"/>
    <w:rsid w:val="00126117"/>
    <w:rsid w:val="0012680B"/>
    <w:rsid w:val="00146BF4"/>
    <w:rsid w:val="001A23DD"/>
    <w:rsid w:val="001B4104"/>
    <w:rsid w:val="001C2F0A"/>
    <w:rsid w:val="001C681B"/>
    <w:rsid w:val="002115F7"/>
    <w:rsid w:val="002178CE"/>
    <w:rsid w:val="0022459B"/>
    <w:rsid w:val="00232344"/>
    <w:rsid w:val="00234309"/>
    <w:rsid w:val="00285069"/>
    <w:rsid w:val="00296F19"/>
    <w:rsid w:val="002A171C"/>
    <w:rsid w:val="002A2A08"/>
    <w:rsid w:val="002A2C6D"/>
    <w:rsid w:val="002B7A8F"/>
    <w:rsid w:val="002C732A"/>
    <w:rsid w:val="002F2D1E"/>
    <w:rsid w:val="002F355B"/>
    <w:rsid w:val="00313785"/>
    <w:rsid w:val="00317480"/>
    <w:rsid w:val="003267FF"/>
    <w:rsid w:val="00354FEE"/>
    <w:rsid w:val="00363543"/>
    <w:rsid w:val="00375D15"/>
    <w:rsid w:val="00382F9D"/>
    <w:rsid w:val="003A7094"/>
    <w:rsid w:val="0044633C"/>
    <w:rsid w:val="00452BB3"/>
    <w:rsid w:val="00453D80"/>
    <w:rsid w:val="00456F4E"/>
    <w:rsid w:val="00464438"/>
    <w:rsid w:val="00482F43"/>
    <w:rsid w:val="004A2483"/>
    <w:rsid w:val="004B0C9F"/>
    <w:rsid w:val="004D4049"/>
    <w:rsid w:val="004D5CD8"/>
    <w:rsid w:val="004D6F6F"/>
    <w:rsid w:val="005038CB"/>
    <w:rsid w:val="00534A5C"/>
    <w:rsid w:val="00553533"/>
    <w:rsid w:val="00566517"/>
    <w:rsid w:val="0056672B"/>
    <w:rsid w:val="0057320E"/>
    <w:rsid w:val="00583733"/>
    <w:rsid w:val="005929F7"/>
    <w:rsid w:val="00595BAE"/>
    <w:rsid w:val="00596A47"/>
    <w:rsid w:val="005E3F0D"/>
    <w:rsid w:val="005F611E"/>
    <w:rsid w:val="00605E82"/>
    <w:rsid w:val="006250E2"/>
    <w:rsid w:val="006316E0"/>
    <w:rsid w:val="00652029"/>
    <w:rsid w:val="006522AD"/>
    <w:rsid w:val="00652D9D"/>
    <w:rsid w:val="0066559A"/>
    <w:rsid w:val="00693BF3"/>
    <w:rsid w:val="006A762E"/>
    <w:rsid w:val="006C0B49"/>
    <w:rsid w:val="006D160C"/>
    <w:rsid w:val="006D6D41"/>
    <w:rsid w:val="006F11C4"/>
    <w:rsid w:val="00702DDD"/>
    <w:rsid w:val="00705FBB"/>
    <w:rsid w:val="00712B14"/>
    <w:rsid w:val="007271C9"/>
    <w:rsid w:val="0073325A"/>
    <w:rsid w:val="00737143"/>
    <w:rsid w:val="00740948"/>
    <w:rsid w:val="0074365B"/>
    <w:rsid w:val="00745116"/>
    <w:rsid w:val="0076366E"/>
    <w:rsid w:val="00780DF6"/>
    <w:rsid w:val="007B1519"/>
    <w:rsid w:val="007C5421"/>
    <w:rsid w:val="007D4EA3"/>
    <w:rsid w:val="007E3F98"/>
    <w:rsid w:val="00801779"/>
    <w:rsid w:val="008019EC"/>
    <w:rsid w:val="008065D7"/>
    <w:rsid w:val="00814876"/>
    <w:rsid w:val="008164FA"/>
    <w:rsid w:val="0081651F"/>
    <w:rsid w:val="00827528"/>
    <w:rsid w:val="008465BF"/>
    <w:rsid w:val="00851BFC"/>
    <w:rsid w:val="00857C3C"/>
    <w:rsid w:val="008A0E06"/>
    <w:rsid w:val="008B1407"/>
    <w:rsid w:val="008B1856"/>
    <w:rsid w:val="008D05C9"/>
    <w:rsid w:val="009069A6"/>
    <w:rsid w:val="0092644D"/>
    <w:rsid w:val="009375CF"/>
    <w:rsid w:val="00946259"/>
    <w:rsid w:val="00946D29"/>
    <w:rsid w:val="00960AE7"/>
    <w:rsid w:val="00975270"/>
    <w:rsid w:val="009A31F3"/>
    <w:rsid w:val="009A78F5"/>
    <w:rsid w:val="009C47F9"/>
    <w:rsid w:val="009D28D0"/>
    <w:rsid w:val="009D5BAF"/>
    <w:rsid w:val="009E6DF1"/>
    <w:rsid w:val="009F7DCB"/>
    <w:rsid w:val="00A0229C"/>
    <w:rsid w:val="00A324CD"/>
    <w:rsid w:val="00A342A7"/>
    <w:rsid w:val="00A4732D"/>
    <w:rsid w:val="00A5377C"/>
    <w:rsid w:val="00A538DC"/>
    <w:rsid w:val="00A66C75"/>
    <w:rsid w:val="00A70152"/>
    <w:rsid w:val="00A90970"/>
    <w:rsid w:val="00AA42B9"/>
    <w:rsid w:val="00AA5A08"/>
    <w:rsid w:val="00AB5360"/>
    <w:rsid w:val="00AB548F"/>
    <w:rsid w:val="00AC36C0"/>
    <w:rsid w:val="00AC5373"/>
    <w:rsid w:val="00AF2082"/>
    <w:rsid w:val="00AF23D8"/>
    <w:rsid w:val="00B0787B"/>
    <w:rsid w:val="00B171B6"/>
    <w:rsid w:val="00B35B35"/>
    <w:rsid w:val="00B5314D"/>
    <w:rsid w:val="00B64165"/>
    <w:rsid w:val="00B93531"/>
    <w:rsid w:val="00BA4802"/>
    <w:rsid w:val="00BB31E4"/>
    <w:rsid w:val="00BE6612"/>
    <w:rsid w:val="00C31AE8"/>
    <w:rsid w:val="00C66ABC"/>
    <w:rsid w:val="00CC181A"/>
    <w:rsid w:val="00CC69BC"/>
    <w:rsid w:val="00CD4ACB"/>
    <w:rsid w:val="00CD74CE"/>
    <w:rsid w:val="00CF1955"/>
    <w:rsid w:val="00CF4A99"/>
    <w:rsid w:val="00D0789A"/>
    <w:rsid w:val="00D20A02"/>
    <w:rsid w:val="00D21601"/>
    <w:rsid w:val="00D46B03"/>
    <w:rsid w:val="00D53A27"/>
    <w:rsid w:val="00D55E17"/>
    <w:rsid w:val="00D61DDA"/>
    <w:rsid w:val="00D62710"/>
    <w:rsid w:val="00D7163B"/>
    <w:rsid w:val="00D86291"/>
    <w:rsid w:val="00D868E9"/>
    <w:rsid w:val="00DA16D3"/>
    <w:rsid w:val="00DA27F4"/>
    <w:rsid w:val="00DB3947"/>
    <w:rsid w:val="00DE1978"/>
    <w:rsid w:val="00DE7476"/>
    <w:rsid w:val="00DF4F3E"/>
    <w:rsid w:val="00E044B5"/>
    <w:rsid w:val="00E07CB0"/>
    <w:rsid w:val="00E472D6"/>
    <w:rsid w:val="00E50DEA"/>
    <w:rsid w:val="00E5114F"/>
    <w:rsid w:val="00E53FB0"/>
    <w:rsid w:val="00E55CF7"/>
    <w:rsid w:val="00E63F0B"/>
    <w:rsid w:val="00E77CD5"/>
    <w:rsid w:val="00E82C88"/>
    <w:rsid w:val="00E94EA5"/>
    <w:rsid w:val="00EC08DC"/>
    <w:rsid w:val="00EC6693"/>
    <w:rsid w:val="00ED3D2E"/>
    <w:rsid w:val="00ED5E4C"/>
    <w:rsid w:val="00EE6872"/>
    <w:rsid w:val="00EF6272"/>
    <w:rsid w:val="00F00EF6"/>
    <w:rsid w:val="00F039D1"/>
    <w:rsid w:val="00F20156"/>
    <w:rsid w:val="00F27F46"/>
    <w:rsid w:val="00F408D1"/>
    <w:rsid w:val="00F43F1B"/>
    <w:rsid w:val="00F67D2A"/>
    <w:rsid w:val="00F86715"/>
    <w:rsid w:val="00F9140F"/>
    <w:rsid w:val="00FB594F"/>
    <w:rsid w:val="00FC38F3"/>
    <w:rsid w:val="00FC5706"/>
    <w:rsid w:val="00FD44E0"/>
    <w:rsid w:val="00FD49E0"/>
    <w:rsid w:val="00FD78B6"/>
    <w:rsid w:val="00FE7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DACF1"/>
  <w15:chartTrackingRefBased/>
  <w15:docId w15:val="{A55EF2DD-00FF-41BD-9C81-34BA93E3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B50"/>
  </w:style>
  <w:style w:type="paragraph" w:styleId="Heading1">
    <w:name w:val="heading 1"/>
    <w:basedOn w:val="Normal"/>
    <w:next w:val="Normal"/>
    <w:link w:val="Heading1Char"/>
    <w:uiPriority w:val="9"/>
    <w:qFormat/>
    <w:rsid w:val="000C7B50"/>
    <w:pPr>
      <w:keepNext/>
      <w:keepLines/>
      <w:spacing w:before="240" w:after="0"/>
      <w:outlineLvl w:val="0"/>
    </w:pPr>
    <w:rPr>
      <w:rFonts w:eastAsiaTheme="majorEastAsia" w:cstheme="majorBidi"/>
      <w:b/>
      <w:sz w:val="32"/>
      <w:szCs w:val="32"/>
      <w:u w:val="single"/>
    </w:rPr>
  </w:style>
  <w:style w:type="paragraph" w:styleId="Heading2">
    <w:name w:val="heading 2"/>
    <w:basedOn w:val="Normal"/>
    <w:next w:val="Normal"/>
    <w:link w:val="Heading2Char"/>
    <w:uiPriority w:val="9"/>
    <w:unhideWhenUsed/>
    <w:qFormat/>
    <w:rsid w:val="000C7B50"/>
    <w:pPr>
      <w:keepNext/>
      <w:keepLines/>
      <w:spacing w:before="40" w:after="0"/>
      <w:outlineLvl w:val="1"/>
    </w:pPr>
    <w:rPr>
      <w:rFonts w:eastAsiaTheme="majorEastAsia" w:cstheme="majorBidi"/>
      <w:b/>
      <w:sz w:val="26"/>
      <w:szCs w:val="26"/>
      <w:u w:val="single"/>
    </w:rPr>
  </w:style>
  <w:style w:type="paragraph" w:styleId="Heading3">
    <w:name w:val="heading 3"/>
    <w:basedOn w:val="Heading2"/>
    <w:next w:val="Normal"/>
    <w:link w:val="Heading3Char"/>
    <w:uiPriority w:val="9"/>
    <w:unhideWhenUsed/>
    <w:qFormat/>
    <w:rsid w:val="002F2D1E"/>
    <w:pPr>
      <w:outlineLvl w:val="2"/>
    </w:pPr>
    <w:rPr>
      <w:rFonts w:asciiTheme="majorHAnsi" w:hAnsiTheme="majorHAnsi"/>
      <w:sz w:val="24"/>
      <w:szCs w:val="24"/>
      <w:u w:val="none"/>
    </w:rPr>
  </w:style>
  <w:style w:type="paragraph" w:styleId="Heading4">
    <w:name w:val="heading 4"/>
    <w:basedOn w:val="Normal"/>
    <w:next w:val="Normal"/>
    <w:link w:val="Heading4Char"/>
    <w:uiPriority w:val="9"/>
    <w:semiHidden/>
    <w:unhideWhenUsed/>
    <w:qFormat/>
    <w:rsid w:val="002F2D1E"/>
    <w:pPr>
      <w:keepNext/>
      <w:keepLines/>
      <w:spacing w:before="40" w:after="0" w:line="256" w:lineRule="auto"/>
      <w:outlineLvl w:val="3"/>
    </w:pPr>
    <w:rPr>
      <w:rFonts w:asciiTheme="majorHAnsi" w:eastAsiaTheme="majorEastAsia" w:hAnsiTheme="majorHAnsi" w:cstheme="majorBidi"/>
      <w:i/>
      <w:iCs/>
      <w:color w:val="2E74B5" w:themeColor="accent1" w:themeShade="BF"/>
      <w:lang w:eastAsia="zh-CN"/>
    </w:rPr>
  </w:style>
  <w:style w:type="paragraph" w:styleId="Heading5">
    <w:name w:val="heading 5"/>
    <w:basedOn w:val="Normal"/>
    <w:next w:val="Normal"/>
    <w:link w:val="Heading5Char"/>
    <w:uiPriority w:val="9"/>
    <w:semiHidden/>
    <w:unhideWhenUsed/>
    <w:qFormat/>
    <w:rsid w:val="002F2D1E"/>
    <w:pPr>
      <w:keepNext/>
      <w:keepLines/>
      <w:spacing w:before="40" w:after="0" w:line="256" w:lineRule="auto"/>
      <w:outlineLvl w:val="4"/>
    </w:pPr>
    <w:rPr>
      <w:rFonts w:asciiTheme="majorHAnsi" w:eastAsiaTheme="majorEastAsia" w:hAnsiTheme="majorHAnsi" w:cstheme="majorBidi"/>
      <w:color w:val="2E74B5" w:themeColor="accent1" w:themeShade="BF"/>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B50"/>
    <w:rPr>
      <w:rFonts w:eastAsiaTheme="majorEastAsia" w:cstheme="majorBidi"/>
      <w:b/>
      <w:sz w:val="32"/>
      <w:szCs w:val="32"/>
      <w:u w:val="single"/>
    </w:rPr>
  </w:style>
  <w:style w:type="paragraph" w:styleId="NoSpacing">
    <w:name w:val="No Spacing"/>
    <w:link w:val="NoSpacingChar"/>
    <w:uiPriority w:val="1"/>
    <w:qFormat/>
    <w:rsid w:val="000C7B50"/>
    <w:pPr>
      <w:spacing w:after="0" w:line="240" w:lineRule="auto"/>
    </w:pPr>
  </w:style>
  <w:style w:type="character" w:customStyle="1" w:styleId="NoSpacingChar">
    <w:name w:val="No Spacing Char"/>
    <w:basedOn w:val="DefaultParagraphFont"/>
    <w:link w:val="NoSpacing"/>
    <w:uiPriority w:val="1"/>
    <w:rsid w:val="000C7B50"/>
  </w:style>
  <w:style w:type="character" w:customStyle="1" w:styleId="Heading2Char">
    <w:name w:val="Heading 2 Char"/>
    <w:basedOn w:val="DefaultParagraphFont"/>
    <w:link w:val="Heading2"/>
    <w:uiPriority w:val="9"/>
    <w:rsid w:val="000C7B50"/>
    <w:rPr>
      <w:rFonts w:eastAsiaTheme="majorEastAsia" w:cstheme="majorBidi"/>
      <w:b/>
      <w:sz w:val="26"/>
      <w:szCs w:val="26"/>
      <w:u w:val="single"/>
    </w:rPr>
  </w:style>
  <w:style w:type="character" w:styleId="LineNumber">
    <w:name w:val="line number"/>
    <w:basedOn w:val="DefaultParagraphFont"/>
    <w:uiPriority w:val="99"/>
    <w:semiHidden/>
    <w:unhideWhenUsed/>
    <w:rsid w:val="00737143"/>
  </w:style>
  <w:style w:type="paragraph" w:styleId="NormalWeb">
    <w:name w:val="Normal (Web)"/>
    <w:basedOn w:val="Normal"/>
    <w:uiPriority w:val="99"/>
    <w:unhideWhenUsed/>
    <w:rsid w:val="0073714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737143"/>
    <w:rPr>
      <w:sz w:val="16"/>
      <w:szCs w:val="16"/>
    </w:rPr>
  </w:style>
  <w:style w:type="paragraph" w:styleId="CommentText">
    <w:name w:val="annotation text"/>
    <w:basedOn w:val="Normal"/>
    <w:link w:val="CommentTextChar"/>
    <w:uiPriority w:val="99"/>
    <w:unhideWhenUsed/>
    <w:rsid w:val="00737143"/>
    <w:pPr>
      <w:spacing w:line="240" w:lineRule="auto"/>
    </w:pPr>
    <w:rPr>
      <w:sz w:val="20"/>
      <w:szCs w:val="20"/>
    </w:rPr>
  </w:style>
  <w:style w:type="character" w:customStyle="1" w:styleId="CommentTextChar">
    <w:name w:val="Comment Text Char"/>
    <w:basedOn w:val="DefaultParagraphFont"/>
    <w:link w:val="CommentText"/>
    <w:uiPriority w:val="99"/>
    <w:rsid w:val="00737143"/>
    <w:rPr>
      <w:sz w:val="20"/>
      <w:szCs w:val="20"/>
    </w:rPr>
  </w:style>
  <w:style w:type="paragraph" w:styleId="BalloonText">
    <w:name w:val="Balloon Text"/>
    <w:basedOn w:val="Normal"/>
    <w:link w:val="BalloonTextChar"/>
    <w:uiPriority w:val="99"/>
    <w:semiHidden/>
    <w:unhideWhenUsed/>
    <w:rsid w:val="007371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143"/>
    <w:rPr>
      <w:rFonts w:ascii="Segoe UI" w:hAnsi="Segoe UI" w:cs="Segoe UI"/>
      <w:sz w:val="18"/>
      <w:szCs w:val="18"/>
    </w:rPr>
  </w:style>
  <w:style w:type="paragraph" w:customStyle="1" w:styleId="EndNoteBibliographyTitle">
    <w:name w:val="EndNote Bibliography Title"/>
    <w:basedOn w:val="Normal"/>
    <w:link w:val="EndNoteBibliographyTitleChar"/>
    <w:rsid w:val="009D28D0"/>
    <w:pPr>
      <w:spacing w:after="0"/>
      <w:jc w:val="center"/>
    </w:pPr>
    <w:rPr>
      <w:rFonts w:ascii="Calibri" w:hAnsi="Calibri" w:cs="Calibri"/>
      <w:noProof/>
      <w:lang w:val="en-US"/>
    </w:rPr>
  </w:style>
  <w:style w:type="character" w:customStyle="1" w:styleId="EndNoteBibliographyTitleChar">
    <w:name w:val="EndNote Bibliography Title Char"/>
    <w:basedOn w:val="Heading1Char"/>
    <w:link w:val="EndNoteBibliographyTitle"/>
    <w:rsid w:val="009D28D0"/>
    <w:rPr>
      <w:rFonts w:ascii="Calibri" w:eastAsiaTheme="majorEastAsia" w:hAnsi="Calibri" w:cs="Calibri"/>
      <w:b w:val="0"/>
      <w:noProof/>
      <w:sz w:val="32"/>
      <w:szCs w:val="32"/>
      <w:u w:val="single"/>
      <w:lang w:val="en-US"/>
    </w:rPr>
  </w:style>
  <w:style w:type="paragraph" w:customStyle="1" w:styleId="EndNoteBibliography">
    <w:name w:val="EndNote Bibliography"/>
    <w:basedOn w:val="Normal"/>
    <w:link w:val="EndNoteBibliographyChar"/>
    <w:rsid w:val="009D28D0"/>
    <w:pPr>
      <w:spacing w:line="240" w:lineRule="auto"/>
    </w:pPr>
    <w:rPr>
      <w:rFonts w:ascii="Calibri" w:hAnsi="Calibri" w:cs="Calibri"/>
      <w:noProof/>
      <w:lang w:val="en-US"/>
    </w:rPr>
  </w:style>
  <w:style w:type="character" w:customStyle="1" w:styleId="EndNoteBibliographyChar">
    <w:name w:val="EndNote Bibliography Char"/>
    <w:basedOn w:val="Heading1Char"/>
    <w:link w:val="EndNoteBibliography"/>
    <w:rsid w:val="009D28D0"/>
    <w:rPr>
      <w:rFonts w:ascii="Calibri" w:eastAsiaTheme="majorEastAsia" w:hAnsi="Calibri" w:cs="Calibri"/>
      <w:b w:val="0"/>
      <w:noProof/>
      <w:sz w:val="32"/>
      <w:szCs w:val="32"/>
      <w:u w:val="single"/>
      <w:lang w:val="en-US"/>
    </w:rPr>
  </w:style>
  <w:style w:type="table" w:styleId="TableGrid">
    <w:name w:val="Table Grid"/>
    <w:basedOn w:val="TableNormal"/>
    <w:uiPriority w:val="39"/>
    <w:rsid w:val="00AF2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08D1"/>
    <w:pPr>
      <w:spacing w:after="0" w:line="240" w:lineRule="auto"/>
    </w:pPr>
  </w:style>
  <w:style w:type="character" w:customStyle="1" w:styleId="Heading3Char">
    <w:name w:val="Heading 3 Char"/>
    <w:basedOn w:val="DefaultParagraphFont"/>
    <w:link w:val="Heading3"/>
    <w:uiPriority w:val="9"/>
    <w:rsid w:val="002F2D1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F2D1E"/>
    <w:rPr>
      <w:rFonts w:asciiTheme="majorHAnsi" w:eastAsiaTheme="majorEastAsia" w:hAnsiTheme="majorHAnsi" w:cstheme="majorBidi"/>
      <w:i/>
      <w:iCs/>
      <w:color w:val="2E74B5" w:themeColor="accent1" w:themeShade="BF"/>
      <w:lang w:eastAsia="zh-CN"/>
    </w:rPr>
  </w:style>
  <w:style w:type="character" w:customStyle="1" w:styleId="Heading5Char">
    <w:name w:val="Heading 5 Char"/>
    <w:basedOn w:val="DefaultParagraphFont"/>
    <w:link w:val="Heading5"/>
    <w:uiPriority w:val="9"/>
    <w:semiHidden/>
    <w:rsid w:val="002F2D1E"/>
    <w:rPr>
      <w:rFonts w:asciiTheme="majorHAnsi" w:eastAsiaTheme="majorEastAsia" w:hAnsiTheme="majorHAnsi" w:cstheme="majorBidi"/>
      <w:color w:val="2E74B5" w:themeColor="accent1" w:themeShade="BF"/>
      <w:lang w:eastAsia="zh-CN"/>
    </w:rPr>
  </w:style>
  <w:style w:type="paragraph" w:styleId="Title">
    <w:name w:val="Title"/>
    <w:basedOn w:val="Normal"/>
    <w:next w:val="Normal"/>
    <w:link w:val="TitleChar"/>
    <w:uiPriority w:val="10"/>
    <w:qFormat/>
    <w:rsid w:val="002F2D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2D1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F2D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D1E"/>
  </w:style>
  <w:style w:type="paragraph" w:styleId="Footer">
    <w:name w:val="footer"/>
    <w:basedOn w:val="Normal"/>
    <w:link w:val="FooterChar"/>
    <w:uiPriority w:val="99"/>
    <w:unhideWhenUsed/>
    <w:rsid w:val="002F2D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D1E"/>
  </w:style>
  <w:style w:type="character" w:customStyle="1" w:styleId="apple-converted-space">
    <w:name w:val="apple-converted-space"/>
    <w:basedOn w:val="DefaultParagraphFont"/>
    <w:rsid w:val="002F2D1E"/>
  </w:style>
  <w:style w:type="character" w:styleId="Hyperlink">
    <w:name w:val="Hyperlink"/>
    <w:basedOn w:val="DefaultParagraphFont"/>
    <w:uiPriority w:val="99"/>
    <w:unhideWhenUsed/>
    <w:rsid w:val="002F2D1E"/>
    <w:rPr>
      <w:color w:val="0563C1" w:themeColor="hyperlink"/>
      <w:u w:val="single"/>
    </w:rPr>
  </w:style>
  <w:style w:type="character" w:customStyle="1" w:styleId="contribdegrees">
    <w:name w:val="contribdegrees"/>
    <w:basedOn w:val="DefaultParagraphFont"/>
    <w:rsid w:val="002F2D1E"/>
  </w:style>
  <w:style w:type="character" w:customStyle="1" w:styleId="smallcaps">
    <w:name w:val="smallcaps"/>
    <w:basedOn w:val="DefaultParagraphFont"/>
    <w:rsid w:val="002F2D1E"/>
  </w:style>
  <w:style w:type="character" w:customStyle="1" w:styleId="current-selection">
    <w:name w:val="current-selection"/>
    <w:basedOn w:val="DefaultParagraphFont"/>
    <w:rsid w:val="002F2D1E"/>
  </w:style>
  <w:style w:type="character" w:customStyle="1" w:styleId="a">
    <w:name w:val="_"/>
    <w:basedOn w:val="DefaultParagraphFont"/>
    <w:rsid w:val="002F2D1E"/>
  </w:style>
  <w:style w:type="paragraph" w:styleId="ListParagraph">
    <w:name w:val="List Paragraph"/>
    <w:basedOn w:val="Normal"/>
    <w:uiPriority w:val="34"/>
    <w:qFormat/>
    <w:rsid w:val="002F2D1E"/>
    <w:pPr>
      <w:ind w:left="720"/>
      <w:contextualSpacing/>
    </w:pPr>
  </w:style>
  <w:style w:type="paragraph" w:styleId="CommentSubject">
    <w:name w:val="annotation subject"/>
    <w:basedOn w:val="CommentText"/>
    <w:next w:val="CommentText"/>
    <w:link w:val="CommentSubjectChar"/>
    <w:uiPriority w:val="99"/>
    <w:semiHidden/>
    <w:unhideWhenUsed/>
    <w:rsid w:val="002F2D1E"/>
    <w:rPr>
      <w:b/>
      <w:bCs/>
    </w:rPr>
  </w:style>
  <w:style w:type="character" w:customStyle="1" w:styleId="CommentSubjectChar">
    <w:name w:val="Comment Subject Char"/>
    <w:basedOn w:val="CommentTextChar"/>
    <w:link w:val="CommentSubject"/>
    <w:uiPriority w:val="99"/>
    <w:semiHidden/>
    <w:rsid w:val="002F2D1E"/>
    <w:rPr>
      <w:b/>
      <w:bCs/>
      <w:sz w:val="20"/>
      <w:szCs w:val="20"/>
    </w:rPr>
  </w:style>
  <w:style w:type="paragraph" w:styleId="TOCHeading">
    <w:name w:val="TOC Heading"/>
    <w:basedOn w:val="Heading1"/>
    <w:next w:val="Normal"/>
    <w:uiPriority w:val="39"/>
    <w:unhideWhenUsed/>
    <w:qFormat/>
    <w:rsid w:val="002F2D1E"/>
    <w:pPr>
      <w:outlineLvl w:val="9"/>
    </w:pPr>
    <w:rPr>
      <w:rFonts w:asciiTheme="majorHAnsi" w:hAnsiTheme="majorHAnsi"/>
      <w:b w:val="0"/>
      <w:color w:val="2E74B5" w:themeColor="accent1" w:themeShade="BF"/>
      <w:u w:val="none"/>
      <w:lang w:val="en-US"/>
    </w:rPr>
  </w:style>
  <w:style w:type="paragraph" w:styleId="TOC1">
    <w:name w:val="toc 1"/>
    <w:basedOn w:val="Normal"/>
    <w:next w:val="Normal"/>
    <w:autoRedefine/>
    <w:uiPriority w:val="39"/>
    <w:unhideWhenUsed/>
    <w:rsid w:val="002F2D1E"/>
    <w:pPr>
      <w:spacing w:after="100"/>
      <w:jc w:val="both"/>
    </w:pPr>
  </w:style>
  <w:style w:type="paragraph" w:styleId="TOC2">
    <w:name w:val="toc 2"/>
    <w:basedOn w:val="Normal"/>
    <w:next w:val="Normal"/>
    <w:autoRedefine/>
    <w:uiPriority w:val="39"/>
    <w:unhideWhenUsed/>
    <w:rsid w:val="002F2D1E"/>
    <w:pPr>
      <w:spacing w:after="100"/>
      <w:ind w:left="220"/>
    </w:pPr>
  </w:style>
  <w:style w:type="paragraph" w:styleId="TOC3">
    <w:name w:val="toc 3"/>
    <w:basedOn w:val="Normal"/>
    <w:next w:val="Normal"/>
    <w:autoRedefine/>
    <w:uiPriority w:val="39"/>
    <w:unhideWhenUsed/>
    <w:rsid w:val="002F2D1E"/>
    <w:pPr>
      <w:spacing w:after="100"/>
      <w:ind w:left="440"/>
    </w:pPr>
  </w:style>
  <w:style w:type="character" w:styleId="FollowedHyperlink">
    <w:name w:val="FollowedHyperlink"/>
    <w:basedOn w:val="DefaultParagraphFont"/>
    <w:uiPriority w:val="99"/>
    <w:semiHidden/>
    <w:unhideWhenUsed/>
    <w:rsid w:val="002F2D1E"/>
    <w:rPr>
      <w:color w:val="954F72" w:themeColor="followedHyperlink"/>
      <w:u w:val="single"/>
    </w:rPr>
  </w:style>
  <w:style w:type="character" w:customStyle="1" w:styleId="FootnoteTextChar">
    <w:name w:val="Footnote Text Char"/>
    <w:basedOn w:val="DefaultParagraphFont"/>
    <w:link w:val="FootnoteText"/>
    <w:uiPriority w:val="99"/>
    <w:semiHidden/>
    <w:rsid w:val="002F2D1E"/>
    <w:rPr>
      <w:rFonts w:ascii="Times" w:eastAsia="Times New Roman" w:hAnsi="Times" w:cs="Times New Roman"/>
      <w:sz w:val="24"/>
      <w:szCs w:val="20"/>
      <w:lang w:val="en-US"/>
    </w:rPr>
  </w:style>
  <w:style w:type="paragraph" w:styleId="FootnoteText">
    <w:name w:val="footnote text"/>
    <w:basedOn w:val="Normal"/>
    <w:next w:val="TFReferencesSection"/>
    <w:link w:val="FootnoteTextChar"/>
    <w:uiPriority w:val="99"/>
    <w:semiHidden/>
    <w:unhideWhenUsed/>
    <w:rsid w:val="002F2D1E"/>
    <w:pPr>
      <w:spacing w:after="200" w:line="240" w:lineRule="auto"/>
      <w:jc w:val="both"/>
    </w:pPr>
    <w:rPr>
      <w:rFonts w:ascii="Times" w:eastAsia="Times New Roman" w:hAnsi="Times" w:cs="Times New Roman"/>
      <w:sz w:val="24"/>
      <w:szCs w:val="20"/>
      <w:lang w:val="en-US"/>
    </w:rPr>
  </w:style>
  <w:style w:type="character" w:customStyle="1" w:styleId="FootnoteTextChar1">
    <w:name w:val="Footnote Text Char1"/>
    <w:basedOn w:val="DefaultParagraphFont"/>
    <w:uiPriority w:val="99"/>
    <w:semiHidden/>
    <w:rsid w:val="002F2D1E"/>
    <w:rPr>
      <w:sz w:val="20"/>
      <w:szCs w:val="20"/>
    </w:rPr>
  </w:style>
  <w:style w:type="paragraph" w:customStyle="1" w:styleId="TFReferencesSection">
    <w:name w:val="TF_References_Section"/>
    <w:basedOn w:val="Normal"/>
    <w:uiPriority w:val="99"/>
    <w:semiHidden/>
    <w:rsid w:val="002F2D1E"/>
    <w:pPr>
      <w:spacing w:after="200" w:line="480" w:lineRule="auto"/>
      <w:ind w:firstLine="187"/>
      <w:jc w:val="both"/>
    </w:pPr>
    <w:rPr>
      <w:rFonts w:ascii="Times" w:eastAsia="Times New Roman" w:hAnsi="Times" w:cs="Times New Roman"/>
      <w:sz w:val="24"/>
      <w:szCs w:val="20"/>
      <w:lang w:val="en-US"/>
    </w:rPr>
  </w:style>
  <w:style w:type="character" w:customStyle="1" w:styleId="BodyTextChar">
    <w:name w:val="Body Text Char"/>
    <w:basedOn w:val="DefaultParagraphFont"/>
    <w:link w:val="BodyText"/>
    <w:uiPriority w:val="99"/>
    <w:semiHidden/>
    <w:rsid w:val="002F2D1E"/>
    <w:rPr>
      <w:rFonts w:ascii="Times" w:eastAsia="Times New Roman" w:hAnsi="Times" w:cs="Times New Roman"/>
      <w:b/>
      <w:sz w:val="40"/>
      <w:szCs w:val="20"/>
      <w:lang w:val="en-US"/>
    </w:rPr>
  </w:style>
  <w:style w:type="paragraph" w:styleId="BodyText">
    <w:name w:val="Body Text"/>
    <w:basedOn w:val="Normal"/>
    <w:link w:val="BodyTextChar"/>
    <w:uiPriority w:val="99"/>
    <w:semiHidden/>
    <w:unhideWhenUsed/>
    <w:rsid w:val="002F2D1E"/>
    <w:pPr>
      <w:spacing w:after="200" w:line="240" w:lineRule="auto"/>
      <w:jc w:val="center"/>
    </w:pPr>
    <w:rPr>
      <w:rFonts w:ascii="Times" w:eastAsia="Times New Roman" w:hAnsi="Times" w:cs="Times New Roman"/>
      <w:b/>
      <w:sz w:val="40"/>
      <w:szCs w:val="20"/>
      <w:lang w:val="en-US"/>
    </w:rPr>
  </w:style>
  <w:style w:type="character" w:customStyle="1" w:styleId="BodyTextChar1">
    <w:name w:val="Body Text Char1"/>
    <w:basedOn w:val="DefaultParagraphFont"/>
    <w:uiPriority w:val="99"/>
    <w:semiHidden/>
    <w:rsid w:val="002F2D1E"/>
  </w:style>
  <w:style w:type="character" w:customStyle="1" w:styleId="StyleFACorrespondingAuthorFootnote7ptChar">
    <w:name w:val="Style FA_Corresponding_Author_Footnote + 7 pt Char"/>
    <w:link w:val="StyleFACorrespondingAuthorFootnote7pt"/>
    <w:semiHidden/>
    <w:locked/>
    <w:rsid w:val="002F2D1E"/>
    <w:rPr>
      <w:rFonts w:ascii="Arno Pro" w:eastAsia="Times New Roman" w:hAnsi="Arno Pro" w:cs="Times New Roman"/>
      <w:kern w:val="20"/>
      <w:sz w:val="18"/>
      <w:szCs w:val="20"/>
      <w:lang w:val="en-US"/>
    </w:rPr>
  </w:style>
  <w:style w:type="paragraph" w:customStyle="1" w:styleId="StyleFACorrespondingAuthorFootnote7pt">
    <w:name w:val="Style FA_Corresponding_Author_Footnote + 7 pt"/>
    <w:basedOn w:val="Normal"/>
    <w:next w:val="BGKeywords"/>
    <w:link w:val="StyleFACorrespondingAuthorFootnote7ptChar"/>
    <w:autoRedefine/>
    <w:semiHidden/>
    <w:rsid w:val="002F2D1E"/>
    <w:pPr>
      <w:spacing w:after="0" w:line="240" w:lineRule="auto"/>
    </w:pPr>
    <w:rPr>
      <w:rFonts w:ascii="Arno Pro" w:eastAsia="Times New Roman" w:hAnsi="Arno Pro" w:cs="Times New Roman"/>
      <w:kern w:val="20"/>
      <w:sz w:val="18"/>
      <w:szCs w:val="20"/>
      <w:lang w:val="en-US"/>
    </w:rPr>
  </w:style>
  <w:style w:type="paragraph" w:customStyle="1" w:styleId="BGKeywords">
    <w:name w:val="BG_Keywords"/>
    <w:basedOn w:val="Normal"/>
    <w:uiPriority w:val="99"/>
    <w:semiHidden/>
    <w:rsid w:val="002F2D1E"/>
    <w:pPr>
      <w:spacing w:after="200" w:line="480" w:lineRule="auto"/>
      <w:jc w:val="both"/>
    </w:pPr>
    <w:rPr>
      <w:rFonts w:ascii="Times" w:eastAsia="Times New Roman" w:hAnsi="Times" w:cs="Times New Roman"/>
      <w:sz w:val="24"/>
      <w:szCs w:val="20"/>
      <w:lang w:val="en-US"/>
    </w:rPr>
  </w:style>
  <w:style w:type="character" w:customStyle="1" w:styleId="FAAuthorInfoSubtitleChar">
    <w:name w:val="FA_Author_Info_Subtitle Char"/>
    <w:link w:val="FAAuthorInfoSubtitle"/>
    <w:semiHidden/>
    <w:locked/>
    <w:rsid w:val="002F2D1E"/>
    <w:rPr>
      <w:rFonts w:ascii="Times" w:eastAsia="Times New Roman" w:hAnsi="Times" w:cs="Times New Roman"/>
      <w:b/>
      <w:sz w:val="24"/>
      <w:szCs w:val="20"/>
      <w:lang w:val="en-US"/>
    </w:rPr>
  </w:style>
  <w:style w:type="paragraph" w:customStyle="1" w:styleId="FAAuthorInfoSubtitle">
    <w:name w:val="FA_Author_Info_Subtitle"/>
    <w:basedOn w:val="Normal"/>
    <w:link w:val="FAAuthorInfoSubtitleChar"/>
    <w:autoRedefine/>
    <w:semiHidden/>
    <w:rsid w:val="002F2D1E"/>
    <w:pPr>
      <w:spacing w:before="120" w:after="60" w:line="480" w:lineRule="auto"/>
    </w:pPr>
    <w:rPr>
      <w:rFonts w:ascii="Times" w:eastAsia="Times New Roman" w:hAnsi="Times" w:cs="Times New Roman"/>
      <w:b/>
      <w:sz w:val="24"/>
      <w:szCs w:val="20"/>
      <w:lang w:val="en-US"/>
    </w:rPr>
  </w:style>
  <w:style w:type="paragraph" w:customStyle="1" w:styleId="TAMainText">
    <w:name w:val="TA_Main_Text"/>
    <w:basedOn w:val="Normal"/>
    <w:uiPriority w:val="99"/>
    <w:semiHidden/>
    <w:rsid w:val="002F2D1E"/>
    <w:pPr>
      <w:spacing w:after="0" w:line="480" w:lineRule="auto"/>
      <w:ind w:firstLine="202"/>
      <w:jc w:val="both"/>
    </w:pPr>
    <w:rPr>
      <w:rFonts w:ascii="Times" w:eastAsia="Times New Roman" w:hAnsi="Times" w:cs="Times New Roman"/>
      <w:sz w:val="24"/>
      <w:szCs w:val="20"/>
      <w:lang w:val="en-US"/>
    </w:rPr>
  </w:style>
  <w:style w:type="paragraph" w:styleId="Caption">
    <w:name w:val="caption"/>
    <w:basedOn w:val="Normal"/>
    <w:next w:val="Normal"/>
    <w:uiPriority w:val="35"/>
    <w:unhideWhenUsed/>
    <w:qFormat/>
    <w:rsid w:val="002F2D1E"/>
    <w:pPr>
      <w:spacing w:after="200" w:line="240" w:lineRule="auto"/>
    </w:pPr>
    <w:rPr>
      <w:i/>
      <w:iCs/>
      <w:color w:val="44546A" w:themeColor="text2"/>
      <w:sz w:val="18"/>
      <w:szCs w:val="18"/>
    </w:rPr>
  </w:style>
  <w:style w:type="paragraph" w:customStyle="1" w:styleId="Default">
    <w:name w:val="Default"/>
    <w:rsid w:val="002F2D1E"/>
    <w:pPr>
      <w:autoSpaceDE w:val="0"/>
      <w:autoSpaceDN w:val="0"/>
      <w:adjustRightInd w:val="0"/>
      <w:spacing w:after="0" w:line="240" w:lineRule="auto"/>
    </w:pPr>
    <w:rPr>
      <w:rFonts w:ascii="Calibri" w:hAnsi="Calibri" w:cs="Calibri"/>
      <w:color w:val="000000"/>
      <w:sz w:val="24"/>
      <w:szCs w:val="24"/>
    </w:rPr>
  </w:style>
  <w:style w:type="character" w:styleId="PageNumber">
    <w:name w:val="page number"/>
    <w:basedOn w:val="DefaultParagraphFont"/>
    <w:uiPriority w:val="99"/>
    <w:semiHidden/>
    <w:unhideWhenUsed/>
    <w:rsid w:val="002F2D1E"/>
  </w:style>
  <w:style w:type="paragraph" w:styleId="TableofFigures">
    <w:name w:val="table of figures"/>
    <w:basedOn w:val="Normal"/>
    <w:next w:val="Normal"/>
    <w:uiPriority w:val="99"/>
    <w:unhideWhenUsed/>
    <w:rsid w:val="002F2D1E"/>
    <w:pPr>
      <w:spacing w:after="0"/>
    </w:pPr>
  </w:style>
  <w:style w:type="paragraph" w:customStyle="1" w:styleId="xmsonormal">
    <w:name w:val="x_msonormal"/>
    <w:basedOn w:val="Normal"/>
    <w:rsid w:val="002F2D1E"/>
    <w:pPr>
      <w:spacing w:after="0" w:line="240" w:lineRule="auto"/>
    </w:pPr>
    <w:rPr>
      <w:rFonts w:ascii="Calibri" w:eastAsiaTheme="minorEastAsia" w:hAnsi="Calibri" w:cs="Calibri"/>
      <w:lang w:eastAsia="en-GB"/>
    </w:rPr>
  </w:style>
  <w:style w:type="character" w:styleId="PlaceholderText">
    <w:name w:val="Placeholder Text"/>
    <w:basedOn w:val="DefaultParagraphFont"/>
    <w:uiPriority w:val="99"/>
    <w:semiHidden/>
    <w:rsid w:val="002F2D1E"/>
    <w:rPr>
      <w:color w:val="808080"/>
    </w:rPr>
  </w:style>
  <w:style w:type="character" w:styleId="HTMLCite">
    <w:name w:val="HTML Cite"/>
    <w:basedOn w:val="DefaultParagraphFont"/>
    <w:uiPriority w:val="99"/>
    <w:semiHidden/>
    <w:unhideWhenUsed/>
    <w:rsid w:val="002F2D1E"/>
    <w:rPr>
      <w:i/>
      <w:iCs/>
    </w:rPr>
  </w:style>
  <w:style w:type="character" w:styleId="Strong">
    <w:name w:val="Strong"/>
    <w:basedOn w:val="DefaultParagraphFont"/>
    <w:uiPriority w:val="22"/>
    <w:qFormat/>
    <w:rsid w:val="002F2D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941220">
      <w:bodyDiv w:val="1"/>
      <w:marLeft w:val="0"/>
      <w:marRight w:val="0"/>
      <w:marTop w:val="0"/>
      <w:marBottom w:val="0"/>
      <w:divBdr>
        <w:top w:val="none" w:sz="0" w:space="0" w:color="auto"/>
        <w:left w:val="none" w:sz="0" w:space="0" w:color="auto"/>
        <w:bottom w:val="none" w:sz="0" w:space="0" w:color="auto"/>
        <w:right w:val="none" w:sz="0" w:space="0" w:color="auto"/>
      </w:divBdr>
    </w:div>
    <w:div w:id="211913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3.xml"/><Relationship Id="rId18" Type="http://schemas.openxmlformats.org/officeDocument/2006/relationships/image" Target="media/image6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chart" Target="charts/chart2.xml"/><Relationship Id="rId25" Type="http://schemas.openxmlformats.org/officeDocument/2006/relationships/hyperlink" Target="https://thepihut.com/blogs/raspberry-pi-tutorials/raspberry-pi-plant-pot-moisture-sensor-with-email-notification-tutorial" TargetMode="Externa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1.xml"/><Relationship Id="rId24" Type="http://schemas.openxmlformats.org/officeDocument/2006/relationships/hyperlink" Target="https://github.com/adafruit/Adafruit-Raspberry-Pi-Python-Code/tree/legacy" TargetMode="External"/><Relationship Id="rId5" Type="http://schemas.openxmlformats.org/officeDocument/2006/relationships/webSettings" Target="webSettings.xml"/><Relationship Id="rId23" Type="http://schemas.openxmlformats.org/officeDocument/2006/relationships/image" Target="media/image7.png"/><Relationship Id="rId10" Type="http://schemas.openxmlformats.org/officeDocument/2006/relationships/image" Target="media/image5.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soton.ac.uk\users\cps1u16\mydocuments\Ridge_Furrow\RPi_SoilMoisture\SoilMoistureMas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tore.soton.ac.uk\users\cps1u16\mydocuments\Ridge_Furrow\RPi_SoilMoisture\SoilMoistureMas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tore.soton.ac.uk\users\cps1u16\mydocuments\Ridge_Furrow\RPi_SoilMoisture\SoilMoistureMast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tore.soton.ac.uk\users\cps1u16\mydocuments\Ridge_Furrow\RPi_SoilMoisture\SoilMoistureMaster.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Ridge and Furrow - Non-Planted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56626307770133"/>
          <c:y val="5.0925925925925923E-2"/>
          <c:w val="0.8129863919765471"/>
          <c:h val="0.69155339498430313"/>
        </c:manualLayout>
      </c:layout>
      <c:lineChart>
        <c:grouping val="standard"/>
        <c:varyColors val="0"/>
        <c:ser>
          <c:idx val="0"/>
          <c:order val="0"/>
          <c:tx>
            <c:strRef>
              <c:f>Sheet3!$C$2</c:f>
              <c:strCache>
                <c:ptCount val="1"/>
                <c:pt idx="0">
                  <c:v>Probe 1</c:v>
                </c:pt>
              </c:strCache>
            </c:strRef>
          </c:tx>
          <c:spPr>
            <a:ln w="28575" cap="rnd">
              <a:solidFill>
                <a:schemeClr val="accent1"/>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Sheet3!$C$3:$C$107</c:f>
              <c:numCache>
                <c:formatCode>0.00%</c:formatCode>
                <c:ptCount val="105"/>
                <c:pt idx="0">
                  <c:v>0.38820846686537752</c:v>
                </c:pt>
                <c:pt idx="1">
                  <c:v>0.37156831984939848</c:v>
                </c:pt>
                <c:pt idx="2">
                  <c:v>0.36417269895340881</c:v>
                </c:pt>
                <c:pt idx="3">
                  <c:v>0.35603751596781907</c:v>
                </c:pt>
                <c:pt idx="4">
                  <c:v>0.34383474148943444</c:v>
                </c:pt>
                <c:pt idx="5">
                  <c:v>0.33385065327984609</c:v>
                </c:pt>
                <c:pt idx="6">
                  <c:v>0.32534568924945678</c:v>
                </c:pt>
                <c:pt idx="7">
                  <c:v>0.31425225790547168</c:v>
                </c:pt>
                <c:pt idx="8">
                  <c:v>0.30315882656148474</c:v>
                </c:pt>
                <c:pt idx="9">
                  <c:v>0.29391430044149641</c:v>
                </c:pt>
                <c:pt idx="10">
                  <c:v>0.28651867954550569</c:v>
                </c:pt>
                <c:pt idx="11">
                  <c:v>0.2809719638735127</c:v>
                </c:pt>
                <c:pt idx="12">
                  <c:v>0.26987853252952665</c:v>
                </c:pt>
                <c:pt idx="13">
                  <c:v>0.26063400640953921</c:v>
                </c:pt>
                <c:pt idx="14">
                  <c:v>0.25286860446874904</c:v>
                </c:pt>
                <c:pt idx="15">
                  <c:v>0.24584276461755797</c:v>
                </c:pt>
                <c:pt idx="16">
                  <c:v>0.23844714372156728</c:v>
                </c:pt>
                <c:pt idx="17">
                  <c:v>0.23105152282557659</c:v>
                </c:pt>
                <c:pt idx="18">
                  <c:v>0.22513502610878305</c:v>
                </c:pt>
                <c:pt idx="19">
                  <c:v>0.2181091862575929</c:v>
                </c:pt>
                <c:pt idx="20">
                  <c:v>0.21256247058559988</c:v>
                </c:pt>
                <c:pt idx="21">
                  <c:v>0.20701575491360685</c:v>
                </c:pt>
                <c:pt idx="22">
                  <c:v>0.20146903924161386</c:v>
                </c:pt>
                <c:pt idx="23">
                  <c:v>0.19444319939042173</c:v>
                </c:pt>
                <c:pt idx="24">
                  <c:v>0.39190627731337285</c:v>
                </c:pt>
                <c:pt idx="25">
                  <c:v>0.37304744402859669</c:v>
                </c:pt>
                <c:pt idx="26">
                  <c:v>0.36232379372941026</c:v>
                </c:pt>
                <c:pt idx="27">
                  <c:v>0.35492817283341954</c:v>
                </c:pt>
                <c:pt idx="28">
                  <c:v>0.34901167611662692</c:v>
                </c:pt>
                <c:pt idx="29">
                  <c:v>0.34938145716142743</c:v>
                </c:pt>
                <c:pt idx="30">
                  <c:v>0.33828802581744144</c:v>
                </c:pt>
                <c:pt idx="31">
                  <c:v>0.33643912059344377</c:v>
                </c:pt>
                <c:pt idx="32">
                  <c:v>0.3327413101454475</c:v>
                </c:pt>
                <c:pt idx="33">
                  <c:v>0.32904349969745306</c:v>
                </c:pt>
                <c:pt idx="34">
                  <c:v>0.33459021536944611</c:v>
                </c:pt>
                <c:pt idx="35">
                  <c:v>0.33348087223504752</c:v>
                </c:pt>
                <c:pt idx="36">
                  <c:v>0.31684072521906753</c:v>
                </c:pt>
                <c:pt idx="37">
                  <c:v>0.29474630779229538</c:v>
                </c:pt>
                <c:pt idx="38">
                  <c:v>0.28485466484390776</c:v>
                </c:pt>
                <c:pt idx="39">
                  <c:v>0.27810616077631634</c:v>
                </c:pt>
                <c:pt idx="40">
                  <c:v>0.26913897043992768</c:v>
                </c:pt>
                <c:pt idx="41">
                  <c:v>0.26497893368593289</c:v>
                </c:pt>
                <c:pt idx="42">
                  <c:v>0.24140539207996262</c:v>
                </c:pt>
                <c:pt idx="43">
                  <c:v>0.23188353017637464</c:v>
                </c:pt>
                <c:pt idx="44">
                  <c:v>0.21145312745120037</c:v>
                </c:pt>
                <c:pt idx="45">
                  <c:v>0.20646108334640659</c:v>
                </c:pt>
                <c:pt idx="46">
                  <c:v>0.19462808991282157</c:v>
                </c:pt>
                <c:pt idx="47">
                  <c:v>0.15801976647766774</c:v>
                </c:pt>
                <c:pt idx="48">
                  <c:v>0.39005737208937519</c:v>
                </c:pt>
                <c:pt idx="49">
                  <c:v>0.37896394074538919</c:v>
                </c:pt>
                <c:pt idx="50">
                  <c:v>0.36602160417740548</c:v>
                </c:pt>
                <c:pt idx="51">
                  <c:v>0.35307926760942188</c:v>
                </c:pt>
                <c:pt idx="52">
                  <c:v>0.34845700454942768</c:v>
                </c:pt>
                <c:pt idx="53">
                  <c:v>0.3382880258174405</c:v>
                </c:pt>
                <c:pt idx="54">
                  <c:v>0.33089240492144983</c:v>
                </c:pt>
                <c:pt idx="55">
                  <c:v>0.32904349969745217</c:v>
                </c:pt>
                <c:pt idx="56">
                  <c:v>0.32257233141346031</c:v>
                </c:pt>
                <c:pt idx="57">
                  <c:v>0.31055444745747546</c:v>
                </c:pt>
                <c:pt idx="58">
                  <c:v>0.29853656350149055</c:v>
                </c:pt>
                <c:pt idx="59">
                  <c:v>0.28836758476950336</c:v>
                </c:pt>
                <c:pt idx="60">
                  <c:v>0.27727415342551737</c:v>
                </c:pt>
                <c:pt idx="61">
                  <c:v>0.26710517469353018</c:v>
                </c:pt>
                <c:pt idx="62">
                  <c:v>0.26340736424553479</c:v>
                </c:pt>
                <c:pt idx="63">
                  <c:v>0.2532383855135476</c:v>
                </c:pt>
                <c:pt idx="64">
                  <c:v>0.24676721722955589</c:v>
                </c:pt>
                <c:pt idx="65">
                  <c:v>0.24214495416956169</c:v>
                </c:pt>
                <c:pt idx="66">
                  <c:v>0.23752269110956753</c:v>
                </c:pt>
                <c:pt idx="67">
                  <c:v>0.22735371237758031</c:v>
                </c:pt>
                <c:pt idx="68">
                  <c:v>0.21256247058559896</c:v>
                </c:pt>
                <c:pt idx="69">
                  <c:v>0.20516684968960827</c:v>
                </c:pt>
                <c:pt idx="70">
                  <c:v>0.19869568140561641</c:v>
                </c:pt>
                <c:pt idx="71">
                  <c:v>0.15524640864167114</c:v>
                </c:pt>
                <c:pt idx="72">
                  <c:v>0.38913291947737638</c:v>
                </c:pt>
                <c:pt idx="73">
                  <c:v>0.38081284596938686</c:v>
                </c:pt>
                <c:pt idx="74">
                  <c:v>0.36971941462540081</c:v>
                </c:pt>
                <c:pt idx="75">
                  <c:v>0.35862598328141487</c:v>
                </c:pt>
                <c:pt idx="76">
                  <c:v>0.33551466798144397</c:v>
                </c:pt>
                <c:pt idx="77">
                  <c:v>0.31425225790547079</c:v>
                </c:pt>
                <c:pt idx="78">
                  <c:v>0.30315882656148474</c:v>
                </c:pt>
                <c:pt idx="79">
                  <c:v>0.28836758476950336</c:v>
                </c:pt>
                <c:pt idx="80">
                  <c:v>0.28282086909751036</c:v>
                </c:pt>
                <c:pt idx="81">
                  <c:v>0.27727415342551737</c:v>
                </c:pt>
                <c:pt idx="82">
                  <c:v>0.27357634297752198</c:v>
                </c:pt>
                <c:pt idx="83">
                  <c:v>0.26987853252952665</c:v>
                </c:pt>
                <c:pt idx="84">
                  <c:v>0.26618072208153132</c:v>
                </c:pt>
                <c:pt idx="85">
                  <c:v>0.26248291163353599</c:v>
                </c:pt>
                <c:pt idx="86">
                  <c:v>0.25508729073754527</c:v>
                </c:pt>
                <c:pt idx="87">
                  <c:v>0.24769166984155472</c:v>
                </c:pt>
                <c:pt idx="88">
                  <c:v>0.24029604894556403</c:v>
                </c:pt>
                <c:pt idx="89">
                  <c:v>0.234749333273571</c:v>
                </c:pt>
                <c:pt idx="90">
                  <c:v>0.23105152282557567</c:v>
                </c:pt>
                <c:pt idx="91">
                  <c:v>0.22365590192958498</c:v>
                </c:pt>
                <c:pt idx="92">
                  <c:v>0.21810918625759196</c:v>
                </c:pt>
                <c:pt idx="93">
                  <c:v>0.2107135653616013</c:v>
                </c:pt>
                <c:pt idx="94">
                  <c:v>0.19777122879361758</c:v>
                </c:pt>
                <c:pt idx="95">
                  <c:v>0.15894421908966649</c:v>
                </c:pt>
                <c:pt idx="96">
                  <c:v>0.38913291947737638</c:v>
                </c:pt>
                <c:pt idx="97">
                  <c:v>0.38081284596938686</c:v>
                </c:pt>
                <c:pt idx="98">
                  <c:v>0.37341722507339614</c:v>
                </c:pt>
                <c:pt idx="99">
                  <c:v>0.36602160417740548</c:v>
                </c:pt>
                <c:pt idx="100">
                  <c:v>0.35123036238542421</c:v>
                </c:pt>
                <c:pt idx="101">
                  <c:v>0.34198583626543583</c:v>
                </c:pt>
                <c:pt idx="102">
                  <c:v>0.32534568924945678</c:v>
                </c:pt>
                <c:pt idx="103">
                  <c:v>0.31795006835346612</c:v>
                </c:pt>
                <c:pt idx="104">
                  <c:v>0.31240335268147312</c:v>
                </c:pt>
              </c:numCache>
            </c:numRef>
          </c:val>
          <c:smooth val="0"/>
          <c:extLst>
            <c:ext xmlns:c16="http://schemas.microsoft.com/office/drawing/2014/chart" uri="{C3380CC4-5D6E-409C-BE32-E72D297353CC}">
              <c16:uniqueId val="{00000000-418D-4A65-AF7C-D0F792EB72B1}"/>
            </c:ext>
          </c:extLst>
        </c:ser>
        <c:ser>
          <c:idx val="1"/>
          <c:order val="1"/>
          <c:tx>
            <c:strRef>
              <c:f>Sheet3!$D$2</c:f>
              <c:strCache>
                <c:ptCount val="1"/>
                <c:pt idx="0">
                  <c:v>Probe 2</c:v>
                </c:pt>
              </c:strCache>
            </c:strRef>
          </c:tx>
          <c:spPr>
            <a:ln w="28575" cap="rnd">
              <a:solidFill>
                <a:schemeClr val="accent2"/>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Sheet3!$D$3:$D$107</c:f>
              <c:numCache>
                <c:formatCode>0.00%</c:formatCode>
                <c:ptCount val="105"/>
                <c:pt idx="0">
                  <c:v>0.38081284596938686</c:v>
                </c:pt>
                <c:pt idx="1">
                  <c:v>0.37526613029739381</c:v>
                </c:pt>
                <c:pt idx="2">
                  <c:v>0.36047488850541254</c:v>
                </c:pt>
                <c:pt idx="3">
                  <c:v>0.32349678402545912</c:v>
                </c:pt>
                <c:pt idx="4">
                  <c:v>0.32349678402545912</c:v>
                </c:pt>
                <c:pt idx="5">
                  <c:v>0.32349678402545912</c:v>
                </c:pt>
                <c:pt idx="6">
                  <c:v>0.28466977432150803</c:v>
                </c:pt>
                <c:pt idx="7">
                  <c:v>0.28466977432150803</c:v>
                </c:pt>
                <c:pt idx="8">
                  <c:v>0.25693619596154299</c:v>
                </c:pt>
                <c:pt idx="9">
                  <c:v>0.25693619596154299</c:v>
                </c:pt>
                <c:pt idx="10">
                  <c:v>0.25508729073754527</c:v>
                </c:pt>
                <c:pt idx="11">
                  <c:v>0.2365982384975687</c:v>
                </c:pt>
                <c:pt idx="12">
                  <c:v>0.2365982384975687</c:v>
                </c:pt>
                <c:pt idx="13">
                  <c:v>0.21995809148158965</c:v>
                </c:pt>
                <c:pt idx="14">
                  <c:v>0.21995809148158965</c:v>
                </c:pt>
                <c:pt idx="15">
                  <c:v>0.21995809148158965</c:v>
                </c:pt>
                <c:pt idx="16">
                  <c:v>0.2107135653616013</c:v>
                </c:pt>
                <c:pt idx="17">
                  <c:v>0.2088646601376036</c:v>
                </c:pt>
                <c:pt idx="18">
                  <c:v>0.19962013401761525</c:v>
                </c:pt>
                <c:pt idx="19">
                  <c:v>0.19962013401761525</c:v>
                </c:pt>
                <c:pt idx="20">
                  <c:v>0.19962013401761525</c:v>
                </c:pt>
                <c:pt idx="21">
                  <c:v>0.19037560789762689</c:v>
                </c:pt>
                <c:pt idx="22">
                  <c:v>0.1848288922256339</c:v>
                </c:pt>
                <c:pt idx="23">
                  <c:v>0.1829799870016362</c:v>
                </c:pt>
                <c:pt idx="24">
                  <c:v>0.38451065641738219</c:v>
                </c:pt>
                <c:pt idx="25">
                  <c:v>0.37156831984939848</c:v>
                </c:pt>
                <c:pt idx="26">
                  <c:v>0.36047488850541254</c:v>
                </c:pt>
                <c:pt idx="27">
                  <c:v>0.35307926760942188</c:v>
                </c:pt>
                <c:pt idx="28">
                  <c:v>0.34198583626543583</c:v>
                </c:pt>
                <c:pt idx="29">
                  <c:v>0.33089240492144983</c:v>
                </c:pt>
                <c:pt idx="30">
                  <c:v>0.32349678402545912</c:v>
                </c:pt>
                <c:pt idx="31">
                  <c:v>0.32349678402545912</c:v>
                </c:pt>
                <c:pt idx="32">
                  <c:v>0.28466977432150803</c:v>
                </c:pt>
                <c:pt idx="33">
                  <c:v>0.28466977432150803</c:v>
                </c:pt>
                <c:pt idx="34">
                  <c:v>0.28282086909751036</c:v>
                </c:pt>
                <c:pt idx="35">
                  <c:v>0.25693619596154299</c:v>
                </c:pt>
                <c:pt idx="36">
                  <c:v>0.25693619596154299</c:v>
                </c:pt>
                <c:pt idx="37">
                  <c:v>0.2365982384975687</c:v>
                </c:pt>
                <c:pt idx="38">
                  <c:v>0.2365982384975687</c:v>
                </c:pt>
                <c:pt idx="39">
                  <c:v>0.2365982384975687</c:v>
                </c:pt>
                <c:pt idx="40">
                  <c:v>0.21995809148158965</c:v>
                </c:pt>
                <c:pt idx="41">
                  <c:v>0.21995809148158965</c:v>
                </c:pt>
                <c:pt idx="42">
                  <c:v>0.2088646601376036</c:v>
                </c:pt>
                <c:pt idx="43">
                  <c:v>0.2088646601376036</c:v>
                </c:pt>
                <c:pt idx="44">
                  <c:v>0.2088646601376036</c:v>
                </c:pt>
                <c:pt idx="45">
                  <c:v>0.19962013401761525</c:v>
                </c:pt>
                <c:pt idx="46">
                  <c:v>0.19962013401761525</c:v>
                </c:pt>
                <c:pt idx="47">
                  <c:v>0.19037560789762689</c:v>
                </c:pt>
                <c:pt idx="48">
                  <c:v>0.38635956164137986</c:v>
                </c:pt>
                <c:pt idx="49">
                  <c:v>0.37526613029739381</c:v>
                </c:pt>
                <c:pt idx="50">
                  <c:v>0.36602160417740548</c:v>
                </c:pt>
                <c:pt idx="51">
                  <c:v>0.36047488850541254</c:v>
                </c:pt>
                <c:pt idx="52">
                  <c:v>0.34938145716142655</c:v>
                </c:pt>
                <c:pt idx="53">
                  <c:v>0.3382880258174405</c:v>
                </c:pt>
                <c:pt idx="54">
                  <c:v>0.3271945944734545</c:v>
                </c:pt>
                <c:pt idx="55">
                  <c:v>0.32164787880146145</c:v>
                </c:pt>
                <c:pt idx="56">
                  <c:v>0.31425225790547079</c:v>
                </c:pt>
                <c:pt idx="57">
                  <c:v>0.30870554223347774</c:v>
                </c:pt>
                <c:pt idx="58">
                  <c:v>0.30130992133748707</c:v>
                </c:pt>
                <c:pt idx="59">
                  <c:v>0.29021648999350103</c:v>
                </c:pt>
                <c:pt idx="60">
                  <c:v>0.2818964164855115</c:v>
                </c:pt>
                <c:pt idx="61">
                  <c:v>0.27357634297752198</c:v>
                </c:pt>
                <c:pt idx="62">
                  <c:v>0.25878510118554066</c:v>
                </c:pt>
                <c:pt idx="63">
                  <c:v>0.25138948028954994</c:v>
                </c:pt>
                <c:pt idx="64">
                  <c:v>0.24029604894556403</c:v>
                </c:pt>
                <c:pt idx="65">
                  <c:v>0.22642925976558148</c:v>
                </c:pt>
                <c:pt idx="66">
                  <c:v>0.2088646601376036</c:v>
                </c:pt>
                <c:pt idx="67">
                  <c:v>0.19037560789762689</c:v>
                </c:pt>
                <c:pt idx="68">
                  <c:v>0.1848288922256339</c:v>
                </c:pt>
                <c:pt idx="69">
                  <c:v>0.1829799870016362</c:v>
                </c:pt>
                <c:pt idx="70">
                  <c:v>0.17743327132964321</c:v>
                </c:pt>
                <c:pt idx="71">
                  <c:v>0.17373546088164785</c:v>
                </c:pt>
                <c:pt idx="72">
                  <c:v>0.38358620380538333</c:v>
                </c:pt>
                <c:pt idx="73">
                  <c:v>0.374341677685395</c:v>
                </c:pt>
                <c:pt idx="74">
                  <c:v>0.36047488850541254</c:v>
                </c:pt>
                <c:pt idx="75">
                  <c:v>0.34938145716142655</c:v>
                </c:pt>
                <c:pt idx="76">
                  <c:v>0.3327413101454475</c:v>
                </c:pt>
                <c:pt idx="77">
                  <c:v>0.31702561574146726</c:v>
                </c:pt>
                <c:pt idx="78">
                  <c:v>0.30500773178548241</c:v>
                </c:pt>
                <c:pt idx="79">
                  <c:v>0.30130992133748707</c:v>
                </c:pt>
                <c:pt idx="80">
                  <c:v>0.29592232356962</c:v>
                </c:pt>
                <c:pt idx="81">
                  <c:v>0.28466977432150803</c:v>
                </c:pt>
                <c:pt idx="82">
                  <c:v>0.27727415342551737</c:v>
                </c:pt>
                <c:pt idx="83">
                  <c:v>0.26987853252952665</c:v>
                </c:pt>
                <c:pt idx="84">
                  <c:v>0.26155845902153713</c:v>
                </c:pt>
                <c:pt idx="85">
                  <c:v>0.2532383855135476</c:v>
                </c:pt>
                <c:pt idx="86">
                  <c:v>0.24584276461755705</c:v>
                </c:pt>
                <c:pt idx="87">
                  <c:v>0.22920261760157801</c:v>
                </c:pt>
                <c:pt idx="88">
                  <c:v>0.21256247058559896</c:v>
                </c:pt>
                <c:pt idx="89">
                  <c:v>0.20516684968960827</c:v>
                </c:pt>
                <c:pt idx="90">
                  <c:v>0.19037560789762689</c:v>
                </c:pt>
                <c:pt idx="91">
                  <c:v>0.1848288922256339</c:v>
                </c:pt>
                <c:pt idx="92">
                  <c:v>0.1848288922256339</c:v>
                </c:pt>
                <c:pt idx="93">
                  <c:v>0.1829799870016362</c:v>
                </c:pt>
                <c:pt idx="94">
                  <c:v>0.17743327132964321</c:v>
                </c:pt>
                <c:pt idx="95">
                  <c:v>0.17558436610564554</c:v>
                </c:pt>
                <c:pt idx="96">
                  <c:v>0.38820846686537752</c:v>
                </c:pt>
                <c:pt idx="97">
                  <c:v>0.37896394074538919</c:v>
                </c:pt>
                <c:pt idx="98">
                  <c:v>0.36971941462540081</c:v>
                </c:pt>
                <c:pt idx="99">
                  <c:v>0.36047488850541254</c:v>
                </c:pt>
                <c:pt idx="100">
                  <c:v>0.35400372022142074</c:v>
                </c:pt>
                <c:pt idx="101">
                  <c:v>0.34845700454942768</c:v>
                </c:pt>
                <c:pt idx="102">
                  <c:v>0.32904349969745217</c:v>
                </c:pt>
                <c:pt idx="103">
                  <c:v>0.31887452096546498</c:v>
                </c:pt>
                <c:pt idx="104">
                  <c:v>0.31055444745747546</c:v>
                </c:pt>
              </c:numCache>
            </c:numRef>
          </c:val>
          <c:smooth val="0"/>
          <c:extLst>
            <c:ext xmlns:c16="http://schemas.microsoft.com/office/drawing/2014/chart" uri="{C3380CC4-5D6E-409C-BE32-E72D297353CC}">
              <c16:uniqueId val="{00000001-418D-4A65-AF7C-D0F792EB72B1}"/>
            </c:ext>
          </c:extLst>
        </c:ser>
        <c:ser>
          <c:idx val="2"/>
          <c:order val="2"/>
          <c:tx>
            <c:strRef>
              <c:f>Sheet3!$E$2</c:f>
              <c:strCache>
                <c:ptCount val="1"/>
                <c:pt idx="0">
                  <c:v>Probe 3</c:v>
                </c:pt>
              </c:strCache>
            </c:strRef>
          </c:tx>
          <c:spPr>
            <a:ln w="28575" cap="rnd">
              <a:solidFill>
                <a:schemeClr val="accent3"/>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Sheet3!$E$3:$E$107</c:f>
              <c:numCache>
                <c:formatCode>0.00%</c:formatCode>
                <c:ptCount val="105"/>
                <c:pt idx="0">
                  <c:v>0.39560408776136824</c:v>
                </c:pt>
                <c:pt idx="1">
                  <c:v>0.38820846686537752</c:v>
                </c:pt>
                <c:pt idx="2">
                  <c:v>0.37619058290939267</c:v>
                </c:pt>
                <c:pt idx="3">
                  <c:v>0.36417269895340793</c:v>
                </c:pt>
                <c:pt idx="4">
                  <c:v>0.35307926760942188</c:v>
                </c:pt>
                <c:pt idx="5">
                  <c:v>0.34753255193742888</c:v>
                </c:pt>
                <c:pt idx="6">
                  <c:v>0.33643912059344283</c:v>
                </c:pt>
                <c:pt idx="7">
                  <c:v>0.32627014186145564</c:v>
                </c:pt>
                <c:pt idx="8">
                  <c:v>0.31795006835346612</c:v>
                </c:pt>
                <c:pt idx="9">
                  <c:v>0.30500773178548241</c:v>
                </c:pt>
                <c:pt idx="10">
                  <c:v>0.29483875305349522</c:v>
                </c:pt>
                <c:pt idx="11">
                  <c:v>0.2809719638735127</c:v>
                </c:pt>
                <c:pt idx="12">
                  <c:v>0.27634970081351851</c:v>
                </c:pt>
                <c:pt idx="13">
                  <c:v>0.27080298514152551</c:v>
                </c:pt>
                <c:pt idx="14">
                  <c:v>0.26433181685753365</c:v>
                </c:pt>
                <c:pt idx="15">
                  <c:v>0.25970955379753946</c:v>
                </c:pt>
                <c:pt idx="16">
                  <c:v>0.25416283812554646</c:v>
                </c:pt>
                <c:pt idx="17">
                  <c:v>0.24954057506555238</c:v>
                </c:pt>
                <c:pt idx="18">
                  <c:v>0.24584276461755705</c:v>
                </c:pt>
                <c:pt idx="19">
                  <c:v>0.24122050155756286</c:v>
                </c:pt>
                <c:pt idx="20">
                  <c:v>0.23567378588556984</c:v>
                </c:pt>
                <c:pt idx="21">
                  <c:v>0.23197597543757451</c:v>
                </c:pt>
                <c:pt idx="22">
                  <c:v>0.22642925976558148</c:v>
                </c:pt>
                <c:pt idx="23">
                  <c:v>0.22273144931758615</c:v>
                </c:pt>
                <c:pt idx="24">
                  <c:v>0.38820846686537752</c:v>
                </c:pt>
                <c:pt idx="25">
                  <c:v>0.38081284596938686</c:v>
                </c:pt>
                <c:pt idx="26">
                  <c:v>0.36787050940140315</c:v>
                </c:pt>
                <c:pt idx="27">
                  <c:v>0.35677707805741721</c:v>
                </c:pt>
                <c:pt idx="28">
                  <c:v>0.34660809932543002</c:v>
                </c:pt>
                <c:pt idx="29">
                  <c:v>0.33551466798144397</c:v>
                </c:pt>
                <c:pt idx="30">
                  <c:v>0.33181685753344864</c:v>
                </c:pt>
                <c:pt idx="31">
                  <c:v>0.32534568924945678</c:v>
                </c:pt>
                <c:pt idx="32">
                  <c:v>0.31795006835346612</c:v>
                </c:pt>
                <c:pt idx="33">
                  <c:v>0.31055444745747546</c:v>
                </c:pt>
                <c:pt idx="34">
                  <c:v>0.30315882656148474</c:v>
                </c:pt>
                <c:pt idx="35">
                  <c:v>0.29761211088949174</c:v>
                </c:pt>
                <c:pt idx="36">
                  <c:v>0.2809719638735127</c:v>
                </c:pt>
                <c:pt idx="37">
                  <c:v>0.27634970081351851</c:v>
                </c:pt>
                <c:pt idx="38">
                  <c:v>0.27080298514152551</c:v>
                </c:pt>
                <c:pt idx="39">
                  <c:v>0.26433181685753365</c:v>
                </c:pt>
                <c:pt idx="40">
                  <c:v>0.25878510118554066</c:v>
                </c:pt>
                <c:pt idx="41">
                  <c:v>0.25138948028954994</c:v>
                </c:pt>
                <c:pt idx="42">
                  <c:v>0.24584276461755705</c:v>
                </c:pt>
                <c:pt idx="43">
                  <c:v>0.24029604894556403</c:v>
                </c:pt>
                <c:pt idx="44">
                  <c:v>0.234749333273571</c:v>
                </c:pt>
                <c:pt idx="45">
                  <c:v>0.22920261760157801</c:v>
                </c:pt>
                <c:pt idx="46">
                  <c:v>0.22458035454158382</c:v>
                </c:pt>
                <c:pt idx="47">
                  <c:v>0.21441137580959663</c:v>
                </c:pt>
                <c:pt idx="48">
                  <c:v>0.38451065641738219</c:v>
                </c:pt>
                <c:pt idx="49">
                  <c:v>0.37341722507339614</c:v>
                </c:pt>
                <c:pt idx="50">
                  <c:v>0.36879496201340201</c:v>
                </c:pt>
                <c:pt idx="51">
                  <c:v>0.36324824634140906</c:v>
                </c:pt>
                <c:pt idx="52">
                  <c:v>0.35770153066941607</c:v>
                </c:pt>
                <c:pt idx="53">
                  <c:v>0.35215481499742302</c:v>
                </c:pt>
                <c:pt idx="54">
                  <c:v>0.34475919410143235</c:v>
                </c:pt>
                <c:pt idx="55">
                  <c:v>0.3382880258174405</c:v>
                </c:pt>
                <c:pt idx="56">
                  <c:v>0.33089240492144983</c:v>
                </c:pt>
                <c:pt idx="57">
                  <c:v>0.32534568924945678</c:v>
                </c:pt>
                <c:pt idx="58">
                  <c:v>0.31979897357746379</c:v>
                </c:pt>
                <c:pt idx="59">
                  <c:v>0.31517671051746959</c:v>
                </c:pt>
                <c:pt idx="60">
                  <c:v>0.31055444745747546</c:v>
                </c:pt>
                <c:pt idx="61">
                  <c:v>0.3040832791734836</c:v>
                </c:pt>
                <c:pt idx="62">
                  <c:v>0.29853656350149055</c:v>
                </c:pt>
                <c:pt idx="63">
                  <c:v>0.29206539521749875</c:v>
                </c:pt>
                <c:pt idx="64">
                  <c:v>0.2809719638735127</c:v>
                </c:pt>
                <c:pt idx="65">
                  <c:v>0.27265189036552318</c:v>
                </c:pt>
                <c:pt idx="66">
                  <c:v>0.26248291163353599</c:v>
                </c:pt>
                <c:pt idx="67">
                  <c:v>0.25138948028954994</c:v>
                </c:pt>
                <c:pt idx="68">
                  <c:v>0.24122050155756286</c:v>
                </c:pt>
                <c:pt idx="69">
                  <c:v>0.23012707021357684</c:v>
                </c:pt>
                <c:pt idx="70">
                  <c:v>0.22273144931758615</c:v>
                </c:pt>
                <c:pt idx="71">
                  <c:v>0.21256247058559896</c:v>
                </c:pt>
                <c:pt idx="72">
                  <c:v>0.38266175119338453</c:v>
                </c:pt>
                <c:pt idx="73">
                  <c:v>0.37341722507339614</c:v>
                </c:pt>
                <c:pt idx="74">
                  <c:v>0.36787050940140315</c:v>
                </c:pt>
                <c:pt idx="75">
                  <c:v>0.36232379372941026</c:v>
                </c:pt>
                <c:pt idx="76">
                  <c:v>0.35400372022142074</c:v>
                </c:pt>
                <c:pt idx="77">
                  <c:v>0.34568364671343121</c:v>
                </c:pt>
                <c:pt idx="78">
                  <c:v>0.3382880258174405</c:v>
                </c:pt>
                <c:pt idx="79">
                  <c:v>0.3271945944734545</c:v>
                </c:pt>
                <c:pt idx="80">
                  <c:v>0.31979897357746379</c:v>
                </c:pt>
                <c:pt idx="81">
                  <c:v>0.31332780529347193</c:v>
                </c:pt>
                <c:pt idx="82">
                  <c:v>0.30870554223347774</c:v>
                </c:pt>
                <c:pt idx="83">
                  <c:v>0.30223437394948593</c:v>
                </c:pt>
                <c:pt idx="84">
                  <c:v>0.29576320566549408</c:v>
                </c:pt>
                <c:pt idx="85">
                  <c:v>0.28836758476950336</c:v>
                </c:pt>
                <c:pt idx="86">
                  <c:v>0.2809719638735127</c:v>
                </c:pt>
                <c:pt idx="87">
                  <c:v>0.2754252482015197</c:v>
                </c:pt>
                <c:pt idx="88">
                  <c:v>0.27172743775352431</c:v>
                </c:pt>
                <c:pt idx="89">
                  <c:v>0.26802962730552898</c:v>
                </c:pt>
                <c:pt idx="90">
                  <c:v>0.26248291163353599</c:v>
                </c:pt>
                <c:pt idx="91">
                  <c:v>0.2532383855135476</c:v>
                </c:pt>
                <c:pt idx="92">
                  <c:v>0.24306940678156053</c:v>
                </c:pt>
                <c:pt idx="93">
                  <c:v>0.23382488066157217</c:v>
                </c:pt>
                <c:pt idx="94">
                  <c:v>0.22458035454158382</c:v>
                </c:pt>
                <c:pt idx="95">
                  <c:v>0.22735371237758031</c:v>
                </c:pt>
                <c:pt idx="96">
                  <c:v>0.39005737208937519</c:v>
                </c:pt>
                <c:pt idx="97">
                  <c:v>0.37711503552139147</c:v>
                </c:pt>
                <c:pt idx="98">
                  <c:v>0.37156831984939848</c:v>
                </c:pt>
                <c:pt idx="99">
                  <c:v>0.36232379372941026</c:v>
                </c:pt>
                <c:pt idx="100">
                  <c:v>0.35215481499742302</c:v>
                </c:pt>
                <c:pt idx="101">
                  <c:v>0.34568364671343121</c:v>
                </c:pt>
                <c:pt idx="102">
                  <c:v>0.3382880258174405</c:v>
                </c:pt>
                <c:pt idx="103">
                  <c:v>0.3336657627574463</c:v>
                </c:pt>
                <c:pt idx="104">
                  <c:v>0.32996795230945097</c:v>
                </c:pt>
              </c:numCache>
            </c:numRef>
          </c:val>
          <c:smooth val="0"/>
          <c:extLst>
            <c:ext xmlns:c16="http://schemas.microsoft.com/office/drawing/2014/chart" uri="{C3380CC4-5D6E-409C-BE32-E72D297353CC}">
              <c16:uniqueId val="{00000002-418D-4A65-AF7C-D0F792EB72B1}"/>
            </c:ext>
          </c:extLst>
        </c:ser>
        <c:dLbls>
          <c:showLegendKey val="0"/>
          <c:showVal val="0"/>
          <c:showCatName val="0"/>
          <c:showSerName val="0"/>
          <c:showPercent val="0"/>
          <c:showBubbleSize val="0"/>
        </c:dLbls>
        <c:smooth val="0"/>
        <c:axId val="531931712"/>
        <c:axId val="531932368"/>
      </c:lineChart>
      <c:catAx>
        <c:axId val="53193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layout>
            <c:manualLayout>
              <c:xMode val="edge"/>
              <c:yMode val="edge"/>
              <c:x val="0.48675431520826357"/>
              <c:y val="0.902406678331875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2368"/>
        <c:crosses val="autoZero"/>
        <c:auto val="1"/>
        <c:lblAlgn val="ctr"/>
        <c:lblOffset val="100"/>
        <c:noMultiLvlLbl val="0"/>
      </c:catAx>
      <c:valAx>
        <c:axId val="531932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Volumetric Water Content (%)</a:t>
                </a:r>
                <a:endParaRPr lang="en-GB"/>
              </a:p>
            </c:rich>
          </c:tx>
          <c:layout>
            <c:manualLayout>
              <c:xMode val="edge"/>
              <c:yMode val="edge"/>
              <c:x val="1.6607642697682709E-2"/>
              <c:y val="0.104309200933216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1712"/>
        <c:crosses val="autoZero"/>
        <c:crossBetween val="between"/>
      </c:valAx>
      <c:spPr>
        <a:noFill/>
        <a:ln w="25400">
          <a:noFill/>
        </a:ln>
        <a:effectLst/>
      </c:spPr>
    </c:plotArea>
    <c:legend>
      <c:legendPos val="b"/>
      <c:layout>
        <c:manualLayout>
          <c:xMode val="edge"/>
          <c:yMode val="edge"/>
          <c:x val="0.14648204150077818"/>
          <c:y val="0.47742985111704839"/>
          <c:w val="0.16448279071166363"/>
          <c:h val="0.28182925051035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Ridge and Furrow - Planted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56626307770133"/>
          <c:y val="5.0925925925925923E-2"/>
          <c:w val="0.8129863919765471"/>
          <c:h val="0.67688168457770137"/>
        </c:manualLayout>
      </c:layout>
      <c:lineChart>
        <c:grouping val="standard"/>
        <c:varyColors val="0"/>
        <c:ser>
          <c:idx val="0"/>
          <c:order val="0"/>
          <c:tx>
            <c:strRef>
              <c:f>Sheet3!$F$2</c:f>
              <c:strCache>
                <c:ptCount val="1"/>
                <c:pt idx="0">
                  <c:v>Probe 1</c:v>
                </c:pt>
              </c:strCache>
            </c:strRef>
          </c:tx>
          <c:spPr>
            <a:ln w="28575" cap="rnd">
              <a:solidFill>
                <a:schemeClr val="accent1"/>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Sheet3!$F$3:$F$107</c:f>
              <c:numCache>
                <c:formatCode>0.00%</c:formatCode>
                <c:ptCount val="105"/>
                <c:pt idx="0">
                  <c:v>0.39190627731337285</c:v>
                </c:pt>
                <c:pt idx="1">
                  <c:v>0.38081284596938686</c:v>
                </c:pt>
                <c:pt idx="2">
                  <c:v>0.36971941462540081</c:v>
                </c:pt>
                <c:pt idx="3">
                  <c:v>0.36232379372941026</c:v>
                </c:pt>
                <c:pt idx="4">
                  <c:v>0.35123036238542421</c:v>
                </c:pt>
                <c:pt idx="5">
                  <c:v>0.33643912059344283</c:v>
                </c:pt>
                <c:pt idx="6">
                  <c:v>0.31979897357746379</c:v>
                </c:pt>
                <c:pt idx="7">
                  <c:v>0.29576320566549408</c:v>
                </c:pt>
                <c:pt idx="8">
                  <c:v>0.28466977432150803</c:v>
                </c:pt>
                <c:pt idx="9">
                  <c:v>0.26987853252952665</c:v>
                </c:pt>
                <c:pt idx="10">
                  <c:v>0.25878510118554066</c:v>
                </c:pt>
                <c:pt idx="11">
                  <c:v>0.24214495416956169</c:v>
                </c:pt>
                <c:pt idx="12">
                  <c:v>0.22550480715358265</c:v>
                </c:pt>
                <c:pt idx="13">
                  <c:v>0.20516684968960919</c:v>
                </c:pt>
                <c:pt idx="14">
                  <c:v>0.16190246744807207</c:v>
                </c:pt>
                <c:pt idx="15">
                  <c:v>0.13860626162569209</c:v>
                </c:pt>
                <c:pt idx="16">
                  <c:v>0.12011720938571539</c:v>
                </c:pt>
                <c:pt idx="17">
                  <c:v>0.10532596759373401</c:v>
                </c:pt>
                <c:pt idx="18">
                  <c:v>9.4232536249747992E-2</c:v>
                </c:pt>
                <c:pt idx="19">
                  <c:v>8.6836915353757302E-2</c:v>
                </c:pt>
                <c:pt idx="20">
                  <c:v>7.9441294457766626E-2</c:v>
                </c:pt>
                <c:pt idx="21">
                  <c:v>7.3894578785783052E-2</c:v>
                </c:pt>
                <c:pt idx="22">
                  <c:v>6.6498957889792362E-2</c:v>
                </c:pt>
                <c:pt idx="23">
                  <c:v>6.2801147441797017E-2</c:v>
                </c:pt>
                <c:pt idx="24">
                  <c:v>0.39005737208937519</c:v>
                </c:pt>
                <c:pt idx="25">
                  <c:v>0.37711503552139147</c:v>
                </c:pt>
                <c:pt idx="26">
                  <c:v>0.36417269895340793</c:v>
                </c:pt>
                <c:pt idx="27">
                  <c:v>0.35123036238542421</c:v>
                </c:pt>
                <c:pt idx="28">
                  <c:v>0.3382880258174405</c:v>
                </c:pt>
                <c:pt idx="29">
                  <c:v>0.31795006835346612</c:v>
                </c:pt>
                <c:pt idx="30">
                  <c:v>0.30685663700948007</c:v>
                </c:pt>
                <c:pt idx="31">
                  <c:v>0.29391430044149641</c:v>
                </c:pt>
                <c:pt idx="32">
                  <c:v>0.26618072208153132</c:v>
                </c:pt>
                <c:pt idx="33">
                  <c:v>0.25601174334954413</c:v>
                </c:pt>
                <c:pt idx="34">
                  <c:v>0.24214495416956169</c:v>
                </c:pt>
                <c:pt idx="35">
                  <c:v>0.23382488066157217</c:v>
                </c:pt>
                <c:pt idx="36">
                  <c:v>0.22365590192958498</c:v>
                </c:pt>
                <c:pt idx="37">
                  <c:v>0.20331794446561061</c:v>
                </c:pt>
                <c:pt idx="38">
                  <c:v>0.1829799870016362</c:v>
                </c:pt>
                <c:pt idx="39">
                  <c:v>0.1617175769256631</c:v>
                </c:pt>
                <c:pt idx="40">
                  <c:v>0.13250487438649985</c:v>
                </c:pt>
                <c:pt idx="41">
                  <c:v>0.1064353107281327</c:v>
                </c:pt>
                <c:pt idx="42">
                  <c:v>4.764012460500671E-2</c:v>
                </c:pt>
                <c:pt idx="43">
                  <c:v>3.2479101768225847E-2</c:v>
                </c:pt>
                <c:pt idx="44">
                  <c:v>2.3974137737845919E-2</c:v>
                </c:pt>
                <c:pt idx="45">
                  <c:v>1.6578516841855236E-2</c:v>
                </c:pt>
                <c:pt idx="46">
                  <c:v>1.1031801169852985E-2</c:v>
                </c:pt>
                <c:pt idx="47">
                  <c:v>9.1828959458553124E-3</c:v>
                </c:pt>
                <c:pt idx="48">
                  <c:v>0.38820846686537752</c:v>
                </c:pt>
                <c:pt idx="49">
                  <c:v>0.37526613029739381</c:v>
                </c:pt>
                <c:pt idx="50">
                  <c:v>0.36047488850541254</c:v>
                </c:pt>
                <c:pt idx="51">
                  <c:v>0.34753255193742888</c:v>
                </c:pt>
                <c:pt idx="52">
                  <c:v>0.33459021536944517</c:v>
                </c:pt>
                <c:pt idx="53">
                  <c:v>0.32164787880146145</c:v>
                </c:pt>
                <c:pt idx="54">
                  <c:v>0.29946101611348941</c:v>
                </c:pt>
                <c:pt idx="55">
                  <c:v>0.28836758476950336</c:v>
                </c:pt>
                <c:pt idx="56">
                  <c:v>0.2754252482015197</c:v>
                </c:pt>
                <c:pt idx="57">
                  <c:v>0.25878510118554066</c:v>
                </c:pt>
                <c:pt idx="58">
                  <c:v>0.24769166984155472</c:v>
                </c:pt>
                <c:pt idx="59">
                  <c:v>0.234749333273571</c:v>
                </c:pt>
                <c:pt idx="60">
                  <c:v>0.22920261760157801</c:v>
                </c:pt>
                <c:pt idx="61">
                  <c:v>0.2088646601376036</c:v>
                </c:pt>
                <c:pt idx="62">
                  <c:v>0.19777122879361758</c:v>
                </c:pt>
                <c:pt idx="63">
                  <c:v>0.11826830416171771</c:v>
                </c:pt>
                <c:pt idx="64">
                  <c:v>9.7930346697743337E-2</c:v>
                </c:pt>
                <c:pt idx="65">
                  <c:v>8.6836915353757302E-2</c:v>
                </c:pt>
                <c:pt idx="66">
                  <c:v>7.5743484009771475E-2</c:v>
                </c:pt>
                <c:pt idx="67">
                  <c:v>7.0196768337778465E-2</c:v>
                </c:pt>
                <c:pt idx="68">
                  <c:v>6.4650052665785454E-2</c:v>
                </c:pt>
                <c:pt idx="69">
                  <c:v>5.9103336993792437E-2</c:v>
                </c:pt>
                <c:pt idx="70">
                  <c:v>5.3556621321799426E-2</c:v>
                </c:pt>
                <c:pt idx="71">
                  <c:v>4.9858810873804081E-2</c:v>
                </c:pt>
                <c:pt idx="72">
                  <c:v>0.38635956164137986</c:v>
                </c:pt>
                <c:pt idx="73">
                  <c:v>0.36971941462540081</c:v>
                </c:pt>
                <c:pt idx="74">
                  <c:v>0.36232379372941026</c:v>
                </c:pt>
                <c:pt idx="75">
                  <c:v>0.34753255193742888</c:v>
                </c:pt>
                <c:pt idx="76">
                  <c:v>0.3327413101454475</c:v>
                </c:pt>
                <c:pt idx="77">
                  <c:v>0.31795006835346612</c:v>
                </c:pt>
                <c:pt idx="78">
                  <c:v>0.30130992133748707</c:v>
                </c:pt>
                <c:pt idx="79">
                  <c:v>0.28651867954550569</c:v>
                </c:pt>
                <c:pt idx="80">
                  <c:v>0.27727415342551737</c:v>
                </c:pt>
                <c:pt idx="81">
                  <c:v>0.26433181685753365</c:v>
                </c:pt>
                <c:pt idx="82">
                  <c:v>0.24954057506555238</c:v>
                </c:pt>
                <c:pt idx="83">
                  <c:v>0.23844714372156636</c:v>
                </c:pt>
                <c:pt idx="84">
                  <c:v>0.22550480715358265</c:v>
                </c:pt>
                <c:pt idx="85">
                  <c:v>0.21810918625759196</c:v>
                </c:pt>
                <c:pt idx="86">
                  <c:v>0.21256247058559896</c:v>
                </c:pt>
                <c:pt idx="87">
                  <c:v>0.2088646601376036</c:v>
                </c:pt>
                <c:pt idx="88">
                  <c:v>0.20331794446561061</c:v>
                </c:pt>
                <c:pt idx="89">
                  <c:v>0.19777122879361758</c:v>
                </c:pt>
                <c:pt idx="90">
                  <c:v>0.19407341834562225</c:v>
                </c:pt>
                <c:pt idx="91">
                  <c:v>0.17003765043365252</c:v>
                </c:pt>
                <c:pt idx="92">
                  <c:v>0.14785078774568045</c:v>
                </c:pt>
                <c:pt idx="93">
                  <c:v>0.13305954595369909</c:v>
                </c:pt>
                <c:pt idx="94">
                  <c:v>0.11087268326572704</c:v>
                </c:pt>
                <c:pt idx="95">
                  <c:v>9.7930346697743337E-2</c:v>
                </c:pt>
                <c:pt idx="96">
                  <c:v>0.39190627731337285</c:v>
                </c:pt>
                <c:pt idx="97">
                  <c:v>0.37896394074538919</c:v>
                </c:pt>
                <c:pt idx="98">
                  <c:v>0.36787050940140315</c:v>
                </c:pt>
                <c:pt idx="99">
                  <c:v>0.35123036238542421</c:v>
                </c:pt>
                <c:pt idx="100">
                  <c:v>0.3382880258174405</c:v>
                </c:pt>
                <c:pt idx="101">
                  <c:v>0.32349678402545912</c:v>
                </c:pt>
                <c:pt idx="102">
                  <c:v>0.31055444745747546</c:v>
                </c:pt>
                <c:pt idx="103">
                  <c:v>0.29576320566549408</c:v>
                </c:pt>
                <c:pt idx="104">
                  <c:v>0.28282086909751036</c:v>
                </c:pt>
              </c:numCache>
            </c:numRef>
          </c:val>
          <c:smooth val="0"/>
          <c:extLst>
            <c:ext xmlns:c16="http://schemas.microsoft.com/office/drawing/2014/chart" uri="{C3380CC4-5D6E-409C-BE32-E72D297353CC}">
              <c16:uniqueId val="{00000000-4B20-4DB4-91AB-6019CF334B6F}"/>
            </c:ext>
          </c:extLst>
        </c:ser>
        <c:ser>
          <c:idx val="1"/>
          <c:order val="1"/>
          <c:tx>
            <c:strRef>
              <c:f>Sheet3!$G$2</c:f>
              <c:strCache>
                <c:ptCount val="1"/>
                <c:pt idx="0">
                  <c:v>Probe 2</c:v>
                </c:pt>
              </c:strCache>
            </c:strRef>
          </c:tx>
          <c:spPr>
            <a:ln w="28575" cap="rnd">
              <a:solidFill>
                <a:schemeClr val="accent2"/>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Sheet3!$G$3:$G$107</c:f>
              <c:numCache>
                <c:formatCode>0.00%</c:formatCode>
                <c:ptCount val="105"/>
                <c:pt idx="0">
                  <c:v>0.39560408776136824</c:v>
                </c:pt>
                <c:pt idx="1">
                  <c:v>0.36324824634140906</c:v>
                </c:pt>
                <c:pt idx="2">
                  <c:v>0.35307926760942188</c:v>
                </c:pt>
                <c:pt idx="3">
                  <c:v>0.34198583626543583</c:v>
                </c:pt>
                <c:pt idx="4">
                  <c:v>0.33459021536944517</c:v>
                </c:pt>
                <c:pt idx="5">
                  <c:v>0.31240335268147312</c:v>
                </c:pt>
                <c:pt idx="6">
                  <c:v>0.28282086909751036</c:v>
                </c:pt>
                <c:pt idx="7">
                  <c:v>0.25138948028954994</c:v>
                </c:pt>
                <c:pt idx="8">
                  <c:v>0.22180699670558732</c:v>
                </c:pt>
                <c:pt idx="9">
                  <c:v>0.20516684968960827</c:v>
                </c:pt>
                <c:pt idx="10">
                  <c:v>0.19148495103202559</c:v>
                </c:pt>
                <c:pt idx="11">
                  <c:v>0.18113108177763854</c:v>
                </c:pt>
                <c:pt idx="12">
                  <c:v>0.17114699356805119</c:v>
                </c:pt>
                <c:pt idx="13">
                  <c:v>0.16264202953766183</c:v>
                </c:pt>
                <c:pt idx="14">
                  <c:v>0.15524640864167114</c:v>
                </c:pt>
                <c:pt idx="15">
                  <c:v>0.14785078774568045</c:v>
                </c:pt>
                <c:pt idx="16">
                  <c:v>0.13675735640169442</c:v>
                </c:pt>
                <c:pt idx="17">
                  <c:v>0.12381501983371074</c:v>
                </c:pt>
                <c:pt idx="18">
                  <c:v>0.10902377804172936</c:v>
                </c:pt>
                <c:pt idx="19">
                  <c:v>8.1290199681764291E-2</c:v>
                </c:pt>
                <c:pt idx="20">
                  <c:v>9.9779251921741002E-2</c:v>
                </c:pt>
                <c:pt idx="21">
                  <c:v>9.2383631025750312E-2</c:v>
                </c:pt>
                <c:pt idx="22">
                  <c:v>6.8347863113780799E-2</c:v>
                </c:pt>
                <c:pt idx="23">
                  <c:v>5.5867752851796466E-2</c:v>
                </c:pt>
                <c:pt idx="24">
                  <c:v>0.3974529929853659</c:v>
                </c:pt>
                <c:pt idx="25">
                  <c:v>0.38451065641738219</c:v>
                </c:pt>
                <c:pt idx="26">
                  <c:v>0.36971941462540081</c:v>
                </c:pt>
                <c:pt idx="27">
                  <c:v>0.35677707805741721</c:v>
                </c:pt>
                <c:pt idx="28">
                  <c:v>0.34013693104143816</c:v>
                </c:pt>
                <c:pt idx="29">
                  <c:v>0.32349678402545912</c:v>
                </c:pt>
                <c:pt idx="30">
                  <c:v>0.31055444745747546</c:v>
                </c:pt>
                <c:pt idx="31">
                  <c:v>0.29761211088949174</c:v>
                </c:pt>
                <c:pt idx="32">
                  <c:v>0.27634970081351851</c:v>
                </c:pt>
                <c:pt idx="33">
                  <c:v>0.26155845902153713</c:v>
                </c:pt>
                <c:pt idx="34">
                  <c:v>0.24769166984155472</c:v>
                </c:pt>
                <c:pt idx="35">
                  <c:v>0.2365982384975687</c:v>
                </c:pt>
                <c:pt idx="36">
                  <c:v>0.22180699670558732</c:v>
                </c:pt>
                <c:pt idx="37">
                  <c:v>0.2107135653616013</c:v>
                </c:pt>
                <c:pt idx="38">
                  <c:v>0.1829799870016362</c:v>
                </c:pt>
                <c:pt idx="39">
                  <c:v>0.17558436610564554</c:v>
                </c:pt>
                <c:pt idx="40">
                  <c:v>0.17743327132964321</c:v>
                </c:pt>
                <c:pt idx="41">
                  <c:v>0.17003765043365252</c:v>
                </c:pt>
                <c:pt idx="42">
                  <c:v>0.1617175769256631</c:v>
                </c:pt>
                <c:pt idx="43">
                  <c:v>0.15617086125367008</c:v>
                </c:pt>
                <c:pt idx="44">
                  <c:v>0.14785078774568045</c:v>
                </c:pt>
                <c:pt idx="45">
                  <c:v>0.13675735640169442</c:v>
                </c:pt>
                <c:pt idx="46">
                  <c:v>0.12196611460971306</c:v>
                </c:pt>
                <c:pt idx="47">
                  <c:v>0.11641939893772005</c:v>
                </c:pt>
                <c:pt idx="48">
                  <c:v>0.40022635082136238</c:v>
                </c:pt>
                <c:pt idx="49">
                  <c:v>0.38451065641738219</c:v>
                </c:pt>
                <c:pt idx="50">
                  <c:v>0.36971941462540081</c:v>
                </c:pt>
                <c:pt idx="51">
                  <c:v>0.36417269895340793</c:v>
                </c:pt>
                <c:pt idx="52">
                  <c:v>0.35307926760942188</c:v>
                </c:pt>
                <c:pt idx="53">
                  <c:v>0.34013693104143816</c:v>
                </c:pt>
                <c:pt idx="54">
                  <c:v>0.3271945944734545</c:v>
                </c:pt>
                <c:pt idx="55">
                  <c:v>0.31055444745747546</c:v>
                </c:pt>
                <c:pt idx="56">
                  <c:v>0.29114094260549989</c:v>
                </c:pt>
                <c:pt idx="57">
                  <c:v>0.27727415342551737</c:v>
                </c:pt>
                <c:pt idx="58">
                  <c:v>0.26063400640953832</c:v>
                </c:pt>
                <c:pt idx="59">
                  <c:v>0.22920261760157801</c:v>
                </c:pt>
                <c:pt idx="60">
                  <c:v>0.21810918625759196</c:v>
                </c:pt>
                <c:pt idx="61">
                  <c:v>0.2107135653616013</c:v>
                </c:pt>
                <c:pt idx="62">
                  <c:v>0.19962013401761525</c:v>
                </c:pt>
                <c:pt idx="63">
                  <c:v>0.15524640864167114</c:v>
                </c:pt>
                <c:pt idx="64">
                  <c:v>9.2383631025750312E-2</c:v>
                </c:pt>
                <c:pt idx="65">
                  <c:v>7.851684184576789E-2</c:v>
                </c:pt>
                <c:pt idx="66">
                  <c:v>7.389457878577381E-2</c:v>
                </c:pt>
                <c:pt idx="67">
                  <c:v>6.8347863113780799E-2</c:v>
                </c:pt>
                <c:pt idx="68">
                  <c:v>6.2801147441787789E-2</c:v>
                </c:pt>
                <c:pt idx="69">
                  <c:v>5.6329979157795827E-2</c:v>
                </c:pt>
                <c:pt idx="70">
                  <c:v>4.9858810873804081E-2</c:v>
                </c:pt>
                <c:pt idx="71">
                  <c:v>4.2463189977813398E-2</c:v>
                </c:pt>
                <c:pt idx="72">
                  <c:v>0.39560408776136824</c:v>
                </c:pt>
                <c:pt idx="73">
                  <c:v>0.37526613029739381</c:v>
                </c:pt>
                <c:pt idx="74">
                  <c:v>0.36694605678940428</c:v>
                </c:pt>
                <c:pt idx="75">
                  <c:v>0.35307926760942188</c:v>
                </c:pt>
                <c:pt idx="76">
                  <c:v>0.34568364671343121</c:v>
                </c:pt>
                <c:pt idx="77">
                  <c:v>0.34013693104143816</c:v>
                </c:pt>
                <c:pt idx="78">
                  <c:v>0.3336657627574463</c:v>
                </c:pt>
                <c:pt idx="79">
                  <c:v>0.32534568924945678</c:v>
                </c:pt>
                <c:pt idx="80">
                  <c:v>0.31240335268147312</c:v>
                </c:pt>
                <c:pt idx="81">
                  <c:v>0.29021648999350103</c:v>
                </c:pt>
                <c:pt idx="82">
                  <c:v>0.28004751126151384</c:v>
                </c:pt>
                <c:pt idx="83">
                  <c:v>0.26987853252952665</c:v>
                </c:pt>
                <c:pt idx="84">
                  <c:v>0.25693619596154299</c:v>
                </c:pt>
                <c:pt idx="85">
                  <c:v>0.24399385939355936</c:v>
                </c:pt>
                <c:pt idx="86">
                  <c:v>0.22920261760157801</c:v>
                </c:pt>
                <c:pt idx="87">
                  <c:v>0.22180699670558732</c:v>
                </c:pt>
                <c:pt idx="88">
                  <c:v>0.21256247058559896</c:v>
                </c:pt>
                <c:pt idx="89">
                  <c:v>0.20146903924161294</c:v>
                </c:pt>
                <c:pt idx="90">
                  <c:v>0.19592232356961992</c:v>
                </c:pt>
                <c:pt idx="91">
                  <c:v>0.18113108177763854</c:v>
                </c:pt>
                <c:pt idx="92">
                  <c:v>0.16818874520965485</c:v>
                </c:pt>
                <c:pt idx="93">
                  <c:v>0.16079312431366416</c:v>
                </c:pt>
                <c:pt idx="94">
                  <c:v>0.15432195602967241</c:v>
                </c:pt>
                <c:pt idx="95">
                  <c:v>0.14045516684968978</c:v>
                </c:pt>
                <c:pt idx="96">
                  <c:v>0.39375518253737052</c:v>
                </c:pt>
                <c:pt idx="97">
                  <c:v>0.37711503552139147</c:v>
                </c:pt>
                <c:pt idx="98">
                  <c:v>0.36971941462540081</c:v>
                </c:pt>
                <c:pt idx="99">
                  <c:v>0.35862598328141487</c:v>
                </c:pt>
                <c:pt idx="100">
                  <c:v>0.34198583626543583</c:v>
                </c:pt>
                <c:pt idx="101">
                  <c:v>0.33459021536944517</c:v>
                </c:pt>
                <c:pt idx="102">
                  <c:v>0.32904349969745217</c:v>
                </c:pt>
                <c:pt idx="103">
                  <c:v>0.31055444745747546</c:v>
                </c:pt>
                <c:pt idx="104">
                  <c:v>0.28836758476950336</c:v>
                </c:pt>
              </c:numCache>
            </c:numRef>
          </c:val>
          <c:smooth val="0"/>
          <c:extLst>
            <c:ext xmlns:c16="http://schemas.microsoft.com/office/drawing/2014/chart" uri="{C3380CC4-5D6E-409C-BE32-E72D297353CC}">
              <c16:uniqueId val="{00000001-4B20-4DB4-91AB-6019CF334B6F}"/>
            </c:ext>
          </c:extLst>
        </c:ser>
        <c:ser>
          <c:idx val="2"/>
          <c:order val="2"/>
          <c:tx>
            <c:strRef>
              <c:f>Sheet3!$H$2</c:f>
              <c:strCache>
                <c:ptCount val="1"/>
                <c:pt idx="0">
                  <c:v>Probe 3</c:v>
                </c:pt>
              </c:strCache>
            </c:strRef>
          </c:tx>
          <c:spPr>
            <a:ln w="28575" cap="rnd">
              <a:solidFill>
                <a:schemeClr val="accent3"/>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Sheet3!$H$3:$H$107</c:f>
              <c:numCache>
                <c:formatCode>0.00%</c:formatCode>
                <c:ptCount val="105"/>
                <c:pt idx="0">
                  <c:v>0.39375518253737052</c:v>
                </c:pt>
                <c:pt idx="1">
                  <c:v>0.38451065641738219</c:v>
                </c:pt>
                <c:pt idx="2">
                  <c:v>0.37341722507339614</c:v>
                </c:pt>
                <c:pt idx="3">
                  <c:v>0.36602160417740548</c:v>
                </c:pt>
                <c:pt idx="4">
                  <c:v>0.35400372022142074</c:v>
                </c:pt>
                <c:pt idx="5">
                  <c:v>0.34568364671343121</c:v>
                </c:pt>
                <c:pt idx="6">
                  <c:v>0.33459021536944517</c:v>
                </c:pt>
                <c:pt idx="7">
                  <c:v>0.32811904708545331</c:v>
                </c:pt>
                <c:pt idx="8">
                  <c:v>0.31610116312946845</c:v>
                </c:pt>
                <c:pt idx="9">
                  <c:v>0.30870554223347774</c:v>
                </c:pt>
                <c:pt idx="10">
                  <c:v>0.30130992133748707</c:v>
                </c:pt>
                <c:pt idx="11">
                  <c:v>0.28651867954550569</c:v>
                </c:pt>
                <c:pt idx="12">
                  <c:v>0.2754252482015197</c:v>
                </c:pt>
                <c:pt idx="13">
                  <c:v>0.26710517469353018</c:v>
                </c:pt>
                <c:pt idx="14">
                  <c:v>0.26063400640953832</c:v>
                </c:pt>
                <c:pt idx="15">
                  <c:v>0.2532383855135476</c:v>
                </c:pt>
                <c:pt idx="16">
                  <c:v>0.24214495416956169</c:v>
                </c:pt>
                <c:pt idx="17">
                  <c:v>0.23567378588556984</c:v>
                </c:pt>
                <c:pt idx="18">
                  <c:v>0.22550480715358265</c:v>
                </c:pt>
                <c:pt idx="19">
                  <c:v>0.21256247058559896</c:v>
                </c:pt>
                <c:pt idx="20">
                  <c:v>0.20516684968960827</c:v>
                </c:pt>
                <c:pt idx="21">
                  <c:v>0.19777122879361758</c:v>
                </c:pt>
                <c:pt idx="22">
                  <c:v>0.19130006050962584</c:v>
                </c:pt>
                <c:pt idx="23">
                  <c:v>0.18020662916563981</c:v>
                </c:pt>
                <c:pt idx="24">
                  <c:v>0.39560408776136824</c:v>
                </c:pt>
                <c:pt idx="25">
                  <c:v>0.38451065641738219</c:v>
                </c:pt>
                <c:pt idx="26">
                  <c:v>0.374341677685395</c:v>
                </c:pt>
                <c:pt idx="27">
                  <c:v>0.36417269895340793</c:v>
                </c:pt>
                <c:pt idx="28">
                  <c:v>0.35123036238542421</c:v>
                </c:pt>
                <c:pt idx="29">
                  <c:v>0.34106138365343702</c:v>
                </c:pt>
                <c:pt idx="30">
                  <c:v>0.33551466798144397</c:v>
                </c:pt>
                <c:pt idx="31">
                  <c:v>0.32904349969745217</c:v>
                </c:pt>
                <c:pt idx="32">
                  <c:v>0.32257233141346031</c:v>
                </c:pt>
                <c:pt idx="33">
                  <c:v>0.31702561574146726</c:v>
                </c:pt>
                <c:pt idx="34">
                  <c:v>0.31055444745747546</c:v>
                </c:pt>
                <c:pt idx="35">
                  <c:v>0.30500773178548241</c:v>
                </c:pt>
                <c:pt idx="36">
                  <c:v>0.29761211088949174</c:v>
                </c:pt>
                <c:pt idx="37">
                  <c:v>0.28651867954550569</c:v>
                </c:pt>
                <c:pt idx="38">
                  <c:v>0.27634970081351851</c:v>
                </c:pt>
                <c:pt idx="39">
                  <c:v>0.26895407991752784</c:v>
                </c:pt>
                <c:pt idx="40">
                  <c:v>0.26155845902153713</c:v>
                </c:pt>
                <c:pt idx="41">
                  <c:v>0.2532383855135476</c:v>
                </c:pt>
                <c:pt idx="42">
                  <c:v>0.24122050155756286</c:v>
                </c:pt>
                <c:pt idx="43">
                  <c:v>0.23567378588556984</c:v>
                </c:pt>
                <c:pt idx="44">
                  <c:v>0.22180699670558732</c:v>
                </c:pt>
                <c:pt idx="45">
                  <c:v>0.20978911274960244</c:v>
                </c:pt>
                <c:pt idx="46">
                  <c:v>0.19684677618161875</c:v>
                </c:pt>
                <c:pt idx="47">
                  <c:v>0.18945115528562817</c:v>
                </c:pt>
                <c:pt idx="48">
                  <c:v>0.39375518253737052</c:v>
                </c:pt>
                <c:pt idx="49">
                  <c:v>0.37896394074538919</c:v>
                </c:pt>
                <c:pt idx="50">
                  <c:v>0.37249277246139734</c:v>
                </c:pt>
                <c:pt idx="51">
                  <c:v>0.36602160417740548</c:v>
                </c:pt>
                <c:pt idx="52">
                  <c:v>0.35955043589341373</c:v>
                </c:pt>
                <c:pt idx="53">
                  <c:v>0.35123036238542421</c:v>
                </c:pt>
                <c:pt idx="54">
                  <c:v>0.34568364671343121</c:v>
                </c:pt>
                <c:pt idx="55">
                  <c:v>0.3336657627574463</c:v>
                </c:pt>
                <c:pt idx="56">
                  <c:v>0.32534568924945678</c:v>
                </c:pt>
                <c:pt idx="57">
                  <c:v>0.31795006835346612</c:v>
                </c:pt>
                <c:pt idx="58">
                  <c:v>0.3096299948454766</c:v>
                </c:pt>
                <c:pt idx="59">
                  <c:v>0.3040832791734836</c:v>
                </c:pt>
                <c:pt idx="60">
                  <c:v>0.29761211088949174</c:v>
                </c:pt>
                <c:pt idx="61">
                  <c:v>0.29021648999350103</c:v>
                </c:pt>
                <c:pt idx="62">
                  <c:v>0.28282086909751036</c:v>
                </c:pt>
                <c:pt idx="63">
                  <c:v>0.27819860603751617</c:v>
                </c:pt>
                <c:pt idx="64">
                  <c:v>0.27265189036552318</c:v>
                </c:pt>
                <c:pt idx="65">
                  <c:v>0.26802962730552898</c:v>
                </c:pt>
                <c:pt idx="66">
                  <c:v>0.26063400640953832</c:v>
                </c:pt>
                <c:pt idx="67">
                  <c:v>0.2532383855135476</c:v>
                </c:pt>
                <c:pt idx="68">
                  <c:v>0.24122050155756286</c:v>
                </c:pt>
                <c:pt idx="69">
                  <c:v>0.234749333273571</c:v>
                </c:pt>
                <c:pt idx="70">
                  <c:v>0.22458035454158382</c:v>
                </c:pt>
                <c:pt idx="71">
                  <c:v>0.21626028103359429</c:v>
                </c:pt>
                <c:pt idx="72">
                  <c:v>0.39098182470137405</c:v>
                </c:pt>
                <c:pt idx="73">
                  <c:v>0.38266175119338453</c:v>
                </c:pt>
                <c:pt idx="74">
                  <c:v>0.374341677685395</c:v>
                </c:pt>
                <c:pt idx="75">
                  <c:v>0.36787050940140315</c:v>
                </c:pt>
                <c:pt idx="76">
                  <c:v>0.36047488850541254</c:v>
                </c:pt>
                <c:pt idx="77">
                  <c:v>0.3558526254454184</c:v>
                </c:pt>
                <c:pt idx="78">
                  <c:v>0.35030590977342535</c:v>
                </c:pt>
                <c:pt idx="79">
                  <c:v>0.34291028887743469</c:v>
                </c:pt>
                <c:pt idx="80">
                  <c:v>0.33089240492144983</c:v>
                </c:pt>
                <c:pt idx="81">
                  <c:v>0.31979897357746379</c:v>
                </c:pt>
                <c:pt idx="82">
                  <c:v>0.31517671051746959</c:v>
                </c:pt>
                <c:pt idx="83">
                  <c:v>0.30685663700948007</c:v>
                </c:pt>
                <c:pt idx="84">
                  <c:v>0.29853656350149055</c:v>
                </c:pt>
                <c:pt idx="85">
                  <c:v>0.28744313215750456</c:v>
                </c:pt>
                <c:pt idx="86">
                  <c:v>0.27912305864951503</c:v>
                </c:pt>
                <c:pt idx="87">
                  <c:v>0.27357634297752198</c:v>
                </c:pt>
                <c:pt idx="88">
                  <c:v>0.26525626946953251</c:v>
                </c:pt>
                <c:pt idx="89">
                  <c:v>0.25970955379753946</c:v>
                </c:pt>
                <c:pt idx="90">
                  <c:v>0.25416283812554646</c:v>
                </c:pt>
                <c:pt idx="91">
                  <c:v>0.24769166984155472</c:v>
                </c:pt>
                <c:pt idx="92">
                  <c:v>0.24029604894556403</c:v>
                </c:pt>
                <c:pt idx="93">
                  <c:v>0.2365982384975687</c:v>
                </c:pt>
                <c:pt idx="94">
                  <c:v>0.22827816498957917</c:v>
                </c:pt>
                <c:pt idx="95">
                  <c:v>0.22088254409358848</c:v>
                </c:pt>
                <c:pt idx="96">
                  <c:v>0.385435109029381</c:v>
                </c:pt>
                <c:pt idx="97">
                  <c:v>0.37803948813339033</c:v>
                </c:pt>
                <c:pt idx="98">
                  <c:v>0.37156831984939848</c:v>
                </c:pt>
                <c:pt idx="99">
                  <c:v>0.36602160417740548</c:v>
                </c:pt>
                <c:pt idx="100">
                  <c:v>0.36047488850541254</c:v>
                </c:pt>
                <c:pt idx="101">
                  <c:v>0.35030590977342535</c:v>
                </c:pt>
                <c:pt idx="102">
                  <c:v>0.34291028887743469</c:v>
                </c:pt>
                <c:pt idx="103">
                  <c:v>0.33643912059344283</c:v>
                </c:pt>
                <c:pt idx="104">
                  <c:v>0.32904349969745217</c:v>
                </c:pt>
              </c:numCache>
            </c:numRef>
          </c:val>
          <c:smooth val="0"/>
          <c:extLst>
            <c:ext xmlns:c16="http://schemas.microsoft.com/office/drawing/2014/chart" uri="{C3380CC4-5D6E-409C-BE32-E72D297353CC}">
              <c16:uniqueId val="{00000002-4B20-4DB4-91AB-6019CF334B6F}"/>
            </c:ext>
          </c:extLst>
        </c:ser>
        <c:dLbls>
          <c:showLegendKey val="0"/>
          <c:showVal val="0"/>
          <c:showCatName val="0"/>
          <c:showSerName val="0"/>
          <c:showPercent val="0"/>
          <c:showBubbleSize val="0"/>
        </c:dLbls>
        <c:smooth val="0"/>
        <c:axId val="531931712"/>
        <c:axId val="531932368"/>
      </c:lineChart>
      <c:catAx>
        <c:axId val="53193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layout>
            <c:manualLayout>
              <c:xMode val="edge"/>
              <c:yMode val="edge"/>
              <c:x val="0.48675431520826357"/>
              <c:y val="0.902406678331875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2368"/>
        <c:crosses val="autoZero"/>
        <c:auto val="1"/>
        <c:lblAlgn val="ctr"/>
        <c:lblOffset val="100"/>
        <c:noMultiLvlLbl val="0"/>
      </c:catAx>
      <c:valAx>
        <c:axId val="531932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Volumetric Water Content (%)</a:t>
                </a:r>
                <a:endParaRPr lang="en-GB"/>
              </a:p>
            </c:rich>
          </c:tx>
          <c:layout>
            <c:manualLayout>
              <c:xMode val="edge"/>
              <c:yMode val="edge"/>
              <c:x val="1.6607642697682709E-2"/>
              <c:y val="0.104309200933216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17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Flat - Non-Planted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56626307770133"/>
          <c:y val="5.0925925925925923E-2"/>
          <c:w val="0.8129863919765471"/>
          <c:h val="0.68991100053861343"/>
        </c:manualLayout>
      </c:layout>
      <c:lineChart>
        <c:grouping val="standard"/>
        <c:varyColors val="0"/>
        <c:ser>
          <c:idx val="0"/>
          <c:order val="0"/>
          <c:tx>
            <c:strRef>
              <c:f>Sheet3!$I$2</c:f>
              <c:strCache>
                <c:ptCount val="1"/>
                <c:pt idx="0">
                  <c:v>Probe 1</c:v>
                </c:pt>
              </c:strCache>
            </c:strRef>
          </c:tx>
          <c:spPr>
            <a:ln w="28575" cap="rnd">
              <a:solidFill>
                <a:schemeClr val="accent1"/>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Sheet3!$I$3:$I$107</c:f>
              <c:numCache>
                <c:formatCode>0.00%</c:formatCode>
                <c:ptCount val="105"/>
                <c:pt idx="0">
                  <c:v>0.38451065641738219</c:v>
                </c:pt>
                <c:pt idx="1">
                  <c:v>0.37711503552139147</c:v>
                </c:pt>
                <c:pt idx="2">
                  <c:v>0.36879496201340201</c:v>
                </c:pt>
                <c:pt idx="3">
                  <c:v>0.36232379372941026</c:v>
                </c:pt>
                <c:pt idx="4">
                  <c:v>0.35770153066941607</c:v>
                </c:pt>
                <c:pt idx="5">
                  <c:v>0.35030590977342535</c:v>
                </c:pt>
                <c:pt idx="6">
                  <c:v>0.34291028887743469</c:v>
                </c:pt>
                <c:pt idx="7">
                  <c:v>0.33181685753344864</c:v>
                </c:pt>
                <c:pt idx="8">
                  <c:v>0.32442123663745798</c:v>
                </c:pt>
                <c:pt idx="9">
                  <c:v>0.31610116312946845</c:v>
                </c:pt>
                <c:pt idx="10">
                  <c:v>0.3096299948454766</c:v>
                </c:pt>
                <c:pt idx="11">
                  <c:v>0.29946101611348941</c:v>
                </c:pt>
                <c:pt idx="12">
                  <c:v>0.28744313215750456</c:v>
                </c:pt>
                <c:pt idx="13">
                  <c:v>0.27912305864951503</c:v>
                </c:pt>
                <c:pt idx="14">
                  <c:v>0.26895407991752784</c:v>
                </c:pt>
                <c:pt idx="15">
                  <c:v>0.26155845902153713</c:v>
                </c:pt>
                <c:pt idx="16">
                  <c:v>0.25416283812554646</c:v>
                </c:pt>
                <c:pt idx="17">
                  <c:v>0.24584276461755705</c:v>
                </c:pt>
                <c:pt idx="18">
                  <c:v>0.23752269110956753</c:v>
                </c:pt>
                <c:pt idx="19">
                  <c:v>0.22550480715358265</c:v>
                </c:pt>
                <c:pt idx="20">
                  <c:v>0.21718473364559313</c:v>
                </c:pt>
                <c:pt idx="21">
                  <c:v>0.20516684968960827</c:v>
                </c:pt>
                <c:pt idx="22">
                  <c:v>0.19684677618161875</c:v>
                </c:pt>
                <c:pt idx="23">
                  <c:v>0.18852670267362923</c:v>
                </c:pt>
                <c:pt idx="24">
                  <c:v>0.38728401425337872</c:v>
                </c:pt>
                <c:pt idx="25">
                  <c:v>0.38266175119338453</c:v>
                </c:pt>
                <c:pt idx="26">
                  <c:v>0.37249277246139734</c:v>
                </c:pt>
                <c:pt idx="27">
                  <c:v>0.36232379372941026</c:v>
                </c:pt>
                <c:pt idx="28">
                  <c:v>0.34938145716142655</c:v>
                </c:pt>
                <c:pt idx="29">
                  <c:v>0.33921247842943936</c:v>
                </c:pt>
                <c:pt idx="30">
                  <c:v>0.3336657627574463</c:v>
                </c:pt>
                <c:pt idx="31">
                  <c:v>0.32627014186145564</c:v>
                </c:pt>
                <c:pt idx="32">
                  <c:v>0.31610116312946845</c:v>
                </c:pt>
                <c:pt idx="33">
                  <c:v>0.30500773178548241</c:v>
                </c:pt>
                <c:pt idx="34">
                  <c:v>0.29946101611348941</c:v>
                </c:pt>
                <c:pt idx="35">
                  <c:v>0.28929203738150222</c:v>
                </c:pt>
                <c:pt idx="36">
                  <c:v>0.2809719638735127</c:v>
                </c:pt>
                <c:pt idx="37">
                  <c:v>0.27080298514152551</c:v>
                </c:pt>
                <c:pt idx="38">
                  <c:v>0.26248291163353599</c:v>
                </c:pt>
                <c:pt idx="39">
                  <c:v>0.25416283812554646</c:v>
                </c:pt>
                <c:pt idx="40">
                  <c:v>0.24769166984155472</c:v>
                </c:pt>
                <c:pt idx="41">
                  <c:v>0.24029604894556403</c:v>
                </c:pt>
                <c:pt idx="42">
                  <c:v>0.23197597543757451</c:v>
                </c:pt>
                <c:pt idx="43">
                  <c:v>0.22458035454158382</c:v>
                </c:pt>
                <c:pt idx="44">
                  <c:v>0.21810918625759196</c:v>
                </c:pt>
                <c:pt idx="45">
                  <c:v>0.20701575491360594</c:v>
                </c:pt>
                <c:pt idx="46">
                  <c:v>0.20146903924161294</c:v>
                </c:pt>
                <c:pt idx="47">
                  <c:v>0.19499787095762108</c:v>
                </c:pt>
                <c:pt idx="48">
                  <c:v>0.38358620380538333</c:v>
                </c:pt>
                <c:pt idx="49">
                  <c:v>0.37249277246139734</c:v>
                </c:pt>
                <c:pt idx="50">
                  <c:v>0.36509715156540673</c:v>
                </c:pt>
                <c:pt idx="51">
                  <c:v>0.35400372022142074</c:v>
                </c:pt>
                <c:pt idx="52">
                  <c:v>0.34660809932543002</c:v>
                </c:pt>
                <c:pt idx="53">
                  <c:v>0.34106138365343702</c:v>
                </c:pt>
                <c:pt idx="54">
                  <c:v>0.33459021536944517</c:v>
                </c:pt>
                <c:pt idx="55">
                  <c:v>0.32811904708545331</c:v>
                </c:pt>
                <c:pt idx="56">
                  <c:v>0.31517671051746959</c:v>
                </c:pt>
                <c:pt idx="57">
                  <c:v>0.30870554223347774</c:v>
                </c:pt>
                <c:pt idx="58">
                  <c:v>0.30038546872548827</c:v>
                </c:pt>
                <c:pt idx="59">
                  <c:v>0.29483875305349522</c:v>
                </c:pt>
                <c:pt idx="60">
                  <c:v>0.28836758476950336</c:v>
                </c:pt>
                <c:pt idx="61">
                  <c:v>0.28004751126151384</c:v>
                </c:pt>
                <c:pt idx="62">
                  <c:v>0.27080298514152551</c:v>
                </c:pt>
                <c:pt idx="63">
                  <c:v>0.26340736424553479</c:v>
                </c:pt>
                <c:pt idx="64">
                  <c:v>0.25878510118554066</c:v>
                </c:pt>
                <c:pt idx="65">
                  <c:v>0.25138948028954994</c:v>
                </c:pt>
                <c:pt idx="66">
                  <c:v>0.24306940678156053</c:v>
                </c:pt>
                <c:pt idx="67">
                  <c:v>0.2365982384975687</c:v>
                </c:pt>
                <c:pt idx="68">
                  <c:v>0.23012707021357684</c:v>
                </c:pt>
                <c:pt idx="69">
                  <c:v>0.22458035454158382</c:v>
                </c:pt>
                <c:pt idx="70">
                  <c:v>0.21718473364559313</c:v>
                </c:pt>
                <c:pt idx="71">
                  <c:v>0.21163801797360013</c:v>
                </c:pt>
                <c:pt idx="72">
                  <c:v>0.38451065641738219</c:v>
                </c:pt>
                <c:pt idx="73">
                  <c:v>0.37803948813339033</c:v>
                </c:pt>
                <c:pt idx="74">
                  <c:v>0.37064386723739967</c:v>
                </c:pt>
                <c:pt idx="75">
                  <c:v>0.36417269895340793</c:v>
                </c:pt>
                <c:pt idx="76">
                  <c:v>0.3558526254454184</c:v>
                </c:pt>
                <c:pt idx="77">
                  <c:v>0.34938145716142655</c:v>
                </c:pt>
                <c:pt idx="78">
                  <c:v>0.33921247842943936</c:v>
                </c:pt>
                <c:pt idx="79">
                  <c:v>0.3336657627574463</c:v>
                </c:pt>
                <c:pt idx="80">
                  <c:v>0.32811904708545331</c:v>
                </c:pt>
                <c:pt idx="81">
                  <c:v>0.32164787880146145</c:v>
                </c:pt>
                <c:pt idx="82">
                  <c:v>0.31702561574146726</c:v>
                </c:pt>
                <c:pt idx="83">
                  <c:v>0.31055444745747546</c:v>
                </c:pt>
                <c:pt idx="84">
                  <c:v>0.30223437394948593</c:v>
                </c:pt>
                <c:pt idx="85">
                  <c:v>0.29483875305349522</c:v>
                </c:pt>
                <c:pt idx="86">
                  <c:v>0.29021648999350103</c:v>
                </c:pt>
                <c:pt idx="87">
                  <c:v>0.28559422693350689</c:v>
                </c:pt>
                <c:pt idx="88">
                  <c:v>0.27912305864951503</c:v>
                </c:pt>
                <c:pt idx="89">
                  <c:v>0.27172743775352431</c:v>
                </c:pt>
                <c:pt idx="90">
                  <c:v>0.26525626946953251</c:v>
                </c:pt>
                <c:pt idx="91">
                  <c:v>0.25416283812554646</c:v>
                </c:pt>
                <c:pt idx="92">
                  <c:v>0.24584276461755705</c:v>
                </c:pt>
                <c:pt idx="93">
                  <c:v>0.23844714372156636</c:v>
                </c:pt>
                <c:pt idx="94">
                  <c:v>0.23290042804957334</c:v>
                </c:pt>
                <c:pt idx="95">
                  <c:v>0.22642925976558148</c:v>
                </c:pt>
                <c:pt idx="96">
                  <c:v>0.38173729858138566</c:v>
                </c:pt>
                <c:pt idx="97">
                  <c:v>0.374341677685395</c:v>
                </c:pt>
                <c:pt idx="98">
                  <c:v>0.36879496201340201</c:v>
                </c:pt>
                <c:pt idx="99">
                  <c:v>0.36232379372941026</c:v>
                </c:pt>
                <c:pt idx="100">
                  <c:v>0.3558526254454184</c:v>
                </c:pt>
                <c:pt idx="101">
                  <c:v>0.34753255193742888</c:v>
                </c:pt>
                <c:pt idx="102">
                  <c:v>0.34013693104143816</c:v>
                </c:pt>
                <c:pt idx="103">
                  <c:v>0.33181685753344864</c:v>
                </c:pt>
                <c:pt idx="104">
                  <c:v>0.32442123663745798</c:v>
                </c:pt>
              </c:numCache>
            </c:numRef>
          </c:val>
          <c:smooth val="0"/>
          <c:extLst>
            <c:ext xmlns:c16="http://schemas.microsoft.com/office/drawing/2014/chart" uri="{C3380CC4-5D6E-409C-BE32-E72D297353CC}">
              <c16:uniqueId val="{00000000-8893-42A2-8836-9102EBCE113F}"/>
            </c:ext>
          </c:extLst>
        </c:ser>
        <c:ser>
          <c:idx val="1"/>
          <c:order val="1"/>
          <c:tx>
            <c:strRef>
              <c:f>Sheet3!$J$2</c:f>
              <c:strCache>
                <c:ptCount val="1"/>
                <c:pt idx="0">
                  <c:v>Probe 2</c:v>
                </c:pt>
              </c:strCache>
            </c:strRef>
          </c:tx>
          <c:spPr>
            <a:ln w="28575" cap="rnd">
              <a:solidFill>
                <a:schemeClr val="accent2"/>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Sheet3!$J$3:$J$107</c:f>
              <c:numCache>
                <c:formatCode>0.00%</c:formatCode>
                <c:ptCount val="105"/>
                <c:pt idx="0">
                  <c:v>0.38820846686537752</c:v>
                </c:pt>
                <c:pt idx="1">
                  <c:v>0.38081284596938686</c:v>
                </c:pt>
                <c:pt idx="2">
                  <c:v>0.37156831984939848</c:v>
                </c:pt>
                <c:pt idx="3">
                  <c:v>0.36324824634140906</c:v>
                </c:pt>
                <c:pt idx="4">
                  <c:v>0.35123036238542421</c:v>
                </c:pt>
                <c:pt idx="5">
                  <c:v>0.34383474148943349</c:v>
                </c:pt>
                <c:pt idx="6">
                  <c:v>0.33551466798144397</c:v>
                </c:pt>
                <c:pt idx="7">
                  <c:v>0.32349678402545912</c:v>
                </c:pt>
                <c:pt idx="8">
                  <c:v>0.31795006835346612</c:v>
                </c:pt>
                <c:pt idx="9">
                  <c:v>0.30685663700948007</c:v>
                </c:pt>
                <c:pt idx="10">
                  <c:v>0.29576320566549408</c:v>
                </c:pt>
                <c:pt idx="11">
                  <c:v>0.28651867954550569</c:v>
                </c:pt>
                <c:pt idx="12">
                  <c:v>0.2809719638735127</c:v>
                </c:pt>
                <c:pt idx="13">
                  <c:v>0.27265189036552318</c:v>
                </c:pt>
                <c:pt idx="14">
                  <c:v>0.26710517469353018</c:v>
                </c:pt>
                <c:pt idx="15">
                  <c:v>0.26248291163353599</c:v>
                </c:pt>
                <c:pt idx="16">
                  <c:v>0.25601174334954413</c:v>
                </c:pt>
                <c:pt idx="17">
                  <c:v>0.25138948028954994</c:v>
                </c:pt>
                <c:pt idx="18">
                  <c:v>0.24584276461755705</c:v>
                </c:pt>
                <c:pt idx="19">
                  <c:v>0.24122050155756286</c:v>
                </c:pt>
                <c:pt idx="20">
                  <c:v>0.234749333273571</c:v>
                </c:pt>
                <c:pt idx="21">
                  <c:v>0.22642925976558148</c:v>
                </c:pt>
                <c:pt idx="22">
                  <c:v>0.21903363886959082</c:v>
                </c:pt>
                <c:pt idx="23">
                  <c:v>0.21348692319759779</c:v>
                </c:pt>
                <c:pt idx="24">
                  <c:v>0.40115080343336124</c:v>
                </c:pt>
                <c:pt idx="25">
                  <c:v>0.38728401425337872</c:v>
                </c:pt>
                <c:pt idx="26">
                  <c:v>0.379888393357388</c:v>
                </c:pt>
                <c:pt idx="27">
                  <c:v>0.37156831984939848</c:v>
                </c:pt>
                <c:pt idx="28">
                  <c:v>0.36417269895340793</c:v>
                </c:pt>
                <c:pt idx="29">
                  <c:v>0.35770153066941607</c:v>
                </c:pt>
                <c:pt idx="30">
                  <c:v>0.35215481499742302</c:v>
                </c:pt>
                <c:pt idx="31">
                  <c:v>0.34475919410143235</c:v>
                </c:pt>
                <c:pt idx="32">
                  <c:v>0.3382880258174405</c:v>
                </c:pt>
                <c:pt idx="33">
                  <c:v>0.32996795230945097</c:v>
                </c:pt>
                <c:pt idx="34">
                  <c:v>0.32534568924945678</c:v>
                </c:pt>
                <c:pt idx="35">
                  <c:v>0.32072342618946265</c:v>
                </c:pt>
                <c:pt idx="36">
                  <c:v>0.31517671051746959</c:v>
                </c:pt>
                <c:pt idx="37">
                  <c:v>0.3096299948454766</c:v>
                </c:pt>
                <c:pt idx="38">
                  <c:v>0.3040832791734836</c:v>
                </c:pt>
                <c:pt idx="39">
                  <c:v>0.29483875305349522</c:v>
                </c:pt>
                <c:pt idx="40">
                  <c:v>0.2818964164855115</c:v>
                </c:pt>
                <c:pt idx="41">
                  <c:v>0.2754252482015197</c:v>
                </c:pt>
                <c:pt idx="42">
                  <c:v>0.26987853252952665</c:v>
                </c:pt>
                <c:pt idx="43">
                  <c:v>0.26525626946953251</c:v>
                </c:pt>
                <c:pt idx="44">
                  <c:v>0.25416283812554646</c:v>
                </c:pt>
                <c:pt idx="45">
                  <c:v>0.24584276461755705</c:v>
                </c:pt>
                <c:pt idx="46">
                  <c:v>0.23382488066157217</c:v>
                </c:pt>
                <c:pt idx="47">
                  <c:v>0.22735371237758031</c:v>
                </c:pt>
                <c:pt idx="48">
                  <c:v>0.4029997086573589</c:v>
                </c:pt>
                <c:pt idx="49">
                  <c:v>0.39560408776136824</c:v>
                </c:pt>
                <c:pt idx="50">
                  <c:v>0.38913291947737638</c:v>
                </c:pt>
                <c:pt idx="51">
                  <c:v>0.38081284596938686</c:v>
                </c:pt>
                <c:pt idx="52">
                  <c:v>0.36971941462540081</c:v>
                </c:pt>
                <c:pt idx="53">
                  <c:v>0.36047488850541254</c:v>
                </c:pt>
                <c:pt idx="54">
                  <c:v>0.35123036238542421</c:v>
                </c:pt>
                <c:pt idx="55">
                  <c:v>0.34106138365343702</c:v>
                </c:pt>
                <c:pt idx="56">
                  <c:v>0.32996795230945097</c:v>
                </c:pt>
                <c:pt idx="57">
                  <c:v>0.32257233141346031</c:v>
                </c:pt>
                <c:pt idx="58">
                  <c:v>0.31517671051746959</c:v>
                </c:pt>
                <c:pt idx="59">
                  <c:v>0.30685663700948007</c:v>
                </c:pt>
                <c:pt idx="60">
                  <c:v>0.29853656350149055</c:v>
                </c:pt>
                <c:pt idx="61">
                  <c:v>0.29021648999350103</c:v>
                </c:pt>
                <c:pt idx="62">
                  <c:v>0.27912305864951503</c:v>
                </c:pt>
                <c:pt idx="63">
                  <c:v>0.26895407991752784</c:v>
                </c:pt>
                <c:pt idx="64">
                  <c:v>0.26063400640953832</c:v>
                </c:pt>
                <c:pt idx="65">
                  <c:v>0.2532383855135476</c:v>
                </c:pt>
                <c:pt idx="66">
                  <c:v>0.24214495416956169</c:v>
                </c:pt>
                <c:pt idx="67">
                  <c:v>0.2365982384975687</c:v>
                </c:pt>
                <c:pt idx="68">
                  <c:v>0.22180699670558732</c:v>
                </c:pt>
                <c:pt idx="69">
                  <c:v>0.21718473364559313</c:v>
                </c:pt>
                <c:pt idx="70">
                  <c:v>0.20978911274960244</c:v>
                </c:pt>
                <c:pt idx="71">
                  <c:v>0.20146903924161294</c:v>
                </c:pt>
                <c:pt idx="72">
                  <c:v>0.40392416126935776</c:v>
                </c:pt>
                <c:pt idx="73">
                  <c:v>0.39560408776136824</c:v>
                </c:pt>
                <c:pt idx="74">
                  <c:v>0.38451065641738219</c:v>
                </c:pt>
                <c:pt idx="75">
                  <c:v>0.37896394074538919</c:v>
                </c:pt>
                <c:pt idx="76">
                  <c:v>0.37341722507339614</c:v>
                </c:pt>
                <c:pt idx="77">
                  <c:v>0.36694605678940428</c:v>
                </c:pt>
                <c:pt idx="78">
                  <c:v>0.36047488850541254</c:v>
                </c:pt>
                <c:pt idx="79">
                  <c:v>0.35400372022142074</c:v>
                </c:pt>
                <c:pt idx="80">
                  <c:v>0.34568364671343121</c:v>
                </c:pt>
                <c:pt idx="81">
                  <c:v>0.3382880258174405</c:v>
                </c:pt>
                <c:pt idx="82">
                  <c:v>0.32534568924945678</c:v>
                </c:pt>
                <c:pt idx="83">
                  <c:v>0.31887452096546498</c:v>
                </c:pt>
                <c:pt idx="84">
                  <c:v>0.31240335268147312</c:v>
                </c:pt>
                <c:pt idx="85">
                  <c:v>0.30685663700948007</c:v>
                </c:pt>
                <c:pt idx="86">
                  <c:v>0.30130992133748707</c:v>
                </c:pt>
                <c:pt idx="87">
                  <c:v>0.29483875305349522</c:v>
                </c:pt>
                <c:pt idx="88">
                  <c:v>0.28744313215750456</c:v>
                </c:pt>
                <c:pt idx="89">
                  <c:v>0.27727415342551737</c:v>
                </c:pt>
                <c:pt idx="90">
                  <c:v>0.26895407991752784</c:v>
                </c:pt>
                <c:pt idx="91">
                  <c:v>0.26155845902153713</c:v>
                </c:pt>
                <c:pt idx="92">
                  <c:v>0.25508729073754527</c:v>
                </c:pt>
                <c:pt idx="93">
                  <c:v>0.24769166984155472</c:v>
                </c:pt>
                <c:pt idx="94">
                  <c:v>0.24029604894556403</c:v>
                </c:pt>
                <c:pt idx="95">
                  <c:v>0.23382488066157217</c:v>
                </c:pt>
                <c:pt idx="96">
                  <c:v>0.40115080343336124</c:v>
                </c:pt>
                <c:pt idx="97">
                  <c:v>0.38913291947737638</c:v>
                </c:pt>
                <c:pt idx="98">
                  <c:v>0.38173729858138566</c:v>
                </c:pt>
                <c:pt idx="99">
                  <c:v>0.374341677685395</c:v>
                </c:pt>
                <c:pt idx="100">
                  <c:v>0.36602160417740548</c:v>
                </c:pt>
                <c:pt idx="101">
                  <c:v>0.3558526254454184</c:v>
                </c:pt>
                <c:pt idx="102">
                  <c:v>0.34845700454942768</c:v>
                </c:pt>
                <c:pt idx="103">
                  <c:v>0.33551466798144397</c:v>
                </c:pt>
                <c:pt idx="104">
                  <c:v>0.32904349969745217</c:v>
                </c:pt>
              </c:numCache>
            </c:numRef>
          </c:val>
          <c:smooth val="0"/>
          <c:extLst>
            <c:ext xmlns:c16="http://schemas.microsoft.com/office/drawing/2014/chart" uri="{C3380CC4-5D6E-409C-BE32-E72D297353CC}">
              <c16:uniqueId val="{00000001-8893-42A2-8836-9102EBCE113F}"/>
            </c:ext>
          </c:extLst>
        </c:ser>
        <c:ser>
          <c:idx val="2"/>
          <c:order val="2"/>
          <c:tx>
            <c:strRef>
              <c:f>Sheet3!$K$2</c:f>
              <c:strCache>
                <c:ptCount val="1"/>
                <c:pt idx="0">
                  <c:v>Probe 3</c:v>
                </c:pt>
              </c:strCache>
            </c:strRef>
          </c:tx>
          <c:spPr>
            <a:ln w="28575" cap="rnd">
              <a:solidFill>
                <a:schemeClr val="accent3"/>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Sheet3!$K$3:$K$107</c:f>
              <c:numCache>
                <c:formatCode>0.00%</c:formatCode>
                <c:ptCount val="105"/>
                <c:pt idx="0">
                  <c:v>0.39005737208937519</c:v>
                </c:pt>
                <c:pt idx="1">
                  <c:v>0.38451065641738219</c:v>
                </c:pt>
                <c:pt idx="2">
                  <c:v>0.37896394074538919</c:v>
                </c:pt>
                <c:pt idx="3">
                  <c:v>0.37711503552139147</c:v>
                </c:pt>
                <c:pt idx="4">
                  <c:v>0.37341722507339614</c:v>
                </c:pt>
                <c:pt idx="5">
                  <c:v>0.36971941462540081</c:v>
                </c:pt>
                <c:pt idx="6">
                  <c:v>0.36417269895340793</c:v>
                </c:pt>
                <c:pt idx="7">
                  <c:v>0.35862598328141487</c:v>
                </c:pt>
                <c:pt idx="8">
                  <c:v>0.35307926760942188</c:v>
                </c:pt>
                <c:pt idx="9">
                  <c:v>0.34568364671343121</c:v>
                </c:pt>
                <c:pt idx="10">
                  <c:v>0.3382880258174405</c:v>
                </c:pt>
                <c:pt idx="11">
                  <c:v>0.33089240492144983</c:v>
                </c:pt>
                <c:pt idx="12">
                  <c:v>0.31610116312946845</c:v>
                </c:pt>
                <c:pt idx="13">
                  <c:v>0.29946101611348941</c:v>
                </c:pt>
                <c:pt idx="14">
                  <c:v>0.26987853252952665</c:v>
                </c:pt>
                <c:pt idx="15">
                  <c:v>0.24769166984155472</c:v>
                </c:pt>
                <c:pt idx="16">
                  <c:v>0.22550480715358265</c:v>
                </c:pt>
                <c:pt idx="17">
                  <c:v>0.2236559019295859</c:v>
                </c:pt>
                <c:pt idx="18">
                  <c:v>0.21995809148159057</c:v>
                </c:pt>
                <c:pt idx="19">
                  <c:v>0.21847896730239239</c:v>
                </c:pt>
                <c:pt idx="20">
                  <c:v>0.2181091862575929</c:v>
                </c:pt>
                <c:pt idx="21">
                  <c:v>0.21626028103359521</c:v>
                </c:pt>
                <c:pt idx="22">
                  <c:v>0.21995809148159057</c:v>
                </c:pt>
                <c:pt idx="23">
                  <c:v>0.21958831043679097</c:v>
                </c:pt>
                <c:pt idx="24">
                  <c:v>0.40669751910535423</c:v>
                </c:pt>
                <c:pt idx="25">
                  <c:v>0.40115080343336124</c:v>
                </c:pt>
                <c:pt idx="26">
                  <c:v>0.39005737208937519</c:v>
                </c:pt>
                <c:pt idx="27">
                  <c:v>0.38266175119338453</c:v>
                </c:pt>
                <c:pt idx="28">
                  <c:v>0.37711503552139147</c:v>
                </c:pt>
                <c:pt idx="29">
                  <c:v>0.36971941462540081</c:v>
                </c:pt>
                <c:pt idx="30">
                  <c:v>0.36232379372941026</c:v>
                </c:pt>
                <c:pt idx="31">
                  <c:v>0.35307926760942188</c:v>
                </c:pt>
                <c:pt idx="32">
                  <c:v>0.34938145716142655</c:v>
                </c:pt>
                <c:pt idx="33">
                  <c:v>0.34198583626543583</c:v>
                </c:pt>
                <c:pt idx="34">
                  <c:v>0.33459021536944517</c:v>
                </c:pt>
                <c:pt idx="35">
                  <c:v>0.32627014186145564</c:v>
                </c:pt>
                <c:pt idx="36">
                  <c:v>0.31979897357746379</c:v>
                </c:pt>
                <c:pt idx="37">
                  <c:v>0.30500773178548241</c:v>
                </c:pt>
                <c:pt idx="38">
                  <c:v>0.29946101611348941</c:v>
                </c:pt>
                <c:pt idx="39">
                  <c:v>0.28836758476950336</c:v>
                </c:pt>
                <c:pt idx="40">
                  <c:v>0.2809719638735127</c:v>
                </c:pt>
                <c:pt idx="41">
                  <c:v>0.2754252482015197</c:v>
                </c:pt>
                <c:pt idx="42">
                  <c:v>0.26802962730552898</c:v>
                </c:pt>
                <c:pt idx="43">
                  <c:v>0.26063400640953832</c:v>
                </c:pt>
                <c:pt idx="44">
                  <c:v>0.2532383855135476</c:v>
                </c:pt>
                <c:pt idx="45">
                  <c:v>0.24584276461755797</c:v>
                </c:pt>
                <c:pt idx="46">
                  <c:v>0.24214495416956261</c:v>
                </c:pt>
                <c:pt idx="47">
                  <c:v>0.24029604894556403</c:v>
                </c:pt>
                <c:pt idx="48">
                  <c:v>0.42888438179332722</c:v>
                </c:pt>
                <c:pt idx="49">
                  <c:v>0.41409314000134495</c:v>
                </c:pt>
                <c:pt idx="50">
                  <c:v>0.40669751910535423</c:v>
                </c:pt>
                <c:pt idx="51">
                  <c:v>0.39930189820936357</c:v>
                </c:pt>
                <c:pt idx="52">
                  <c:v>0.4029997086573589</c:v>
                </c:pt>
                <c:pt idx="53">
                  <c:v>0.3974529929853659</c:v>
                </c:pt>
                <c:pt idx="54">
                  <c:v>0.39005737208937519</c:v>
                </c:pt>
                <c:pt idx="55">
                  <c:v>0.37933372179018876</c:v>
                </c:pt>
                <c:pt idx="56">
                  <c:v>0.35603751596781907</c:v>
                </c:pt>
                <c:pt idx="57">
                  <c:v>0.33459021536944611</c:v>
                </c:pt>
                <c:pt idx="58">
                  <c:v>0.31795006835346612</c:v>
                </c:pt>
                <c:pt idx="59">
                  <c:v>0.30500773178548335</c:v>
                </c:pt>
                <c:pt idx="60">
                  <c:v>0.2965027677550941</c:v>
                </c:pt>
                <c:pt idx="61">
                  <c:v>0.29206539521749875</c:v>
                </c:pt>
                <c:pt idx="62">
                  <c:v>0.28466977432150803</c:v>
                </c:pt>
                <c:pt idx="63">
                  <c:v>0.27727415342551737</c:v>
                </c:pt>
                <c:pt idx="64">
                  <c:v>0.27357634297752198</c:v>
                </c:pt>
                <c:pt idx="65">
                  <c:v>0.27024831357432627</c:v>
                </c:pt>
                <c:pt idx="66">
                  <c:v>0.26802962730552993</c:v>
                </c:pt>
                <c:pt idx="67">
                  <c:v>0.26174334954393702</c:v>
                </c:pt>
                <c:pt idx="68">
                  <c:v>0.25693619596154299</c:v>
                </c:pt>
                <c:pt idx="69">
                  <c:v>0.25323838551354855</c:v>
                </c:pt>
                <c:pt idx="70">
                  <c:v>0.25138948028954994</c:v>
                </c:pt>
                <c:pt idx="71">
                  <c:v>0.24769166984155563</c:v>
                </c:pt>
                <c:pt idx="72">
                  <c:v>0.39005737208937519</c:v>
                </c:pt>
                <c:pt idx="73">
                  <c:v>0.38635956164137986</c:v>
                </c:pt>
                <c:pt idx="74">
                  <c:v>0.38266175119338453</c:v>
                </c:pt>
                <c:pt idx="75">
                  <c:v>0.379888393357388</c:v>
                </c:pt>
                <c:pt idx="76">
                  <c:v>0.37711503552139147</c:v>
                </c:pt>
                <c:pt idx="77">
                  <c:v>0.37156831984939848</c:v>
                </c:pt>
                <c:pt idx="78">
                  <c:v>0.36417269895340793</c:v>
                </c:pt>
                <c:pt idx="79">
                  <c:v>0.35307926760942188</c:v>
                </c:pt>
                <c:pt idx="80">
                  <c:v>0.34753255193742888</c:v>
                </c:pt>
                <c:pt idx="81">
                  <c:v>0.34013693104143816</c:v>
                </c:pt>
                <c:pt idx="82">
                  <c:v>0.31795006835346612</c:v>
                </c:pt>
                <c:pt idx="83">
                  <c:v>0.31055444745747546</c:v>
                </c:pt>
                <c:pt idx="84">
                  <c:v>0.30315882656148474</c:v>
                </c:pt>
                <c:pt idx="85">
                  <c:v>0.28836758476950336</c:v>
                </c:pt>
                <c:pt idx="86">
                  <c:v>0.27727415342551737</c:v>
                </c:pt>
                <c:pt idx="87">
                  <c:v>0.26618072208153132</c:v>
                </c:pt>
                <c:pt idx="88">
                  <c:v>0.25508729073754527</c:v>
                </c:pt>
                <c:pt idx="89">
                  <c:v>0.24769166984155472</c:v>
                </c:pt>
                <c:pt idx="90">
                  <c:v>0.23844714372156728</c:v>
                </c:pt>
                <c:pt idx="91">
                  <c:v>0.23659823849756961</c:v>
                </c:pt>
                <c:pt idx="92">
                  <c:v>0.23290042804957425</c:v>
                </c:pt>
                <c:pt idx="93">
                  <c:v>0.23105152282557659</c:v>
                </c:pt>
                <c:pt idx="94">
                  <c:v>0.22735371237758126</c:v>
                </c:pt>
                <c:pt idx="95">
                  <c:v>0.22550480715358265</c:v>
                </c:pt>
                <c:pt idx="96">
                  <c:v>0.39375518253737052</c:v>
                </c:pt>
                <c:pt idx="97">
                  <c:v>0.39190627731337285</c:v>
                </c:pt>
                <c:pt idx="98">
                  <c:v>0.39005737208937519</c:v>
                </c:pt>
                <c:pt idx="99">
                  <c:v>0.38931780999977611</c:v>
                </c:pt>
                <c:pt idx="100">
                  <c:v>0.38820846686537752</c:v>
                </c:pt>
                <c:pt idx="101">
                  <c:v>0.38081284596938686</c:v>
                </c:pt>
                <c:pt idx="102">
                  <c:v>0.37341722507339614</c:v>
                </c:pt>
                <c:pt idx="103">
                  <c:v>0.36602160417740548</c:v>
                </c:pt>
                <c:pt idx="104">
                  <c:v>0.36047488850541254</c:v>
                </c:pt>
              </c:numCache>
            </c:numRef>
          </c:val>
          <c:smooth val="0"/>
          <c:extLst>
            <c:ext xmlns:c16="http://schemas.microsoft.com/office/drawing/2014/chart" uri="{C3380CC4-5D6E-409C-BE32-E72D297353CC}">
              <c16:uniqueId val="{00000002-8893-42A2-8836-9102EBCE113F}"/>
            </c:ext>
          </c:extLst>
        </c:ser>
        <c:dLbls>
          <c:showLegendKey val="0"/>
          <c:showVal val="0"/>
          <c:showCatName val="0"/>
          <c:showSerName val="0"/>
          <c:showPercent val="0"/>
          <c:showBubbleSize val="0"/>
        </c:dLbls>
        <c:smooth val="0"/>
        <c:axId val="531931712"/>
        <c:axId val="531932368"/>
      </c:lineChart>
      <c:catAx>
        <c:axId val="53193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layout>
            <c:manualLayout>
              <c:xMode val="edge"/>
              <c:yMode val="edge"/>
              <c:x val="0.48675431520826357"/>
              <c:y val="0.902406678331875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2368"/>
        <c:crosses val="autoZero"/>
        <c:auto val="1"/>
        <c:lblAlgn val="ctr"/>
        <c:lblOffset val="100"/>
        <c:noMultiLvlLbl val="0"/>
      </c:catAx>
      <c:valAx>
        <c:axId val="531932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Volumetric Water Content (%)</a:t>
                </a:r>
                <a:endParaRPr lang="en-GB"/>
              </a:p>
            </c:rich>
          </c:tx>
          <c:layout>
            <c:manualLayout>
              <c:xMode val="edge"/>
              <c:yMode val="edge"/>
              <c:x val="1.6607642697682709E-2"/>
              <c:y val="0.104309200933216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17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Flat - Planted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56626307770133"/>
          <c:y val="5.0925925925925923E-2"/>
          <c:w val="0.8129863919765471"/>
          <c:h val="0.68991100053861343"/>
        </c:manualLayout>
      </c:layout>
      <c:lineChart>
        <c:grouping val="standard"/>
        <c:varyColors val="0"/>
        <c:ser>
          <c:idx val="0"/>
          <c:order val="0"/>
          <c:tx>
            <c:strRef>
              <c:f>Sheet3!$L$2</c:f>
              <c:strCache>
                <c:ptCount val="1"/>
                <c:pt idx="0">
                  <c:v>Probe 1</c:v>
                </c:pt>
              </c:strCache>
            </c:strRef>
          </c:tx>
          <c:spPr>
            <a:ln w="28575" cap="rnd">
              <a:solidFill>
                <a:schemeClr val="accent1"/>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Sheet3!$L$3:$L$107</c:f>
              <c:numCache>
                <c:formatCode>0.00%</c:formatCode>
                <c:ptCount val="105"/>
                <c:pt idx="0">
                  <c:v>0.37341722507339614</c:v>
                </c:pt>
                <c:pt idx="1">
                  <c:v>0.3327413101454475</c:v>
                </c:pt>
                <c:pt idx="2">
                  <c:v>0.28984670894870157</c:v>
                </c:pt>
                <c:pt idx="3">
                  <c:v>0.26581094103673181</c:v>
                </c:pt>
                <c:pt idx="4">
                  <c:v>0.24880101297595422</c:v>
                </c:pt>
                <c:pt idx="5">
                  <c:v>0.23437955222877235</c:v>
                </c:pt>
                <c:pt idx="6">
                  <c:v>0.2236559019295859</c:v>
                </c:pt>
                <c:pt idx="7">
                  <c:v>0.21441137580959754</c:v>
                </c:pt>
                <c:pt idx="8">
                  <c:v>0.20886466013760455</c:v>
                </c:pt>
                <c:pt idx="9">
                  <c:v>0.2029481634208111</c:v>
                </c:pt>
                <c:pt idx="10">
                  <c:v>0.19962013401761619</c:v>
                </c:pt>
                <c:pt idx="11">
                  <c:v>0.19555254252482043</c:v>
                </c:pt>
                <c:pt idx="12">
                  <c:v>0.192562470585599</c:v>
                </c:pt>
                <c:pt idx="13">
                  <c:v>0.19259429416642407</c:v>
                </c:pt>
                <c:pt idx="14">
                  <c:v>0.15006947401447762</c:v>
                </c:pt>
                <c:pt idx="15">
                  <c:v>0.12936173550570373</c:v>
                </c:pt>
                <c:pt idx="16">
                  <c:v>0.10347706236973635</c:v>
                </c:pt>
                <c:pt idx="17">
                  <c:v>9.2383631025750312E-2</c:v>
                </c:pt>
                <c:pt idx="18">
                  <c:v>8.8685820577754981E-2</c:v>
                </c:pt>
                <c:pt idx="19">
                  <c:v>7.9441294457766626E-2</c:v>
                </c:pt>
                <c:pt idx="20">
                  <c:v>7.4264359830582535E-2</c:v>
                </c:pt>
                <c:pt idx="21">
                  <c:v>7.2045673561785373E-2</c:v>
                </c:pt>
                <c:pt idx="22">
                  <c:v>6.8347863113790028E-2</c:v>
                </c:pt>
                <c:pt idx="23">
                  <c:v>6.5759395800183931E-2</c:v>
                </c:pt>
                <c:pt idx="24">
                  <c:v>0.38081284596938686</c:v>
                </c:pt>
                <c:pt idx="25">
                  <c:v>0.37156831984939848</c:v>
                </c:pt>
                <c:pt idx="26">
                  <c:v>0.36232379372941026</c:v>
                </c:pt>
                <c:pt idx="27">
                  <c:v>0.35123036238542421</c:v>
                </c:pt>
                <c:pt idx="28">
                  <c:v>0.34475919410143235</c:v>
                </c:pt>
                <c:pt idx="29">
                  <c:v>0.3327413101454475</c:v>
                </c:pt>
                <c:pt idx="30">
                  <c:v>0.32349678402545912</c:v>
                </c:pt>
                <c:pt idx="31">
                  <c:v>0.31610116312946845</c:v>
                </c:pt>
                <c:pt idx="32">
                  <c:v>0.30870554223347774</c:v>
                </c:pt>
                <c:pt idx="33">
                  <c:v>0.29576320566549408</c:v>
                </c:pt>
                <c:pt idx="34">
                  <c:v>0.29021648999350103</c:v>
                </c:pt>
                <c:pt idx="35">
                  <c:v>0.27727415342551737</c:v>
                </c:pt>
                <c:pt idx="36">
                  <c:v>0.26618072208153132</c:v>
                </c:pt>
                <c:pt idx="37">
                  <c:v>0.164860715806459</c:v>
                </c:pt>
                <c:pt idx="38">
                  <c:v>0.13860626162569209</c:v>
                </c:pt>
                <c:pt idx="39">
                  <c:v>0.11826830416171771</c:v>
                </c:pt>
                <c:pt idx="40">
                  <c:v>9.4602317294547683E-2</c:v>
                </c:pt>
                <c:pt idx="41">
                  <c:v>8.942538266735417E-2</c:v>
                </c:pt>
                <c:pt idx="42">
                  <c:v>8.3508885950561662E-2</c:v>
                </c:pt>
                <c:pt idx="43">
                  <c:v>7.7222608188969449E-2</c:v>
                </c:pt>
                <c:pt idx="44">
                  <c:v>7.241545460658487E-2</c:v>
                </c:pt>
                <c:pt idx="45">
                  <c:v>7.0196768337787707E-2</c:v>
                </c:pt>
                <c:pt idx="46">
                  <c:v>6.7238519979391342E-2</c:v>
                </c:pt>
                <c:pt idx="47">
                  <c:v>6.3540709531396011E-2</c:v>
                </c:pt>
                <c:pt idx="48">
                  <c:v>0.38451065641738219</c:v>
                </c:pt>
                <c:pt idx="49">
                  <c:v>0.37526613029739381</c:v>
                </c:pt>
                <c:pt idx="50">
                  <c:v>0.36232379372941026</c:v>
                </c:pt>
                <c:pt idx="51">
                  <c:v>0.34568364671343121</c:v>
                </c:pt>
                <c:pt idx="52">
                  <c:v>0.33459021536944517</c:v>
                </c:pt>
                <c:pt idx="53">
                  <c:v>0.31795006835346612</c:v>
                </c:pt>
                <c:pt idx="54">
                  <c:v>0.29576320566549408</c:v>
                </c:pt>
                <c:pt idx="55">
                  <c:v>0.28282086909751036</c:v>
                </c:pt>
                <c:pt idx="56">
                  <c:v>0.27172743775352431</c:v>
                </c:pt>
                <c:pt idx="57">
                  <c:v>0.25693619596154299</c:v>
                </c:pt>
                <c:pt idx="58">
                  <c:v>0.24029604894556403</c:v>
                </c:pt>
                <c:pt idx="59">
                  <c:v>0.23105152282557567</c:v>
                </c:pt>
                <c:pt idx="60">
                  <c:v>0.22365590192958498</c:v>
                </c:pt>
                <c:pt idx="61">
                  <c:v>0.2107135653616013</c:v>
                </c:pt>
                <c:pt idx="62">
                  <c:v>0.20331794446561061</c:v>
                </c:pt>
                <c:pt idx="63">
                  <c:v>0.19407341834562225</c:v>
                </c:pt>
                <c:pt idx="64">
                  <c:v>0.17003765043365252</c:v>
                </c:pt>
                <c:pt idx="65">
                  <c:v>0.14415297729768511</c:v>
                </c:pt>
                <c:pt idx="66">
                  <c:v>0.11364604110172365</c:v>
                </c:pt>
                <c:pt idx="67">
                  <c:v>7.7592389233778383E-2</c:v>
                </c:pt>
                <c:pt idx="68">
                  <c:v>6.6498957889792362E-2</c:v>
                </c:pt>
                <c:pt idx="69">
                  <c:v>5.3556621321808662E-2</c:v>
                </c:pt>
                <c:pt idx="70">
                  <c:v>5.1707716097801754E-2</c:v>
                </c:pt>
                <c:pt idx="71">
                  <c:v>5.1707716097810989E-2</c:v>
                </c:pt>
                <c:pt idx="72">
                  <c:v>0.37896394074538919</c:v>
                </c:pt>
                <c:pt idx="73">
                  <c:v>0.37249277246139734</c:v>
                </c:pt>
                <c:pt idx="74">
                  <c:v>0.36417269895340793</c:v>
                </c:pt>
                <c:pt idx="75">
                  <c:v>0.35123036238542421</c:v>
                </c:pt>
                <c:pt idx="76">
                  <c:v>0.3382880258174405</c:v>
                </c:pt>
                <c:pt idx="77">
                  <c:v>0.31795006835346612</c:v>
                </c:pt>
                <c:pt idx="78">
                  <c:v>0.30315882656148474</c:v>
                </c:pt>
                <c:pt idx="79">
                  <c:v>0.29021648999350103</c:v>
                </c:pt>
                <c:pt idx="80">
                  <c:v>0.2754252482015197</c:v>
                </c:pt>
                <c:pt idx="81">
                  <c:v>0.26063400640953832</c:v>
                </c:pt>
                <c:pt idx="82">
                  <c:v>0.25138948028954994</c:v>
                </c:pt>
                <c:pt idx="83">
                  <c:v>0.23290042804957334</c:v>
                </c:pt>
                <c:pt idx="84">
                  <c:v>0.22273144931758615</c:v>
                </c:pt>
                <c:pt idx="85">
                  <c:v>0.21533582842159546</c:v>
                </c:pt>
                <c:pt idx="86">
                  <c:v>0.20701575491360594</c:v>
                </c:pt>
                <c:pt idx="87">
                  <c:v>0.19869568140561641</c:v>
                </c:pt>
                <c:pt idx="88">
                  <c:v>0.19222451312162456</c:v>
                </c:pt>
                <c:pt idx="89">
                  <c:v>0.15524640864167114</c:v>
                </c:pt>
                <c:pt idx="90">
                  <c:v>0.11826830416171771</c:v>
                </c:pt>
                <c:pt idx="91">
                  <c:v>8.1290199681764291E-2</c:v>
                </c:pt>
                <c:pt idx="92">
                  <c:v>7.5823042961834397E-2</c:v>
                </c:pt>
                <c:pt idx="93">
                  <c:v>6.9644113758095802E-2</c:v>
                </c:pt>
                <c:pt idx="94">
                  <c:v>6.1333901077968003E-2</c:v>
                </c:pt>
                <c:pt idx="95">
                  <c:v>5.7254431769794771E-2</c:v>
                </c:pt>
                <c:pt idx="96">
                  <c:v>0.38173729858138566</c:v>
                </c:pt>
                <c:pt idx="97">
                  <c:v>0.36232379372941026</c:v>
                </c:pt>
                <c:pt idx="98">
                  <c:v>0.35123036238542421</c:v>
                </c:pt>
                <c:pt idx="99">
                  <c:v>0.34013693104143816</c:v>
                </c:pt>
                <c:pt idx="100">
                  <c:v>0.32072342618946265</c:v>
                </c:pt>
                <c:pt idx="101">
                  <c:v>0.30685663700948007</c:v>
                </c:pt>
                <c:pt idx="102">
                  <c:v>0.29668765827749288</c:v>
                </c:pt>
                <c:pt idx="103">
                  <c:v>0.28836758476950336</c:v>
                </c:pt>
                <c:pt idx="104">
                  <c:v>0.27727415342551737</c:v>
                </c:pt>
              </c:numCache>
            </c:numRef>
          </c:val>
          <c:smooth val="0"/>
          <c:extLst>
            <c:ext xmlns:c16="http://schemas.microsoft.com/office/drawing/2014/chart" uri="{C3380CC4-5D6E-409C-BE32-E72D297353CC}">
              <c16:uniqueId val="{00000000-9BC4-4E97-B5E9-429CB3D9EA0E}"/>
            </c:ext>
          </c:extLst>
        </c:ser>
        <c:ser>
          <c:idx val="1"/>
          <c:order val="1"/>
          <c:tx>
            <c:strRef>
              <c:f>Sheet3!$M$2</c:f>
              <c:strCache>
                <c:ptCount val="1"/>
                <c:pt idx="0">
                  <c:v>Probe 2</c:v>
                </c:pt>
              </c:strCache>
            </c:strRef>
          </c:tx>
          <c:spPr>
            <a:ln w="28575" cap="rnd">
              <a:solidFill>
                <a:schemeClr val="accent2"/>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Sheet3!$M$3:$M$107</c:f>
              <c:numCache>
                <c:formatCode>0.00%</c:formatCode>
                <c:ptCount val="105"/>
                <c:pt idx="0">
                  <c:v>0.37896394074538919</c:v>
                </c:pt>
                <c:pt idx="1">
                  <c:v>0.35307926760942188</c:v>
                </c:pt>
                <c:pt idx="2">
                  <c:v>0.34106138365343702</c:v>
                </c:pt>
                <c:pt idx="3">
                  <c:v>0.32996795230945097</c:v>
                </c:pt>
                <c:pt idx="4">
                  <c:v>0.31055444745747546</c:v>
                </c:pt>
                <c:pt idx="5">
                  <c:v>0.29391430044149641</c:v>
                </c:pt>
                <c:pt idx="6">
                  <c:v>0.27265189036552318</c:v>
                </c:pt>
                <c:pt idx="7">
                  <c:v>0.2532383855135476</c:v>
                </c:pt>
                <c:pt idx="8">
                  <c:v>0.2365982384975687</c:v>
                </c:pt>
                <c:pt idx="9">
                  <c:v>0.22088254409358848</c:v>
                </c:pt>
                <c:pt idx="10">
                  <c:v>0.2088646601376036</c:v>
                </c:pt>
                <c:pt idx="11">
                  <c:v>0.19314896573362342</c:v>
                </c:pt>
                <c:pt idx="12">
                  <c:v>0.18020662916563981</c:v>
                </c:pt>
                <c:pt idx="13">
                  <c:v>0.17188655565765018</c:v>
                </c:pt>
                <c:pt idx="14">
                  <c:v>0.15986867170166544</c:v>
                </c:pt>
                <c:pt idx="15">
                  <c:v>0.1515485981936758</c:v>
                </c:pt>
                <c:pt idx="16">
                  <c:v>0.13953071423769103</c:v>
                </c:pt>
                <c:pt idx="17">
                  <c:v>0.13213509334170034</c:v>
                </c:pt>
                <c:pt idx="18">
                  <c:v>0.12473947244570967</c:v>
                </c:pt>
                <c:pt idx="19">
                  <c:v>0.11919275677371666</c:v>
                </c:pt>
                <c:pt idx="20">
                  <c:v>0.11457049371372237</c:v>
                </c:pt>
                <c:pt idx="21">
                  <c:v>0.10902377804172936</c:v>
                </c:pt>
                <c:pt idx="22">
                  <c:v>0.10347706236973635</c:v>
                </c:pt>
                <c:pt idx="23">
                  <c:v>9.7005894085744601E-2</c:v>
                </c:pt>
                <c:pt idx="24">
                  <c:v>0.39467963514936938</c:v>
                </c:pt>
                <c:pt idx="25">
                  <c:v>0.38266175119338453</c:v>
                </c:pt>
                <c:pt idx="26">
                  <c:v>0.37619058290939267</c:v>
                </c:pt>
                <c:pt idx="27">
                  <c:v>0.36232379372941026</c:v>
                </c:pt>
                <c:pt idx="28">
                  <c:v>0.3558526254454184</c:v>
                </c:pt>
                <c:pt idx="29">
                  <c:v>0.34475919410143235</c:v>
                </c:pt>
                <c:pt idx="30">
                  <c:v>0.33736357320544169</c:v>
                </c:pt>
                <c:pt idx="31">
                  <c:v>0.33089240492144983</c:v>
                </c:pt>
                <c:pt idx="32">
                  <c:v>0.32442123663745798</c:v>
                </c:pt>
                <c:pt idx="33">
                  <c:v>0.31795006835346612</c:v>
                </c:pt>
                <c:pt idx="34">
                  <c:v>0.3040832791734836</c:v>
                </c:pt>
                <c:pt idx="35">
                  <c:v>0.29391430044149641</c:v>
                </c:pt>
                <c:pt idx="36">
                  <c:v>0.28744313215750456</c:v>
                </c:pt>
                <c:pt idx="37">
                  <c:v>0.27912305864951503</c:v>
                </c:pt>
                <c:pt idx="38">
                  <c:v>0.26895407991752784</c:v>
                </c:pt>
                <c:pt idx="39">
                  <c:v>0.2578606485735418</c:v>
                </c:pt>
                <c:pt idx="40">
                  <c:v>0.24399385939355936</c:v>
                </c:pt>
                <c:pt idx="41">
                  <c:v>0.22642925976558148</c:v>
                </c:pt>
                <c:pt idx="42">
                  <c:v>0.20978911274960244</c:v>
                </c:pt>
                <c:pt idx="43">
                  <c:v>0.19314896573362342</c:v>
                </c:pt>
                <c:pt idx="44">
                  <c:v>0.17650881871764446</c:v>
                </c:pt>
                <c:pt idx="45">
                  <c:v>0.16079312431366416</c:v>
                </c:pt>
                <c:pt idx="46">
                  <c:v>0.14045516684968978</c:v>
                </c:pt>
                <c:pt idx="47">
                  <c:v>0.12473947244570967</c:v>
                </c:pt>
                <c:pt idx="48">
                  <c:v>0.39283072992537171</c:v>
                </c:pt>
                <c:pt idx="49">
                  <c:v>0.385435109029381</c:v>
                </c:pt>
                <c:pt idx="50">
                  <c:v>0.37711503552139147</c:v>
                </c:pt>
                <c:pt idx="51">
                  <c:v>0.3613993411174114</c:v>
                </c:pt>
                <c:pt idx="52">
                  <c:v>0.35215481499742302</c:v>
                </c:pt>
                <c:pt idx="53">
                  <c:v>0.34106138365343702</c:v>
                </c:pt>
                <c:pt idx="54">
                  <c:v>0.33459021536944517</c:v>
                </c:pt>
                <c:pt idx="55">
                  <c:v>0.31795006835346612</c:v>
                </c:pt>
                <c:pt idx="56">
                  <c:v>0.3040832791734836</c:v>
                </c:pt>
                <c:pt idx="57">
                  <c:v>0.28929203738150222</c:v>
                </c:pt>
                <c:pt idx="58">
                  <c:v>0.27634970081351851</c:v>
                </c:pt>
                <c:pt idx="59">
                  <c:v>0.26063400640953832</c:v>
                </c:pt>
                <c:pt idx="60">
                  <c:v>0.24676721722955589</c:v>
                </c:pt>
                <c:pt idx="61">
                  <c:v>0.2365982384975687</c:v>
                </c:pt>
                <c:pt idx="62">
                  <c:v>0.22273144931758615</c:v>
                </c:pt>
                <c:pt idx="63">
                  <c:v>0.20516684968960827</c:v>
                </c:pt>
                <c:pt idx="64">
                  <c:v>0.1829799870016362</c:v>
                </c:pt>
                <c:pt idx="65">
                  <c:v>0.16356648214966077</c:v>
                </c:pt>
                <c:pt idx="66">
                  <c:v>0.14322852468568639</c:v>
                </c:pt>
                <c:pt idx="67">
                  <c:v>0.12196611460971306</c:v>
                </c:pt>
                <c:pt idx="68">
                  <c:v>0.10809932542973062</c:v>
                </c:pt>
                <c:pt idx="69">
                  <c:v>9.2383631025750312E-2</c:v>
                </c:pt>
                <c:pt idx="70">
                  <c:v>8.5912462741758566E-2</c:v>
                </c:pt>
                <c:pt idx="71">
                  <c:v>8.0365747069765556E-2</c:v>
                </c:pt>
                <c:pt idx="72">
                  <c:v>0.39652854037336704</c:v>
                </c:pt>
                <c:pt idx="73">
                  <c:v>0.38913291947737638</c:v>
                </c:pt>
                <c:pt idx="74">
                  <c:v>0.38173729858138566</c:v>
                </c:pt>
                <c:pt idx="75">
                  <c:v>0.37064386723739967</c:v>
                </c:pt>
                <c:pt idx="76">
                  <c:v>0.35770153066941607</c:v>
                </c:pt>
                <c:pt idx="77">
                  <c:v>0.34198583626543583</c:v>
                </c:pt>
                <c:pt idx="78">
                  <c:v>0.32442123663745798</c:v>
                </c:pt>
                <c:pt idx="79">
                  <c:v>0.30685663700948007</c:v>
                </c:pt>
                <c:pt idx="80">
                  <c:v>0.29114094260549989</c:v>
                </c:pt>
                <c:pt idx="81">
                  <c:v>0.27819860603751617</c:v>
                </c:pt>
                <c:pt idx="82">
                  <c:v>0.26802962730552898</c:v>
                </c:pt>
                <c:pt idx="83">
                  <c:v>0.2532383855135476</c:v>
                </c:pt>
                <c:pt idx="84">
                  <c:v>0.2365982384975687</c:v>
                </c:pt>
                <c:pt idx="85">
                  <c:v>0.22458035454158382</c:v>
                </c:pt>
                <c:pt idx="86">
                  <c:v>0.21348692319759779</c:v>
                </c:pt>
                <c:pt idx="87">
                  <c:v>0.2060913023016071</c:v>
                </c:pt>
                <c:pt idx="88">
                  <c:v>0.19592232356961992</c:v>
                </c:pt>
                <c:pt idx="89">
                  <c:v>0.18390443961363515</c:v>
                </c:pt>
                <c:pt idx="90">
                  <c:v>0.17650881871764446</c:v>
                </c:pt>
                <c:pt idx="91">
                  <c:v>0.16079312431366416</c:v>
                </c:pt>
                <c:pt idx="92">
                  <c:v>0.14600188252168278</c:v>
                </c:pt>
                <c:pt idx="93">
                  <c:v>0.13305954595369909</c:v>
                </c:pt>
                <c:pt idx="94">
                  <c:v>0.12196611460971306</c:v>
                </c:pt>
                <c:pt idx="95">
                  <c:v>0.1099482306537283</c:v>
                </c:pt>
                <c:pt idx="96">
                  <c:v>0.39560408776136824</c:v>
                </c:pt>
                <c:pt idx="97">
                  <c:v>0.37896394074538919</c:v>
                </c:pt>
                <c:pt idx="98">
                  <c:v>0.37249277246139734</c:v>
                </c:pt>
                <c:pt idx="99">
                  <c:v>0.36417269895340793</c:v>
                </c:pt>
                <c:pt idx="100">
                  <c:v>0.35677707805741721</c:v>
                </c:pt>
                <c:pt idx="101">
                  <c:v>0.34291028887743469</c:v>
                </c:pt>
                <c:pt idx="102">
                  <c:v>0.32627014186145564</c:v>
                </c:pt>
                <c:pt idx="103">
                  <c:v>0.30870554223347774</c:v>
                </c:pt>
                <c:pt idx="104">
                  <c:v>0.29298984782949755</c:v>
                </c:pt>
              </c:numCache>
            </c:numRef>
          </c:val>
          <c:smooth val="0"/>
          <c:extLst>
            <c:ext xmlns:c16="http://schemas.microsoft.com/office/drawing/2014/chart" uri="{C3380CC4-5D6E-409C-BE32-E72D297353CC}">
              <c16:uniqueId val="{00000001-9BC4-4E97-B5E9-429CB3D9EA0E}"/>
            </c:ext>
          </c:extLst>
        </c:ser>
        <c:ser>
          <c:idx val="2"/>
          <c:order val="2"/>
          <c:tx>
            <c:strRef>
              <c:f>Sheet3!$N$2</c:f>
              <c:strCache>
                <c:ptCount val="1"/>
                <c:pt idx="0">
                  <c:v>Probe 3</c:v>
                </c:pt>
              </c:strCache>
            </c:strRef>
          </c:tx>
          <c:spPr>
            <a:ln w="28575" cap="rnd">
              <a:solidFill>
                <a:schemeClr val="accent3"/>
              </a:solidFill>
              <a:round/>
            </a:ln>
            <a:effectLst/>
          </c:spPr>
          <c:marker>
            <c:symbol val="none"/>
          </c:marker>
          <c:cat>
            <c:numRef>
              <c:f>Sheet3!$B$3:$B$107</c:f>
              <c:numCache>
                <c:formatCode>h:mm</c:formatCode>
                <c:ptCount val="105"/>
                <c:pt idx="0">
                  <c:v>0.41666666666666669</c:v>
                </c:pt>
                <c:pt idx="1">
                  <c:v>0.45833333333333298</c:v>
                </c:pt>
                <c:pt idx="2">
                  <c:v>0.5</c:v>
                </c:pt>
                <c:pt idx="3">
                  <c:v>0.54166666666666696</c:v>
                </c:pt>
                <c:pt idx="4">
                  <c:v>0.58333333333333304</c:v>
                </c:pt>
                <c:pt idx="5">
                  <c:v>0.625</c:v>
                </c:pt>
                <c:pt idx="6">
                  <c:v>0.66666666666666696</c:v>
                </c:pt>
                <c:pt idx="7">
                  <c:v>0.70833333333333304</c:v>
                </c:pt>
                <c:pt idx="8">
                  <c:v>0.75</c:v>
                </c:pt>
                <c:pt idx="9">
                  <c:v>0.79166666666666696</c:v>
                </c:pt>
                <c:pt idx="10">
                  <c:v>0.83333333333333304</c:v>
                </c:pt>
                <c:pt idx="11">
                  <c:v>0.875</c:v>
                </c:pt>
                <c:pt idx="12">
                  <c:v>0.91666666666666696</c:v>
                </c:pt>
                <c:pt idx="13">
                  <c:v>0.95833333333333304</c:v>
                </c:pt>
                <c:pt idx="14">
                  <c:v>1</c:v>
                </c:pt>
                <c:pt idx="15">
                  <c:v>1.0416666666666701</c:v>
                </c:pt>
                <c:pt idx="16">
                  <c:v>1.0833333333333299</c:v>
                </c:pt>
                <c:pt idx="17">
                  <c:v>1.125</c:v>
                </c:pt>
                <c:pt idx="18">
                  <c:v>1.1666666666666701</c:v>
                </c:pt>
                <c:pt idx="19">
                  <c:v>1.2083333333333299</c:v>
                </c:pt>
                <c:pt idx="20">
                  <c:v>1.25</c:v>
                </c:pt>
                <c:pt idx="21">
                  <c:v>1.2916666666666701</c:v>
                </c:pt>
                <c:pt idx="22">
                  <c:v>1.3333333333333299</c:v>
                </c:pt>
                <c:pt idx="23">
                  <c:v>1.375</c:v>
                </c:pt>
                <c:pt idx="24">
                  <c:v>1.4166666666666701</c:v>
                </c:pt>
                <c:pt idx="25">
                  <c:v>1.4583333333333299</c:v>
                </c:pt>
                <c:pt idx="26">
                  <c:v>1.5</c:v>
                </c:pt>
                <c:pt idx="27">
                  <c:v>1.5416666666666701</c:v>
                </c:pt>
                <c:pt idx="28">
                  <c:v>1.5833333333333299</c:v>
                </c:pt>
                <c:pt idx="29">
                  <c:v>1.625</c:v>
                </c:pt>
                <c:pt idx="30">
                  <c:v>1.6666666666666701</c:v>
                </c:pt>
                <c:pt idx="31">
                  <c:v>1.7083333333333299</c:v>
                </c:pt>
                <c:pt idx="32">
                  <c:v>1.75</c:v>
                </c:pt>
                <c:pt idx="33">
                  <c:v>1.7916666666666701</c:v>
                </c:pt>
                <c:pt idx="34">
                  <c:v>1.8333333333333299</c:v>
                </c:pt>
                <c:pt idx="35">
                  <c:v>1.875</c:v>
                </c:pt>
                <c:pt idx="36">
                  <c:v>1.9166666666666701</c:v>
                </c:pt>
                <c:pt idx="37">
                  <c:v>1.9583333333333299</c:v>
                </c:pt>
                <c:pt idx="38">
                  <c:v>2</c:v>
                </c:pt>
                <c:pt idx="39">
                  <c:v>2.0416666666666701</c:v>
                </c:pt>
                <c:pt idx="40">
                  <c:v>2.0833333333333299</c:v>
                </c:pt>
                <c:pt idx="41">
                  <c:v>2.125</c:v>
                </c:pt>
                <c:pt idx="42">
                  <c:v>2.1666666666666701</c:v>
                </c:pt>
                <c:pt idx="43">
                  <c:v>2.2083333333333299</c:v>
                </c:pt>
                <c:pt idx="44">
                  <c:v>2.25</c:v>
                </c:pt>
                <c:pt idx="45">
                  <c:v>2.2916666666666701</c:v>
                </c:pt>
                <c:pt idx="46">
                  <c:v>2.3333333333333299</c:v>
                </c:pt>
                <c:pt idx="47">
                  <c:v>2.375</c:v>
                </c:pt>
                <c:pt idx="48">
                  <c:v>2.4166666666666701</c:v>
                </c:pt>
                <c:pt idx="49">
                  <c:v>2.4583333333333299</c:v>
                </c:pt>
                <c:pt idx="50">
                  <c:v>2.5</c:v>
                </c:pt>
                <c:pt idx="51">
                  <c:v>2.5416666666666701</c:v>
                </c:pt>
                <c:pt idx="52">
                  <c:v>2.5833333333333299</c:v>
                </c:pt>
                <c:pt idx="53">
                  <c:v>2.625</c:v>
                </c:pt>
                <c:pt idx="54">
                  <c:v>2.6666666666666701</c:v>
                </c:pt>
                <c:pt idx="55">
                  <c:v>2.7083333333333299</c:v>
                </c:pt>
                <c:pt idx="56">
                  <c:v>2.75</c:v>
                </c:pt>
                <c:pt idx="57">
                  <c:v>2.7916666666666701</c:v>
                </c:pt>
                <c:pt idx="58">
                  <c:v>2.8333333333333299</c:v>
                </c:pt>
                <c:pt idx="59">
                  <c:v>2.875</c:v>
                </c:pt>
                <c:pt idx="60">
                  <c:v>2.9166666666666701</c:v>
                </c:pt>
                <c:pt idx="61">
                  <c:v>2.9583333333333299</c:v>
                </c:pt>
                <c:pt idx="62">
                  <c:v>3</c:v>
                </c:pt>
                <c:pt idx="63">
                  <c:v>3.0416666666666701</c:v>
                </c:pt>
                <c:pt idx="64">
                  <c:v>3.0833333333333299</c:v>
                </c:pt>
                <c:pt idx="65">
                  <c:v>3.125</c:v>
                </c:pt>
                <c:pt idx="66">
                  <c:v>3.1666666666666701</c:v>
                </c:pt>
                <c:pt idx="67">
                  <c:v>3.2083333333333401</c:v>
                </c:pt>
                <c:pt idx="68">
                  <c:v>3.25</c:v>
                </c:pt>
                <c:pt idx="69">
                  <c:v>3.2916666666666701</c:v>
                </c:pt>
                <c:pt idx="70">
                  <c:v>3.3333333333333401</c:v>
                </c:pt>
                <c:pt idx="71">
                  <c:v>3.375</c:v>
                </c:pt>
                <c:pt idx="72">
                  <c:v>3.4166666666666701</c:v>
                </c:pt>
                <c:pt idx="73">
                  <c:v>3.4583333333333401</c:v>
                </c:pt>
                <c:pt idx="74">
                  <c:v>3.5</c:v>
                </c:pt>
                <c:pt idx="75">
                  <c:v>3.5416666666666701</c:v>
                </c:pt>
                <c:pt idx="76">
                  <c:v>3.5833333333333401</c:v>
                </c:pt>
                <c:pt idx="77">
                  <c:v>3.625</c:v>
                </c:pt>
                <c:pt idx="78">
                  <c:v>3.6666666666666701</c:v>
                </c:pt>
                <c:pt idx="79">
                  <c:v>3.7083333333333401</c:v>
                </c:pt>
                <c:pt idx="80">
                  <c:v>3.75</c:v>
                </c:pt>
                <c:pt idx="81">
                  <c:v>3.7916666666666701</c:v>
                </c:pt>
                <c:pt idx="82">
                  <c:v>3.8333333333333401</c:v>
                </c:pt>
                <c:pt idx="83">
                  <c:v>3.875</c:v>
                </c:pt>
                <c:pt idx="84">
                  <c:v>3.9166666666666701</c:v>
                </c:pt>
                <c:pt idx="85">
                  <c:v>3.9583333333333401</c:v>
                </c:pt>
                <c:pt idx="86">
                  <c:v>4</c:v>
                </c:pt>
                <c:pt idx="87">
                  <c:v>4.0416666666666696</c:v>
                </c:pt>
                <c:pt idx="88">
                  <c:v>4.0833333333333401</c:v>
                </c:pt>
                <c:pt idx="89">
                  <c:v>4.125</c:v>
                </c:pt>
                <c:pt idx="90">
                  <c:v>4.16666666666673</c:v>
                </c:pt>
                <c:pt idx="91">
                  <c:v>4.2083333333333997</c:v>
                </c:pt>
                <c:pt idx="92">
                  <c:v>4.2500000000000702</c:v>
                </c:pt>
                <c:pt idx="93">
                  <c:v>4.2916666666667398</c:v>
                </c:pt>
                <c:pt idx="94">
                  <c:v>4.3333333333334103</c:v>
                </c:pt>
                <c:pt idx="95">
                  <c:v>4.3750000000000799</c:v>
                </c:pt>
                <c:pt idx="96">
                  <c:v>4.4166666666667496</c:v>
                </c:pt>
                <c:pt idx="97">
                  <c:v>4.4583333333334201</c:v>
                </c:pt>
                <c:pt idx="98">
                  <c:v>4.5000000000000799</c:v>
                </c:pt>
                <c:pt idx="99">
                  <c:v>4.5416666666667496</c:v>
                </c:pt>
                <c:pt idx="100">
                  <c:v>4.5833333333334201</c:v>
                </c:pt>
                <c:pt idx="101">
                  <c:v>4.6250000000000799</c:v>
                </c:pt>
                <c:pt idx="102">
                  <c:v>4.6666666666667496</c:v>
                </c:pt>
                <c:pt idx="103">
                  <c:v>4.7083333333334201</c:v>
                </c:pt>
                <c:pt idx="104">
                  <c:v>4.7500000000000897</c:v>
                </c:pt>
              </c:numCache>
            </c:numRef>
          </c:cat>
          <c:val>
            <c:numRef>
              <c:f>Sheet3!$N$3:$N$107</c:f>
              <c:numCache>
                <c:formatCode>0.00%</c:formatCode>
                <c:ptCount val="105"/>
                <c:pt idx="0">
                  <c:v>0.38451065641738219</c:v>
                </c:pt>
                <c:pt idx="1">
                  <c:v>0.3613993411174114</c:v>
                </c:pt>
                <c:pt idx="2">
                  <c:v>0.34938145716142655</c:v>
                </c:pt>
                <c:pt idx="3">
                  <c:v>0.3336657627574463</c:v>
                </c:pt>
                <c:pt idx="4">
                  <c:v>0.32257233141346031</c:v>
                </c:pt>
                <c:pt idx="5">
                  <c:v>0.31055444745747546</c:v>
                </c:pt>
                <c:pt idx="6">
                  <c:v>0.29853656350149055</c:v>
                </c:pt>
                <c:pt idx="7">
                  <c:v>0.28651867954550569</c:v>
                </c:pt>
                <c:pt idx="8">
                  <c:v>0.27172743775352431</c:v>
                </c:pt>
                <c:pt idx="9">
                  <c:v>0.25601174334954413</c:v>
                </c:pt>
                <c:pt idx="10">
                  <c:v>0.24491831200555819</c:v>
                </c:pt>
                <c:pt idx="11">
                  <c:v>0.23197597543757451</c:v>
                </c:pt>
                <c:pt idx="12">
                  <c:v>0.22365590192958498</c:v>
                </c:pt>
                <c:pt idx="13">
                  <c:v>0.21256247058559896</c:v>
                </c:pt>
                <c:pt idx="14">
                  <c:v>0.20701575491360594</c:v>
                </c:pt>
                <c:pt idx="15">
                  <c:v>0.19592232356961992</c:v>
                </c:pt>
                <c:pt idx="16">
                  <c:v>0.1829799870016362</c:v>
                </c:pt>
                <c:pt idx="17">
                  <c:v>0.17650881871764446</c:v>
                </c:pt>
                <c:pt idx="18">
                  <c:v>0.16818874520965485</c:v>
                </c:pt>
                <c:pt idx="19">
                  <c:v>0.1617175769256631</c:v>
                </c:pt>
                <c:pt idx="20">
                  <c:v>0.15617086125367008</c:v>
                </c:pt>
                <c:pt idx="21">
                  <c:v>0.14969969296967814</c:v>
                </c:pt>
                <c:pt idx="22">
                  <c:v>0.14600188252168278</c:v>
                </c:pt>
                <c:pt idx="23">
                  <c:v>0.1413796194616887</c:v>
                </c:pt>
                <c:pt idx="24">
                  <c:v>0.40022635082136238</c:v>
                </c:pt>
                <c:pt idx="25">
                  <c:v>0.38913291947737638</c:v>
                </c:pt>
                <c:pt idx="26">
                  <c:v>0.38081284596938686</c:v>
                </c:pt>
                <c:pt idx="27">
                  <c:v>0.37249277246139734</c:v>
                </c:pt>
                <c:pt idx="28">
                  <c:v>0.36694605678940428</c:v>
                </c:pt>
                <c:pt idx="29">
                  <c:v>0.35400372022142074</c:v>
                </c:pt>
                <c:pt idx="30">
                  <c:v>0.34753255193742888</c:v>
                </c:pt>
                <c:pt idx="31">
                  <c:v>0.33459021536944517</c:v>
                </c:pt>
                <c:pt idx="32">
                  <c:v>0.32811904708545331</c:v>
                </c:pt>
                <c:pt idx="33">
                  <c:v>0.32257233141346031</c:v>
                </c:pt>
                <c:pt idx="34">
                  <c:v>0.31517671051746959</c:v>
                </c:pt>
                <c:pt idx="35">
                  <c:v>0.30223437394948593</c:v>
                </c:pt>
                <c:pt idx="36">
                  <c:v>0.29483875305349522</c:v>
                </c:pt>
                <c:pt idx="37">
                  <c:v>0.28744313215750456</c:v>
                </c:pt>
                <c:pt idx="38">
                  <c:v>0.2818964164855115</c:v>
                </c:pt>
                <c:pt idx="39">
                  <c:v>0.27634970081351851</c:v>
                </c:pt>
                <c:pt idx="40">
                  <c:v>0.26895407991752784</c:v>
                </c:pt>
                <c:pt idx="41">
                  <c:v>0.25878510118554066</c:v>
                </c:pt>
                <c:pt idx="42">
                  <c:v>0.25046502767755113</c:v>
                </c:pt>
                <c:pt idx="43">
                  <c:v>0.2365982384975687</c:v>
                </c:pt>
                <c:pt idx="44">
                  <c:v>0.21995809148158965</c:v>
                </c:pt>
                <c:pt idx="45">
                  <c:v>0.20794020752560477</c:v>
                </c:pt>
                <c:pt idx="46">
                  <c:v>0.18575334483763281</c:v>
                </c:pt>
                <c:pt idx="47">
                  <c:v>0.17003765043365252</c:v>
                </c:pt>
                <c:pt idx="48">
                  <c:v>0.38820846686537752</c:v>
                </c:pt>
                <c:pt idx="49">
                  <c:v>0.38173729858138566</c:v>
                </c:pt>
                <c:pt idx="50">
                  <c:v>0.37526613029739381</c:v>
                </c:pt>
                <c:pt idx="51">
                  <c:v>0.36879496201340201</c:v>
                </c:pt>
                <c:pt idx="52">
                  <c:v>0.35862598328141487</c:v>
                </c:pt>
                <c:pt idx="53">
                  <c:v>0.35215481499742302</c:v>
                </c:pt>
                <c:pt idx="54">
                  <c:v>0.34383474148943349</c:v>
                </c:pt>
                <c:pt idx="55">
                  <c:v>0.33551466798144397</c:v>
                </c:pt>
                <c:pt idx="56">
                  <c:v>0.32904349969745217</c:v>
                </c:pt>
                <c:pt idx="57">
                  <c:v>0.31702561574146726</c:v>
                </c:pt>
                <c:pt idx="58">
                  <c:v>0.30593218439748127</c:v>
                </c:pt>
                <c:pt idx="59">
                  <c:v>0.29298984782949755</c:v>
                </c:pt>
                <c:pt idx="60">
                  <c:v>0.2809719638735127</c:v>
                </c:pt>
                <c:pt idx="61">
                  <c:v>0.27265189036552318</c:v>
                </c:pt>
                <c:pt idx="62">
                  <c:v>0.25970955379753946</c:v>
                </c:pt>
                <c:pt idx="63">
                  <c:v>0.24676721722955589</c:v>
                </c:pt>
                <c:pt idx="64">
                  <c:v>0.22735371237758031</c:v>
                </c:pt>
                <c:pt idx="65">
                  <c:v>0.2107135653616013</c:v>
                </c:pt>
                <c:pt idx="66">
                  <c:v>0.19962013401761525</c:v>
                </c:pt>
                <c:pt idx="67">
                  <c:v>0.18575334483763281</c:v>
                </c:pt>
                <c:pt idx="68">
                  <c:v>0.17373546088164785</c:v>
                </c:pt>
                <c:pt idx="69">
                  <c:v>0.15894421908966649</c:v>
                </c:pt>
                <c:pt idx="70">
                  <c:v>0.14692633513368172</c:v>
                </c:pt>
                <c:pt idx="71">
                  <c:v>0.13490845117769676</c:v>
                </c:pt>
                <c:pt idx="72">
                  <c:v>0.40577306649335543</c:v>
                </c:pt>
                <c:pt idx="73">
                  <c:v>0.39837744559736471</c:v>
                </c:pt>
                <c:pt idx="74">
                  <c:v>0.39098182470137405</c:v>
                </c:pt>
                <c:pt idx="75">
                  <c:v>0.37803948813339033</c:v>
                </c:pt>
                <c:pt idx="76">
                  <c:v>0.37156831984939848</c:v>
                </c:pt>
                <c:pt idx="77">
                  <c:v>0.36232379372941026</c:v>
                </c:pt>
                <c:pt idx="78">
                  <c:v>0.35030590977342535</c:v>
                </c:pt>
                <c:pt idx="79">
                  <c:v>0.33921247842943936</c:v>
                </c:pt>
                <c:pt idx="80">
                  <c:v>0.32349678402545912</c:v>
                </c:pt>
                <c:pt idx="81">
                  <c:v>0.3096299948454766</c:v>
                </c:pt>
                <c:pt idx="82">
                  <c:v>0.29298984782949755</c:v>
                </c:pt>
                <c:pt idx="83">
                  <c:v>0.27819860603751617</c:v>
                </c:pt>
                <c:pt idx="84">
                  <c:v>0.26710517469353018</c:v>
                </c:pt>
                <c:pt idx="85">
                  <c:v>0.25046502767755113</c:v>
                </c:pt>
                <c:pt idx="86">
                  <c:v>0.23290042804957334</c:v>
                </c:pt>
                <c:pt idx="87">
                  <c:v>0.21718473364559313</c:v>
                </c:pt>
                <c:pt idx="88">
                  <c:v>0.20424239707760944</c:v>
                </c:pt>
                <c:pt idx="89">
                  <c:v>0.19684677618161875</c:v>
                </c:pt>
                <c:pt idx="90">
                  <c:v>0.18575334483763281</c:v>
                </c:pt>
                <c:pt idx="91">
                  <c:v>0.17835772394164215</c:v>
                </c:pt>
                <c:pt idx="92">
                  <c:v>0.17281100826964912</c:v>
                </c:pt>
                <c:pt idx="93">
                  <c:v>0.1672642925976561</c:v>
                </c:pt>
                <c:pt idx="94">
                  <c:v>0.16449093476165949</c:v>
                </c:pt>
                <c:pt idx="95">
                  <c:v>0.15986867170166544</c:v>
                </c:pt>
                <c:pt idx="96">
                  <c:v>0.39005737208937519</c:v>
                </c:pt>
                <c:pt idx="97">
                  <c:v>0.38358620380538333</c:v>
                </c:pt>
                <c:pt idx="98">
                  <c:v>0.37803948813339033</c:v>
                </c:pt>
                <c:pt idx="99">
                  <c:v>0.37156831984939848</c:v>
                </c:pt>
                <c:pt idx="100">
                  <c:v>0.36417269895340793</c:v>
                </c:pt>
                <c:pt idx="101">
                  <c:v>0.35400372022142074</c:v>
                </c:pt>
                <c:pt idx="102">
                  <c:v>0.34198583626543583</c:v>
                </c:pt>
                <c:pt idx="103">
                  <c:v>0.33089240492144983</c:v>
                </c:pt>
                <c:pt idx="104">
                  <c:v>0.31610116312946845</c:v>
                </c:pt>
              </c:numCache>
            </c:numRef>
          </c:val>
          <c:smooth val="0"/>
          <c:extLst>
            <c:ext xmlns:c16="http://schemas.microsoft.com/office/drawing/2014/chart" uri="{C3380CC4-5D6E-409C-BE32-E72D297353CC}">
              <c16:uniqueId val="{00000002-9BC4-4E97-B5E9-429CB3D9EA0E}"/>
            </c:ext>
          </c:extLst>
        </c:ser>
        <c:dLbls>
          <c:showLegendKey val="0"/>
          <c:showVal val="0"/>
          <c:showCatName val="0"/>
          <c:showSerName val="0"/>
          <c:showPercent val="0"/>
          <c:showBubbleSize val="0"/>
        </c:dLbls>
        <c:smooth val="0"/>
        <c:axId val="531931712"/>
        <c:axId val="531932368"/>
      </c:lineChart>
      <c:catAx>
        <c:axId val="53193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layout>
            <c:manualLayout>
              <c:xMode val="edge"/>
              <c:yMode val="edge"/>
              <c:x val="0.48675431520826357"/>
              <c:y val="0.902406678331875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2368"/>
        <c:crosses val="autoZero"/>
        <c:auto val="1"/>
        <c:lblAlgn val="ctr"/>
        <c:lblOffset val="100"/>
        <c:noMultiLvlLbl val="0"/>
      </c:catAx>
      <c:valAx>
        <c:axId val="531932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Volumetric Water Content (%)</a:t>
                </a:r>
                <a:endParaRPr lang="en-GB"/>
              </a:p>
            </c:rich>
          </c:tx>
          <c:layout>
            <c:manualLayout>
              <c:xMode val="edge"/>
              <c:yMode val="edge"/>
              <c:x val="1.6607642697682709E-2"/>
              <c:y val="0.104309200933216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317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1DFC3-6DF7-4DA6-8637-4976B86B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11451</Words>
  <Characters>65276</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Scotson C.P.</dc:creator>
  <cp:keywords/>
  <dc:description/>
  <cp:lastModifiedBy>Scotson C.P.</cp:lastModifiedBy>
  <cp:revision>3</cp:revision>
  <dcterms:created xsi:type="dcterms:W3CDTF">2020-04-29T13:55:00Z</dcterms:created>
  <dcterms:modified xsi:type="dcterms:W3CDTF">2020-04-29T13:56:00Z</dcterms:modified>
</cp:coreProperties>
</file>