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B4AD8" w14:textId="77777777" w:rsidR="00D62539" w:rsidRPr="00D62539" w:rsidRDefault="00D62539" w:rsidP="00D62539">
      <w:pPr>
        <w:jc w:val="center"/>
        <w:rPr>
          <w:b/>
          <w:bCs/>
          <w:lang w:val="en-US"/>
        </w:rPr>
      </w:pPr>
      <w:r w:rsidRPr="00D62539">
        <w:rPr>
          <w:b/>
          <w:bCs/>
          <w:lang w:val="en-GB"/>
        </w:rPr>
        <w:t xml:space="preserve">A Pilot Study of </w:t>
      </w:r>
      <w:r w:rsidRPr="00D62539">
        <w:rPr>
          <w:b/>
          <w:bCs/>
          <w:lang w:val="en-US"/>
        </w:rPr>
        <w:t>The Home-Based Exercises for Increasing Responsible Sex Among a University Population</w:t>
      </w:r>
    </w:p>
    <w:p w14:paraId="55D05461" w14:textId="77777777" w:rsidR="00D62539" w:rsidRPr="00D62539" w:rsidRDefault="00D62539" w:rsidP="00D62539">
      <w:pPr>
        <w:jc w:val="center"/>
        <w:rPr>
          <w:b/>
          <w:bCs/>
          <w:lang w:val="en-US"/>
        </w:rPr>
      </w:pPr>
    </w:p>
    <w:p w14:paraId="3441F9CF" w14:textId="77777777" w:rsidR="00D62539" w:rsidRDefault="00D62539" w:rsidP="00D62539">
      <w:pPr>
        <w:jc w:val="center"/>
        <w:rPr>
          <w:bCs/>
          <w:lang w:val="en-US"/>
        </w:rPr>
      </w:pPr>
    </w:p>
    <w:p w14:paraId="62195B9B" w14:textId="77777777" w:rsidR="00D62539" w:rsidRDefault="00D62539" w:rsidP="00D62539">
      <w:pPr>
        <w:jc w:val="center"/>
        <w:rPr>
          <w:bCs/>
          <w:lang w:val="en-US"/>
        </w:rPr>
      </w:pPr>
    </w:p>
    <w:p w14:paraId="01DC283F" w14:textId="77777777" w:rsidR="00D62539" w:rsidRPr="00D62539" w:rsidRDefault="00D62539" w:rsidP="00D62539">
      <w:pPr>
        <w:jc w:val="center"/>
        <w:rPr>
          <w:bCs/>
          <w:lang w:val="en-US"/>
        </w:rPr>
      </w:pPr>
    </w:p>
    <w:p w14:paraId="7845CE8F" w14:textId="77777777" w:rsidR="00D62539" w:rsidRPr="00D62539" w:rsidRDefault="00D62539" w:rsidP="00D62539">
      <w:pPr>
        <w:jc w:val="center"/>
        <w:rPr>
          <w:bCs/>
          <w:vertAlign w:val="superscript"/>
          <w:lang w:val="en-GB"/>
        </w:rPr>
      </w:pPr>
      <w:proofErr w:type="spellStart"/>
      <w:r w:rsidRPr="00D62539">
        <w:rPr>
          <w:bCs/>
          <w:lang w:val="en-GB"/>
        </w:rPr>
        <w:t>JaNelle</w:t>
      </w:r>
      <w:proofErr w:type="spellEnd"/>
      <w:r w:rsidRPr="00D62539">
        <w:rPr>
          <w:bCs/>
          <w:lang w:val="en-GB"/>
        </w:rPr>
        <w:t xml:space="preserve"> Ricks,</w:t>
      </w:r>
      <w:r w:rsidRPr="00D62539">
        <w:rPr>
          <w:bCs/>
          <w:vertAlign w:val="superscript"/>
          <w:lang w:val="en-GB"/>
        </w:rPr>
        <w:t>1</w:t>
      </w:r>
      <w:r w:rsidRPr="00D62539">
        <w:rPr>
          <w:bCs/>
          <w:lang w:val="en-GB"/>
        </w:rPr>
        <w:t xml:space="preserve"> Richard A. Crosby,</w:t>
      </w:r>
      <w:r w:rsidRPr="00D62539">
        <w:rPr>
          <w:bCs/>
          <w:vertAlign w:val="superscript"/>
          <w:lang w:val="en-GB"/>
        </w:rPr>
        <w:t xml:space="preserve">2 </w:t>
      </w:r>
      <w:r w:rsidRPr="00D62539">
        <w:rPr>
          <w:bCs/>
          <w:lang w:val="en-GB"/>
        </w:rPr>
        <w:t>Cynthia A. Graham,</w:t>
      </w:r>
      <w:r w:rsidRPr="00D62539">
        <w:rPr>
          <w:bCs/>
          <w:vertAlign w:val="superscript"/>
          <w:lang w:val="en-GB"/>
        </w:rPr>
        <w:t xml:space="preserve">3-5 </w:t>
      </w:r>
      <w:r w:rsidRPr="00D62539">
        <w:rPr>
          <w:bCs/>
          <w:lang w:val="en-GB"/>
        </w:rPr>
        <w:t>Stephanie A. Sanders</w:t>
      </w:r>
      <w:r w:rsidRPr="00D62539">
        <w:rPr>
          <w:bCs/>
          <w:vertAlign w:val="superscript"/>
          <w:lang w:val="en-GB"/>
        </w:rPr>
        <w:t>3,4,6 5</w:t>
      </w:r>
      <w:r w:rsidRPr="00D62539">
        <w:rPr>
          <w:bCs/>
          <w:lang w:val="en-GB"/>
        </w:rPr>
        <w:t>Robin R. Milhausen</w:t>
      </w:r>
      <w:r w:rsidRPr="00D62539">
        <w:rPr>
          <w:bCs/>
          <w:vertAlign w:val="superscript"/>
          <w:lang w:val="en-GB"/>
        </w:rPr>
        <w:t xml:space="preserve">3,4,7 </w:t>
      </w:r>
      <w:r w:rsidRPr="00D62539">
        <w:rPr>
          <w:bCs/>
          <w:lang w:val="en-GB"/>
        </w:rPr>
        <w:t>William L. Yarber</w:t>
      </w:r>
      <w:r w:rsidRPr="00D62539">
        <w:rPr>
          <w:bCs/>
          <w:vertAlign w:val="superscript"/>
          <w:lang w:val="en-GB"/>
        </w:rPr>
        <w:t>3,4,8</w:t>
      </w:r>
    </w:p>
    <w:p w14:paraId="29124115" w14:textId="77777777" w:rsidR="00D62539" w:rsidRDefault="00D62539" w:rsidP="00AE07E2">
      <w:pPr>
        <w:jc w:val="center"/>
        <w:rPr>
          <w:bCs/>
          <w:vertAlign w:val="superscript"/>
          <w:lang w:val="en-GB"/>
        </w:rPr>
      </w:pPr>
    </w:p>
    <w:p w14:paraId="77618777" w14:textId="77777777" w:rsidR="00AE07E2" w:rsidRDefault="00AE07E2" w:rsidP="00AE07E2">
      <w:pPr>
        <w:jc w:val="center"/>
        <w:rPr>
          <w:bCs/>
          <w:vertAlign w:val="superscript"/>
          <w:lang w:val="en-GB"/>
        </w:rPr>
      </w:pPr>
    </w:p>
    <w:p w14:paraId="7396DB7C" w14:textId="77777777" w:rsidR="00AE07E2" w:rsidRPr="00D62539" w:rsidRDefault="00AE07E2" w:rsidP="00AE07E2">
      <w:pPr>
        <w:jc w:val="center"/>
        <w:rPr>
          <w:bCs/>
          <w:vertAlign w:val="superscript"/>
          <w:lang w:val="en-GB"/>
        </w:rPr>
      </w:pPr>
    </w:p>
    <w:p w14:paraId="3C57834B" w14:textId="68B2BFF2" w:rsidR="00D62539" w:rsidRPr="00D62539" w:rsidRDefault="00D62539" w:rsidP="00AE07E2">
      <w:pPr>
        <w:jc w:val="center"/>
        <w:rPr>
          <w:bCs/>
          <w:lang w:val="en-GB"/>
        </w:rPr>
      </w:pPr>
      <w:r w:rsidRPr="00D62539">
        <w:rPr>
          <w:bCs/>
          <w:vertAlign w:val="superscript"/>
          <w:lang w:val="en-GB"/>
        </w:rPr>
        <w:t xml:space="preserve">1 </w:t>
      </w:r>
      <w:r w:rsidRPr="00D62539">
        <w:rPr>
          <w:bCs/>
          <w:lang w:val="en-GB"/>
        </w:rPr>
        <w:t>School of Public Health, Ohio State University</w:t>
      </w:r>
    </w:p>
    <w:p w14:paraId="0454A4B9" w14:textId="2C7AA039" w:rsidR="00D62539" w:rsidRPr="00D62539" w:rsidRDefault="00D62539" w:rsidP="00AE07E2">
      <w:pPr>
        <w:jc w:val="center"/>
        <w:rPr>
          <w:bCs/>
          <w:vertAlign w:val="superscript"/>
          <w:lang w:val="en-GB"/>
        </w:rPr>
      </w:pPr>
      <w:r w:rsidRPr="00D62539">
        <w:rPr>
          <w:bCs/>
          <w:lang w:val="en-GB"/>
        </w:rPr>
        <w:t xml:space="preserve">Department of Health </w:t>
      </w:r>
      <w:proofErr w:type="spellStart"/>
      <w:r w:rsidRPr="00D62539">
        <w:rPr>
          <w:bCs/>
          <w:lang w:val="en-GB"/>
        </w:rPr>
        <w:t>Behavior</w:t>
      </w:r>
      <w:proofErr w:type="spellEnd"/>
      <w:r w:rsidRPr="00D62539">
        <w:rPr>
          <w:bCs/>
          <w:lang w:val="en-GB"/>
        </w:rPr>
        <w:t>, University of Kentucky</w:t>
      </w:r>
    </w:p>
    <w:p w14:paraId="3E4003D5" w14:textId="77777777" w:rsidR="00D62539" w:rsidRPr="00D62539" w:rsidRDefault="00D62539" w:rsidP="00AE07E2">
      <w:pPr>
        <w:jc w:val="center"/>
        <w:rPr>
          <w:bCs/>
          <w:lang w:val="en-GB"/>
        </w:rPr>
      </w:pPr>
      <w:r w:rsidRPr="00D62539">
        <w:rPr>
          <w:bCs/>
          <w:vertAlign w:val="superscript"/>
          <w:lang w:val="en-GB"/>
        </w:rPr>
        <w:t>3</w:t>
      </w:r>
      <w:r w:rsidRPr="00D62539">
        <w:rPr>
          <w:bCs/>
          <w:lang w:val="en-GB"/>
        </w:rPr>
        <w:t xml:space="preserve"> The Kinsey Institute, Indiana University</w:t>
      </w:r>
    </w:p>
    <w:p w14:paraId="38DFC5D1" w14:textId="77777777" w:rsidR="00D62539" w:rsidRPr="00D62539" w:rsidRDefault="00D62539" w:rsidP="00AE07E2">
      <w:pPr>
        <w:jc w:val="center"/>
        <w:rPr>
          <w:bCs/>
          <w:lang w:val="en-GB"/>
        </w:rPr>
      </w:pPr>
      <w:r w:rsidRPr="00D62539">
        <w:rPr>
          <w:bCs/>
          <w:vertAlign w:val="superscript"/>
          <w:lang w:val="en-GB"/>
        </w:rPr>
        <w:t xml:space="preserve">4 </w:t>
      </w:r>
      <w:r w:rsidRPr="00D62539">
        <w:rPr>
          <w:bCs/>
          <w:lang w:val="en-GB"/>
        </w:rPr>
        <w:t xml:space="preserve">Rural </w:t>
      </w:r>
      <w:proofErr w:type="spellStart"/>
      <w:r w:rsidRPr="00D62539">
        <w:rPr>
          <w:bCs/>
          <w:lang w:val="en-GB"/>
        </w:rPr>
        <w:t>Center</w:t>
      </w:r>
      <w:proofErr w:type="spellEnd"/>
      <w:r w:rsidRPr="00D62539">
        <w:rPr>
          <w:bCs/>
          <w:lang w:val="en-GB"/>
        </w:rPr>
        <w:t xml:space="preserve"> for AIDS/STD Prevention, Indiana University</w:t>
      </w:r>
    </w:p>
    <w:p w14:paraId="7BB4A8AE" w14:textId="77777777" w:rsidR="00D62539" w:rsidRPr="00D62539" w:rsidRDefault="00D62539" w:rsidP="00AE07E2">
      <w:pPr>
        <w:jc w:val="center"/>
        <w:rPr>
          <w:bCs/>
          <w:lang w:val="en-GB"/>
        </w:rPr>
      </w:pPr>
      <w:r w:rsidRPr="00D62539">
        <w:rPr>
          <w:bCs/>
          <w:vertAlign w:val="superscript"/>
          <w:lang w:val="en-GB"/>
        </w:rPr>
        <w:t xml:space="preserve">5 </w:t>
      </w:r>
      <w:r w:rsidRPr="00D62539">
        <w:rPr>
          <w:bCs/>
          <w:lang w:val="en-GB"/>
        </w:rPr>
        <w:t>Department of Psychology, Southampton University</w:t>
      </w:r>
    </w:p>
    <w:p w14:paraId="5CB81F88" w14:textId="77777777" w:rsidR="00D62539" w:rsidRPr="00D62539" w:rsidRDefault="00D62539" w:rsidP="00AE07E2">
      <w:pPr>
        <w:jc w:val="center"/>
        <w:rPr>
          <w:bCs/>
          <w:lang w:val="en-GB"/>
        </w:rPr>
      </w:pPr>
      <w:r w:rsidRPr="00D62539">
        <w:rPr>
          <w:bCs/>
          <w:vertAlign w:val="superscript"/>
          <w:lang w:val="en-GB"/>
        </w:rPr>
        <w:t xml:space="preserve">6 </w:t>
      </w:r>
      <w:r w:rsidRPr="00D62539">
        <w:rPr>
          <w:bCs/>
          <w:lang w:val="en-GB"/>
        </w:rPr>
        <w:t>Department of Gender Studies, Indiana University</w:t>
      </w:r>
    </w:p>
    <w:p w14:paraId="1E9E9C38" w14:textId="77777777" w:rsidR="00D62539" w:rsidRPr="00D62539" w:rsidRDefault="00D62539" w:rsidP="00AE07E2">
      <w:pPr>
        <w:jc w:val="center"/>
        <w:rPr>
          <w:bCs/>
          <w:lang w:val="en-GB"/>
        </w:rPr>
      </w:pPr>
      <w:r w:rsidRPr="00D62539">
        <w:rPr>
          <w:bCs/>
          <w:vertAlign w:val="superscript"/>
          <w:lang w:val="en-GB"/>
        </w:rPr>
        <w:t xml:space="preserve">7 </w:t>
      </w:r>
      <w:r w:rsidRPr="00D62539">
        <w:rPr>
          <w:bCs/>
          <w:lang w:val="en-GB"/>
        </w:rPr>
        <w:t>Department of Family Relations and Applied Nutrition, University of Guelph</w:t>
      </w:r>
    </w:p>
    <w:p w14:paraId="45DBD4D4" w14:textId="77777777" w:rsidR="00D62539" w:rsidRPr="00D62539" w:rsidRDefault="00D62539" w:rsidP="00AE07E2">
      <w:pPr>
        <w:jc w:val="center"/>
        <w:rPr>
          <w:bCs/>
          <w:lang w:val="en-GB"/>
        </w:rPr>
      </w:pPr>
      <w:r w:rsidRPr="00D62539">
        <w:rPr>
          <w:bCs/>
          <w:vertAlign w:val="superscript"/>
          <w:lang w:val="en-GB"/>
        </w:rPr>
        <w:t xml:space="preserve">8 </w:t>
      </w:r>
      <w:r w:rsidRPr="00D62539">
        <w:rPr>
          <w:bCs/>
          <w:lang w:val="en-GB"/>
        </w:rPr>
        <w:t>School of Public Health, Indiana University</w:t>
      </w:r>
    </w:p>
    <w:p w14:paraId="1D80A39B" w14:textId="77777777" w:rsidR="00D62539" w:rsidRPr="00D62539" w:rsidRDefault="00D62539" w:rsidP="00AE07E2">
      <w:pPr>
        <w:jc w:val="center"/>
        <w:rPr>
          <w:bCs/>
          <w:lang w:val="en-GB"/>
        </w:rPr>
      </w:pPr>
    </w:p>
    <w:p w14:paraId="6B113BEF" w14:textId="77777777" w:rsidR="00D62539" w:rsidRPr="00D62539" w:rsidRDefault="00D62539" w:rsidP="00AE07E2">
      <w:pPr>
        <w:jc w:val="center"/>
        <w:rPr>
          <w:bCs/>
          <w:lang w:val="en-GB"/>
        </w:rPr>
      </w:pPr>
      <w:r w:rsidRPr="00D62539">
        <w:rPr>
          <w:bCs/>
          <w:lang w:val="en-GB"/>
        </w:rPr>
        <w:t>Running Head: Pilot Test of a Condom Program</w:t>
      </w:r>
    </w:p>
    <w:p w14:paraId="49FCD814" w14:textId="77777777" w:rsidR="000A3B36" w:rsidRPr="00932CCE" w:rsidRDefault="000A3B36" w:rsidP="00AE07E2">
      <w:pPr>
        <w:jc w:val="center"/>
        <w:rPr>
          <w:bCs/>
        </w:rPr>
      </w:pPr>
    </w:p>
    <w:p w14:paraId="3C0B3A70" w14:textId="77D93EC1" w:rsidR="004506DB" w:rsidRPr="00932CCE" w:rsidRDefault="004506DB">
      <w:pPr>
        <w:rPr>
          <w:bCs/>
        </w:rPr>
      </w:pPr>
      <w:r w:rsidRPr="00932CCE">
        <w:rPr>
          <w:bCs/>
        </w:rPr>
        <w:br w:type="page"/>
      </w:r>
    </w:p>
    <w:p w14:paraId="6EAE312D" w14:textId="556FA569" w:rsidR="00A20F7E" w:rsidRPr="00932CCE" w:rsidRDefault="00A20F7E" w:rsidP="00D62539">
      <w:pPr>
        <w:jc w:val="center"/>
        <w:outlineLvl w:val="0"/>
        <w:rPr>
          <w:b/>
        </w:rPr>
      </w:pPr>
      <w:r w:rsidRPr="00932CCE">
        <w:rPr>
          <w:b/>
        </w:rPr>
        <w:lastRenderedPageBreak/>
        <w:t>Abstract</w:t>
      </w:r>
    </w:p>
    <w:p w14:paraId="6A8B4A8F" w14:textId="77777777" w:rsidR="00A20F7E" w:rsidRPr="00932CCE" w:rsidRDefault="00A20F7E" w:rsidP="00F361D4">
      <w:pPr>
        <w:spacing w:line="480" w:lineRule="auto"/>
        <w:jc w:val="center"/>
        <w:rPr>
          <w:b/>
        </w:rPr>
      </w:pPr>
    </w:p>
    <w:p w14:paraId="748C860C" w14:textId="6AF8E295" w:rsidR="00E431DD" w:rsidRPr="00932CCE" w:rsidRDefault="00551ADF" w:rsidP="00E431DD">
      <w:pPr>
        <w:spacing w:line="480" w:lineRule="auto"/>
      </w:pPr>
      <w:r>
        <w:t>The consistently high rate of sexually transmitted infec</w:t>
      </w:r>
      <w:r w:rsidR="00571F7A">
        <w:t>tions (STIs) among people 18-24 years old</w:t>
      </w:r>
      <w:r>
        <w:t xml:space="preserve"> warrants </w:t>
      </w:r>
      <w:r w:rsidR="00571F7A">
        <w:t>novel strategies promoting</w:t>
      </w:r>
      <w:r>
        <w:t xml:space="preserve"> condom use among large segments of this</w:t>
      </w:r>
      <w:r w:rsidR="00571F7A">
        <w:t xml:space="preserve"> population</w:t>
      </w:r>
      <w:r>
        <w:t xml:space="preserve">. </w:t>
      </w:r>
      <w:r w:rsidR="00571F7A">
        <w:t>A</w:t>
      </w:r>
      <w:r>
        <w:t xml:space="preserve">mple opportunity exits to employ such strategies </w:t>
      </w:r>
      <w:r w:rsidR="00571F7A">
        <w:t>in university setting</w:t>
      </w:r>
      <w:r>
        <w:t>s. Th</w:t>
      </w:r>
      <w:r w:rsidR="00571F7A">
        <w:t xml:space="preserve">is </w:t>
      </w:r>
      <w:r w:rsidR="005B0CB0">
        <w:t xml:space="preserve">study </w:t>
      </w:r>
      <w:r w:rsidR="00CA2BFB">
        <w:t>evaluate</w:t>
      </w:r>
      <w:r w:rsidR="00571F7A">
        <w:t>d</w:t>
      </w:r>
      <w:r w:rsidR="00CA2BFB">
        <w:t xml:space="preserve"> a </w:t>
      </w:r>
      <w:r>
        <w:t xml:space="preserve">sex-positive, </w:t>
      </w:r>
      <w:r w:rsidR="00CA2BFB">
        <w:t>home-practice</w:t>
      </w:r>
      <w:r w:rsidR="00CF4B80">
        <w:t xml:space="preserve"> intervention designed to promote condom use among university undergraduate</w:t>
      </w:r>
      <w:r>
        <w:t>s engaging in penile-vaginal intercourse (PVI</w:t>
      </w:r>
      <w:r w:rsidR="00CF4B80">
        <w:t>).</w:t>
      </w:r>
      <w:r>
        <w:t xml:space="preserve"> </w:t>
      </w:r>
      <w:r w:rsidR="0007578C" w:rsidRPr="00932CCE">
        <w:t xml:space="preserve">A sample of </w:t>
      </w:r>
      <w:r w:rsidR="0007578C">
        <w:t xml:space="preserve">29 </w:t>
      </w:r>
      <w:r w:rsidR="0007578C" w:rsidRPr="00932CCE">
        <w:t xml:space="preserve">opposite-sex </w:t>
      </w:r>
      <w:r w:rsidR="0007578C">
        <w:t>undergraduate</w:t>
      </w:r>
      <w:r w:rsidR="0007578C" w:rsidRPr="00932CCE">
        <w:t xml:space="preserve"> couples</w:t>
      </w:r>
      <w:r w:rsidR="006C0124">
        <w:t>, engaging in</w:t>
      </w:r>
      <w:r>
        <w:t xml:space="preserve"> PVI</w:t>
      </w:r>
      <w:r w:rsidR="006C0124">
        <w:t>,</w:t>
      </w:r>
      <w:r w:rsidR="0007578C" w:rsidRPr="00932CCE">
        <w:t xml:space="preserve"> was recruited from </w:t>
      </w:r>
      <w:r w:rsidR="0007578C">
        <w:t>a large u</w:t>
      </w:r>
      <w:r w:rsidR="0007578C" w:rsidRPr="00932CCE">
        <w:t>niversity</w:t>
      </w:r>
      <w:r w:rsidR="0007578C">
        <w:t>.</w:t>
      </w:r>
      <w:r>
        <w:t xml:space="preserve"> </w:t>
      </w:r>
      <w:r w:rsidR="006C0124" w:rsidRPr="00932CCE">
        <w:t>A</w:t>
      </w:r>
      <w:r w:rsidR="006C0124">
        <w:t xml:space="preserve">fter </w:t>
      </w:r>
      <w:r w:rsidR="00CA2BFB">
        <w:t xml:space="preserve">teaching </w:t>
      </w:r>
      <w:r w:rsidR="006C0124" w:rsidRPr="00932CCE">
        <w:t>couple</w:t>
      </w:r>
      <w:r w:rsidR="00571F7A">
        <w:t>s</w:t>
      </w:r>
      <w:r w:rsidR="006C0124" w:rsidRPr="00932CCE">
        <w:t xml:space="preserve"> </w:t>
      </w:r>
      <w:r w:rsidR="00571F7A">
        <w:t xml:space="preserve">about </w:t>
      </w:r>
      <w:r w:rsidR="006C0124" w:rsidRPr="00932CCE">
        <w:t>condom use</w:t>
      </w:r>
      <w:r w:rsidR="006C0124">
        <w:t>, a health educator helped couples select condoms/</w:t>
      </w:r>
      <w:r w:rsidR="00CA2BFB">
        <w:t>lubricants from</w:t>
      </w:r>
      <w:r w:rsidR="006C0124">
        <w:t xml:space="preserve"> options comprising</w:t>
      </w:r>
      <w:r w:rsidR="006C0124" w:rsidRPr="00932CCE">
        <w:t xml:space="preserve"> various sizes, fits, shapes, textures, and other features</w:t>
      </w:r>
      <w:r w:rsidR="006C0124">
        <w:t>.</w:t>
      </w:r>
      <w:r w:rsidR="006C0124" w:rsidRPr="00932CCE">
        <w:t xml:space="preserve"> </w:t>
      </w:r>
      <w:r w:rsidR="006C0124">
        <w:t xml:space="preserve">A </w:t>
      </w:r>
      <w:r w:rsidR="00CA2BFB">
        <w:t xml:space="preserve">30-day </w:t>
      </w:r>
      <w:r w:rsidR="006C0124">
        <w:t>“</w:t>
      </w:r>
      <w:r w:rsidR="00CA2BFB">
        <w:t>homework assignment” was made</w:t>
      </w:r>
      <w:r w:rsidR="006C0124" w:rsidRPr="00932CCE">
        <w:t xml:space="preserve"> to </w:t>
      </w:r>
      <w:r w:rsidR="00CA2BFB">
        <w:t>use these products while reducing condom use errors/problems and enhancing</w:t>
      </w:r>
      <w:r w:rsidR="006C0124" w:rsidRPr="00932CCE">
        <w:t xml:space="preserve"> </w:t>
      </w:r>
      <w:r w:rsidR="00CA2BFB">
        <w:t xml:space="preserve">sexual pleasure. </w:t>
      </w:r>
      <w:r w:rsidR="006C0124">
        <w:t>A repeated measures design</w:t>
      </w:r>
      <w:r w:rsidR="0007578C" w:rsidRPr="00932CCE">
        <w:t>, wi</w:t>
      </w:r>
      <w:r w:rsidR="006C0124">
        <w:t>th a 6-month observation period, was used to evaluate the program.</w:t>
      </w:r>
      <w:r w:rsidR="00571F7A">
        <w:t xml:space="preserve"> </w:t>
      </w:r>
      <w:r>
        <w:t xml:space="preserve">Over </w:t>
      </w:r>
      <w:r w:rsidR="005B0CB0">
        <w:t>the 6-month</w:t>
      </w:r>
      <w:r w:rsidR="006C0124">
        <w:t xml:space="preserve"> period the </w:t>
      </w:r>
      <w:r w:rsidR="002F377F" w:rsidRPr="00932CCE">
        <w:t>m</w:t>
      </w:r>
      <w:r w:rsidR="00E431DD" w:rsidRPr="00932CCE">
        <w:t xml:space="preserve">ean frequency </w:t>
      </w:r>
      <w:r w:rsidR="006C0124">
        <w:t xml:space="preserve">of </w:t>
      </w:r>
      <w:proofErr w:type="spellStart"/>
      <w:r w:rsidR="006C0124">
        <w:t>c</w:t>
      </w:r>
      <w:r w:rsidR="006C0124" w:rsidRPr="00932CCE">
        <w:t>ondomless</w:t>
      </w:r>
      <w:proofErr w:type="spellEnd"/>
      <w:r w:rsidR="006C0124" w:rsidRPr="00932CCE">
        <w:t xml:space="preserve"> PVI </w:t>
      </w:r>
      <w:r w:rsidR="00E431DD" w:rsidRPr="00932CCE">
        <w:t>decreased from 26.4 to 3.9 times (</w:t>
      </w:r>
      <w:r w:rsidR="00E431DD" w:rsidRPr="00932CCE">
        <w:rPr>
          <w:i/>
        </w:rPr>
        <w:t>P</w:t>
      </w:r>
      <w:r w:rsidR="00E431DD" w:rsidRPr="00932CCE">
        <w:t xml:space="preserve">&lt;.001). </w:t>
      </w:r>
      <w:r>
        <w:t>Significant and favourable changes we</w:t>
      </w:r>
      <w:r w:rsidR="007027DF">
        <w:t>re also found relative to attitu</w:t>
      </w:r>
      <w:r>
        <w:t xml:space="preserve">des toward condom use </w:t>
      </w:r>
      <w:r w:rsidR="00571F7A">
        <w:t>(</w:t>
      </w:r>
      <w:r w:rsidR="00571F7A" w:rsidRPr="007027DF">
        <w:rPr>
          <w:i/>
        </w:rPr>
        <w:t>P</w:t>
      </w:r>
      <w:r w:rsidR="00571F7A">
        <w:t xml:space="preserve">=.027) </w:t>
      </w:r>
      <w:r>
        <w:t>and</w:t>
      </w:r>
      <w:r w:rsidR="007027DF">
        <w:t xml:space="preserve"> in condom use self-efficacy (</w:t>
      </w:r>
      <w:r w:rsidR="007027DF" w:rsidRPr="00932CCE">
        <w:rPr>
          <w:i/>
        </w:rPr>
        <w:t>P</w:t>
      </w:r>
      <w:r w:rsidR="007027DF" w:rsidRPr="00932CCE">
        <w:t>&lt;.001</w:t>
      </w:r>
      <w:r w:rsidR="00571F7A">
        <w:t>). M</w:t>
      </w:r>
      <w:r w:rsidR="007027DF">
        <w:t>ost students completing the follow-up assessment indicated the intervention would favourabl</w:t>
      </w:r>
      <w:r w:rsidR="005B0CB0">
        <w:t>y</w:t>
      </w:r>
      <w:r w:rsidR="007027DF">
        <w:t xml:space="preserve"> impact their </w:t>
      </w:r>
      <w:r w:rsidR="00571F7A">
        <w:t xml:space="preserve">future </w:t>
      </w:r>
      <w:r w:rsidR="007027DF">
        <w:t xml:space="preserve">condom use. </w:t>
      </w:r>
      <w:r w:rsidR="002F377F" w:rsidRPr="00932CCE">
        <w:t>F</w:t>
      </w:r>
      <w:r w:rsidR="00E431DD" w:rsidRPr="00932CCE">
        <w:t xml:space="preserve">indings suggest </w:t>
      </w:r>
      <w:r w:rsidR="006C0124">
        <w:t xml:space="preserve">this intervention </w:t>
      </w:r>
      <w:r w:rsidR="00E431DD" w:rsidRPr="00932CCE">
        <w:t xml:space="preserve">program may be </w:t>
      </w:r>
      <w:r w:rsidR="003843A8">
        <w:t>important to promoting</w:t>
      </w:r>
      <w:r w:rsidR="00E431DD" w:rsidRPr="00932CCE">
        <w:t xml:space="preserve"> condom use among </w:t>
      </w:r>
      <w:r w:rsidR="007027DF">
        <w:t xml:space="preserve">university </w:t>
      </w:r>
      <w:r w:rsidR="006C0124">
        <w:t xml:space="preserve">couples </w:t>
      </w:r>
      <w:r w:rsidR="007027DF">
        <w:t xml:space="preserve">engaging in PVI. </w:t>
      </w:r>
    </w:p>
    <w:p w14:paraId="4F445FB6" w14:textId="5FEA61A3" w:rsidR="00DE4AAE" w:rsidRPr="00932CCE" w:rsidRDefault="00DE4AAE" w:rsidP="00F361D4">
      <w:pPr>
        <w:spacing w:line="480" w:lineRule="auto"/>
      </w:pPr>
    </w:p>
    <w:p w14:paraId="3DB09AAF" w14:textId="63A261A5" w:rsidR="002F377F" w:rsidRPr="00932CCE" w:rsidRDefault="002F377F" w:rsidP="00D62539">
      <w:pPr>
        <w:spacing w:line="480" w:lineRule="auto"/>
        <w:outlineLvl w:val="0"/>
        <w:rPr>
          <w:b/>
          <w:bCs/>
        </w:rPr>
      </w:pPr>
      <w:r w:rsidRPr="00932CCE">
        <w:rPr>
          <w:b/>
          <w:bCs/>
        </w:rPr>
        <w:t>Key words:</w:t>
      </w:r>
      <w:r w:rsidR="00B82D02" w:rsidRPr="00932CCE">
        <w:rPr>
          <w:b/>
          <w:bCs/>
        </w:rPr>
        <w:t xml:space="preserve"> </w:t>
      </w:r>
      <w:r w:rsidR="00B82D02" w:rsidRPr="00932CCE">
        <w:t>condom; opposite-sex; intervention</w:t>
      </w:r>
    </w:p>
    <w:p w14:paraId="2BA16ACF" w14:textId="77777777" w:rsidR="00A20F7E" w:rsidRPr="00932CCE" w:rsidRDefault="00A20F7E" w:rsidP="00F361D4">
      <w:pPr>
        <w:spacing w:line="480" w:lineRule="auto"/>
        <w:jc w:val="center"/>
        <w:rPr>
          <w:b/>
        </w:rPr>
      </w:pPr>
    </w:p>
    <w:p w14:paraId="2BB863E6" w14:textId="77777777" w:rsidR="00F361D4" w:rsidRPr="00932CCE" w:rsidRDefault="00F361D4">
      <w:pPr>
        <w:rPr>
          <w:b/>
        </w:rPr>
      </w:pPr>
      <w:r w:rsidRPr="00932CCE">
        <w:rPr>
          <w:b/>
        </w:rPr>
        <w:br w:type="page"/>
      </w:r>
    </w:p>
    <w:p w14:paraId="6378E3A8" w14:textId="7CBAF791" w:rsidR="00AF3F6A" w:rsidRPr="00932CCE" w:rsidRDefault="004E3B05" w:rsidP="00D62539">
      <w:pPr>
        <w:spacing w:line="480" w:lineRule="auto"/>
        <w:jc w:val="center"/>
        <w:outlineLvl w:val="0"/>
        <w:rPr>
          <w:b/>
        </w:rPr>
      </w:pPr>
      <w:r w:rsidRPr="00932CCE">
        <w:rPr>
          <w:b/>
        </w:rPr>
        <w:lastRenderedPageBreak/>
        <w:t>Introduction</w:t>
      </w:r>
    </w:p>
    <w:p w14:paraId="3A376501" w14:textId="7D6F1C9A" w:rsidR="00F253F7" w:rsidRPr="00932CCE" w:rsidRDefault="000069DD" w:rsidP="00F361D4">
      <w:pPr>
        <w:spacing w:line="480" w:lineRule="auto"/>
        <w:ind w:firstLine="720"/>
      </w:pPr>
      <w:r w:rsidRPr="00932CCE">
        <w:rPr>
          <w:lang w:val="en-US"/>
        </w:rPr>
        <w:t>O</w:t>
      </w:r>
      <w:r w:rsidR="00AF3F6A" w:rsidRPr="00932CCE">
        <w:rPr>
          <w:lang w:val="en-US"/>
        </w:rPr>
        <w:t>ne-half of all new cases</w:t>
      </w:r>
      <w:r w:rsidRPr="00932CCE">
        <w:rPr>
          <w:lang w:val="en-US"/>
        </w:rPr>
        <w:t xml:space="preserve"> of sexu</w:t>
      </w:r>
      <w:r w:rsidR="00DE4AAE" w:rsidRPr="00932CCE">
        <w:rPr>
          <w:lang w:val="en-US"/>
        </w:rPr>
        <w:t xml:space="preserve">ally transmitted </w:t>
      </w:r>
      <w:r w:rsidR="00BE5197" w:rsidRPr="00932CCE">
        <w:rPr>
          <w:lang w:val="en-US"/>
        </w:rPr>
        <w:t>infections</w:t>
      </w:r>
      <w:r w:rsidR="00DE4AAE" w:rsidRPr="00932CCE">
        <w:rPr>
          <w:lang w:val="en-US"/>
        </w:rPr>
        <w:t xml:space="preserve"> (ST</w:t>
      </w:r>
      <w:r w:rsidR="00BE5197" w:rsidRPr="00932CCE">
        <w:rPr>
          <w:lang w:val="en-US"/>
        </w:rPr>
        <w:t>I</w:t>
      </w:r>
      <w:r w:rsidRPr="00932CCE">
        <w:rPr>
          <w:lang w:val="en-US"/>
        </w:rPr>
        <w:t>s) in the U.S.</w:t>
      </w:r>
      <w:r w:rsidR="00AF3F6A" w:rsidRPr="00932CCE">
        <w:rPr>
          <w:lang w:val="en-US"/>
        </w:rPr>
        <w:t xml:space="preserve"> occur</w:t>
      </w:r>
      <w:r w:rsidRPr="00932CCE">
        <w:rPr>
          <w:lang w:val="en-US"/>
        </w:rPr>
        <w:t xml:space="preserve"> </w:t>
      </w:r>
      <w:r w:rsidR="00AF3F6A" w:rsidRPr="00932CCE">
        <w:rPr>
          <w:lang w:val="en-US"/>
        </w:rPr>
        <w:t>among</w:t>
      </w:r>
      <w:r w:rsidR="00244041" w:rsidRPr="00932CCE">
        <w:rPr>
          <w:lang w:val="en-US"/>
        </w:rPr>
        <w:t xml:space="preserve"> persons 18 to 24 years of age</w:t>
      </w:r>
      <w:r w:rsidR="00E75993" w:rsidRPr="00932CCE">
        <w:rPr>
          <w:lang w:val="en-US"/>
        </w:rPr>
        <w:t>.</w:t>
      </w:r>
      <w:r w:rsidR="00E75993" w:rsidRPr="00932CCE">
        <w:rPr>
          <w:vertAlign w:val="superscript"/>
          <w:lang w:val="en-US"/>
        </w:rPr>
        <w:t>1,2</w:t>
      </w:r>
      <w:r w:rsidRPr="00932CCE">
        <w:rPr>
          <w:lang w:val="en-US"/>
        </w:rPr>
        <w:t xml:space="preserve"> </w:t>
      </w:r>
      <w:bookmarkStart w:id="0" w:name="_GoBack"/>
      <w:bookmarkEnd w:id="0"/>
      <w:r w:rsidR="004A4951">
        <w:rPr>
          <w:lang w:val="en-US"/>
        </w:rPr>
        <w:t>C</w:t>
      </w:r>
      <w:proofErr w:type="spellStart"/>
      <w:r w:rsidR="004A4951" w:rsidRPr="00932CCE">
        <w:t>ondom</w:t>
      </w:r>
      <w:proofErr w:type="spellEnd"/>
      <w:r w:rsidR="004A4951">
        <w:t xml:space="preserve"> use</w:t>
      </w:r>
      <w:r w:rsidRPr="00932CCE">
        <w:t xml:space="preserve"> remain the best protection against </w:t>
      </w:r>
      <w:r w:rsidR="004A4951">
        <w:t xml:space="preserve">STIs </w:t>
      </w:r>
      <w:r w:rsidRPr="00932CCE">
        <w:t xml:space="preserve">when </w:t>
      </w:r>
      <w:r w:rsidR="004A4951">
        <w:t xml:space="preserve">used consistently and correctly. Unfortunately, </w:t>
      </w:r>
      <w:r w:rsidRPr="00932CCE">
        <w:t xml:space="preserve">studies have documented </w:t>
      </w:r>
      <w:r w:rsidR="004A4951">
        <w:t>numerous barriers to condom</w:t>
      </w:r>
      <w:r w:rsidRPr="00932CCE">
        <w:t xml:space="preserve"> u</w:t>
      </w:r>
      <w:r w:rsidR="004A4951">
        <w:t>se, including negative perceptions about pleasure,</w:t>
      </w:r>
      <w:r w:rsidRPr="00932CCE">
        <w:t xml:space="preserve"> fit and feel problems, and complaints of </w:t>
      </w:r>
      <w:r w:rsidR="004A4951">
        <w:t xml:space="preserve">physical irritation and dryness </w:t>
      </w:r>
      <w:r w:rsidRPr="00932CCE">
        <w:t>when using condoms</w:t>
      </w:r>
      <w:r w:rsidR="00E75993" w:rsidRPr="00932CCE">
        <w:t>.</w:t>
      </w:r>
      <w:r w:rsidR="00E75993" w:rsidRPr="00932CCE">
        <w:rPr>
          <w:vertAlign w:val="superscript"/>
        </w:rPr>
        <w:t>3,4</w:t>
      </w:r>
      <w:r w:rsidRPr="00932CCE">
        <w:t xml:space="preserve"> </w:t>
      </w:r>
      <w:r w:rsidR="004A4951">
        <w:t xml:space="preserve">Although </w:t>
      </w:r>
      <w:r w:rsidR="00D8530A">
        <w:t xml:space="preserve">numerous clinic-based and community-based </w:t>
      </w:r>
      <w:r w:rsidRPr="00932CCE">
        <w:t xml:space="preserve">interventions have focused on </w:t>
      </w:r>
      <w:r w:rsidR="00D8530A">
        <w:t xml:space="preserve">reducing </w:t>
      </w:r>
      <w:r w:rsidRPr="00932CCE">
        <w:t>these barriers</w:t>
      </w:r>
      <w:r w:rsidR="00D8530A">
        <w:t>,</w:t>
      </w:r>
      <w:r w:rsidR="00681D0C">
        <w:rPr>
          <w:vertAlign w:val="superscript"/>
        </w:rPr>
        <w:t>5-11</w:t>
      </w:r>
      <w:r w:rsidR="00681D0C">
        <w:t xml:space="preserve"> these have not been designed specifically for opposite sex couples enrolled as university undergraduates, thus they have not taken advantage of the fact that couples can practice what they learn in an intervention program. </w:t>
      </w:r>
      <w:r w:rsidR="00E85D0B" w:rsidRPr="00932CCE">
        <w:t>As an additional limitation, m</w:t>
      </w:r>
      <w:r w:rsidR="00980345" w:rsidRPr="00932CCE">
        <w:t xml:space="preserve">ost intervention </w:t>
      </w:r>
      <w:r w:rsidRPr="00932CCE">
        <w:t xml:space="preserve">programs focus on </w:t>
      </w:r>
      <w:r w:rsidR="00494685" w:rsidRPr="00932CCE">
        <w:t>teaching individuals wi</w:t>
      </w:r>
      <w:r w:rsidR="00B33B07" w:rsidRPr="00932CCE">
        <w:t>thout the benefit</w:t>
      </w:r>
      <w:r w:rsidR="00E85D0B" w:rsidRPr="00932CCE">
        <w:t xml:space="preserve"> of teaching about</w:t>
      </w:r>
      <w:r w:rsidR="00B33B07" w:rsidRPr="00932CCE">
        <w:t xml:space="preserve"> condom use </w:t>
      </w:r>
      <w:r w:rsidR="00E85D0B" w:rsidRPr="00932CCE">
        <w:t>to both</w:t>
      </w:r>
      <w:r w:rsidR="00B33B07" w:rsidRPr="00932CCE">
        <w:t xml:space="preserve"> sex partner</w:t>
      </w:r>
      <w:r w:rsidR="00E85D0B" w:rsidRPr="00932CCE">
        <w:t>s</w:t>
      </w:r>
      <w:r w:rsidR="00A13491" w:rsidRPr="00932CCE">
        <w:t>.</w:t>
      </w:r>
      <w:r w:rsidR="00B33B07" w:rsidRPr="00932CCE">
        <w:t xml:space="preserve"> </w:t>
      </w:r>
      <w:r w:rsidR="00A13491" w:rsidRPr="00932CCE">
        <w:t xml:space="preserve">In this way, </w:t>
      </w:r>
      <w:r w:rsidR="00B33B07" w:rsidRPr="00932CCE">
        <w:t xml:space="preserve">“learning pairs” </w:t>
      </w:r>
      <w:r w:rsidR="00681D0C">
        <w:t>can efficiently practice</w:t>
      </w:r>
      <w:r w:rsidR="00B33B07" w:rsidRPr="00932CCE">
        <w:t xml:space="preserve"> with one another following the intervention.</w:t>
      </w:r>
    </w:p>
    <w:p w14:paraId="28040575" w14:textId="073B08BD" w:rsidR="00126EFE" w:rsidRPr="00C4333D" w:rsidRDefault="00681D0C" w:rsidP="00126EFE">
      <w:pPr>
        <w:spacing w:line="480" w:lineRule="auto"/>
        <w:ind w:firstLine="720"/>
      </w:pPr>
      <w:r>
        <w:t>A previous study by our research team used a</w:t>
      </w:r>
      <w:r w:rsidR="00FA5A4D" w:rsidRPr="00932CCE">
        <w:t xml:space="preserve"> </w:t>
      </w:r>
      <w:r w:rsidR="00F253F7" w:rsidRPr="00932CCE">
        <w:t>home-based intervention</w:t>
      </w:r>
      <w:r w:rsidR="00126EFE" w:rsidRPr="00932CCE">
        <w:t xml:space="preserve"> </w:t>
      </w:r>
      <w:r>
        <w:t>emphasizing</w:t>
      </w:r>
      <w:r w:rsidR="00126EFE" w:rsidRPr="00932CCE">
        <w:t xml:space="preserve"> pleasurable condom use</w:t>
      </w:r>
      <w:r w:rsidR="00FC6333">
        <w:t>; this was designed and tested with only male university undergraduates.</w:t>
      </w:r>
      <w:r w:rsidR="00FC6333">
        <w:rPr>
          <w:vertAlign w:val="superscript"/>
        </w:rPr>
        <w:t>12</w:t>
      </w:r>
      <w:r w:rsidR="00FC6333">
        <w:t xml:space="preserve"> </w:t>
      </w:r>
      <w:r w:rsidR="00FA5129">
        <w:t>Subsequently, our research team designed and tested a similar intervention program for only female university undergraduates.</w:t>
      </w:r>
      <w:r w:rsidR="00FA5129">
        <w:rPr>
          <w:vertAlign w:val="superscript"/>
        </w:rPr>
        <w:t xml:space="preserve">13 </w:t>
      </w:r>
      <w:r w:rsidR="00FA5129">
        <w:t>Given the success of both programs,</w:t>
      </w:r>
      <w:r w:rsidR="00C4333D">
        <w:rPr>
          <w:vertAlign w:val="superscript"/>
        </w:rPr>
        <w:t>12,13</w:t>
      </w:r>
      <w:r w:rsidR="00FA5129">
        <w:t xml:space="preserve"> we then developed a couples-based program: </w:t>
      </w:r>
      <w:r w:rsidR="00FD115B" w:rsidRPr="00932CCE">
        <w:rPr>
          <w:i/>
          <w:lang w:val="en-US"/>
        </w:rPr>
        <w:t>The Home-Based Exercise to Increase</w:t>
      </w:r>
      <w:r w:rsidR="00FA5A4D" w:rsidRPr="00932CCE">
        <w:rPr>
          <w:i/>
          <w:lang w:val="en-US"/>
        </w:rPr>
        <w:t xml:space="preserve"> Responsible Sex</w:t>
      </w:r>
      <w:r w:rsidR="00FA5A4D" w:rsidRPr="00932CCE">
        <w:rPr>
          <w:lang w:val="en-US"/>
        </w:rPr>
        <w:t xml:space="preserve"> (</w:t>
      </w:r>
      <w:r w:rsidR="006E2E87" w:rsidRPr="00932CCE">
        <w:rPr>
          <w:lang w:val="en-US"/>
        </w:rPr>
        <w:t>THEIRS</w:t>
      </w:r>
      <w:r w:rsidR="00FA5A4D" w:rsidRPr="00932CCE">
        <w:rPr>
          <w:lang w:val="en-US"/>
        </w:rPr>
        <w:t>)</w:t>
      </w:r>
      <w:r w:rsidR="00FA5129">
        <w:rPr>
          <w:lang w:val="en-US"/>
        </w:rPr>
        <w:t>.</w:t>
      </w:r>
      <w:r w:rsidR="00E85D0B" w:rsidRPr="00932CCE">
        <w:rPr>
          <w:lang w:val="en-US"/>
        </w:rPr>
        <w:t xml:space="preserve"> </w:t>
      </w:r>
      <w:r w:rsidR="00FA5129">
        <w:rPr>
          <w:lang w:val="en-US"/>
        </w:rPr>
        <w:t>Like its predecessor</w:t>
      </w:r>
      <w:r w:rsidR="00C4333D">
        <w:rPr>
          <w:lang w:val="en-US"/>
        </w:rPr>
        <w:t>s</w:t>
      </w:r>
      <w:r w:rsidR="00FA5129">
        <w:rPr>
          <w:lang w:val="en-US"/>
        </w:rPr>
        <w:t>,</w:t>
      </w:r>
      <w:r w:rsidR="00C4333D">
        <w:rPr>
          <w:vertAlign w:val="superscript"/>
          <w:lang w:val="en-US"/>
        </w:rPr>
        <w:t>12,13</w:t>
      </w:r>
      <w:r w:rsidR="00FA5129">
        <w:rPr>
          <w:lang w:val="en-US"/>
        </w:rPr>
        <w:t xml:space="preserve"> THEIRS </w:t>
      </w:r>
      <w:r w:rsidR="009A339C" w:rsidRPr="00932CCE">
        <w:rPr>
          <w:lang w:val="en-US"/>
        </w:rPr>
        <w:t>involve</w:t>
      </w:r>
      <w:r w:rsidR="00FA5129">
        <w:rPr>
          <w:lang w:val="en-US"/>
        </w:rPr>
        <w:t>s</w:t>
      </w:r>
      <w:r w:rsidR="009A339C" w:rsidRPr="00932CCE">
        <w:rPr>
          <w:lang w:val="en-US"/>
        </w:rPr>
        <w:t xml:space="preserve"> instruction</w:t>
      </w:r>
      <w:r w:rsidR="00FA5A4D" w:rsidRPr="00932CCE">
        <w:rPr>
          <w:lang w:val="en-US"/>
        </w:rPr>
        <w:t xml:space="preserve"> and coaching in the pleasure-oriented aspects of condom and lubricant use in the context of enhancing mutual sexual pleasure. This sex-positive program is one that requires few resources and minim</w:t>
      </w:r>
      <w:r w:rsidR="00C4333D">
        <w:rPr>
          <w:lang w:val="en-US"/>
        </w:rPr>
        <w:t>al time investment because the practice assignments occur in the context of the couples’ normally chosen time and place for sex</w:t>
      </w:r>
      <w:r w:rsidR="00FA5A4D" w:rsidRPr="00932CCE">
        <w:rPr>
          <w:lang w:val="en-US"/>
        </w:rPr>
        <w:t>.</w:t>
      </w:r>
      <w:r w:rsidR="00C4333D">
        <w:t xml:space="preserve"> </w:t>
      </w:r>
      <w:r w:rsidR="0072581A" w:rsidRPr="00932CCE">
        <w:rPr>
          <w:lang w:val="en-US"/>
        </w:rPr>
        <w:t xml:space="preserve">The premise of the approach is that </w:t>
      </w:r>
      <w:r w:rsidR="00C4333D">
        <w:rPr>
          <w:lang w:val="en-US"/>
        </w:rPr>
        <w:t>both partners in any given couple</w:t>
      </w:r>
      <w:r w:rsidR="0072581A" w:rsidRPr="00932CCE">
        <w:rPr>
          <w:lang w:val="en-US"/>
        </w:rPr>
        <w:t xml:space="preserve"> can learn from one another through </w:t>
      </w:r>
      <w:r w:rsidR="00BE5197" w:rsidRPr="00932CCE">
        <w:rPr>
          <w:lang w:val="en-US"/>
        </w:rPr>
        <w:t xml:space="preserve">dyadic </w:t>
      </w:r>
      <w:r w:rsidR="0072581A" w:rsidRPr="00932CCE">
        <w:rPr>
          <w:lang w:val="en-US"/>
        </w:rPr>
        <w:t xml:space="preserve">experimentation </w:t>
      </w:r>
      <w:r w:rsidR="00FA5A4D" w:rsidRPr="00932CCE">
        <w:rPr>
          <w:lang w:val="en-US"/>
        </w:rPr>
        <w:t xml:space="preserve">with </w:t>
      </w:r>
      <w:r w:rsidR="0072581A" w:rsidRPr="00932CCE">
        <w:rPr>
          <w:lang w:val="en-US"/>
        </w:rPr>
        <w:t xml:space="preserve">various types of condoms and lubricants. Although people are </w:t>
      </w:r>
      <w:r w:rsidR="00CE3AF7" w:rsidRPr="00932CCE">
        <w:rPr>
          <w:lang w:val="en-US"/>
        </w:rPr>
        <w:t xml:space="preserve">recruited and </w:t>
      </w:r>
      <w:r w:rsidR="0072581A" w:rsidRPr="00932CCE">
        <w:rPr>
          <w:lang w:val="en-US"/>
        </w:rPr>
        <w:t xml:space="preserve">enrolled </w:t>
      </w:r>
      <w:r w:rsidR="00CE3AF7" w:rsidRPr="00932CCE">
        <w:rPr>
          <w:lang w:val="en-US"/>
        </w:rPr>
        <w:t xml:space="preserve">as </w:t>
      </w:r>
      <w:r w:rsidR="00CE3AF7" w:rsidRPr="00932CCE">
        <w:rPr>
          <w:lang w:val="en-US"/>
        </w:rPr>
        <w:lastRenderedPageBreak/>
        <w:t xml:space="preserve">couples </w:t>
      </w:r>
      <w:r w:rsidR="0072581A" w:rsidRPr="00932CCE">
        <w:rPr>
          <w:lang w:val="en-US"/>
        </w:rPr>
        <w:t xml:space="preserve">in </w:t>
      </w:r>
      <w:r w:rsidR="00C56982" w:rsidRPr="00932CCE">
        <w:rPr>
          <w:lang w:val="en-US"/>
        </w:rPr>
        <w:t>opposite-sex</w:t>
      </w:r>
      <w:r w:rsidR="0072581A" w:rsidRPr="00932CCE">
        <w:rPr>
          <w:lang w:val="en-US"/>
        </w:rPr>
        <w:t xml:space="preserve"> “learning pairs</w:t>
      </w:r>
      <w:r w:rsidR="00FA5A4D" w:rsidRPr="00932CCE">
        <w:rPr>
          <w:lang w:val="en-US"/>
        </w:rPr>
        <w:t>,</w:t>
      </w:r>
      <w:r w:rsidR="0072581A" w:rsidRPr="00932CCE">
        <w:rPr>
          <w:lang w:val="en-US"/>
        </w:rPr>
        <w:t xml:space="preserve">” </w:t>
      </w:r>
      <w:r w:rsidR="00FA5A4D" w:rsidRPr="00932CCE">
        <w:rPr>
          <w:lang w:val="en-US"/>
        </w:rPr>
        <w:t>the expectation</w:t>
      </w:r>
      <w:r w:rsidR="0072581A" w:rsidRPr="00932CCE">
        <w:rPr>
          <w:lang w:val="en-US"/>
        </w:rPr>
        <w:t xml:space="preserve"> </w:t>
      </w:r>
      <w:r w:rsidR="00D36C13" w:rsidRPr="00932CCE">
        <w:rPr>
          <w:lang w:val="en-US"/>
        </w:rPr>
        <w:t xml:space="preserve">is </w:t>
      </w:r>
      <w:r w:rsidR="0072581A" w:rsidRPr="00932CCE">
        <w:rPr>
          <w:lang w:val="en-US"/>
        </w:rPr>
        <w:t xml:space="preserve">that the acquired skills </w:t>
      </w:r>
      <w:r w:rsidR="00FA5A4D" w:rsidRPr="00932CCE">
        <w:rPr>
          <w:lang w:val="en-US"/>
        </w:rPr>
        <w:t>may</w:t>
      </w:r>
      <w:r w:rsidR="0072581A" w:rsidRPr="00932CCE">
        <w:rPr>
          <w:lang w:val="en-US"/>
        </w:rPr>
        <w:t xml:space="preserve"> readily g</w:t>
      </w:r>
      <w:r w:rsidR="002B50B6" w:rsidRPr="00932CCE">
        <w:rPr>
          <w:lang w:val="en-US"/>
        </w:rPr>
        <w:t>eneralize to other sex partners, thus data collection and analyses occurred at the individual-level.</w:t>
      </w:r>
    </w:p>
    <w:p w14:paraId="0A34BB1D" w14:textId="20790BCA" w:rsidR="00C80D78" w:rsidRPr="00932CCE" w:rsidRDefault="00C838AF" w:rsidP="00C80D78">
      <w:pPr>
        <w:spacing w:line="480" w:lineRule="auto"/>
      </w:pPr>
      <w:r w:rsidRPr="00932CCE">
        <w:tab/>
        <w:t xml:space="preserve">The </w:t>
      </w:r>
      <w:r w:rsidR="006E2E87" w:rsidRPr="00932CCE">
        <w:t xml:space="preserve">purpose of this </w:t>
      </w:r>
      <w:r w:rsidRPr="00932CCE">
        <w:t xml:space="preserve">study was </w:t>
      </w:r>
      <w:r w:rsidR="006E2E87" w:rsidRPr="00932CCE">
        <w:t xml:space="preserve">to </w:t>
      </w:r>
      <w:r w:rsidR="002B50B6" w:rsidRPr="00932CCE">
        <w:t xml:space="preserve">test </w:t>
      </w:r>
      <w:r w:rsidR="00C4333D">
        <w:t xml:space="preserve">this couples-based learning program </w:t>
      </w:r>
      <w:r w:rsidR="006E2E87" w:rsidRPr="00932CCE">
        <w:t xml:space="preserve">with a </w:t>
      </w:r>
      <w:r w:rsidR="00FA5A4D" w:rsidRPr="00932CCE">
        <w:t>sample of</w:t>
      </w:r>
      <w:r w:rsidR="0072581A" w:rsidRPr="00932CCE">
        <w:t xml:space="preserve"> </w:t>
      </w:r>
      <w:r w:rsidR="00FA5A4D" w:rsidRPr="00932CCE">
        <w:t xml:space="preserve">university undergraduate </w:t>
      </w:r>
      <w:r w:rsidR="0072581A" w:rsidRPr="00932CCE">
        <w:t>students</w:t>
      </w:r>
      <w:r w:rsidR="002B50B6" w:rsidRPr="00932CCE">
        <w:t xml:space="preserve">. </w:t>
      </w:r>
      <w:r w:rsidR="00C94B9C">
        <w:t>The primary purpose</w:t>
      </w:r>
      <w:r w:rsidR="006E2E87" w:rsidRPr="00932CCE">
        <w:t xml:space="preserve"> was to obtain a reduction in</w:t>
      </w:r>
      <w:r w:rsidRPr="00932CCE">
        <w:t xml:space="preserve"> the frequency of </w:t>
      </w:r>
      <w:proofErr w:type="spellStart"/>
      <w:r w:rsidR="00C94B9C">
        <w:t>condomless</w:t>
      </w:r>
      <w:proofErr w:type="spellEnd"/>
      <w:r w:rsidR="00C94B9C">
        <w:t xml:space="preserve"> </w:t>
      </w:r>
      <w:r w:rsidRPr="00932CCE">
        <w:t>penile-vaginal intercourse (PVI)</w:t>
      </w:r>
      <w:r w:rsidR="006E2E87" w:rsidRPr="00932CCE">
        <w:t>.</w:t>
      </w:r>
      <w:r w:rsidRPr="00932CCE">
        <w:t xml:space="preserve"> </w:t>
      </w:r>
      <w:r w:rsidR="00C94B9C">
        <w:t>The secondary purpose</w:t>
      </w:r>
      <w:r w:rsidR="00AA3F1B" w:rsidRPr="00932CCE">
        <w:t xml:space="preserve"> was to assess change in four</w:t>
      </w:r>
      <w:r w:rsidR="00C634FC" w:rsidRPr="00932CCE">
        <w:t xml:space="preserve"> psychoso</w:t>
      </w:r>
      <w:r w:rsidR="00C94B9C">
        <w:t xml:space="preserve">cial </w:t>
      </w:r>
      <w:r w:rsidR="005B0CB0">
        <w:t>correlates</w:t>
      </w:r>
      <w:r w:rsidR="00C94B9C">
        <w:t xml:space="preserve"> of condom use. The third and final purpose was simply to gage students’ reactions as to how the intervention would influence their future use of condoms for PVI. </w:t>
      </w:r>
    </w:p>
    <w:p w14:paraId="49C1083E" w14:textId="7859FAD4" w:rsidR="00975ACC" w:rsidRPr="00932CCE" w:rsidRDefault="00975ACC" w:rsidP="00D62539">
      <w:pPr>
        <w:spacing w:line="480" w:lineRule="auto"/>
        <w:jc w:val="center"/>
        <w:outlineLvl w:val="0"/>
        <w:rPr>
          <w:b/>
        </w:rPr>
      </w:pPr>
      <w:r w:rsidRPr="00932CCE">
        <w:rPr>
          <w:b/>
        </w:rPr>
        <w:t>Methods</w:t>
      </w:r>
    </w:p>
    <w:p w14:paraId="1B9E9F7A" w14:textId="77777777" w:rsidR="00BE5197" w:rsidRPr="00932CCE" w:rsidRDefault="00975ACC" w:rsidP="00D62539">
      <w:pPr>
        <w:spacing w:line="480" w:lineRule="auto"/>
        <w:contextualSpacing/>
        <w:outlineLvl w:val="0"/>
        <w:rPr>
          <w:u w:val="single"/>
        </w:rPr>
      </w:pPr>
      <w:r w:rsidRPr="00932CCE">
        <w:rPr>
          <w:u w:val="single"/>
        </w:rPr>
        <w:t>Study Sample</w:t>
      </w:r>
    </w:p>
    <w:p w14:paraId="2053CDAE" w14:textId="3293FA98" w:rsidR="00975ACC" w:rsidRPr="00932CCE" w:rsidRDefault="00606656" w:rsidP="00BE5197">
      <w:pPr>
        <w:spacing w:line="480" w:lineRule="auto"/>
        <w:contextualSpacing/>
        <w:rPr>
          <w:u w:val="single"/>
        </w:rPr>
      </w:pPr>
      <w:r w:rsidRPr="00932CCE">
        <w:t>A co</w:t>
      </w:r>
      <w:r w:rsidR="00975ACC" w:rsidRPr="00932CCE">
        <w:t xml:space="preserve">nvenience sample of </w:t>
      </w:r>
      <w:r w:rsidRPr="00932CCE">
        <w:t xml:space="preserve">opposite-sex </w:t>
      </w:r>
      <w:r w:rsidR="00BF0FC0" w:rsidRPr="00932CCE">
        <w:t>undergraduate student</w:t>
      </w:r>
      <w:r w:rsidR="00C7545C" w:rsidRPr="00932CCE">
        <w:t xml:space="preserve"> couples </w:t>
      </w:r>
      <w:r w:rsidRPr="00932CCE">
        <w:t>was</w:t>
      </w:r>
      <w:r w:rsidR="00BF0FC0" w:rsidRPr="00932CCE">
        <w:t xml:space="preserve"> </w:t>
      </w:r>
      <w:r w:rsidR="00975ACC" w:rsidRPr="00932CCE">
        <w:t xml:space="preserve">recruited </w:t>
      </w:r>
      <w:r w:rsidR="00BF0FC0" w:rsidRPr="00932CCE">
        <w:t>from T</w:t>
      </w:r>
      <w:r w:rsidR="00975ACC" w:rsidRPr="00932CCE">
        <w:t>he</w:t>
      </w:r>
      <w:r w:rsidR="00BF0FC0" w:rsidRPr="00932CCE">
        <w:t xml:space="preserve"> Ohio State University</w:t>
      </w:r>
      <w:r w:rsidR="00C94B9C">
        <w:t>, a large university campus located in the Midwestern United States</w:t>
      </w:r>
      <w:r w:rsidR="00975ACC" w:rsidRPr="00932CCE">
        <w:t xml:space="preserve">. </w:t>
      </w:r>
      <w:r w:rsidR="00BE5197" w:rsidRPr="00932CCE">
        <w:t>Passive r</w:t>
      </w:r>
      <w:r w:rsidR="00975ACC" w:rsidRPr="00932CCE">
        <w:t>ecruitment occurred through several methods</w:t>
      </w:r>
      <w:r w:rsidR="00C7545C" w:rsidRPr="00932CCE">
        <w:t>:</w:t>
      </w:r>
      <w:r w:rsidR="00975ACC" w:rsidRPr="00932CCE">
        <w:t xml:space="preserve"> advertisements </w:t>
      </w:r>
      <w:r w:rsidRPr="00932CCE">
        <w:t xml:space="preserve">via </w:t>
      </w:r>
      <w:r w:rsidR="004C5651" w:rsidRPr="00932CCE">
        <w:t xml:space="preserve">campus </w:t>
      </w:r>
      <w:r w:rsidRPr="00932CCE">
        <w:t>student organization</w:t>
      </w:r>
      <w:r w:rsidR="004C5651" w:rsidRPr="00932CCE">
        <w:t>s</w:t>
      </w:r>
      <w:r w:rsidRPr="00932CCE">
        <w:t xml:space="preserve"> (Facebook pages</w:t>
      </w:r>
      <w:r w:rsidR="00C7545C" w:rsidRPr="00932CCE">
        <w:t>;</w:t>
      </w:r>
      <w:r w:rsidR="00D40C02" w:rsidRPr="00932CCE">
        <w:t xml:space="preserve"> </w:t>
      </w:r>
      <w:r w:rsidRPr="00932CCE">
        <w:t>member list-</w:t>
      </w:r>
      <w:proofErr w:type="spellStart"/>
      <w:r w:rsidRPr="00932CCE">
        <w:t>servs</w:t>
      </w:r>
      <w:proofErr w:type="spellEnd"/>
      <w:r w:rsidRPr="00932CCE">
        <w:t>, newsletters)</w:t>
      </w:r>
      <w:r w:rsidR="00C94B9C">
        <w:t>,</w:t>
      </w:r>
      <w:r w:rsidRPr="00932CCE">
        <w:t xml:space="preserve"> digital displays in </w:t>
      </w:r>
      <w:r w:rsidR="00C94B9C">
        <w:t xml:space="preserve">the </w:t>
      </w:r>
      <w:r w:rsidRPr="00932CCE">
        <w:t>student union</w:t>
      </w:r>
      <w:r w:rsidR="00C94B9C">
        <w:t>,</w:t>
      </w:r>
      <w:r w:rsidR="00C7545C" w:rsidRPr="00932CCE">
        <w:t xml:space="preserve"> </w:t>
      </w:r>
      <w:r w:rsidR="00C94B9C">
        <w:t xml:space="preserve">and </w:t>
      </w:r>
      <w:r w:rsidR="00975ACC" w:rsidRPr="00932CCE">
        <w:t xml:space="preserve">posters distributed on campus. Active recruitment occurred at the Student Wellness Center’s STI testing sites during walk-in hours. </w:t>
      </w:r>
      <w:r w:rsidR="00C94B9C">
        <w:t>Six e</w:t>
      </w:r>
      <w:r w:rsidR="00975ACC" w:rsidRPr="00932CCE">
        <w:t>ligibility criteria</w:t>
      </w:r>
      <w:r w:rsidR="00C94B9C">
        <w:t xml:space="preserve"> we</w:t>
      </w:r>
      <w:r w:rsidR="004B5542">
        <w:t>re used for screening volunteer couples</w:t>
      </w:r>
      <w:r w:rsidR="00975ACC" w:rsidRPr="00932CCE">
        <w:t>: 1)</w:t>
      </w:r>
      <w:r w:rsidR="004B5542">
        <w:t xml:space="preserve"> both partners aged 18-24 years,</w:t>
      </w:r>
      <w:r w:rsidR="00975ACC" w:rsidRPr="00932CCE">
        <w:t xml:space="preserve"> 2) </w:t>
      </w:r>
      <w:r w:rsidR="00B44DB5" w:rsidRPr="00932CCE">
        <w:t xml:space="preserve">both partners attended </w:t>
      </w:r>
      <w:r w:rsidR="004B5542">
        <w:t>classes on the main campus,</w:t>
      </w:r>
      <w:r w:rsidR="00B44DB5" w:rsidRPr="00932CCE">
        <w:t xml:space="preserve"> 3) </w:t>
      </w:r>
      <w:r w:rsidR="004B5542">
        <w:t xml:space="preserve">a </w:t>
      </w:r>
      <w:r w:rsidR="00975ACC" w:rsidRPr="00932CCE">
        <w:t xml:space="preserve">relationship </w:t>
      </w:r>
      <w:r w:rsidR="00117269" w:rsidRPr="00932CCE">
        <w:t xml:space="preserve">duration </w:t>
      </w:r>
      <w:proofErr w:type="gramStart"/>
      <w:r w:rsidR="00117269" w:rsidRPr="00932CCE">
        <w:t>of</w:t>
      </w:r>
      <w:r w:rsidR="004B5542">
        <w:t xml:space="preserve"> </w:t>
      </w:r>
      <w:r w:rsidR="00975ACC" w:rsidRPr="00932CCE">
        <w:t xml:space="preserve"> </w:t>
      </w:r>
      <w:r w:rsidR="00975ACC" w:rsidRPr="00932CCE">
        <w:rPr>
          <w:u w:val="single"/>
        </w:rPr>
        <w:t>&gt;</w:t>
      </w:r>
      <w:proofErr w:type="gramEnd"/>
      <w:r w:rsidR="00975ACC" w:rsidRPr="00932CCE">
        <w:t xml:space="preserve"> 30 days; </w:t>
      </w:r>
      <w:r w:rsidR="00B44DB5" w:rsidRPr="00932CCE">
        <w:t>4</w:t>
      </w:r>
      <w:r w:rsidR="00975ACC" w:rsidRPr="00932CCE">
        <w:t>) each partner intended to stay in the re</w:t>
      </w:r>
      <w:r w:rsidR="004B5542">
        <w:t>lationship for at least 60 days,</w:t>
      </w:r>
      <w:r w:rsidR="00975ACC" w:rsidRPr="00932CCE">
        <w:t xml:space="preserve"> </w:t>
      </w:r>
      <w:r w:rsidR="00B44DB5" w:rsidRPr="00932CCE">
        <w:t>5</w:t>
      </w:r>
      <w:r w:rsidR="00975ACC" w:rsidRPr="00932CCE">
        <w:t xml:space="preserve">) </w:t>
      </w:r>
      <w:r w:rsidR="004B5542">
        <w:t xml:space="preserve">both </w:t>
      </w:r>
      <w:r w:rsidR="00975ACC" w:rsidRPr="00932CCE">
        <w:t xml:space="preserve">partners reported PVI with each other at least twice a week </w:t>
      </w:r>
      <w:r w:rsidR="004B5542">
        <w:t>for the past 30 days,</w:t>
      </w:r>
      <w:r w:rsidR="00975ACC" w:rsidRPr="00932CCE">
        <w:t xml:space="preserve"> and </w:t>
      </w:r>
      <w:r w:rsidR="00B44DB5" w:rsidRPr="00932CCE">
        <w:t>6</w:t>
      </w:r>
      <w:r w:rsidR="00975ACC" w:rsidRPr="00932CCE">
        <w:t xml:space="preserve">) </w:t>
      </w:r>
      <w:r w:rsidR="004B5542">
        <w:t>the couple had</w:t>
      </w:r>
      <w:r w:rsidR="00975ACC" w:rsidRPr="00932CCE">
        <w:t xml:space="preserve"> used condoms during PVI at least once in the past 30 days. </w:t>
      </w:r>
    </w:p>
    <w:p w14:paraId="4A06618E" w14:textId="4524ECE5" w:rsidR="00975ACC" w:rsidRPr="00932CCE" w:rsidRDefault="00975ACC" w:rsidP="00975ACC">
      <w:pPr>
        <w:spacing w:line="480" w:lineRule="auto"/>
      </w:pPr>
      <w:r w:rsidRPr="00932CCE">
        <w:tab/>
        <w:t xml:space="preserve">Data collection occurred during the 2018-2019 school year. A total of 226 </w:t>
      </w:r>
      <w:r w:rsidR="004B5542">
        <w:t xml:space="preserve">students were </w:t>
      </w:r>
      <w:r w:rsidRPr="00932CCE">
        <w:t>screened for eligibility, with 167 meeting all</w:t>
      </w:r>
      <w:r w:rsidR="00DE4AAE" w:rsidRPr="00932CCE">
        <w:t xml:space="preserve"> five criteria. Of these, </w:t>
      </w:r>
      <w:r w:rsidR="00AE5123" w:rsidRPr="00932CCE">
        <w:t>58</w:t>
      </w:r>
      <w:r w:rsidR="00DE4AAE" w:rsidRPr="00932CCE">
        <w:t xml:space="preserve"> (</w:t>
      </w:r>
      <w:r w:rsidR="00AE5123" w:rsidRPr="00932CCE">
        <w:t>2</w:t>
      </w:r>
      <w:r w:rsidR="00BE5197" w:rsidRPr="00932CCE">
        <w:t>9</w:t>
      </w:r>
      <w:r w:rsidRPr="00932CCE">
        <w:t xml:space="preserve"> female-male couples) volunteered for study participation and completed the baseline assessment and </w:t>
      </w:r>
      <w:r w:rsidRPr="00932CCE">
        <w:lastRenderedPageBreak/>
        <w:t xml:space="preserve">intervention procedures. Of the </w:t>
      </w:r>
      <w:r w:rsidR="004B5542">
        <w:t xml:space="preserve">58, 32 (55.1%) were retained throughout the study period and thus </w:t>
      </w:r>
      <w:r w:rsidR="00DE4AAE" w:rsidRPr="00932CCE">
        <w:t>completed the 6</w:t>
      </w:r>
      <w:r w:rsidRPr="00932CCE">
        <w:t xml:space="preserve">-month assessment. </w:t>
      </w:r>
      <w:r w:rsidR="004B5542">
        <w:t>Despite stating intent to stay together, not all of those completing the 6-month assessment did so with the originally enrolled partner also being retained in the study.</w:t>
      </w:r>
    </w:p>
    <w:p w14:paraId="71D95A27" w14:textId="77777777" w:rsidR="00975ACC" w:rsidRPr="00932CCE" w:rsidRDefault="00975ACC" w:rsidP="00D62539">
      <w:pPr>
        <w:spacing w:line="480" w:lineRule="auto"/>
        <w:outlineLvl w:val="0"/>
        <w:rPr>
          <w:u w:val="single"/>
        </w:rPr>
      </w:pPr>
      <w:r w:rsidRPr="00932CCE">
        <w:rPr>
          <w:u w:val="single"/>
        </w:rPr>
        <w:t>Study Design and Procedures</w:t>
      </w:r>
    </w:p>
    <w:p w14:paraId="3A6474A4" w14:textId="32EF3B25" w:rsidR="00975ACC" w:rsidRPr="00932CCE" w:rsidRDefault="00975ACC" w:rsidP="00975ACC">
      <w:pPr>
        <w:spacing w:line="480" w:lineRule="auto"/>
      </w:pPr>
      <w:r w:rsidRPr="00932CCE">
        <w:tab/>
        <w:t>A repeated measures design was used, with assessments at baseline and</w:t>
      </w:r>
      <w:r w:rsidR="003868A1" w:rsidRPr="00932CCE">
        <w:t xml:space="preserve"> </w:t>
      </w:r>
      <w:r w:rsidRPr="00932CCE">
        <w:t xml:space="preserve">six months. </w:t>
      </w:r>
      <w:r w:rsidR="004B5542">
        <w:t>As part</w:t>
      </w:r>
      <w:r w:rsidR="00194B79" w:rsidRPr="00932CCE">
        <w:t xml:space="preserve"> </w:t>
      </w:r>
      <w:r w:rsidR="004B5542">
        <w:t xml:space="preserve">of the </w:t>
      </w:r>
      <w:r w:rsidR="00194B79" w:rsidRPr="00932CCE">
        <w:t xml:space="preserve">in-person baseline visit, </w:t>
      </w:r>
      <w:r w:rsidR="004B5542">
        <w:t>participating couples completed separate</w:t>
      </w:r>
      <w:r w:rsidR="00194B79" w:rsidRPr="00932CCE">
        <w:t xml:space="preserve"> </w:t>
      </w:r>
      <w:r w:rsidRPr="00932CCE">
        <w:t>assessment</w:t>
      </w:r>
      <w:r w:rsidR="004B5542">
        <w:t>s on electronic tablets.</w:t>
      </w:r>
      <w:r w:rsidR="00117269" w:rsidRPr="00932CCE">
        <w:t xml:space="preserve"> </w:t>
      </w:r>
      <w:r w:rsidR="005B0CB0">
        <w:t xml:space="preserve">Using </w:t>
      </w:r>
      <w:r w:rsidR="005B0CB0" w:rsidRPr="005B0CB0">
        <w:t xml:space="preserve">proprietary </w:t>
      </w:r>
      <w:r w:rsidR="005B0CB0">
        <w:t xml:space="preserve">materials, a </w:t>
      </w:r>
      <w:r w:rsidR="004B5542">
        <w:t>health educator</w:t>
      </w:r>
      <w:r w:rsidRPr="00932CCE">
        <w:t xml:space="preserve"> </w:t>
      </w:r>
      <w:r w:rsidR="00194B79" w:rsidRPr="00932CCE">
        <w:t xml:space="preserve">then </w:t>
      </w:r>
      <w:r w:rsidRPr="00932CCE">
        <w:t>spen</w:t>
      </w:r>
      <w:r w:rsidR="00117269" w:rsidRPr="00932CCE">
        <w:t>t</w:t>
      </w:r>
      <w:r w:rsidRPr="00932CCE">
        <w:t xml:space="preserve"> approximately 30 minutes with each couple teaching them various aspects of condom use</w:t>
      </w:r>
      <w:r w:rsidR="004B5542">
        <w:t xml:space="preserve">, e.g., correct </w:t>
      </w:r>
      <w:r w:rsidRPr="00932CCE">
        <w:t>application</w:t>
      </w:r>
      <w:r w:rsidR="004B5542">
        <w:t xml:space="preserve"> techniques</w:t>
      </w:r>
      <w:r w:rsidRPr="00932CCE">
        <w:t>, correct use, finding the right “fit and feel</w:t>
      </w:r>
      <w:r w:rsidR="00A13491" w:rsidRPr="00932CCE">
        <w:t>,</w:t>
      </w:r>
      <w:r w:rsidRPr="00932CCE">
        <w:t xml:space="preserve">” communicating with partners about condom use. Next, </w:t>
      </w:r>
      <w:r w:rsidR="00DA61B3">
        <w:t xml:space="preserve">guided by the health educator </w:t>
      </w:r>
      <w:r w:rsidR="004C5651" w:rsidRPr="00932CCE">
        <w:t xml:space="preserve">couples worked together to select </w:t>
      </w:r>
      <w:r w:rsidRPr="00932CCE">
        <w:t xml:space="preserve">a variety of 10 condoms and 5 </w:t>
      </w:r>
      <w:r w:rsidR="00DA61B3">
        <w:t xml:space="preserve">single-use </w:t>
      </w:r>
      <w:r w:rsidRPr="00932CCE">
        <w:t>lubricants</w:t>
      </w:r>
      <w:r w:rsidR="004C5651" w:rsidRPr="00932CCE">
        <w:t xml:space="preserve"> from several options. Con</w:t>
      </w:r>
      <w:r w:rsidR="00DA61B3">
        <w:t>dom</w:t>
      </w:r>
      <w:r w:rsidR="004C5651" w:rsidRPr="00932CCE">
        <w:t xml:space="preserve"> options comprised various sizes, fits, shapes, textures, and other features (e.g.,</w:t>
      </w:r>
      <w:r w:rsidR="00DA61B3">
        <w:t xml:space="preserve"> spirals, ribs, studs</w:t>
      </w:r>
      <w:r w:rsidR="004C5651" w:rsidRPr="00932CCE">
        <w:t>). Lubricant options varied by silicone</w:t>
      </w:r>
      <w:r w:rsidR="00DA61B3">
        <w:t xml:space="preserve">-based, water-based, and hybrids of the two. These options also included various consistencies and </w:t>
      </w:r>
      <w:r w:rsidR="004C5651" w:rsidRPr="00932CCE">
        <w:t xml:space="preserve">other features (e.g., organic, residue-free). </w:t>
      </w:r>
      <w:r w:rsidR="00194B79" w:rsidRPr="00932CCE">
        <w:t xml:space="preserve">As </w:t>
      </w:r>
      <w:r w:rsidR="00DA61B3">
        <w:t>“</w:t>
      </w:r>
      <w:r w:rsidR="00194B79" w:rsidRPr="00932CCE">
        <w:t>homework</w:t>
      </w:r>
      <w:r w:rsidR="00DA61B3">
        <w:t>,” couples were then</w:t>
      </w:r>
      <w:r w:rsidR="00194B79" w:rsidRPr="00932CCE">
        <w:t xml:space="preserve"> assi</w:t>
      </w:r>
      <w:r w:rsidR="00DA61B3">
        <w:t xml:space="preserve">gned </w:t>
      </w:r>
      <w:r w:rsidR="000D5BA3" w:rsidRPr="00932CCE">
        <w:t xml:space="preserve">to experiment with </w:t>
      </w:r>
      <w:r w:rsidR="00DA61B3">
        <w:t xml:space="preserve">the newly acquired </w:t>
      </w:r>
      <w:r w:rsidR="000D5BA3" w:rsidRPr="00932CCE">
        <w:t xml:space="preserve">condoms and lubricants during </w:t>
      </w:r>
      <w:r w:rsidR="00DA61B3">
        <w:t>PVI over the next</w:t>
      </w:r>
      <w:r w:rsidR="00C56982" w:rsidRPr="00932CCE">
        <w:t xml:space="preserve"> 30</w:t>
      </w:r>
      <w:r w:rsidR="00DA61B3">
        <w:t xml:space="preserve"> days. To reify this homework assignment p</w:t>
      </w:r>
      <w:r w:rsidR="00C56982" w:rsidRPr="00932CCE">
        <w:t xml:space="preserve">articipants </w:t>
      </w:r>
      <w:r w:rsidR="00DA61B3">
        <w:t xml:space="preserve">were instructed to </w:t>
      </w:r>
      <w:r w:rsidR="00C56982" w:rsidRPr="00932CCE">
        <w:t>independe</w:t>
      </w:r>
      <w:r w:rsidR="00DA61B3">
        <w:t>ntly provide</w:t>
      </w:r>
      <w:r w:rsidR="00C56982" w:rsidRPr="00932CCE">
        <w:t xml:space="preserve"> feedback </w:t>
      </w:r>
      <w:r w:rsidR="00DA61B3">
        <w:t xml:space="preserve">about the condoms and lubricants they liked (or did not like) </w:t>
      </w:r>
      <w:r w:rsidR="00C56982" w:rsidRPr="00932CCE">
        <w:t xml:space="preserve">via </w:t>
      </w:r>
      <w:r w:rsidR="00DA61B3">
        <w:t xml:space="preserve">periodic </w:t>
      </w:r>
      <w:r w:rsidR="00C56982" w:rsidRPr="00932CCE">
        <w:t xml:space="preserve">ecological momentary assessment surveys. </w:t>
      </w:r>
      <w:r w:rsidR="005B0CB0">
        <w:t xml:space="preserve">After the baseline session, participants were provided free access to additional condoms and lubricants from the study supply, if they chose to replenish their supply or try new varieties. </w:t>
      </w:r>
      <w:r w:rsidR="00C56982" w:rsidRPr="00932CCE">
        <w:t xml:space="preserve">At </w:t>
      </w:r>
      <w:r w:rsidR="00DA61B3">
        <w:t xml:space="preserve">the </w:t>
      </w:r>
      <w:r w:rsidR="00C56982" w:rsidRPr="00932CCE">
        <w:t>6-month follow-</w:t>
      </w:r>
      <w:r w:rsidR="00565268" w:rsidRPr="00932CCE">
        <w:t>up</w:t>
      </w:r>
      <w:r w:rsidR="00DA61B3">
        <w:t xml:space="preserve"> assessment</w:t>
      </w:r>
      <w:r w:rsidR="00565268" w:rsidRPr="00932CCE">
        <w:t xml:space="preserve">, </w:t>
      </w:r>
      <w:r w:rsidR="00C7545C" w:rsidRPr="00932CCE">
        <w:t>partners</w:t>
      </w:r>
      <w:r w:rsidR="00C56982" w:rsidRPr="00932CCE">
        <w:t xml:space="preserve"> </w:t>
      </w:r>
      <w:r w:rsidR="00C7545C" w:rsidRPr="00932CCE">
        <w:t xml:space="preserve">independently </w:t>
      </w:r>
      <w:r w:rsidR="00C56982" w:rsidRPr="00932CCE">
        <w:t xml:space="preserve">completed online </w:t>
      </w:r>
      <w:r w:rsidR="00C7545C" w:rsidRPr="00932CCE">
        <w:t>assessment</w:t>
      </w:r>
      <w:r w:rsidR="00DA61B3">
        <w:t>s</w:t>
      </w:r>
      <w:r w:rsidR="00C56982" w:rsidRPr="00932CCE">
        <w:t xml:space="preserve"> </w:t>
      </w:r>
      <w:r w:rsidR="00C7545C" w:rsidRPr="00932CCE">
        <w:t>via</w:t>
      </w:r>
      <w:r w:rsidR="00C56982" w:rsidRPr="00932CCE">
        <w:t xml:space="preserve"> </w:t>
      </w:r>
      <w:proofErr w:type="spellStart"/>
      <w:r w:rsidR="00C56982" w:rsidRPr="00932CCE">
        <w:t>SurveyGizmo</w:t>
      </w:r>
      <w:proofErr w:type="spellEnd"/>
      <w:r w:rsidR="00C56982" w:rsidRPr="00932CCE">
        <w:t xml:space="preserve"> (Boulder, CO). </w:t>
      </w:r>
      <w:r w:rsidR="00117269" w:rsidRPr="00932CCE">
        <w:t xml:space="preserve">The internal review board at </w:t>
      </w:r>
      <w:r w:rsidR="00565268" w:rsidRPr="00932CCE">
        <w:t>O</w:t>
      </w:r>
      <w:r w:rsidR="00DA61B3">
        <w:t xml:space="preserve">hio </w:t>
      </w:r>
      <w:r w:rsidR="00565268" w:rsidRPr="00932CCE">
        <w:t>S</w:t>
      </w:r>
      <w:r w:rsidR="00DA61B3">
        <w:t xml:space="preserve">tate </w:t>
      </w:r>
      <w:r w:rsidR="00565268" w:rsidRPr="00932CCE">
        <w:t>U</w:t>
      </w:r>
      <w:r w:rsidR="00DA61B3">
        <w:t>niversity</w:t>
      </w:r>
      <w:r w:rsidR="00565268" w:rsidRPr="00932CCE">
        <w:t xml:space="preserve"> </w:t>
      </w:r>
      <w:r w:rsidR="00117269" w:rsidRPr="00932CCE">
        <w:t>approved all study procedures</w:t>
      </w:r>
      <w:r w:rsidR="00DA61B3">
        <w:t xml:space="preserve">, and all participating students provided written informed consent. </w:t>
      </w:r>
      <w:r w:rsidR="00F361D4" w:rsidRPr="00932CCE">
        <w:t xml:space="preserve"> </w:t>
      </w:r>
    </w:p>
    <w:p w14:paraId="3ADB95C3" w14:textId="77777777" w:rsidR="00975ACC" w:rsidRPr="00932CCE" w:rsidRDefault="00975ACC" w:rsidP="00D62539">
      <w:pPr>
        <w:spacing w:line="480" w:lineRule="auto"/>
        <w:outlineLvl w:val="0"/>
      </w:pPr>
      <w:r w:rsidRPr="00932CCE">
        <w:rPr>
          <w:u w:val="single"/>
        </w:rPr>
        <w:lastRenderedPageBreak/>
        <w:t>Measures</w:t>
      </w:r>
    </w:p>
    <w:p w14:paraId="150D400C" w14:textId="24E60D66" w:rsidR="00975ACC" w:rsidRPr="00DA61B3" w:rsidRDefault="00C94B9C" w:rsidP="00975ACC">
      <w:pPr>
        <w:spacing w:line="480" w:lineRule="auto"/>
        <w:rPr>
          <w:u w:val="single"/>
        </w:rPr>
      </w:pPr>
      <w:r>
        <w:tab/>
        <w:t xml:space="preserve">Regarding the primary objective, the </w:t>
      </w:r>
      <w:r w:rsidR="00975ACC" w:rsidRPr="00932CCE">
        <w:t xml:space="preserve">outcome </w:t>
      </w:r>
      <w:r>
        <w:t xml:space="preserve">measure </w:t>
      </w:r>
      <w:r w:rsidR="00975ACC" w:rsidRPr="00932CCE">
        <w:t xml:space="preserve">was the frequency of </w:t>
      </w:r>
      <w:proofErr w:type="spellStart"/>
      <w:r w:rsidR="00975ACC" w:rsidRPr="00932CCE">
        <w:t>condomless</w:t>
      </w:r>
      <w:proofErr w:type="spellEnd"/>
      <w:r w:rsidR="00975ACC" w:rsidRPr="00932CCE">
        <w:t xml:space="preserve"> PVI</w:t>
      </w:r>
      <w:r w:rsidR="00117269" w:rsidRPr="00932CCE">
        <w:t xml:space="preserve"> over the last 30 days</w:t>
      </w:r>
      <w:r w:rsidR="005B0CB0">
        <w:t xml:space="preserve"> </w:t>
      </w:r>
      <w:r w:rsidR="005B0CB0" w:rsidRPr="001C21BB">
        <w:rPr>
          <w:b/>
        </w:rPr>
        <w:t>(</w:t>
      </w:r>
      <w:r w:rsidR="005B0CB0" w:rsidRPr="001A6627">
        <w:t>total number of acts during which a condom was used subtracted from total number of acts reported in study assessments)</w:t>
      </w:r>
      <w:r w:rsidR="00975ACC" w:rsidRPr="001A6627">
        <w:t>.</w:t>
      </w:r>
      <w:r w:rsidR="00975ACC" w:rsidRPr="00932CCE">
        <w:t xml:space="preserve"> </w:t>
      </w:r>
      <w:r>
        <w:t>Regarding the secondary objective, the f</w:t>
      </w:r>
      <w:r w:rsidR="00975ACC" w:rsidRPr="00932CCE">
        <w:t xml:space="preserve">our </w:t>
      </w:r>
      <w:r w:rsidR="005B0CB0">
        <w:t>correlates</w:t>
      </w:r>
      <w:r w:rsidR="00975ACC" w:rsidRPr="00932CCE">
        <w:t xml:space="preserve"> were assessed by scale measures: 1) barriers to condom use (7-item scale; Cronbach’s alpha =.84), 2) attitudes toward condom use (10-item scale; Cronbach’s alpha =.66), 3) self-efficacy to use and discuss condom use with partners (7-item scale; Cronbach’s alpha =.74), and 4) self-confidence to use condoms under varied circumstances (5-item scale; Cronbach’s alpha =.72</w:t>
      </w:r>
      <w:r w:rsidR="005B0CB0">
        <w:t>; table 2</w:t>
      </w:r>
      <w:r w:rsidR="00975ACC" w:rsidRPr="00932CCE">
        <w:t>). The first three measures were taken from validated measures;</w:t>
      </w:r>
      <w:r w:rsidR="00BB3662">
        <w:rPr>
          <w:vertAlign w:val="superscript"/>
        </w:rPr>
        <w:t>14-16</w:t>
      </w:r>
      <w:r w:rsidR="00975ACC" w:rsidRPr="00932CCE">
        <w:t xml:space="preserve"> the last was developed </w:t>
      </w:r>
      <w:r w:rsidR="00BB3662">
        <w:t>specifically for this</w:t>
      </w:r>
      <w:r w:rsidR="00975ACC" w:rsidRPr="00932CCE">
        <w:t xml:space="preserve"> study.</w:t>
      </w:r>
      <w:r w:rsidR="00B557EB" w:rsidRPr="00932CCE">
        <w:t xml:space="preserve"> </w:t>
      </w:r>
      <w:r>
        <w:t>Regarding the third objective, a</w:t>
      </w:r>
      <w:r w:rsidRPr="00932CCE">
        <w:t xml:space="preserve">t the end of </w:t>
      </w:r>
      <w:r>
        <w:t>the</w:t>
      </w:r>
      <w:r w:rsidRPr="00932CCE">
        <w:t xml:space="preserve"> six-month observation period participants were </w:t>
      </w:r>
      <w:r w:rsidR="0070545B">
        <w:t>presented with f</w:t>
      </w:r>
      <w:r w:rsidR="0070545B" w:rsidRPr="00932CCE">
        <w:t xml:space="preserve">ive questionnaire items </w:t>
      </w:r>
      <w:r w:rsidR="0070545B">
        <w:t xml:space="preserve">that assessed </w:t>
      </w:r>
      <w:r w:rsidRPr="00932CCE">
        <w:t>how likely what they had learned would influence future condom use.</w:t>
      </w:r>
    </w:p>
    <w:p w14:paraId="385EB68B" w14:textId="77777777" w:rsidR="00975ACC" w:rsidRPr="00932CCE" w:rsidRDefault="00975ACC" w:rsidP="00D62539">
      <w:pPr>
        <w:spacing w:line="480" w:lineRule="auto"/>
        <w:outlineLvl w:val="0"/>
        <w:rPr>
          <w:u w:val="single"/>
        </w:rPr>
      </w:pPr>
      <w:r w:rsidRPr="00932CCE">
        <w:rPr>
          <w:u w:val="single"/>
        </w:rPr>
        <w:t>Data Analysis</w:t>
      </w:r>
    </w:p>
    <w:p w14:paraId="2EF8A036" w14:textId="00F8992C" w:rsidR="00FD115B" w:rsidRPr="00932CCE" w:rsidRDefault="00975ACC" w:rsidP="00975ACC">
      <w:pPr>
        <w:spacing w:line="480" w:lineRule="auto"/>
      </w:pPr>
      <w:r w:rsidRPr="00932CCE">
        <w:tab/>
        <w:t xml:space="preserve"> Paired samples t-tests were used to detect significant differences in the study outcomes </w:t>
      </w:r>
      <w:r w:rsidR="002E3D37">
        <w:t>(</w:t>
      </w:r>
      <w:proofErr w:type="spellStart"/>
      <w:r w:rsidR="002E3D37">
        <w:t>condomless</w:t>
      </w:r>
      <w:proofErr w:type="spellEnd"/>
      <w:r w:rsidR="002E3D37">
        <w:t xml:space="preserve"> PVI and the four selected psychosocial </w:t>
      </w:r>
      <w:r w:rsidR="005B0CB0">
        <w:t>correlates</w:t>
      </w:r>
      <w:r w:rsidR="002E3D37">
        <w:t xml:space="preserve">) </w:t>
      </w:r>
      <w:r w:rsidRPr="00932CCE">
        <w:t xml:space="preserve">occurring between baseline and the follow-up assessment. </w:t>
      </w:r>
      <w:r w:rsidR="00034DD4" w:rsidRPr="00932CCE">
        <w:t xml:space="preserve">A </w:t>
      </w:r>
      <w:r w:rsidR="00BB3662">
        <w:t>dyadic analysis was precluded because (as previously noted) many of the couples were no longer intact and thus did not return as couples.</w:t>
      </w:r>
      <w:r w:rsidR="00034DD4" w:rsidRPr="00932CCE">
        <w:t xml:space="preserve"> </w:t>
      </w:r>
    </w:p>
    <w:p w14:paraId="13270193" w14:textId="5A742297" w:rsidR="00FD115B" w:rsidRPr="00932CCE" w:rsidRDefault="00FD115B" w:rsidP="00D62539">
      <w:pPr>
        <w:spacing w:line="480" w:lineRule="auto"/>
        <w:jc w:val="center"/>
        <w:outlineLvl w:val="0"/>
        <w:rPr>
          <w:b/>
        </w:rPr>
      </w:pPr>
      <w:r w:rsidRPr="00932CCE">
        <w:rPr>
          <w:b/>
        </w:rPr>
        <w:t>Results</w:t>
      </w:r>
    </w:p>
    <w:p w14:paraId="345FF1EB" w14:textId="5FD08FE6" w:rsidR="00FD115B" w:rsidRPr="00932CCE" w:rsidRDefault="00FD115B" w:rsidP="00D62539">
      <w:pPr>
        <w:spacing w:line="480" w:lineRule="auto"/>
        <w:outlineLvl w:val="0"/>
        <w:rPr>
          <w:u w:val="single"/>
        </w:rPr>
      </w:pPr>
      <w:r w:rsidRPr="00932CCE">
        <w:rPr>
          <w:u w:val="single"/>
        </w:rPr>
        <w:t>Characteristics of the Sample</w:t>
      </w:r>
    </w:p>
    <w:p w14:paraId="5F2D47FD" w14:textId="51DA6D3F" w:rsidR="00FD115B" w:rsidRPr="00932CCE" w:rsidRDefault="00FD115B" w:rsidP="00FD115B">
      <w:pPr>
        <w:spacing w:line="480" w:lineRule="auto"/>
      </w:pPr>
      <w:r w:rsidRPr="00932CCE">
        <w:tab/>
        <w:t>The mean age was 19.8 years</w:t>
      </w:r>
      <w:r w:rsidR="00BB3662">
        <w:t xml:space="preserve"> (SD = 1.2)</w:t>
      </w:r>
      <w:r w:rsidRPr="00932CCE">
        <w:t>, with a range from 18-22</w:t>
      </w:r>
      <w:r w:rsidR="00BB3662">
        <w:t xml:space="preserve"> years</w:t>
      </w:r>
      <w:r w:rsidRPr="00932CCE">
        <w:t xml:space="preserve">. The majority identified as </w:t>
      </w:r>
      <w:r w:rsidR="00C7545C" w:rsidRPr="00932CCE">
        <w:t>w</w:t>
      </w:r>
      <w:r w:rsidRPr="00932CCE">
        <w:t xml:space="preserve">hite (70.4%), with the remainder identifying as racial minorities. </w:t>
      </w:r>
      <w:r w:rsidR="00BB3662">
        <w:t xml:space="preserve">Regarding </w:t>
      </w:r>
      <w:r w:rsidR="002E3D37">
        <w:t>ethnicity</w:t>
      </w:r>
      <w:r w:rsidR="00BB3662">
        <w:t>, a</w:t>
      </w:r>
      <w:r w:rsidRPr="00932CCE">
        <w:t xml:space="preserve"> small percentage (7.4</w:t>
      </w:r>
      <w:r w:rsidR="00676165" w:rsidRPr="00932CCE">
        <w:t>%</w:t>
      </w:r>
      <w:r w:rsidRPr="00932CCE">
        <w:t xml:space="preserve">) </w:t>
      </w:r>
      <w:r w:rsidR="00C7545C" w:rsidRPr="00932CCE">
        <w:t>identified as</w:t>
      </w:r>
      <w:r w:rsidRPr="00932CCE">
        <w:t xml:space="preserve"> Hispanic. </w:t>
      </w:r>
      <w:r w:rsidR="002E3D37">
        <w:t xml:space="preserve">Eighteen males and 14 females were retained to the point of completing the 6-month follow-up assessment. </w:t>
      </w:r>
    </w:p>
    <w:p w14:paraId="3B9218B4" w14:textId="079A1EE4" w:rsidR="00FD115B" w:rsidRPr="00932CCE" w:rsidRDefault="00FD115B" w:rsidP="00D62539">
      <w:pPr>
        <w:spacing w:line="480" w:lineRule="auto"/>
        <w:outlineLvl w:val="0"/>
        <w:rPr>
          <w:u w:val="single"/>
        </w:rPr>
      </w:pPr>
      <w:r w:rsidRPr="00932CCE">
        <w:rPr>
          <w:u w:val="single"/>
        </w:rPr>
        <w:lastRenderedPageBreak/>
        <w:t>Findings</w:t>
      </w:r>
    </w:p>
    <w:p w14:paraId="6ECA8E26" w14:textId="4C60760B" w:rsidR="00FD115B" w:rsidRPr="00932CCE" w:rsidRDefault="00FD115B" w:rsidP="00FD115B">
      <w:pPr>
        <w:spacing w:line="480" w:lineRule="auto"/>
      </w:pPr>
      <w:r w:rsidRPr="00932CCE">
        <w:tab/>
        <w:t xml:space="preserve">Table </w:t>
      </w:r>
      <w:r w:rsidR="00815870">
        <w:t>2</w:t>
      </w:r>
      <w:r w:rsidRPr="00932CCE">
        <w:t xml:space="preserve"> displays the findings from the paired samples </w:t>
      </w:r>
      <w:r w:rsidRPr="00932CCE">
        <w:rPr>
          <w:i/>
        </w:rPr>
        <w:t>t</w:t>
      </w:r>
      <w:r w:rsidRPr="00932CCE">
        <w:t xml:space="preserve">-tests. As shown, </w:t>
      </w:r>
      <w:r w:rsidR="00ED4477" w:rsidRPr="00932CCE">
        <w:t xml:space="preserve">the mean frequency of </w:t>
      </w:r>
      <w:proofErr w:type="spellStart"/>
      <w:r w:rsidR="00AE5123" w:rsidRPr="00932CCE">
        <w:t>condomless</w:t>
      </w:r>
      <w:proofErr w:type="spellEnd"/>
      <w:r w:rsidR="00AE5123" w:rsidRPr="00932CCE">
        <w:t xml:space="preserve"> PVI decreased from 26.4 times at baseline to 3.9 times at the follow-up assessment</w:t>
      </w:r>
      <w:r w:rsidR="005B0CB0">
        <w:t xml:space="preserve"> over the 6-month observation period</w:t>
      </w:r>
      <w:r w:rsidR="00AE5123" w:rsidRPr="00932CCE">
        <w:t xml:space="preserve">. </w:t>
      </w:r>
      <w:r w:rsidR="00D16D00" w:rsidRPr="00932CCE">
        <w:t>Also</w:t>
      </w:r>
      <w:r w:rsidR="00BD692A" w:rsidRPr="00932CCE">
        <w:t>,</w:t>
      </w:r>
      <w:r w:rsidR="00D16D00" w:rsidRPr="00932CCE">
        <w:t xml:space="preserve"> of the four assessed </w:t>
      </w:r>
      <w:r w:rsidR="005B0CB0">
        <w:t>correlates</w:t>
      </w:r>
      <w:r w:rsidR="00BD692A" w:rsidRPr="00932CCE">
        <w:t>,</w:t>
      </w:r>
      <w:r w:rsidR="00D16D00" w:rsidRPr="00932CCE">
        <w:t xml:space="preserve"> two yielded significant changes over </w:t>
      </w:r>
      <w:r w:rsidR="005B0CB0">
        <w:t>this</w:t>
      </w:r>
      <w:r w:rsidR="00D16D00" w:rsidRPr="00932CCE">
        <w:t xml:space="preserve"> period. The first was an increase in favorable attitudes towards condom use, and the second was an increase in condom use self-efficacy. </w:t>
      </w:r>
      <w:r w:rsidR="003C638C" w:rsidRPr="00932CCE">
        <w:t xml:space="preserve">In testing </w:t>
      </w:r>
      <w:r w:rsidR="00E022BD" w:rsidRPr="00932CCE">
        <w:t xml:space="preserve">for gender differences in </w:t>
      </w:r>
      <w:r w:rsidR="003C638C" w:rsidRPr="00932CCE">
        <w:t xml:space="preserve">the </w:t>
      </w:r>
      <w:r w:rsidR="00E022BD" w:rsidRPr="00932CCE">
        <w:t xml:space="preserve">pre-post intervention </w:t>
      </w:r>
      <w:r w:rsidR="003C638C" w:rsidRPr="00932CCE">
        <w:t xml:space="preserve">difference scores for all outcomes none of the significance levels from </w:t>
      </w:r>
      <w:r w:rsidR="003C638C" w:rsidRPr="00932CCE">
        <w:rPr>
          <w:i/>
        </w:rPr>
        <w:t>t</w:t>
      </w:r>
      <w:r w:rsidR="003C638C" w:rsidRPr="00932CCE">
        <w:t>-test</w:t>
      </w:r>
      <w:r w:rsidR="00BD692A" w:rsidRPr="00932CCE">
        <w:t xml:space="preserve">s </w:t>
      </w:r>
      <w:r w:rsidR="003C638C" w:rsidRPr="00932CCE">
        <w:t>approac</w:t>
      </w:r>
      <w:r w:rsidR="00E0646D" w:rsidRPr="00932CCE">
        <w:t>h</w:t>
      </w:r>
      <w:r w:rsidR="003C638C" w:rsidRPr="00932CCE">
        <w:t xml:space="preserve">ed significance (the lowest was </w:t>
      </w:r>
      <w:r w:rsidR="00E0646D" w:rsidRPr="00932CCE">
        <w:t>.13).</w:t>
      </w:r>
    </w:p>
    <w:p w14:paraId="4DD478B8" w14:textId="77777777" w:rsidR="00AE5123" w:rsidRPr="00932CCE" w:rsidRDefault="00AE5123" w:rsidP="00D62539">
      <w:pPr>
        <w:spacing w:line="480" w:lineRule="auto"/>
        <w:outlineLvl w:val="0"/>
        <w:rPr>
          <w:u w:val="single"/>
        </w:rPr>
      </w:pPr>
      <w:r w:rsidRPr="00932CCE">
        <w:rPr>
          <w:u w:val="single"/>
        </w:rPr>
        <w:t>Intention Ratings at Follow-Up</w:t>
      </w:r>
    </w:p>
    <w:p w14:paraId="13BDD9F4" w14:textId="2213CD67" w:rsidR="00E0646D" w:rsidRPr="00932CCE" w:rsidRDefault="00E0646D" w:rsidP="00FD115B">
      <w:pPr>
        <w:spacing w:line="480" w:lineRule="auto"/>
      </w:pPr>
      <w:r w:rsidRPr="00932CCE">
        <w:tab/>
      </w:r>
      <w:r w:rsidR="00C7545C" w:rsidRPr="00932CCE">
        <w:t>Five</w:t>
      </w:r>
      <w:r w:rsidRPr="00932CCE">
        <w:t xml:space="preserve"> questionnaire items ask</w:t>
      </w:r>
      <w:r w:rsidR="00C7545C" w:rsidRPr="00932CCE">
        <w:t>ed</w:t>
      </w:r>
      <w:r w:rsidRPr="00932CCE">
        <w:t xml:space="preserve"> participants about how the THEIRS program </w:t>
      </w:r>
      <w:r w:rsidR="00BD692A" w:rsidRPr="00932CCE">
        <w:t>would</w:t>
      </w:r>
      <w:r w:rsidRPr="00932CCE">
        <w:t xml:space="preserve"> influence </w:t>
      </w:r>
      <w:r w:rsidR="00BD692A" w:rsidRPr="00932CCE">
        <w:t xml:space="preserve">their </w:t>
      </w:r>
      <w:r w:rsidRPr="00932CCE">
        <w:t>future condom use behaviors</w:t>
      </w:r>
      <w:r w:rsidR="009557FB" w:rsidRPr="00932CCE">
        <w:t xml:space="preserve"> and experience</w:t>
      </w:r>
      <w:r w:rsidRPr="00932CCE">
        <w:t xml:space="preserve">. </w:t>
      </w:r>
      <w:r w:rsidR="00BD692A" w:rsidRPr="00932CCE">
        <w:t>For each indicator, a substantial majority reported that they were “likely” or “extremely likely” to change their behavior to use condoms more often (78</w:t>
      </w:r>
      <w:r w:rsidR="009557FB" w:rsidRPr="00932CCE">
        <w:t>.</w:t>
      </w:r>
      <w:r w:rsidR="00676165" w:rsidRPr="00932CCE">
        <w:t>0</w:t>
      </w:r>
      <w:r w:rsidR="00BD692A" w:rsidRPr="00932CCE">
        <w:t xml:space="preserve">%), to better enjoy sex when using condoms (78.5%), to better negotiate </w:t>
      </w:r>
      <w:r w:rsidR="009557FB" w:rsidRPr="00932CCE">
        <w:t>future condom use (64.3%), to better put condoms on in the future (71.5%), and that their partner would better enjoy sex when using condoms (71.4%).</w:t>
      </w:r>
    </w:p>
    <w:p w14:paraId="755F1D62" w14:textId="5CF73E33" w:rsidR="00E0646D" w:rsidRPr="00932CCE" w:rsidRDefault="00E0646D" w:rsidP="00D62539">
      <w:pPr>
        <w:spacing w:line="480" w:lineRule="auto"/>
        <w:jc w:val="center"/>
        <w:outlineLvl w:val="0"/>
        <w:rPr>
          <w:b/>
        </w:rPr>
      </w:pPr>
      <w:r w:rsidRPr="00932CCE">
        <w:rPr>
          <w:b/>
        </w:rPr>
        <w:t>Discussion</w:t>
      </w:r>
    </w:p>
    <w:p w14:paraId="236B7218" w14:textId="6AABD2A5" w:rsidR="00BB0C35" w:rsidRPr="00932CCE" w:rsidRDefault="00BB0C35" w:rsidP="00BB0C35">
      <w:pPr>
        <w:spacing w:line="480" w:lineRule="auto"/>
        <w:ind w:firstLine="720"/>
      </w:pPr>
      <w:r w:rsidRPr="00932CCE">
        <w:t>The results of this study yielded promis</w:t>
      </w:r>
      <w:r w:rsidR="00083048">
        <w:t xml:space="preserve">ing findings for a novel strategy to teach undergraduate students about condom use through an active learning approach. Because students enrolled as couples, and were instructed in these “learning pairs” this active learning approach was both acceptable and effective. </w:t>
      </w:r>
      <w:r w:rsidRPr="00932CCE">
        <w:t xml:space="preserve">The primary outcome was </w:t>
      </w:r>
      <w:r w:rsidR="00083048">
        <w:t xml:space="preserve">a significant and substantial decrease in change in </w:t>
      </w:r>
      <w:proofErr w:type="spellStart"/>
      <w:r w:rsidR="00083048">
        <w:t>condomless</w:t>
      </w:r>
      <w:proofErr w:type="spellEnd"/>
      <w:r w:rsidR="00083048">
        <w:t xml:space="preserve"> PVI over a six-month period. </w:t>
      </w:r>
      <w:r w:rsidRPr="00932CCE">
        <w:t>It is noteworthy that this change was evident six months after the intervention</w:t>
      </w:r>
      <w:r w:rsidR="00083048">
        <w:t xml:space="preserve"> (</w:t>
      </w:r>
      <w:r w:rsidR="00083048" w:rsidRPr="00932CCE">
        <w:t>indicating maintenance of effects over time</w:t>
      </w:r>
      <w:r w:rsidR="00083048">
        <w:t>)</w:t>
      </w:r>
      <w:r w:rsidRPr="00932CCE">
        <w:t xml:space="preserve">, </w:t>
      </w:r>
      <w:r w:rsidR="00083048">
        <w:t>and it was not tied to PVI only with the enrolling sex partner (indicating transferability of learning)</w:t>
      </w:r>
      <w:r w:rsidRPr="00932CCE">
        <w:t xml:space="preserve">. </w:t>
      </w:r>
    </w:p>
    <w:p w14:paraId="6C04DB35" w14:textId="455A6B30" w:rsidR="00BB0C35" w:rsidRPr="00932CCE" w:rsidRDefault="00BB0C35" w:rsidP="00BB0C35">
      <w:pPr>
        <w:spacing w:line="480" w:lineRule="auto"/>
      </w:pPr>
      <w:r w:rsidRPr="00932CCE">
        <w:lastRenderedPageBreak/>
        <w:tab/>
        <w:t xml:space="preserve">Further, two </w:t>
      </w:r>
      <w:r w:rsidR="005B0CB0">
        <w:t>correlates</w:t>
      </w:r>
      <w:r w:rsidRPr="00932CCE">
        <w:t xml:space="preserve"> – attitudes toward condom use and self-efficacy relative to condom use – w</w:t>
      </w:r>
      <w:r w:rsidR="00C84B04">
        <w:t xml:space="preserve">ere significantly enhanced as a result of the </w:t>
      </w:r>
      <w:r w:rsidRPr="00932CCE">
        <w:t>intervention</w:t>
      </w:r>
      <w:r w:rsidR="00C84B04">
        <w:t xml:space="preserve"> program</w:t>
      </w:r>
      <w:r w:rsidRPr="00932CCE">
        <w:t xml:space="preserve">. The other two possible </w:t>
      </w:r>
      <w:r w:rsidR="005B0CB0">
        <w:t>correlates</w:t>
      </w:r>
      <w:r w:rsidRPr="00932CCE">
        <w:t xml:space="preserve"> assessed – barriers to condom use and self-confidence to use condoms in varied situations – did not </w:t>
      </w:r>
      <w:r w:rsidR="002D3F72" w:rsidRPr="00932CCE">
        <w:t xml:space="preserve">attain the criteria for statistical </w:t>
      </w:r>
      <w:r w:rsidRPr="00932CCE">
        <w:t xml:space="preserve">significance. </w:t>
      </w:r>
      <w:r w:rsidR="00676165" w:rsidRPr="00932CCE">
        <w:t>These two null findings warrant further exploration</w:t>
      </w:r>
      <w:r w:rsidR="00C84B04">
        <w:t xml:space="preserve">, perhaps on a </w:t>
      </w:r>
      <w:r w:rsidR="00C84B04" w:rsidRPr="00932CCE">
        <w:t>qualitative</w:t>
      </w:r>
      <w:r w:rsidR="00C84B04">
        <w:t xml:space="preserve"> basis</w:t>
      </w:r>
      <w:r w:rsidR="00676165" w:rsidRPr="00932CCE">
        <w:t>.</w:t>
      </w:r>
      <w:r w:rsidR="00C84B04">
        <w:t xml:space="preserve"> It would, for instance, be particularly intriguing to learn why the intervention did not resolve some of the communication-related barriers to condom use, or the sensation-related barriers. Yet, despite the lack of change in these two psychosocial </w:t>
      </w:r>
      <w:r w:rsidR="005B0CB0">
        <w:t>correlates</w:t>
      </w:r>
      <w:r w:rsidR="00C84B04">
        <w:t xml:space="preserve"> students nonetheless became more likely to use condoms thereby suggesting that perhaps other (un-measured) psychosocial </w:t>
      </w:r>
      <w:r w:rsidR="005B0CB0">
        <w:t>correlates</w:t>
      </w:r>
      <w:r w:rsidR="00C84B04">
        <w:t xml:space="preserve"> may have been influenced by the intervention. </w:t>
      </w:r>
    </w:p>
    <w:p w14:paraId="2D3A632F" w14:textId="1784DBF8" w:rsidR="009557FB" w:rsidRPr="00932CCE" w:rsidRDefault="00BB0C35" w:rsidP="00BB0C35">
      <w:pPr>
        <w:spacing w:line="480" w:lineRule="auto"/>
      </w:pPr>
      <w:r w:rsidRPr="00932CCE">
        <w:tab/>
      </w:r>
      <w:r w:rsidR="009557FB" w:rsidRPr="00932CCE">
        <w:t>Another</w:t>
      </w:r>
      <w:r w:rsidRPr="00932CCE">
        <w:t xml:space="preserve"> indicator of intervention effectiveness </w:t>
      </w:r>
      <w:r w:rsidR="003F1BC9">
        <w:t xml:space="preserve">involved the </w:t>
      </w:r>
      <w:r w:rsidRPr="00932CCE">
        <w:t xml:space="preserve">findings </w:t>
      </w:r>
      <w:r w:rsidR="009557FB" w:rsidRPr="00932CCE">
        <w:t>about</w:t>
      </w:r>
      <w:r w:rsidR="003F1BC9">
        <w:t xml:space="preserve"> participants’ perceptions regarding</w:t>
      </w:r>
      <w:r w:rsidRPr="00932CCE">
        <w:t xml:space="preserve"> how the intervention </w:t>
      </w:r>
      <w:r w:rsidR="009557FB" w:rsidRPr="00932CCE">
        <w:t xml:space="preserve">would benefit </w:t>
      </w:r>
      <w:r w:rsidRPr="00932CCE">
        <w:t xml:space="preserve">their safer sex behaviors. Participants </w:t>
      </w:r>
      <w:r w:rsidR="009557FB" w:rsidRPr="00932CCE">
        <w:t xml:space="preserve">not only </w:t>
      </w:r>
      <w:r w:rsidRPr="00932CCE">
        <w:t>reported positive intentions to continue to use condoms with partners in</w:t>
      </w:r>
      <w:r w:rsidR="00994E89" w:rsidRPr="00932CCE">
        <w:t xml:space="preserve"> the</w:t>
      </w:r>
      <w:r w:rsidRPr="00932CCE">
        <w:t xml:space="preserve"> future</w:t>
      </w:r>
      <w:r w:rsidR="009557FB" w:rsidRPr="00932CCE">
        <w:t xml:space="preserve">, but also anticipated that their level of sexual enjoyment during condom use would be increased. Further, </w:t>
      </w:r>
      <w:r w:rsidR="003F1BC9">
        <w:t xml:space="preserve">they </w:t>
      </w:r>
      <w:r w:rsidR="00BE5197" w:rsidRPr="00932CCE">
        <w:t xml:space="preserve">indicated </w:t>
      </w:r>
      <w:r w:rsidR="009557FB" w:rsidRPr="00932CCE">
        <w:t>that enjoyment</w:t>
      </w:r>
      <w:r w:rsidR="00194B79" w:rsidRPr="00932CCE">
        <w:t xml:space="preserve"> of their partner(s) in the future</w:t>
      </w:r>
      <w:r w:rsidR="009557FB" w:rsidRPr="00932CCE">
        <w:t xml:space="preserve"> would be enhanced based on their involvement with the intervention.</w:t>
      </w:r>
      <w:r w:rsidR="003F1BC9">
        <w:t xml:space="preserve"> Collectively, these endorsements of the intervention suggest that if such a program were implemented in university settings then students may be quick to take part in the program. </w:t>
      </w:r>
    </w:p>
    <w:p w14:paraId="5538DA1E" w14:textId="7C755BA9" w:rsidR="00BB0C35" w:rsidRPr="00932CCE" w:rsidRDefault="003F1BC9" w:rsidP="00BB0C35">
      <w:pPr>
        <w:spacing w:line="480" w:lineRule="auto"/>
      </w:pPr>
      <w:r>
        <w:tab/>
        <w:t>Study l</w:t>
      </w:r>
      <w:r w:rsidR="00BB0C35" w:rsidRPr="00932CCE">
        <w:t>imitations include</w:t>
      </w:r>
      <w:r w:rsidR="00676165" w:rsidRPr="00932CCE">
        <w:t xml:space="preserve"> </w:t>
      </w:r>
      <w:r w:rsidR="00BB0C35" w:rsidRPr="00932CCE">
        <w:t xml:space="preserve">the high rate of attrition, </w:t>
      </w:r>
      <w:r w:rsidR="008C741F" w:rsidRPr="00932CCE">
        <w:t>in part due</w:t>
      </w:r>
      <w:r w:rsidR="00676165" w:rsidRPr="00932CCE">
        <w:t xml:space="preserve"> to the point that</w:t>
      </w:r>
      <w:r w:rsidR="00BB0C35" w:rsidRPr="00932CCE">
        <w:t xml:space="preserve"> student</w:t>
      </w:r>
      <w:r w:rsidR="00034DD4" w:rsidRPr="00932CCE">
        <w:t>s</w:t>
      </w:r>
      <w:r w:rsidR="00676165" w:rsidRPr="00932CCE">
        <w:t xml:space="preserve"> leaving</w:t>
      </w:r>
      <w:r w:rsidR="00BB0C35" w:rsidRPr="00932CCE">
        <w:t xml:space="preserve"> campus for summer and winter breaks </w:t>
      </w:r>
      <w:r w:rsidR="00676165" w:rsidRPr="00932CCE">
        <w:t>were those most likely to be lost for</w:t>
      </w:r>
      <w:r w:rsidR="00BB0C35" w:rsidRPr="00932CCE">
        <w:t xml:space="preserve"> follow-up</w:t>
      </w:r>
      <w:r w:rsidR="00676165" w:rsidRPr="00932CCE">
        <w:t xml:space="preserve"> assessments</w:t>
      </w:r>
      <w:r>
        <w:t xml:space="preserve">. </w:t>
      </w:r>
      <w:r w:rsidR="001A6627" w:rsidRPr="001A6627">
        <w:t>Whether this attrition introduced bias cannot be known; however, it is possible that bias may have occurred to systematically favour the research hypothesis.</w:t>
      </w:r>
      <w:r w:rsidR="001A6627">
        <w:t xml:space="preserve"> </w:t>
      </w:r>
      <w:r>
        <w:t>Also</w:t>
      </w:r>
      <w:r w:rsidR="00BB0C35" w:rsidRPr="00932CCE">
        <w:t xml:space="preserve">, </w:t>
      </w:r>
      <w:r>
        <w:t>this initial test of the THEIRS program was designed to</w:t>
      </w:r>
      <w:r w:rsidR="00123A1A" w:rsidRPr="00932CCE">
        <w:t xml:space="preserve"> focus on PVI</w:t>
      </w:r>
      <w:r>
        <w:t xml:space="preserve"> as opposed to a broader conceptualization that would have included same-sex couples and </w:t>
      </w:r>
      <w:proofErr w:type="spellStart"/>
      <w:r>
        <w:t>extragenital</w:t>
      </w:r>
      <w:proofErr w:type="spellEnd"/>
      <w:r>
        <w:t xml:space="preserve"> forms of sex. Finally, the relatively small sample size precluded subset analyses that may have indicated </w:t>
      </w:r>
      <w:r w:rsidR="00AD54D9">
        <w:lastRenderedPageBreak/>
        <w:t xml:space="preserve">differential program effects based on various factors e.g., age, race, history of STIs, use of contraception. </w:t>
      </w:r>
    </w:p>
    <w:p w14:paraId="01149EBF" w14:textId="1F8579AC" w:rsidR="00BB0C35" w:rsidRPr="00932CCE" w:rsidRDefault="00BB0C35" w:rsidP="00D62539">
      <w:pPr>
        <w:spacing w:line="480" w:lineRule="auto"/>
        <w:outlineLvl w:val="0"/>
        <w:rPr>
          <w:u w:val="single"/>
        </w:rPr>
      </w:pPr>
      <w:r w:rsidRPr="00932CCE">
        <w:rPr>
          <w:u w:val="single"/>
        </w:rPr>
        <w:t>Conclusions</w:t>
      </w:r>
    </w:p>
    <w:p w14:paraId="4AD659A7" w14:textId="4FF78149" w:rsidR="00AD54D9" w:rsidRDefault="00BB0C35" w:rsidP="00034DD4">
      <w:pPr>
        <w:spacing w:line="480" w:lineRule="auto"/>
      </w:pPr>
      <w:r w:rsidRPr="00932CCE">
        <w:tab/>
        <w:t xml:space="preserve">Findings suggest that a </w:t>
      </w:r>
      <w:r w:rsidR="00AD54D9">
        <w:t xml:space="preserve">novel, sex-positive intervention program could have a highly favourable impact on risk of STI transmission among young university students engaging in PVI. A key aspect of this novelty is the home-practice. This is important from a pragmatic viewpoint because it translates into what can be classified as a low-resource program i.e., it requires only the employment of a health educator and the purchase of wide varieties of condoms and lubricants (including products that may be “high-end” in terms of cost). For university officials tasked with protecting the health of students, THEIRS is </w:t>
      </w:r>
      <w:r w:rsidR="00077511">
        <w:t>thus a potentially affordable option</w:t>
      </w:r>
      <w:r w:rsidR="005B0CB0">
        <w:t>.</w:t>
      </w:r>
      <w:r w:rsidR="00077511">
        <w:t xml:space="preserve"> </w:t>
      </w:r>
    </w:p>
    <w:p w14:paraId="6D52262C" w14:textId="77777777" w:rsidR="00C4333D" w:rsidRDefault="00C4333D" w:rsidP="00034DD4">
      <w:pPr>
        <w:spacing w:line="480" w:lineRule="auto"/>
      </w:pPr>
    </w:p>
    <w:p w14:paraId="038F5A21" w14:textId="536A5FE8" w:rsidR="00C4333D" w:rsidRPr="00C4333D" w:rsidRDefault="00C4333D" w:rsidP="00D62539">
      <w:pPr>
        <w:spacing w:line="480" w:lineRule="auto"/>
        <w:outlineLvl w:val="0"/>
        <w:rPr>
          <w:b/>
        </w:rPr>
      </w:pPr>
      <w:r w:rsidRPr="00C4333D">
        <w:rPr>
          <w:b/>
        </w:rPr>
        <w:t>Declaration of Conflicting Interests</w:t>
      </w:r>
    </w:p>
    <w:p w14:paraId="2D814615" w14:textId="32EE1DAD" w:rsidR="00C4333D" w:rsidRPr="00932CCE" w:rsidRDefault="00C4333D" w:rsidP="00D62539">
      <w:pPr>
        <w:spacing w:line="480" w:lineRule="auto"/>
        <w:outlineLvl w:val="0"/>
      </w:pPr>
      <w:r w:rsidRPr="00932CCE">
        <w:rPr>
          <w:bCs/>
        </w:rPr>
        <w:t>The Authors declare that there is no conflict of interest.</w:t>
      </w:r>
    </w:p>
    <w:p w14:paraId="10D67514" w14:textId="77777777" w:rsidR="00BB0C35" w:rsidRPr="00932CCE" w:rsidRDefault="00BB0C35" w:rsidP="00BB0C35"/>
    <w:p w14:paraId="0B8143B7" w14:textId="77777777" w:rsidR="00C7545C" w:rsidRPr="00932CCE" w:rsidRDefault="00C7545C" w:rsidP="00465698">
      <w:pPr>
        <w:rPr>
          <w:u w:val="single"/>
        </w:rPr>
      </w:pPr>
    </w:p>
    <w:p w14:paraId="611149A6" w14:textId="77777777" w:rsidR="00C7545C" w:rsidRPr="00932CCE" w:rsidRDefault="00C7545C" w:rsidP="00465698">
      <w:pPr>
        <w:rPr>
          <w:u w:val="single"/>
        </w:rPr>
      </w:pPr>
    </w:p>
    <w:p w14:paraId="0480A199" w14:textId="77777777" w:rsidR="00C7545C" w:rsidRPr="00932CCE" w:rsidRDefault="00C7545C" w:rsidP="00465698">
      <w:pPr>
        <w:rPr>
          <w:u w:val="single"/>
        </w:rPr>
      </w:pPr>
    </w:p>
    <w:p w14:paraId="5DB10EEA" w14:textId="77777777" w:rsidR="00C7545C" w:rsidRPr="00932CCE" w:rsidRDefault="00C7545C" w:rsidP="00465698">
      <w:pPr>
        <w:rPr>
          <w:u w:val="single"/>
        </w:rPr>
      </w:pPr>
    </w:p>
    <w:p w14:paraId="5600E495" w14:textId="77777777" w:rsidR="00C7545C" w:rsidRPr="00932CCE" w:rsidRDefault="00C7545C" w:rsidP="00465698">
      <w:pPr>
        <w:rPr>
          <w:u w:val="single"/>
        </w:rPr>
      </w:pPr>
    </w:p>
    <w:p w14:paraId="7DB0B61A" w14:textId="77777777" w:rsidR="00C7545C" w:rsidRPr="00932CCE" w:rsidRDefault="00C7545C" w:rsidP="00465698">
      <w:pPr>
        <w:rPr>
          <w:u w:val="single"/>
        </w:rPr>
      </w:pPr>
    </w:p>
    <w:p w14:paraId="57C4F7C9" w14:textId="77777777" w:rsidR="00681D0C" w:rsidRDefault="00681D0C">
      <w:pPr>
        <w:rPr>
          <w:b/>
        </w:rPr>
      </w:pPr>
      <w:r>
        <w:rPr>
          <w:b/>
        </w:rPr>
        <w:br w:type="page"/>
      </w:r>
    </w:p>
    <w:p w14:paraId="30658F03" w14:textId="0D9CE9E0" w:rsidR="00FD115B" w:rsidRPr="00681D0C" w:rsidRDefault="00D6049B" w:rsidP="00D62539">
      <w:pPr>
        <w:spacing w:line="480" w:lineRule="auto"/>
        <w:jc w:val="center"/>
        <w:outlineLvl w:val="0"/>
        <w:rPr>
          <w:b/>
        </w:rPr>
      </w:pPr>
      <w:r w:rsidRPr="00681D0C">
        <w:rPr>
          <w:b/>
        </w:rPr>
        <w:lastRenderedPageBreak/>
        <w:t>References</w:t>
      </w:r>
    </w:p>
    <w:p w14:paraId="4A053882" w14:textId="3A62C9D0" w:rsidR="00D6049B" w:rsidRPr="00932CCE" w:rsidRDefault="00D6049B" w:rsidP="00681D0C">
      <w:pPr>
        <w:spacing w:line="480" w:lineRule="auto"/>
        <w:rPr>
          <w:lang w:val="en-US"/>
        </w:rPr>
      </w:pPr>
      <w:r w:rsidRPr="00932CCE">
        <w:rPr>
          <w:lang w:val="en-US"/>
        </w:rPr>
        <w:t xml:space="preserve">1. Centers for Disease Control and Prevention. </w:t>
      </w:r>
      <w:r w:rsidRPr="00932CCE">
        <w:rPr>
          <w:i/>
          <w:lang w:val="en-US"/>
        </w:rPr>
        <w:t>2016 Sexually Transmitted Diseases Surveillance.</w:t>
      </w:r>
      <w:r w:rsidRPr="00932CCE">
        <w:rPr>
          <w:lang w:val="en-US"/>
        </w:rPr>
        <w:t> </w:t>
      </w:r>
      <w:r w:rsidRPr="00932CCE">
        <w:rPr>
          <w:iCs/>
          <w:lang w:val="en-US"/>
        </w:rPr>
        <w:t>U.S. Department of Health and Human Services</w:t>
      </w:r>
      <w:r w:rsidRPr="00932CCE">
        <w:rPr>
          <w:lang w:val="en-US"/>
        </w:rPr>
        <w:t xml:space="preserve">, 2016, </w:t>
      </w:r>
      <w:hyperlink r:id="rId7" w:history="1">
        <w:r w:rsidRPr="00932CCE">
          <w:rPr>
            <w:rStyle w:val="Hyperlink"/>
            <w:lang w:val="en-US"/>
          </w:rPr>
          <w:t>www.cdc.gov/std/stats16/adolescents.htm</w:t>
        </w:r>
      </w:hyperlink>
      <w:r w:rsidRPr="00932CCE">
        <w:rPr>
          <w:lang w:val="en-US"/>
        </w:rPr>
        <w:t>.</w:t>
      </w:r>
    </w:p>
    <w:p w14:paraId="7EB5918D" w14:textId="7AE50AB3" w:rsidR="00D6049B" w:rsidRPr="00932CCE" w:rsidRDefault="00D6049B" w:rsidP="00681D0C">
      <w:pPr>
        <w:spacing w:line="480" w:lineRule="auto"/>
        <w:rPr>
          <w:lang w:val="en-US"/>
        </w:rPr>
      </w:pPr>
      <w:r w:rsidRPr="00932CCE">
        <w:rPr>
          <w:bCs/>
          <w:lang w:val="en-US"/>
        </w:rPr>
        <w:t xml:space="preserve">2. Finer LB, </w:t>
      </w:r>
      <w:proofErr w:type="spellStart"/>
      <w:r w:rsidRPr="00932CCE">
        <w:rPr>
          <w:bCs/>
          <w:lang w:val="en-US"/>
        </w:rPr>
        <w:t>Zolna</w:t>
      </w:r>
      <w:proofErr w:type="spellEnd"/>
      <w:r w:rsidRPr="00932CCE">
        <w:rPr>
          <w:bCs/>
          <w:lang w:val="en-US"/>
        </w:rPr>
        <w:t xml:space="preserve"> MR. </w:t>
      </w:r>
      <w:r w:rsidRPr="00932CCE">
        <w:rPr>
          <w:lang w:val="en-US"/>
        </w:rPr>
        <w:t>“2016 Sexually Transmitted Diseases Surveillance.” </w:t>
      </w:r>
      <w:r w:rsidRPr="00932CCE">
        <w:rPr>
          <w:i/>
          <w:iCs/>
          <w:lang w:val="en-US"/>
        </w:rPr>
        <w:t>Centers for Disease Control and Prevention</w:t>
      </w:r>
      <w:r w:rsidRPr="00932CCE">
        <w:rPr>
          <w:lang w:val="en-US"/>
        </w:rPr>
        <w:t xml:space="preserve">, Centers for Disease Control and Prevention, 2016, </w:t>
      </w:r>
      <w:hyperlink r:id="rId8" w:history="1">
        <w:r w:rsidRPr="00932CCE">
          <w:rPr>
            <w:rStyle w:val="Hyperlink"/>
            <w:lang w:val="en-US"/>
          </w:rPr>
          <w:t>www.cdc.gov/std/stats16/adolescents.htm</w:t>
        </w:r>
      </w:hyperlink>
      <w:r w:rsidRPr="00932CCE">
        <w:rPr>
          <w:lang w:val="en-US"/>
        </w:rPr>
        <w:t>.</w:t>
      </w:r>
    </w:p>
    <w:p w14:paraId="4873AB08" w14:textId="3FD86293" w:rsidR="00E75993" w:rsidRPr="00932CCE" w:rsidRDefault="00B92E1A" w:rsidP="00681D0C">
      <w:pPr>
        <w:spacing w:line="480" w:lineRule="auto"/>
        <w:rPr>
          <w:lang w:val="en-US"/>
        </w:rPr>
      </w:pPr>
      <w:r w:rsidRPr="00932CCE">
        <w:rPr>
          <w:lang w:val="en-US"/>
        </w:rPr>
        <w:t>3.</w:t>
      </w:r>
      <w:r w:rsidR="00E75993" w:rsidRPr="00932CCE">
        <w:rPr>
          <w:b/>
          <w:bCs/>
          <w:color w:val="0000FF"/>
          <w:lang w:val="en-US"/>
        </w:rPr>
        <w:t xml:space="preserve"> </w:t>
      </w:r>
      <w:r w:rsidR="00E75993" w:rsidRPr="00932CCE">
        <w:rPr>
          <w:bCs/>
          <w:lang w:val="en-US"/>
        </w:rPr>
        <w:t>Crosby RA</w:t>
      </w:r>
      <w:r w:rsidR="00E75993" w:rsidRPr="00932CCE">
        <w:rPr>
          <w:lang w:val="en-US"/>
        </w:rPr>
        <w:t xml:space="preserve">, Mena L. Correlates of Enhanced Sexual Pleasure from Condom Use: A Study of Young Black Men Who Have Sex </w:t>
      </w:r>
      <w:proofErr w:type="gramStart"/>
      <w:r w:rsidR="00E75993" w:rsidRPr="00932CCE">
        <w:rPr>
          <w:lang w:val="en-US"/>
        </w:rPr>
        <w:t>With</w:t>
      </w:r>
      <w:proofErr w:type="gramEnd"/>
      <w:r w:rsidR="00E75993" w:rsidRPr="00932CCE">
        <w:rPr>
          <w:lang w:val="en-US"/>
        </w:rPr>
        <w:t xml:space="preserve"> Men in the United States. </w:t>
      </w:r>
      <w:r w:rsidR="00E75993" w:rsidRPr="00932CCE">
        <w:rPr>
          <w:i/>
          <w:iCs/>
          <w:lang w:val="en-US"/>
        </w:rPr>
        <w:t xml:space="preserve">AIDS </w:t>
      </w:r>
      <w:proofErr w:type="spellStart"/>
      <w:r w:rsidR="00E75993" w:rsidRPr="00932CCE">
        <w:rPr>
          <w:i/>
          <w:iCs/>
          <w:lang w:val="en-US"/>
        </w:rPr>
        <w:t>Behav</w:t>
      </w:r>
      <w:proofErr w:type="spellEnd"/>
      <w:r w:rsidR="00E75993" w:rsidRPr="00932CCE">
        <w:rPr>
          <w:lang w:val="en-US"/>
        </w:rPr>
        <w:t xml:space="preserve"> </w:t>
      </w:r>
      <w:proofErr w:type="gramStart"/>
      <w:r w:rsidR="00E75993" w:rsidRPr="00932CCE">
        <w:rPr>
          <w:lang w:val="en-US"/>
        </w:rPr>
        <w:t>2017;21:1491</w:t>
      </w:r>
      <w:proofErr w:type="gramEnd"/>
      <w:r w:rsidR="00E75993" w:rsidRPr="00932CCE">
        <w:rPr>
          <w:lang w:val="en-US"/>
        </w:rPr>
        <w:t>-1496. </w:t>
      </w:r>
    </w:p>
    <w:p w14:paraId="4B6FCF81" w14:textId="6B4A6A75" w:rsidR="00D8530A" w:rsidRPr="00681D0C" w:rsidRDefault="00E75993" w:rsidP="00681D0C">
      <w:pPr>
        <w:spacing w:line="480" w:lineRule="auto"/>
        <w:rPr>
          <w:lang w:val="en-US"/>
        </w:rPr>
      </w:pPr>
      <w:r w:rsidRPr="00932CCE">
        <w:rPr>
          <w:bCs/>
          <w:lang w:val="en-US"/>
        </w:rPr>
        <w:t>4. Crosby RA</w:t>
      </w:r>
      <w:r w:rsidRPr="00932CCE">
        <w:rPr>
          <w:lang w:val="en-US"/>
        </w:rPr>
        <w:t xml:space="preserve">, </w:t>
      </w:r>
      <w:proofErr w:type="spellStart"/>
      <w:r w:rsidRPr="00932CCE">
        <w:rPr>
          <w:lang w:val="en-US"/>
        </w:rPr>
        <w:t>Milhausen</w:t>
      </w:r>
      <w:proofErr w:type="spellEnd"/>
      <w:r w:rsidRPr="00932CCE">
        <w:rPr>
          <w:lang w:val="en-US"/>
        </w:rPr>
        <w:t xml:space="preserve"> RR, Marks KP, </w:t>
      </w:r>
      <w:proofErr w:type="spellStart"/>
      <w:r w:rsidRPr="00932CCE">
        <w:rPr>
          <w:lang w:val="en-US"/>
        </w:rPr>
        <w:t>Yarber</w:t>
      </w:r>
      <w:proofErr w:type="spellEnd"/>
      <w:r w:rsidRPr="00932CCE">
        <w:rPr>
          <w:lang w:val="en-US"/>
        </w:rPr>
        <w:t xml:space="preserve"> WL, Sanders SA, Graham CA. Understanding problems with condom fit and feel: An important opportunity for improving </w:t>
      </w:r>
      <w:r w:rsidRPr="00681D0C">
        <w:rPr>
          <w:lang w:val="en-US"/>
        </w:rPr>
        <w:t xml:space="preserve">clinic-based safer sex programs. </w:t>
      </w:r>
      <w:r w:rsidRPr="00681D0C">
        <w:rPr>
          <w:i/>
          <w:iCs/>
          <w:lang w:val="en-US"/>
        </w:rPr>
        <w:t xml:space="preserve">J Prim </w:t>
      </w:r>
      <w:proofErr w:type="spellStart"/>
      <w:r w:rsidRPr="00681D0C">
        <w:rPr>
          <w:i/>
          <w:iCs/>
          <w:lang w:val="en-US"/>
        </w:rPr>
        <w:t>Prev</w:t>
      </w:r>
      <w:proofErr w:type="spellEnd"/>
      <w:r w:rsidRPr="00681D0C">
        <w:rPr>
          <w:lang w:val="en-US"/>
        </w:rPr>
        <w:t xml:space="preserve"> </w:t>
      </w:r>
      <w:proofErr w:type="gramStart"/>
      <w:r w:rsidRPr="00681D0C">
        <w:rPr>
          <w:lang w:val="en-US"/>
        </w:rPr>
        <w:t>2013;34:109</w:t>
      </w:r>
      <w:proofErr w:type="gramEnd"/>
      <w:r w:rsidRPr="00681D0C">
        <w:rPr>
          <w:lang w:val="en-US"/>
        </w:rPr>
        <w:t>-115.   </w:t>
      </w:r>
    </w:p>
    <w:p w14:paraId="0B2EDCB6" w14:textId="77777777" w:rsidR="00D8530A" w:rsidRPr="00681D0C" w:rsidRDefault="00D8530A" w:rsidP="00681D0C">
      <w:pPr>
        <w:widowControl w:val="0"/>
        <w:autoSpaceDE w:val="0"/>
        <w:autoSpaceDN w:val="0"/>
        <w:adjustRightInd w:val="0"/>
        <w:spacing w:line="480" w:lineRule="auto"/>
      </w:pPr>
      <w:r w:rsidRPr="00681D0C">
        <w:rPr>
          <w:lang w:val="en-US"/>
        </w:rPr>
        <w:t xml:space="preserve">5. </w:t>
      </w:r>
      <w:r w:rsidRPr="00681D0C">
        <w:t xml:space="preserve">Crosby RA, Mena L, Salazar LF, Hardin J, Brown T, Vickers-Smith R. Efficacy of a clinic-based safer sex program for HIV-uninfected and HIV-infected young Black MSM: A randomized controlled trial. </w:t>
      </w:r>
      <w:r w:rsidRPr="007027DF">
        <w:rPr>
          <w:i/>
        </w:rPr>
        <w:t xml:space="preserve">Sex </w:t>
      </w:r>
      <w:proofErr w:type="spellStart"/>
      <w:r w:rsidRPr="007027DF">
        <w:rPr>
          <w:i/>
        </w:rPr>
        <w:t>Transm</w:t>
      </w:r>
      <w:proofErr w:type="spellEnd"/>
      <w:r w:rsidRPr="007027DF">
        <w:rPr>
          <w:i/>
        </w:rPr>
        <w:t xml:space="preserve"> Dis</w:t>
      </w:r>
      <w:r w:rsidRPr="00681D0C">
        <w:t xml:space="preserve"> 2017; DOI: 10.1097/OLQ.0000000000000721.</w:t>
      </w:r>
    </w:p>
    <w:p w14:paraId="1FD5D7A9" w14:textId="6486198D" w:rsidR="00D8530A" w:rsidRPr="00681D0C" w:rsidRDefault="00D8530A" w:rsidP="00681D0C">
      <w:pPr>
        <w:spacing w:line="480" w:lineRule="auto"/>
        <w:contextualSpacing/>
      </w:pPr>
      <w:r w:rsidRPr="00681D0C">
        <w:t xml:space="preserve">6. </w:t>
      </w:r>
      <w:proofErr w:type="spellStart"/>
      <w:r w:rsidRPr="00681D0C">
        <w:t>Jemmott</w:t>
      </w:r>
      <w:proofErr w:type="spellEnd"/>
      <w:r w:rsidRPr="00681D0C">
        <w:t xml:space="preserve"> JB, </w:t>
      </w:r>
      <w:proofErr w:type="spellStart"/>
      <w:r w:rsidRPr="00681D0C">
        <w:t>Jemmott</w:t>
      </w:r>
      <w:proofErr w:type="spellEnd"/>
      <w:r w:rsidRPr="00681D0C">
        <w:t xml:space="preserve"> LS, O’Leary A, et al. On the efficacy and mediation of a one-to-one HIV risk-reduction intervention for African American men who have sex with men. </w:t>
      </w:r>
      <w:r w:rsidRPr="007027DF">
        <w:rPr>
          <w:i/>
        </w:rPr>
        <w:t xml:space="preserve">AIDS </w:t>
      </w:r>
      <w:proofErr w:type="spellStart"/>
      <w:r w:rsidRPr="007027DF">
        <w:rPr>
          <w:i/>
        </w:rPr>
        <w:t>Behav</w:t>
      </w:r>
      <w:proofErr w:type="spellEnd"/>
      <w:r w:rsidRPr="00681D0C">
        <w:t xml:space="preserve"> </w:t>
      </w:r>
      <w:proofErr w:type="gramStart"/>
      <w:r w:rsidRPr="00681D0C">
        <w:t>2015;19:1247</w:t>
      </w:r>
      <w:proofErr w:type="gramEnd"/>
      <w:r w:rsidRPr="00681D0C">
        <w:t>-1262.</w:t>
      </w:r>
    </w:p>
    <w:p w14:paraId="1B786D29" w14:textId="0D26575D" w:rsidR="00D8530A" w:rsidRPr="00681D0C" w:rsidRDefault="00D8530A" w:rsidP="00681D0C">
      <w:pPr>
        <w:spacing w:line="480" w:lineRule="auto"/>
        <w:contextualSpacing/>
      </w:pPr>
      <w:r w:rsidRPr="00681D0C">
        <w:t xml:space="preserve">7. Crosby RA, </w:t>
      </w:r>
      <w:proofErr w:type="spellStart"/>
      <w:r w:rsidRPr="00681D0C">
        <w:t>DiClemente</w:t>
      </w:r>
      <w:proofErr w:type="spellEnd"/>
      <w:r w:rsidRPr="00681D0C">
        <w:t xml:space="preserve"> RJ, </w:t>
      </w:r>
      <w:proofErr w:type="spellStart"/>
      <w:r w:rsidRPr="00681D0C">
        <w:t>Charnigo</w:t>
      </w:r>
      <w:proofErr w:type="spellEnd"/>
      <w:r w:rsidRPr="00681D0C">
        <w:t xml:space="preserve"> R, et al. A brief, clinic-based, safer sex intervention for African American men at-risk of HIV acquisition: A randomized controlled trial. </w:t>
      </w:r>
      <w:r w:rsidRPr="007027DF">
        <w:rPr>
          <w:i/>
        </w:rPr>
        <w:t xml:space="preserve">Am J Public Health </w:t>
      </w:r>
      <w:r w:rsidRPr="00681D0C">
        <w:t>2009;</w:t>
      </w:r>
      <w:proofErr w:type="gramStart"/>
      <w:r w:rsidRPr="00681D0C">
        <w:t>99:S</w:t>
      </w:r>
      <w:proofErr w:type="gramEnd"/>
      <w:r w:rsidRPr="00681D0C">
        <w:t>96-S103.</w:t>
      </w:r>
    </w:p>
    <w:p w14:paraId="532A62B5" w14:textId="77777777" w:rsidR="00D8530A" w:rsidRPr="00681D0C" w:rsidRDefault="00D8530A" w:rsidP="00681D0C">
      <w:pPr>
        <w:spacing w:line="480" w:lineRule="auto"/>
      </w:pPr>
      <w:r w:rsidRPr="00681D0C">
        <w:t xml:space="preserve">8. </w:t>
      </w:r>
      <w:proofErr w:type="spellStart"/>
      <w:r w:rsidRPr="00681D0C">
        <w:t>Maulsby</w:t>
      </w:r>
      <w:proofErr w:type="spellEnd"/>
      <w:r w:rsidRPr="00681D0C">
        <w:t xml:space="preserve"> C, Millett G, Lindsey K. et al. A systematic review of HIV interventions for black men who have sex with men (MSM). </w:t>
      </w:r>
      <w:r w:rsidRPr="007027DF">
        <w:rPr>
          <w:i/>
        </w:rPr>
        <w:t>BMC Public Health</w:t>
      </w:r>
      <w:r w:rsidRPr="00681D0C">
        <w:t xml:space="preserve"> </w:t>
      </w:r>
      <w:proofErr w:type="gramStart"/>
      <w:r w:rsidRPr="00681D0C">
        <w:t>2013;13:625</w:t>
      </w:r>
      <w:proofErr w:type="gramEnd"/>
      <w:r w:rsidRPr="00681D0C">
        <w:t>.</w:t>
      </w:r>
    </w:p>
    <w:p w14:paraId="1C199A44" w14:textId="4A6CBFD6" w:rsidR="00D8530A" w:rsidRPr="00681D0C" w:rsidRDefault="00D8530A" w:rsidP="00681D0C">
      <w:pPr>
        <w:spacing w:line="480" w:lineRule="auto"/>
      </w:pPr>
      <w:r w:rsidRPr="00681D0C">
        <w:lastRenderedPageBreak/>
        <w:t xml:space="preserve">9. </w:t>
      </w:r>
      <w:proofErr w:type="spellStart"/>
      <w:r w:rsidRPr="00681D0C">
        <w:t>Operario</w:t>
      </w:r>
      <w:proofErr w:type="spellEnd"/>
      <w:r w:rsidRPr="00681D0C">
        <w:t xml:space="preserve"> D, Smith CD, Arnold E, </w:t>
      </w:r>
      <w:proofErr w:type="spellStart"/>
      <w:r w:rsidRPr="00681D0C">
        <w:t>Kegeles</w:t>
      </w:r>
      <w:proofErr w:type="spellEnd"/>
      <w:r w:rsidRPr="00681D0C">
        <w:t xml:space="preserve"> S: The </w:t>
      </w:r>
      <w:proofErr w:type="spellStart"/>
      <w:r w:rsidRPr="00681D0C">
        <w:t>Bruthas</w:t>
      </w:r>
      <w:proofErr w:type="spellEnd"/>
      <w:r w:rsidRPr="00681D0C">
        <w:t xml:space="preserve"> Project: evaluation of a community-based HIV prevention intervention for African American men who have sex with men and women. </w:t>
      </w:r>
      <w:r w:rsidRPr="007027DF">
        <w:rPr>
          <w:i/>
        </w:rPr>
        <w:t xml:space="preserve">AIDS </w:t>
      </w:r>
      <w:proofErr w:type="spellStart"/>
      <w:r w:rsidRPr="007027DF">
        <w:rPr>
          <w:i/>
        </w:rPr>
        <w:t>Educ</w:t>
      </w:r>
      <w:proofErr w:type="spellEnd"/>
      <w:r w:rsidRPr="007027DF">
        <w:rPr>
          <w:i/>
        </w:rPr>
        <w:t xml:space="preserve"> </w:t>
      </w:r>
      <w:proofErr w:type="spellStart"/>
      <w:r w:rsidRPr="007027DF">
        <w:rPr>
          <w:i/>
        </w:rPr>
        <w:t>Prev</w:t>
      </w:r>
      <w:proofErr w:type="spellEnd"/>
      <w:r w:rsidRPr="00681D0C">
        <w:t xml:space="preserve"> 2010, 22:37–48.</w:t>
      </w:r>
    </w:p>
    <w:p w14:paraId="69D2E2F5" w14:textId="77777777" w:rsidR="009172EA" w:rsidRPr="00681D0C" w:rsidRDefault="00D8530A" w:rsidP="00681D0C">
      <w:pPr>
        <w:spacing w:line="480" w:lineRule="auto"/>
      </w:pPr>
      <w:r w:rsidRPr="00681D0C">
        <w:t>10.</w:t>
      </w:r>
      <w:r w:rsidR="009172EA" w:rsidRPr="00681D0C">
        <w:t xml:space="preserve"> </w:t>
      </w:r>
      <w:proofErr w:type="spellStart"/>
      <w:r w:rsidR="009172EA" w:rsidRPr="00681D0C">
        <w:t>Manlove</w:t>
      </w:r>
      <w:proofErr w:type="spellEnd"/>
      <w:r w:rsidR="009172EA" w:rsidRPr="00681D0C">
        <w:t xml:space="preserve"> J, Ryan S, </w:t>
      </w:r>
      <w:proofErr w:type="spellStart"/>
      <w:r w:rsidR="009172EA" w:rsidRPr="00681D0C">
        <w:t>Franzette</w:t>
      </w:r>
      <w:proofErr w:type="spellEnd"/>
      <w:r w:rsidR="009172EA" w:rsidRPr="00681D0C">
        <w:t xml:space="preserve"> K. Contraceptive use patterns across teens’ sexual relationships: the role of relationship, partners, and sexual history. </w:t>
      </w:r>
      <w:r w:rsidR="009172EA" w:rsidRPr="007027DF">
        <w:rPr>
          <w:i/>
        </w:rPr>
        <w:t>Demography</w:t>
      </w:r>
      <w:r w:rsidR="009172EA" w:rsidRPr="00681D0C">
        <w:t xml:space="preserve"> </w:t>
      </w:r>
      <w:proofErr w:type="gramStart"/>
      <w:r w:rsidR="009172EA" w:rsidRPr="00681D0C">
        <w:t>2007;44:603</w:t>
      </w:r>
      <w:proofErr w:type="gramEnd"/>
      <w:r w:rsidR="009172EA" w:rsidRPr="00681D0C">
        <w:t>-621.</w:t>
      </w:r>
    </w:p>
    <w:p w14:paraId="620DB0B4" w14:textId="431BA8E6" w:rsidR="00E75993" w:rsidRPr="00DA61B3" w:rsidRDefault="009172EA" w:rsidP="00681D0C">
      <w:pPr>
        <w:spacing w:line="480" w:lineRule="auto"/>
      </w:pPr>
      <w:r w:rsidRPr="00681D0C">
        <w:t xml:space="preserve">11. </w:t>
      </w:r>
      <w:r w:rsidR="00681D0C" w:rsidRPr="00681D0C">
        <w:t xml:space="preserve">Crosby RA, Salazar LF. Reduction of Condom Use Errors </w:t>
      </w:r>
      <w:proofErr w:type="gramStart"/>
      <w:r w:rsidR="00681D0C" w:rsidRPr="00681D0C">
        <w:t>From</w:t>
      </w:r>
      <w:proofErr w:type="gramEnd"/>
      <w:r w:rsidR="00681D0C" w:rsidRPr="00681D0C">
        <w:t xml:space="preserve"> a Brief, Clinic-Based Intervention: A Study of Young Black Males. </w:t>
      </w:r>
      <w:r w:rsidR="00681D0C" w:rsidRPr="007027DF">
        <w:rPr>
          <w:i/>
        </w:rPr>
        <w:t xml:space="preserve">Sex </w:t>
      </w:r>
      <w:proofErr w:type="spellStart"/>
      <w:r w:rsidR="00681D0C" w:rsidRPr="007027DF">
        <w:rPr>
          <w:i/>
        </w:rPr>
        <w:t>Transm</w:t>
      </w:r>
      <w:proofErr w:type="spellEnd"/>
      <w:r w:rsidR="00681D0C" w:rsidRPr="007027DF">
        <w:rPr>
          <w:i/>
        </w:rPr>
        <w:t xml:space="preserve"> Infect</w:t>
      </w:r>
      <w:r w:rsidR="00681D0C" w:rsidRPr="00681D0C">
        <w:t xml:space="preserve"> </w:t>
      </w:r>
      <w:proofErr w:type="gramStart"/>
      <w:r w:rsidR="00681D0C" w:rsidRPr="00681D0C">
        <w:t>2015;</w:t>
      </w:r>
      <w:r w:rsidR="00681D0C" w:rsidRPr="00681D0C">
        <w:rPr>
          <w:b/>
        </w:rPr>
        <w:t>91</w:t>
      </w:r>
      <w:r w:rsidR="00681D0C" w:rsidRPr="00681D0C">
        <w:t>:111</w:t>
      </w:r>
      <w:proofErr w:type="gramEnd"/>
      <w:r w:rsidR="00681D0C" w:rsidRPr="00681D0C">
        <w:t>-115.</w:t>
      </w:r>
    </w:p>
    <w:p w14:paraId="2667009B" w14:textId="53CE9A9E" w:rsidR="005B369D" w:rsidRPr="00932CCE" w:rsidRDefault="00FC6333" w:rsidP="00681D0C">
      <w:pPr>
        <w:spacing w:line="480" w:lineRule="auto"/>
        <w:rPr>
          <w:lang w:val="en-US"/>
        </w:rPr>
      </w:pPr>
      <w:r>
        <w:rPr>
          <w:lang w:val="en-US"/>
        </w:rPr>
        <w:t>12</w:t>
      </w:r>
      <w:r w:rsidR="00E75993" w:rsidRPr="00681D0C">
        <w:rPr>
          <w:lang w:val="en-US"/>
        </w:rPr>
        <w:t xml:space="preserve">. </w:t>
      </w:r>
      <w:proofErr w:type="spellStart"/>
      <w:r>
        <w:t>Milhausen</w:t>
      </w:r>
      <w:proofErr w:type="spellEnd"/>
      <w:r>
        <w:t xml:space="preserve"> RR, Sanders SA</w:t>
      </w:r>
      <w:r w:rsidR="00FA5129">
        <w:t>, Crosby RA</w:t>
      </w:r>
      <w:r w:rsidR="005B369D" w:rsidRPr="00681D0C">
        <w:t xml:space="preserve">, </w:t>
      </w:r>
      <w:r w:rsidR="00FA5129">
        <w:t xml:space="preserve">et al. </w:t>
      </w:r>
      <w:r w:rsidR="005B369D" w:rsidRPr="00681D0C">
        <w:t>A no</w:t>
      </w:r>
      <w:r w:rsidR="005B369D" w:rsidRPr="00932CCE">
        <w:t xml:space="preserve">vel, self-guided, home-based intervention to promote condom use among young men: A pilot study. </w:t>
      </w:r>
      <w:r w:rsidRPr="007027DF">
        <w:rPr>
          <w:i/>
        </w:rPr>
        <w:t>J Men</w:t>
      </w:r>
      <w:r w:rsidR="005B369D" w:rsidRPr="007027DF">
        <w:rPr>
          <w:i/>
        </w:rPr>
        <w:t xml:space="preserve"> Health</w:t>
      </w:r>
      <w:r>
        <w:t xml:space="preserve"> </w:t>
      </w:r>
      <w:proofErr w:type="gramStart"/>
      <w:r>
        <w:t>2011;</w:t>
      </w:r>
      <w:r w:rsidR="005B369D" w:rsidRPr="00FC6333">
        <w:t>8</w:t>
      </w:r>
      <w:r>
        <w:t>:</w:t>
      </w:r>
      <w:r w:rsidR="005B369D" w:rsidRPr="00932CCE">
        <w:t>274</w:t>
      </w:r>
      <w:proofErr w:type="gramEnd"/>
      <w:r w:rsidR="005B369D" w:rsidRPr="00932CCE">
        <w:t>-281.</w:t>
      </w:r>
    </w:p>
    <w:p w14:paraId="1A895E8A" w14:textId="380E80BB" w:rsidR="005B369D" w:rsidRPr="00FA5129" w:rsidRDefault="00FC6333" w:rsidP="00681D0C">
      <w:pPr>
        <w:spacing w:line="480" w:lineRule="auto"/>
      </w:pPr>
      <w:r>
        <w:rPr>
          <w:bCs/>
        </w:rPr>
        <w:t>13</w:t>
      </w:r>
      <w:r>
        <w:rPr>
          <w:color w:val="222222"/>
          <w:shd w:val="clear" w:color="auto" w:fill="FFFFFF"/>
        </w:rPr>
        <w:t xml:space="preserve">. </w:t>
      </w:r>
      <w:proofErr w:type="spellStart"/>
      <w:r>
        <w:rPr>
          <w:color w:val="222222"/>
          <w:shd w:val="clear" w:color="auto" w:fill="FFFFFF"/>
        </w:rPr>
        <w:t>Yarber</w:t>
      </w:r>
      <w:proofErr w:type="spellEnd"/>
      <w:r>
        <w:rPr>
          <w:color w:val="222222"/>
          <w:shd w:val="clear" w:color="auto" w:fill="FFFFFF"/>
        </w:rPr>
        <w:t xml:space="preserve"> WL, </w:t>
      </w:r>
      <w:proofErr w:type="spellStart"/>
      <w:r>
        <w:rPr>
          <w:color w:val="222222"/>
          <w:shd w:val="clear" w:color="auto" w:fill="FFFFFF"/>
        </w:rPr>
        <w:t>Milhausen</w:t>
      </w:r>
      <w:proofErr w:type="spellEnd"/>
      <w:r>
        <w:rPr>
          <w:color w:val="222222"/>
          <w:shd w:val="clear" w:color="auto" w:fill="FFFFFF"/>
        </w:rPr>
        <w:t xml:space="preserve"> RR, Beavers KA, et al</w:t>
      </w:r>
      <w:r w:rsidR="005B369D" w:rsidRPr="00932CCE">
        <w:rPr>
          <w:color w:val="222222"/>
          <w:shd w:val="clear" w:color="auto" w:fill="FFFFFF"/>
        </w:rPr>
        <w:t>. A pilot test of a self-guided, home-based intervention to improve condom-related sexual experiences, attitudes, and behaviors among young women.</w:t>
      </w:r>
      <w:r w:rsidR="005B369D" w:rsidRPr="00932CCE">
        <w:rPr>
          <w:rStyle w:val="apple-converted-space"/>
          <w:rFonts w:eastAsiaTheme="majorEastAsia"/>
          <w:color w:val="222222"/>
          <w:shd w:val="clear" w:color="auto" w:fill="FFFFFF"/>
        </w:rPr>
        <w:t> </w:t>
      </w:r>
      <w:r w:rsidR="00EE580E" w:rsidRPr="007027DF">
        <w:rPr>
          <w:i/>
          <w:iCs/>
          <w:color w:val="222222"/>
        </w:rPr>
        <w:t>J</w:t>
      </w:r>
      <w:r w:rsidR="005B369D" w:rsidRPr="007027DF">
        <w:rPr>
          <w:i/>
          <w:iCs/>
          <w:color w:val="222222"/>
        </w:rPr>
        <w:t xml:space="preserve"> Am </w:t>
      </w:r>
      <w:proofErr w:type="spellStart"/>
      <w:r w:rsidR="005B369D" w:rsidRPr="007027DF">
        <w:rPr>
          <w:i/>
          <w:iCs/>
          <w:color w:val="222222"/>
        </w:rPr>
        <w:t>Col</w:t>
      </w:r>
      <w:r w:rsidR="00EE580E" w:rsidRPr="007027DF">
        <w:rPr>
          <w:i/>
          <w:iCs/>
          <w:color w:val="222222"/>
        </w:rPr>
        <w:t>l</w:t>
      </w:r>
      <w:proofErr w:type="spellEnd"/>
      <w:r w:rsidR="005B369D" w:rsidRPr="007027DF">
        <w:rPr>
          <w:i/>
          <w:iCs/>
          <w:color w:val="222222"/>
        </w:rPr>
        <w:t xml:space="preserve"> Health</w:t>
      </w:r>
      <w:r>
        <w:rPr>
          <w:color w:val="222222"/>
          <w:shd w:val="clear" w:color="auto" w:fill="FFFFFF"/>
        </w:rPr>
        <w:t xml:space="preserve"> 2018; </w:t>
      </w:r>
      <w:r w:rsidR="005B369D" w:rsidRPr="00FC6333">
        <w:rPr>
          <w:iCs/>
          <w:color w:val="222222"/>
        </w:rPr>
        <w:t>66</w:t>
      </w:r>
      <w:r>
        <w:rPr>
          <w:color w:val="222222"/>
          <w:shd w:val="clear" w:color="auto" w:fill="FFFFFF"/>
        </w:rPr>
        <w:t>:</w:t>
      </w:r>
      <w:r w:rsidR="005B369D" w:rsidRPr="00932CCE">
        <w:rPr>
          <w:color w:val="222222"/>
          <w:shd w:val="clear" w:color="auto" w:fill="FFFFFF"/>
        </w:rPr>
        <w:t>421-428.</w:t>
      </w:r>
    </w:p>
    <w:p w14:paraId="711A8510" w14:textId="75A6C2A3" w:rsidR="00E75993" w:rsidRPr="00932CCE" w:rsidRDefault="00FA5129" w:rsidP="00681D0C">
      <w:pPr>
        <w:spacing w:line="480" w:lineRule="auto"/>
      </w:pPr>
      <w:r>
        <w:rPr>
          <w:bCs/>
        </w:rPr>
        <w:t>14</w:t>
      </w:r>
      <w:r w:rsidR="005B369D" w:rsidRPr="00932CCE">
        <w:rPr>
          <w:bCs/>
        </w:rPr>
        <w:t xml:space="preserve">. </w:t>
      </w:r>
      <w:r w:rsidR="00152F58" w:rsidRPr="00932CCE">
        <w:rPr>
          <w:bCs/>
        </w:rPr>
        <w:t>Crosby RA</w:t>
      </w:r>
      <w:r w:rsidR="00152F58" w:rsidRPr="00932CCE">
        <w:t xml:space="preserve">, </w:t>
      </w:r>
      <w:proofErr w:type="spellStart"/>
      <w:r w:rsidR="00152F58" w:rsidRPr="00932CCE">
        <w:t>DiClemente</w:t>
      </w:r>
      <w:proofErr w:type="spellEnd"/>
      <w:r w:rsidR="00152F58" w:rsidRPr="00932CCE">
        <w:t xml:space="preserve"> RJ, </w:t>
      </w:r>
      <w:proofErr w:type="spellStart"/>
      <w:r w:rsidR="00152F58" w:rsidRPr="00932CCE">
        <w:t>Wingood</w:t>
      </w:r>
      <w:proofErr w:type="spellEnd"/>
      <w:r w:rsidR="00152F58" w:rsidRPr="00932CCE">
        <w:t xml:space="preserve"> GM, et al. Identification of strategies for promoting condom use: A</w:t>
      </w:r>
      <w:r w:rsidR="00EE580E" w:rsidRPr="00932CCE">
        <w:t xml:space="preserve"> </w:t>
      </w:r>
      <w:r w:rsidR="00152F58" w:rsidRPr="00932CCE">
        <w:t xml:space="preserve">prospective analysis of high-risk African American female teens. </w:t>
      </w:r>
      <w:proofErr w:type="spellStart"/>
      <w:r w:rsidR="00152F58" w:rsidRPr="00932CCE">
        <w:rPr>
          <w:i/>
        </w:rPr>
        <w:t>Prev</w:t>
      </w:r>
      <w:proofErr w:type="spellEnd"/>
      <w:r w:rsidR="00152F58" w:rsidRPr="00932CCE">
        <w:rPr>
          <w:i/>
        </w:rPr>
        <w:t xml:space="preserve"> </w:t>
      </w:r>
      <w:proofErr w:type="spellStart"/>
      <w:r w:rsidR="00152F58" w:rsidRPr="00932CCE">
        <w:rPr>
          <w:i/>
        </w:rPr>
        <w:t>Sc</w:t>
      </w:r>
      <w:r w:rsidR="00EE580E" w:rsidRPr="00932CCE">
        <w:rPr>
          <w:i/>
        </w:rPr>
        <w:t>i</w:t>
      </w:r>
      <w:proofErr w:type="spellEnd"/>
      <w:r w:rsidR="00152F58" w:rsidRPr="00932CCE">
        <w:rPr>
          <w:iCs/>
        </w:rPr>
        <w:t xml:space="preserve"> 2003; 4</w:t>
      </w:r>
      <w:r w:rsidR="00152F58" w:rsidRPr="00932CCE">
        <w:t>:263-270.</w:t>
      </w:r>
    </w:p>
    <w:p w14:paraId="18AD2B59" w14:textId="77777777" w:rsidR="00DA61B3" w:rsidRDefault="00DA61B3" w:rsidP="00681D0C">
      <w:pPr>
        <w:spacing w:line="480" w:lineRule="auto"/>
        <w:rPr>
          <w:iCs/>
        </w:rPr>
      </w:pPr>
      <w:r>
        <w:rPr>
          <w:bCs/>
        </w:rPr>
        <w:t>15</w:t>
      </w:r>
      <w:r w:rsidR="00152F58" w:rsidRPr="00932CCE">
        <w:rPr>
          <w:bCs/>
        </w:rPr>
        <w:t xml:space="preserve">. </w:t>
      </w:r>
      <w:r w:rsidR="00152F58" w:rsidRPr="00932CCE">
        <w:t xml:space="preserve">Crosby RA, </w:t>
      </w:r>
      <w:proofErr w:type="spellStart"/>
      <w:r w:rsidR="00152F58" w:rsidRPr="00932CCE">
        <w:t>DiClemente</w:t>
      </w:r>
      <w:proofErr w:type="spellEnd"/>
      <w:r w:rsidR="00152F58" w:rsidRPr="00932CCE">
        <w:t xml:space="preserve">, RJ, </w:t>
      </w:r>
      <w:proofErr w:type="spellStart"/>
      <w:r w:rsidR="00152F58" w:rsidRPr="00932CCE">
        <w:t>Wingood</w:t>
      </w:r>
      <w:proofErr w:type="spellEnd"/>
      <w:r w:rsidR="00152F58" w:rsidRPr="00932CCE">
        <w:t xml:space="preserve"> GM, et al. </w:t>
      </w:r>
      <w:r w:rsidR="00152F58" w:rsidRPr="00932CCE">
        <w:rPr>
          <w:bCs/>
        </w:rPr>
        <w:t>Condom use and correlates of African American adolescent females' infrequent communication with sex partners about preventing sexually transmitted diseases and pregnancy</w:t>
      </w:r>
      <w:r w:rsidR="00152F58" w:rsidRPr="00932CCE">
        <w:t xml:space="preserve">. </w:t>
      </w:r>
      <w:r w:rsidR="00152F58" w:rsidRPr="00932CCE">
        <w:rPr>
          <w:i/>
          <w:iCs/>
        </w:rPr>
        <w:t xml:space="preserve">Health </w:t>
      </w:r>
      <w:r w:rsidR="00EE580E" w:rsidRPr="00932CCE">
        <w:rPr>
          <w:i/>
          <w:iCs/>
        </w:rPr>
        <w:t>Edu</w:t>
      </w:r>
      <w:r w:rsidR="00152F58" w:rsidRPr="00932CCE">
        <w:rPr>
          <w:i/>
          <w:iCs/>
        </w:rPr>
        <w:t xml:space="preserve"> </w:t>
      </w:r>
      <w:proofErr w:type="spellStart"/>
      <w:r w:rsidR="00152F58" w:rsidRPr="00932CCE">
        <w:rPr>
          <w:i/>
          <w:iCs/>
        </w:rPr>
        <w:t>Behav</w:t>
      </w:r>
      <w:proofErr w:type="spellEnd"/>
      <w:r w:rsidR="00152F58" w:rsidRPr="00932CCE">
        <w:t xml:space="preserve"> 2002; 29</w:t>
      </w:r>
      <w:r w:rsidR="00152F58" w:rsidRPr="00932CCE">
        <w:rPr>
          <w:iCs/>
        </w:rPr>
        <w:t>:219-231.</w:t>
      </w:r>
    </w:p>
    <w:p w14:paraId="13F1EAB5" w14:textId="1E1D2557" w:rsidR="00EE580E" w:rsidRPr="00932CCE" w:rsidRDefault="00DA61B3" w:rsidP="00681D0C">
      <w:pPr>
        <w:spacing w:line="480" w:lineRule="auto"/>
        <w:rPr>
          <w:iCs/>
        </w:rPr>
      </w:pPr>
      <w:r>
        <w:rPr>
          <w:iCs/>
        </w:rPr>
        <w:t>16</w:t>
      </w:r>
      <w:r w:rsidR="00EE580E" w:rsidRPr="00932CCE">
        <w:rPr>
          <w:iCs/>
        </w:rPr>
        <w:t xml:space="preserve">. Crosby RA, Graham CA, </w:t>
      </w:r>
      <w:proofErr w:type="spellStart"/>
      <w:r w:rsidR="00EE580E" w:rsidRPr="00932CCE">
        <w:rPr>
          <w:iCs/>
        </w:rPr>
        <w:t>Milhausen</w:t>
      </w:r>
      <w:proofErr w:type="spellEnd"/>
      <w:r w:rsidR="00EE580E" w:rsidRPr="00932CCE">
        <w:rPr>
          <w:iCs/>
        </w:rPr>
        <w:t xml:space="preserve"> RR, Sanders SA, </w:t>
      </w:r>
      <w:proofErr w:type="spellStart"/>
      <w:r w:rsidR="00EE580E" w:rsidRPr="00932CCE">
        <w:rPr>
          <w:iCs/>
        </w:rPr>
        <w:t>Yarber</w:t>
      </w:r>
      <w:proofErr w:type="spellEnd"/>
      <w:r w:rsidR="00EE580E" w:rsidRPr="00932CCE">
        <w:rPr>
          <w:iCs/>
        </w:rPr>
        <w:t xml:space="preserve"> WL. Correct condom use self-efficacy scale. In Fisher, TD; Davis, CM; </w:t>
      </w:r>
      <w:proofErr w:type="spellStart"/>
      <w:r w:rsidR="00EE580E" w:rsidRPr="00932CCE">
        <w:rPr>
          <w:iCs/>
        </w:rPr>
        <w:t>Yarber</w:t>
      </w:r>
      <w:proofErr w:type="spellEnd"/>
      <w:r w:rsidR="00EE580E" w:rsidRPr="00932CCE">
        <w:rPr>
          <w:iCs/>
        </w:rPr>
        <w:t xml:space="preserve">, WL eds. </w:t>
      </w:r>
      <w:r w:rsidR="00EE580E" w:rsidRPr="00932CCE">
        <w:rPr>
          <w:i/>
        </w:rPr>
        <w:t>Handbook of Sexually-related Measures</w:t>
      </w:r>
      <w:r w:rsidR="00EE580E" w:rsidRPr="00932CCE">
        <w:rPr>
          <w:iCs/>
        </w:rPr>
        <w:t>. New York, NY: Routledge; 2010:160-161.</w:t>
      </w:r>
    </w:p>
    <w:p w14:paraId="5344301F" w14:textId="79F6F398" w:rsidR="00152F58" w:rsidRPr="00932CCE" w:rsidRDefault="00152F58" w:rsidP="00D6049B">
      <w:pPr>
        <w:rPr>
          <w:lang w:val="en-US"/>
        </w:rPr>
      </w:pPr>
    </w:p>
    <w:p w14:paraId="7B829F21" w14:textId="77777777" w:rsidR="00D6049B" w:rsidRPr="00932CCE" w:rsidRDefault="00D6049B" w:rsidP="00D6049B"/>
    <w:p w14:paraId="20D39474" w14:textId="77777777" w:rsidR="00D6049B" w:rsidRPr="00932CCE" w:rsidRDefault="00D6049B" w:rsidP="00FD115B">
      <w:pPr>
        <w:spacing w:line="480" w:lineRule="auto"/>
      </w:pPr>
    </w:p>
    <w:p w14:paraId="194E0CBD" w14:textId="6E8470B1" w:rsidR="005B0CB0" w:rsidRDefault="00D8530A" w:rsidP="00D62539">
      <w:pPr>
        <w:outlineLvl w:val="0"/>
      </w:pPr>
      <w:r>
        <w:br w:type="page"/>
      </w:r>
      <w:r w:rsidR="005B0CB0">
        <w:lastRenderedPageBreak/>
        <w:t xml:space="preserve">Table 1. </w:t>
      </w:r>
      <w:r w:rsidR="00D95D0F">
        <w:t>Participant</w:t>
      </w:r>
      <w:r w:rsidR="005B0CB0">
        <w:t xml:space="preserve"> </w:t>
      </w:r>
      <w:r w:rsidR="00D95D0F">
        <w:t>c</w:t>
      </w:r>
      <w:r w:rsidR="005B0CB0">
        <w:t>haracteristics</w:t>
      </w:r>
    </w:p>
    <w:p w14:paraId="0187C450" w14:textId="77777777" w:rsidR="005B0CB0" w:rsidRDefault="005B0CB0"/>
    <w:p w14:paraId="03F0E396" w14:textId="7A871A0B" w:rsidR="005B0CB0" w:rsidRDefault="005B0CB0">
      <w:r w:rsidRPr="005B0CB0">
        <w:rPr>
          <w:u w:val="single"/>
        </w:rPr>
        <w:t>Variable</w:t>
      </w:r>
      <w:r>
        <w:tab/>
      </w:r>
      <w:r>
        <w:tab/>
      </w:r>
      <w:r>
        <w:tab/>
      </w:r>
      <w:r>
        <w:tab/>
      </w:r>
      <w:r>
        <w:tab/>
      </w:r>
      <w:r w:rsidRPr="005B0CB0">
        <w:rPr>
          <w:u w:val="single"/>
        </w:rPr>
        <w:t>N = 32</w:t>
      </w:r>
      <w:r>
        <w:tab/>
      </w:r>
      <w:r>
        <w:tab/>
      </w:r>
      <w:r>
        <w:tab/>
      </w:r>
      <w:r>
        <w:tab/>
      </w:r>
    </w:p>
    <w:p w14:paraId="79FFC367" w14:textId="2BFF1ECB" w:rsidR="005B0CB0" w:rsidRPr="005B0CB0" w:rsidRDefault="005B0CB0">
      <w:pPr>
        <w:rPr>
          <w:u w:val="single"/>
        </w:rPr>
      </w:pPr>
      <w:r>
        <w:tab/>
      </w:r>
      <w:r>
        <w:tab/>
      </w:r>
      <w:r>
        <w:tab/>
      </w:r>
      <w:r>
        <w:tab/>
      </w:r>
      <w:r>
        <w:tab/>
      </w:r>
      <w:r>
        <w:tab/>
      </w:r>
      <w:r w:rsidRPr="005B0CB0">
        <w:rPr>
          <w:u w:val="single"/>
        </w:rPr>
        <w:t>n (%)</w:t>
      </w:r>
      <w:r w:rsidRPr="005B0CB0">
        <w:tab/>
      </w:r>
      <w:r w:rsidRPr="005B0CB0">
        <w:tab/>
      </w:r>
      <w:r w:rsidRPr="005B0CB0">
        <w:tab/>
      </w:r>
      <w:r w:rsidRPr="005B0CB0">
        <w:tab/>
      </w:r>
    </w:p>
    <w:p w14:paraId="011176E0" w14:textId="160A1B96" w:rsidR="005B0CB0" w:rsidRDefault="005B0CB0"/>
    <w:p w14:paraId="1CD1036A" w14:textId="361E2E37" w:rsidR="005B0CB0" w:rsidRDefault="005B0CB0">
      <w:r>
        <w:t>Age</w:t>
      </w:r>
      <w:r>
        <w:tab/>
      </w:r>
      <w:r>
        <w:tab/>
      </w:r>
      <w:r>
        <w:tab/>
      </w:r>
      <w:r>
        <w:tab/>
      </w:r>
      <w:r>
        <w:tab/>
      </w:r>
      <w:r>
        <w:tab/>
        <w:t>19.8 (SD = 1.2)</w:t>
      </w:r>
    </w:p>
    <w:p w14:paraId="5B4FB967" w14:textId="77777777" w:rsidR="005B0CB0" w:rsidRDefault="005B0CB0"/>
    <w:p w14:paraId="2559C634" w14:textId="6B5EDFFA" w:rsidR="00815870" w:rsidRDefault="00815870">
      <w:r>
        <w:t>Female</w:t>
      </w:r>
      <w:r>
        <w:tab/>
      </w:r>
      <w:r>
        <w:tab/>
      </w:r>
      <w:r>
        <w:tab/>
      </w:r>
      <w:r>
        <w:tab/>
      </w:r>
      <w:r>
        <w:tab/>
      </w:r>
      <w:r>
        <w:tab/>
        <w:t>14 (43.8)</w:t>
      </w:r>
    </w:p>
    <w:p w14:paraId="54D376D0" w14:textId="3A7B1CF5" w:rsidR="00815870" w:rsidRDefault="00815870">
      <w:r>
        <w:t>Male</w:t>
      </w:r>
      <w:r>
        <w:tab/>
      </w:r>
      <w:r>
        <w:tab/>
      </w:r>
      <w:r>
        <w:tab/>
      </w:r>
      <w:r>
        <w:tab/>
      </w:r>
      <w:r>
        <w:tab/>
      </w:r>
      <w:r>
        <w:tab/>
        <w:t>18 (56.3)</w:t>
      </w:r>
    </w:p>
    <w:p w14:paraId="4878DDA3" w14:textId="77777777" w:rsidR="00815870" w:rsidRDefault="00815870"/>
    <w:p w14:paraId="44F5EEC8" w14:textId="4F81FAA1" w:rsidR="005B0CB0" w:rsidRDefault="005B0CB0">
      <w:r>
        <w:t>Asian</w:t>
      </w:r>
      <w:r>
        <w:tab/>
      </w:r>
      <w:r>
        <w:tab/>
      </w:r>
      <w:r>
        <w:tab/>
      </w:r>
      <w:r>
        <w:tab/>
      </w:r>
      <w:r>
        <w:tab/>
      </w:r>
      <w:r>
        <w:tab/>
        <w:t>5 (15.2)</w:t>
      </w:r>
    </w:p>
    <w:p w14:paraId="6D2D19EC" w14:textId="2B407A2B" w:rsidR="005B0CB0" w:rsidRDefault="005B0CB0">
      <w:r>
        <w:t>Black/African American</w:t>
      </w:r>
      <w:r>
        <w:tab/>
      </w:r>
      <w:r>
        <w:tab/>
      </w:r>
      <w:r>
        <w:tab/>
        <w:t>2 (6.3)</w:t>
      </w:r>
    </w:p>
    <w:p w14:paraId="4E67E7E3" w14:textId="639B887A" w:rsidR="005B0CB0" w:rsidRDefault="005B0CB0">
      <w:r>
        <w:t>Latin American</w:t>
      </w:r>
      <w:r>
        <w:tab/>
      </w:r>
      <w:r>
        <w:tab/>
      </w:r>
      <w:r>
        <w:tab/>
      </w:r>
      <w:r>
        <w:tab/>
        <w:t>2 (6.3)</w:t>
      </w:r>
    </w:p>
    <w:p w14:paraId="38F673C2" w14:textId="60CFADC0" w:rsidR="005B0CB0" w:rsidRDefault="005B0CB0">
      <w:r>
        <w:t>White</w:t>
      </w:r>
      <w:r>
        <w:tab/>
      </w:r>
      <w:r>
        <w:tab/>
      </w:r>
      <w:r>
        <w:tab/>
      </w:r>
      <w:r>
        <w:tab/>
      </w:r>
      <w:r>
        <w:tab/>
      </w:r>
      <w:r>
        <w:tab/>
        <w:t>22 (70.4)</w:t>
      </w:r>
    </w:p>
    <w:p w14:paraId="5E23C5D5" w14:textId="1D696774" w:rsidR="005B0CB0" w:rsidRDefault="005B0CB0"/>
    <w:p w14:paraId="6FB29645" w14:textId="1A497B24" w:rsidR="005B0CB0" w:rsidRDefault="005B0CB0">
      <w:r>
        <w:t>Hispanic</w:t>
      </w:r>
      <w:r>
        <w:tab/>
      </w:r>
      <w:r>
        <w:tab/>
      </w:r>
      <w:r>
        <w:tab/>
      </w:r>
      <w:r>
        <w:tab/>
      </w:r>
      <w:r>
        <w:tab/>
        <w:t>3 (7.4)</w:t>
      </w:r>
    </w:p>
    <w:p w14:paraId="1AD47822" w14:textId="77777777" w:rsidR="005B0CB0" w:rsidRDefault="005B0CB0"/>
    <w:p w14:paraId="095DB722" w14:textId="1005C622" w:rsidR="005B0CB0" w:rsidRDefault="005B0CB0">
      <w:r>
        <w:t>Heterosexual</w:t>
      </w:r>
      <w:r>
        <w:tab/>
      </w:r>
      <w:r>
        <w:tab/>
      </w:r>
      <w:r>
        <w:tab/>
      </w:r>
      <w:r>
        <w:tab/>
      </w:r>
      <w:r>
        <w:tab/>
        <w:t>29 (90.6)</w:t>
      </w:r>
    </w:p>
    <w:p w14:paraId="08175F53" w14:textId="488EC6B7" w:rsidR="005B0CB0" w:rsidRDefault="005B0CB0">
      <w:r>
        <w:t>Bisexual</w:t>
      </w:r>
      <w:r>
        <w:tab/>
      </w:r>
      <w:r>
        <w:tab/>
      </w:r>
      <w:r>
        <w:tab/>
      </w:r>
      <w:r>
        <w:tab/>
      </w:r>
      <w:r>
        <w:tab/>
        <w:t>1 (3.1)</w:t>
      </w:r>
    </w:p>
    <w:p w14:paraId="7113AE6F" w14:textId="286A3572" w:rsidR="005B0CB0" w:rsidRDefault="005B0CB0">
      <w:r>
        <w:t>Queer</w:t>
      </w:r>
      <w:r>
        <w:tab/>
      </w:r>
      <w:r>
        <w:tab/>
      </w:r>
      <w:r>
        <w:tab/>
      </w:r>
      <w:r>
        <w:tab/>
      </w:r>
      <w:r>
        <w:tab/>
      </w:r>
      <w:r>
        <w:tab/>
        <w:t>2 (6.3)</w:t>
      </w:r>
    </w:p>
    <w:p w14:paraId="2C63714B" w14:textId="7DFE1060" w:rsidR="005B0CB0" w:rsidRDefault="005B0CB0"/>
    <w:p w14:paraId="636AAE48" w14:textId="77777777" w:rsidR="005B0CB0" w:rsidRDefault="005B0CB0">
      <w:r>
        <w:t>Seriously dating one person (currently)</w:t>
      </w:r>
      <w:r>
        <w:tab/>
        <w:t>32 (100)</w:t>
      </w:r>
    </w:p>
    <w:p w14:paraId="1CC8A88C" w14:textId="77777777" w:rsidR="005B0CB0" w:rsidRDefault="005B0CB0"/>
    <w:p w14:paraId="72C9B795" w14:textId="77777777" w:rsidR="005B0CB0" w:rsidRDefault="005B0CB0">
      <w:r>
        <w:t>Condom used at last sex</w:t>
      </w:r>
      <w:r>
        <w:tab/>
      </w:r>
      <w:r>
        <w:tab/>
      </w:r>
      <w:r>
        <w:tab/>
        <w:t>20 (62.5)</w:t>
      </w:r>
    </w:p>
    <w:p w14:paraId="4AA94436" w14:textId="77777777" w:rsidR="005B0CB0" w:rsidRDefault="005B0CB0"/>
    <w:p w14:paraId="16C733AE" w14:textId="349CFD63" w:rsidR="005B0CB0" w:rsidRDefault="005B0CB0">
      <w:r>
        <w:t>Lifetime sex partners</w:t>
      </w:r>
      <w:r>
        <w:tab/>
      </w:r>
      <w:r>
        <w:tab/>
      </w:r>
      <w:r>
        <w:tab/>
      </w:r>
      <w:r>
        <w:tab/>
        <w:t>3.4 (SD = 3.4)</w:t>
      </w:r>
    </w:p>
    <w:p w14:paraId="05B18F97" w14:textId="7516D583" w:rsidR="005B0CB0" w:rsidRDefault="005B0CB0">
      <w:r>
        <w:t>Sex partners in last month</w:t>
      </w:r>
      <w:r>
        <w:tab/>
      </w:r>
      <w:r>
        <w:tab/>
      </w:r>
      <w:r>
        <w:tab/>
        <w:t>1.0 (.2)</w:t>
      </w:r>
    </w:p>
    <w:p w14:paraId="277AEFF1" w14:textId="77777777" w:rsidR="005B0CB0" w:rsidRDefault="005B0CB0"/>
    <w:p w14:paraId="4FB6DBF8" w14:textId="77777777" w:rsidR="005B0CB0" w:rsidRDefault="005B0CB0"/>
    <w:p w14:paraId="2B4A8E84" w14:textId="3EDFD5FD" w:rsidR="005B0CB0" w:rsidRDefault="005B0CB0">
      <w:r>
        <w:br w:type="page"/>
      </w:r>
    </w:p>
    <w:p w14:paraId="0F5ED005" w14:textId="55013CC2" w:rsidR="00FD115B" w:rsidRPr="00932CCE" w:rsidRDefault="00FD115B" w:rsidP="00D62539">
      <w:pPr>
        <w:outlineLvl w:val="0"/>
      </w:pPr>
      <w:r w:rsidRPr="00932CCE">
        <w:lastRenderedPageBreak/>
        <w:t xml:space="preserve">Table </w:t>
      </w:r>
      <w:r w:rsidR="005B0CB0">
        <w:t>2</w:t>
      </w:r>
      <w:r w:rsidRPr="00932CCE">
        <w:t xml:space="preserve">. </w:t>
      </w:r>
      <w:r w:rsidR="00ED4477" w:rsidRPr="00932CCE">
        <w:t xml:space="preserve">Results of </w:t>
      </w:r>
      <w:r w:rsidR="00D95D0F" w:rsidRPr="00932CCE">
        <w:t xml:space="preserve">five paired samples </w:t>
      </w:r>
      <w:r w:rsidR="00ED4477" w:rsidRPr="00932CCE">
        <w:rPr>
          <w:i/>
        </w:rPr>
        <w:t>t</w:t>
      </w:r>
      <w:r w:rsidRPr="00932CCE">
        <w:t>-tests</w:t>
      </w:r>
      <w:r w:rsidR="003C638C" w:rsidRPr="00932CCE">
        <w:t>*</w:t>
      </w:r>
    </w:p>
    <w:p w14:paraId="5850D795" w14:textId="0EB6CFA8" w:rsidR="00AE5123" w:rsidRPr="0095603B" w:rsidRDefault="00AE5123" w:rsidP="00AE5123">
      <w:pPr>
        <w:spacing w:line="480" w:lineRule="auto"/>
        <w:rPr>
          <w:i/>
        </w:rPr>
      </w:pPr>
      <w:r w:rsidRPr="00932CCE">
        <w:rPr>
          <w:u w:val="single"/>
        </w:rPr>
        <w:t>Outcome</w:t>
      </w:r>
      <w:r w:rsidRPr="00932CCE">
        <w:tab/>
      </w:r>
      <w:r w:rsidRPr="00932CCE">
        <w:tab/>
      </w:r>
      <w:r w:rsidRPr="00932CCE">
        <w:tab/>
      </w:r>
      <w:r w:rsidRPr="00932CCE">
        <w:tab/>
      </w:r>
      <w:r w:rsidRPr="00932CCE">
        <w:rPr>
          <w:u w:val="single"/>
        </w:rPr>
        <w:t>Mean 1</w:t>
      </w:r>
      <w:r w:rsidRPr="00932CCE">
        <w:rPr>
          <w:u w:val="single"/>
          <w:vertAlign w:val="superscript"/>
        </w:rPr>
        <w:t>a</w:t>
      </w:r>
      <w:r w:rsidRPr="00932CCE">
        <w:tab/>
      </w:r>
      <w:r w:rsidRPr="00932CCE">
        <w:rPr>
          <w:u w:val="single"/>
        </w:rPr>
        <w:t>Mean 2</w:t>
      </w:r>
      <w:r w:rsidRPr="00932CCE">
        <w:rPr>
          <w:u w:val="single"/>
          <w:vertAlign w:val="superscript"/>
        </w:rPr>
        <w:t>b</w:t>
      </w:r>
      <w:r w:rsidRPr="00932CCE">
        <w:rPr>
          <w:u w:val="single"/>
        </w:rPr>
        <w:t xml:space="preserve"> </w:t>
      </w:r>
      <w:r w:rsidRPr="00932CCE">
        <w:tab/>
      </w:r>
      <w:r w:rsidRPr="00932CCE">
        <w:rPr>
          <w:u w:val="single"/>
        </w:rPr>
        <w:t>t</w:t>
      </w:r>
      <w:r w:rsidRPr="00932CCE">
        <w:tab/>
      </w:r>
      <w:r w:rsidRPr="00932CCE">
        <w:rPr>
          <w:i/>
          <w:u w:val="single"/>
        </w:rPr>
        <w:t>P</w:t>
      </w:r>
      <w:r w:rsidR="0095603B">
        <w:rPr>
          <w:i/>
        </w:rPr>
        <w:tab/>
      </w:r>
      <w:proofErr w:type="spellStart"/>
      <w:r w:rsidR="0095603B" w:rsidRPr="00480BC6">
        <w:rPr>
          <w:i/>
          <w:u w:val="single"/>
        </w:rPr>
        <w:t>df</w:t>
      </w:r>
      <w:proofErr w:type="spellEnd"/>
    </w:p>
    <w:p w14:paraId="306B6644" w14:textId="4EFF5EF1" w:rsidR="00AE5123" w:rsidRPr="00932CCE" w:rsidRDefault="00AE5123" w:rsidP="00AE5123">
      <w:pPr>
        <w:spacing w:line="480" w:lineRule="auto"/>
      </w:pPr>
      <w:r w:rsidRPr="00932CCE">
        <w:t xml:space="preserve">Frequency of </w:t>
      </w:r>
      <w:proofErr w:type="spellStart"/>
      <w:r w:rsidRPr="00932CCE">
        <w:t>condomless</w:t>
      </w:r>
      <w:proofErr w:type="spellEnd"/>
      <w:r w:rsidRPr="00932CCE">
        <w:t xml:space="preserve"> </w:t>
      </w:r>
      <w:proofErr w:type="spellStart"/>
      <w:r w:rsidRPr="00932CCE">
        <w:t>PVI</w:t>
      </w:r>
      <w:r w:rsidRPr="00932CCE">
        <w:rPr>
          <w:vertAlign w:val="superscript"/>
        </w:rPr>
        <w:t>c</w:t>
      </w:r>
      <w:proofErr w:type="spellEnd"/>
      <w:r w:rsidRPr="00932CCE">
        <w:tab/>
        <w:t>26.4</w:t>
      </w:r>
      <w:r w:rsidRPr="00932CCE">
        <w:tab/>
      </w:r>
      <w:r w:rsidRPr="00932CCE">
        <w:tab/>
        <w:t>3.9</w:t>
      </w:r>
      <w:r w:rsidRPr="00932CCE">
        <w:tab/>
      </w:r>
      <w:r w:rsidRPr="00932CCE">
        <w:tab/>
        <w:t>3.81</w:t>
      </w:r>
      <w:r w:rsidRPr="00932CCE">
        <w:tab/>
        <w:t>.001</w:t>
      </w:r>
      <w:r w:rsidR="00480BC6">
        <w:tab/>
        <w:t>29</w:t>
      </w:r>
    </w:p>
    <w:p w14:paraId="233F1134" w14:textId="35EA202A" w:rsidR="00AE5123" w:rsidRPr="00932CCE" w:rsidRDefault="00AE5123" w:rsidP="00AE5123">
      <w:pPr>
        <w:spacing w:line="480" w:lineRule="auto"/>
      </w:pPr>
      <w:r w:rsidRPr="00932CCE">
        <w:t>Barriers to condom use</w:t>
      </w:r>
      <w:r w:rsidRPr="00932CCE">
        <w:rPr>
          <w:vertAlign w:val="superscript"/>
        </w:rPr>
        <w:t>d</w:t>
      </w:r>
      <w:r w:rsidRPr="00932CCE">
        <w:tab/>
      </w:r>
      <w:r w:rsidRPr="00932CCE">
        <w:tab/>
        <w:t>15.10</w:t>
      </w:r>
      <w:r w:rsidRPr="00932CCE">
        <w:tab/>
      </w:r>
      <w:r w:rsidRPr="00932CCE">
        <w:tab/>
        <w:t>14.69</w:t>
      </w:r>
      <w:r w:rsidRPr="00932CCE">
        <w:tab/>
      </w:r>
      <w:r w:rsidRPr="00932CCE">
        <w:tab/>
        <w:t>1.01</w:t>
      </w:r>
      <w:r w:rsidRPr="00932CCE">
        <w:tab/>
        <w:t>.32</w:t>
      </w:r>
      <w:r w:rsidR="00480BC6">
        <w:tab/>
        <w:t>25</w:t>
      </w:r>
    </w:p>
    <w:p w14:paraId="4583AAD8" w14:textId="71E0B236" w:rsidR="00AE5123" w:rsidRPr="00932CCE" w:rsidRDefault="00AE5123" w:rsidP="00AE5123">
      <w:pPr>
        <w:spacing w:line="480" w:lineRule="auto"/>
      </w:pPr>
      <w:r w:rsidRPr="00932CCE">
        <w:t xml:space="preserve">Attitudes toward condom </w:t>
      </w:r>
      <w:proofErr w:type="spellStart"/>
      <w:r w:rsidRPr="00932CCE">
        <w:t>use</w:t>
      </w:r>
      <w:r w:rsidRPr="00932CCE">
        <w:rPr>
          <w:vertAlign w:val="superscript"/>
        </w:rPr>
        <w:t>e</w:t>
      </w:r>
      <w:proofErr w:type="spellEnd"/>
      <w:r w:rsidRPr="00932CCE">
        <w:tab/>
        <w:t>17.96</w:t>
      </w:r>
      <w:r w:rsidRPr="00932CCE">
        <w:tab/>
      </w:r>
      <w:r w:rsidRPr="00932CCE">
        <w:tab/>
        <w:t>16.46</w:t>
      </w:r>
      <w:r w:rsidRPr="00932CCE">
        <w:tab/>
      </w:r>
      <w:r w:rsidRPr="00932CCE">
        <w:tab/>
        <w:t>2.43</w:t>
      </w:r>
      <w:r w:rsidRPr="00932CCE">
        <w:tab/>
        <w:t>.027</w:t>
      </w:r>
      <w:r w:rsidR="00480BC6">
        <w:tab/>
        <w:t>25</w:t>
      </w:r>
    </w:p>
    <w:p w14:paraId="673DE7B9" w14:textId="5421C258" w:rsidR="00AE5123" w:rsidRPr="00932CCE" w:rsidRDefault="00AE5123" w:rsidP="00AE5123">
      <w:pPr>
        <w:spacing w:line="480" w:lineRule="auto"/>
      </w:pPr>
      <w:r w:rsidRPr="00932CCE">
        <w:t>Condom Use Self-</w:t>
      </w:r>
      <w:proofErr w:type="spellStart"/>
      <w:r w:rsidRPr="00932CCE">
        <w:t>Efficacy</w:t>
      </w:r>
      <w:r w:rsidRPr="00932CCE">
        <w:rPr>
          <w:vertAlign w:val="superscript"/>
        </w:rPr>
        <w:t>f</w:t>
      </w:r>
      <w:proofErr w:type="spellEnd"/>
      <w:r w:rsidRPr="00932CCE">
        <w:tab/>
      </w:r>
      <w:r w:rsidRPr="00932CCE">
        <w:tab/>
        <w:t>22.93</w:t>
      </w:r>
      <w:r w:rsidRPr="00932CCE">
        <w:tab/>
      </w:r>
      <w:r w:rsidRPr="00932CCE">
        <w:tab/>
        <w:t>16.60</w:t>
      </w:r>
      <w:r w:rsidRPr="00932CCE">
        <w:tab/>
      </w:r>
      <w:r w:rsidRPr="00932CCE">
        <w:tab/>
        <w:t>3.57</w:t>
      </w:r>
      <w:r w:rsidRPr="00932CCE">
        <w:tab/>
        <w:t>.001</w:t>
      </w:r>
      <w:r w:rsidR="00480BC6">
        <w:tab/>
        <w:t>25</w:t>
      </w:r>
    </w:p>
    <w:p w14:paraId="5118EC1A" w14:textId="2E298635" w:rsidR="00AE5123" w:rsidRPr="00932CCE" w:rsidRDefault="00AE5123" w:rsidP="00AE5123">
      <w:pPr>
        <w:spacing w:line="480" w:lineRule="auto"/>
      </w:pPr>
      <w:r w:rsidRPr="00932CCE">
        <w:t xml:space="preserve">Situational Condom </w:t>
      </w:r>
      <w:proofErr w:type="spellStart"/>
      <w:r w:rsidRPr="00932CCE">
        <w:t>Confidence</w:t>
      </w:r>
      <w:r w:rsidRPr="00932CCE">
        <w:rPr>
          <w:vertAlign w:val="superscript"/>
        </w:rPr>
        <w:t>g</w:t>
      </w:r>
      <w:proofErr w:type="spellEnd"/>
      <w:r w:rsidRPr="00932CCE">
        <w:t xml:space="preserve"> </w:t>
      </w:r>
      <w:r w:rsidRPr="00932CCE">
        <w:tab/>
        <w:t>15.71</w:t>
      </w:r>
      <w:r w:rsidRPr="00932CCE">
        <w:tab/>
      </w:r>
      <w:r w:rsidRPr="00932CCE">
        <w:tab/>
        <w:t>16.25</w:t>
      </w:r>
      <w:r w:rsidRPr="00932CCE">
        <w:tab/>
      </w:r>
      <w:r w:rsidRPr="00932CCE">
        <w:tab/>
        <w:t>1.18</w:t>
      </w:r>
      <w:r w:rsidRPr="00932CCE">
        <w:tab/>
        <w:t>.25</w:t>
      </w:r>
      <w:r w:rsidR="00480BC6">
        <w:tab/>
        <w:t>25</w:t>
      </w:r>
    </w:p>
    <w:p w14:paraId="05A40916" w14:textId="10BCF620" w:rsidR="00DC014C" w:rsidRPr="00932CCE" w:rsidRDefault="00CF3B81" w:rsidP="00FD115B">
      <w:pPr>
        <w:spacing w:line="480" w:lineRule="auto"/>
      </w:pPr>
      <w:r w:rsidRPr="00932CCE">
        <w:t>______________________________________________________</w:t>
      </w:r>
      <w:r w:rsidR="007027DF">
        <w:t>_____________________</w:t>
      </w:r>
    </w:p>
    <w:p w14:paraId="56031D2A" w14:textId="2F1A798A" w:rsidR="0040349F" w:rsidRPr="00932CCE" w:rsidRDefault="0040349F" w:rsidP="00FD115B">
      <w:pPr>
        <w:spacing w:line="480" w:lineRule="auto"/>
      </w:pPr>
      <w:r w:rsidRPr="00932CCE">
        <w:t>a. Mean score at baseline assessment</w:t>
      </w:r>
    </w:p>
    <w:p w14:paraId="5082BFA1" w14:textId="34FB7DEB" w:rsidR="0040349F" w:rsidRPr="00932CCE" w:rsidRDefault="0040349F" w:rsidP="00FD115B">
      <w:pPr>
        <w:spacing w:line="480" w:lineRule="auto"/>
      </w:pPr>
      <w:r w:rsidRPr="00932CCE">
        <w:t>b. Mean score at the six-month follow-up assessment</w:t>
      </w:r>
    </w:p>
    <w:p w14:paraId="25B55C74" w14:textId="41B823D6" w:rsidR="0040349F" w:rsidRPr="00932CCE" w:rsidRDefault="007027DF" w:rsidP="00FD115B">
      <w:pPr>
        <w:spacing w:line="480" w:lineRule="auto"/>
      </w:pPr>
      <w:r>
        <w:t xml:space="preserve">c. Penile-Vaginal Intercourse </w:t>
      </w:r>
    </w:p>
    <w:p w14:paraId="7EA74FA4" w14:textId="65CEE064" w:rsidR="00CF3B81" w:rsidRPr="00932CCE" w:rsidRDefault="0040349F" w:rsidP="00FD115B">
      <w:pPr>
        <w:spacing w:line="480" w:lineRule="auto"/>
      </w:pPr>
      <w:r w:rsidRPr="00932CCE">
        <w:t>d</w:t>
      </w:r>
      <w:r w:rsidR="00CF3B81" w:rsidRPr="00932CCE">
        <w:t>. Range = 7 to 21, with higher scores representing greater perceived barriers</w:t>
      </w:r>
    </w:p>
    <w:p w14:paraId="036FFE71" w14:textId="62B32AEB" w:rsidR="00CF3B81" w:rsidRPr="00932CCE" w:rsidRDefault="0040349F" w:rsidP="00CF3B81">
      <w:pPr>
        <w:spacing w:line="480" w:lineRule="auto"/>
      </w:pPr>
      <w:r w:rsidRPr="00932CCE">
        <w:t>e</w:t>
      </w:r>
      <w:r w:rsidR="00CF3B81" w:rsidRPr="00932CCE">
        <w:t>. Range = 11 to 23, with higher scores representing less favourable attitudes</w:t>
      </w:r>
    </w:p>
    <w:p w14:paraId="7A80DB7C" w14:textId="3B121585" w:rsidR="00CF3B81" w:rsidRPr="00932CCE" w:rsidRDefault="0040349F" w:rsidP="00CF3B81">
      <w:pPr>
        <w:spacing w:line="480" w:lineRule="auto"/>
      </w:pPr>
      <w:r w:rsidRPr="00932CCE">
        <w:t>f</w:t>
      </w:r>
      <w:r w:rsidR="00CF3B81" w:rsidRPr="00932CCE">
        <w:t xml:space="preserve">. Range = 18 to 28, with higher scores representing greater self-efficacy </w:t>
      </w:r>
    </w:p>
    <w:p w14:paraId="3C712B38" w14:textId="37F1E5A1" w:rsidR="00CF3B81" w:rsidRPr="00932CCE" w:rsidRDefault="0040349F" w:rsidP="00CF3B81">
      <w:pPr>
        <w:spacing w:line="480" w:lineRule="auto"/>
      </w:pPr>
      <w:r w:rsidRPr="00932CCE">
        <w:t>g</w:t>
      </w:r>
      <w:r w:rsidR="00CF3B81" w:rsidRPr="00932CCE">
        <w:t xml:space="preserve">. Range = 11 to 20, with higher scores representing greater confidence </w:t>
      </w:r>
    </w:p>
    <w:p w14:paraId="5B2D49FE" w14:textId="6642B526" w:rsidR="003C638C" w:rsidRPr="00932CCE" w:rsidRDefault="003C638C" w:rsidP="00CF3B81">
      <w:pPr>
        <w:spacing w:line="480" w:lineRule="auto"/>
      </w:pPr>
      <w:r w:rsidRPr="00932CCE">
        <w:t>* all tests had 2</w:t>
      </w:r>
      <w:r w:rsidR="00AE5123" w:rsidRPr="00932CCE">
        <w:t>8</w:t>
      </w:r>
      <w:r w:rsidRPr="00932CCE">
        <w:t xml:space="preserve"> degrees of freedom </w:t>
      </w:r>
    </w:p>
    <w:p w14:paraId="0048A967" w14:textId="77777777" w:rsidR="00BA7B07" w:rsidRPr="00D64CAD" w:rsidRDefault="00BA7B07" w:rsidP="00CF3B81">
      <w:pPr>
        <w:spacing w:line="480" w:lineRule="auto"/>
        <w:rPr>
          <w:rFonts w:asciiTheme="majorHAnsi" w:hAnsiTheme="majorHAnsi" w:cstheme="majorHAnsi"/>
        </w:rPr>
      </w:pPr>
    </w:p>
    <w:p w14:paraId="075A6739" w14:textId="144C3B50" w:rsidR="005B0CB0" w:rsidRDefault="005B0CB0">
      <w:pPr>
        <w:rPr>
          <w:rFonts w:asciiTheme="majorHAnsi" w:hAnsiTheme="majorHAnsi" w:cstheme="majorHAnsi"/>
        </w:rPr>
      </w:pPr>
      <w:r>
        <w:rPr>
          <w:rFonts w:asciiTheme="majorHAnsi" w:hAnsiTheme="majorHAnsi" w:cstheme="majorHAnsi"/>
        </w:rPr>
        <w:br w:type="page"/>
      </w:r>
    </w:p>
    <w:p w14:paraId="10A79DD6" w14:textId="2696885E" w:rsidR="005B0CB0" w:rsidRPr="005B0CB0" w:rsidRDefault="005B0CB0" w:rsidP="00D62539">
      <w:pPr>
        <w:outlineLvl w:val="0"/>
      </w:pPr>
      <w:r w:rsidRPr="005B0CB0">
        <w:lastRenderedPageBreak/>
        <w:t>Table 3. Self-confidence to use condoms under varied circumstances scale items</w:t>
      </w:r>
    </w:p>
    <w:p w14:paraId="16E8D732" w14:textId="77777777" w:rsidR="005B0CB0" w:rsidRPr="005B0CB0" w:rsidRDefault="005B0CB0" w:rsidP="005B0CB0"/>
    <w:p w14:paraId="0A716A24" w14:textId="77777777" w:rsidR="005B0CB0" w:rsidRPr="005B0CB0" w:rsidRDefault="005B0CB0" w:rsidP="00D62539">
      <w:pPr>
        <w:outlineLvl w:val="0"/>
        <w:rPr>
          <w:u w:val="single"/>
        </w:rPr>
      </w:pPr>
      <w:r w:rsidRPr="005B0CB0">
        <w:rPr>
          <w:u w:val="single"/>
        </w:rPr>
        <w:t>Items</w:t>
      </w:r>
    </w:p>
    <w:p w14:paraId="22EF5E24" w14:textId="77777777" w:rsidR="005B0CB0" w:rsidRDefault="005B0CB0" w:rsidP="005B0CB0"/>
    <w:p w14:paraId="5CE9CFB0" w14:textId="3C018F9D" w:rsidR="005B0CB0" w:rsidRPr="005B0CB0" w:rsidRDefault="005B0CB0" w:rsidP="00D62539">
      <w:pPr>
        <w:outlineLvl w:val="0"/>
      </w:pPr>
      <w:r w:rsidRPr="005B0CB0">
        <w:t>I feel confident I could use a condom during sex without reducing any sexual sensations.</w:t>
      </w:r>
    </w:p>
    <w:p w14:paraId="5B56530D" w14:textId="77777777" w:rsidR="005B0CB0" w:rsidRPr="005B0CB0" w:rsidRDefault="005B0CB0" w:rsidP="005B0CB0"/>
    <w:p w14:paraId="19BCF8A9" w14:textId="5A0F9054" w:rsidR="005B0CB0" w:rsidRPr="005B0CB0" w:rsidRDefault="005B0CB0" w:rsidP="00D62539">
      <w:pPr>
        <w:outlineLvl w:val="0"/>
      </w:pPr>
      <w:r w:rsidRPr="005B0CB0">
        <w:t>I feel confident that I would remember to use a condom, even after I have been drinking.</w:t>
      </w:r>
    </w:p>
    <w:p w14:paraId="4CE8C32B" w14:textId="77777777" w:rsidR="005B0CB0" w:rsidRPr="005B0CB0" w:rsidRDefault="005B0CB0" w:rsidP="005B0CB0"/>
    <w:p w14:paraId="18942516" w14:textId="0C0837EB" w:rsidR="005B0CB0" w:rsidRPr="005B0CB0" w:rsidRDefault="005B0CB0" w:rsidP="00D62539">
      <w:pPr>
        <w:outlineLvl w:val="0"/>
      </w:pPr>
      <w:r w:rsidRPr="005B0CB0">
        <w:t>I feel confident that I would remember to use a condom, even if I were high.</w:t>
      </w:r>
    </w:p>
    <w:p w14:paraId="2FFDAA20" w14:textId="77777777" w:rsidR="005B0CB0" w:rsidRPr="005B0CB0" w:rsidRDefault="005B0CB0" w:rsidP="005B0CB0"/>
    <w:p w14:paraId="31744AEB" w14:textId="120B19E9" w:rsidR="005B0CB0" w:rsidRPr="005B0CB0" w:rsidRDefault="005B0CB0" w:rsidP="005B0CB0">
      <w:r w:rsidRPr="005B0CB0">
        <w:t>If my partner didn’t want to use a condom during sex, I could easily convince them that it was necessary to do so.</w:t>
      </w:r>
    </w:p>
    <w:p w14:paraId="1BF1900A" w14:textId="77777777" w:rsidR="005B0CB0" w:rsidRPr="005B0CB0" w:rsidRDefault="005B0CB0" w:rsidP="005B0CB0"/>
    <w:p w14:paraId="4B8C28FB" w14:textId="61FF93F3" w:rsidR="00C80D78" w:rsidRPr="005B0CB0" w:rsidRDefault="005B0CB0" w:rsidP="005B0CB0">
      <w:r w:rsidRPr="005B0CB0">
        <w:t>I feel confident I could stop to put a condom on myself or my partner even in the heat of passion.</w:t>
      </w:r>
    </w:p>
    <w:p w14:paraId="24DBB95B" w14:textId="1C629700" w:rsidR="005B0CB0" w:rsidRPr="005B0CB0" w:rsidRDefault="005B0CB0" w:rsidP="005B0CB0"/>
    <w:p w14:paraId="137C7E67" w14:textId="77777777" w:rsidR="005B0CB0" w:rsidRPr="00932CCE" w:rsidRDefault="005B0CB0" w:rsidP="005B0CB0">
      <w:pPr>
        <w:spacing w:line="480" w:lineRule="auto"/>
      </w:pPr>
      <w:r w:rsidRPr="00932CCE">
        <w:t>______________________________________________________</w:t>
      </w:r>
      <w:r>
        <w:t>_____________________</w:t>
      </w:r>
    </w:p>
    <w:p w14:paraId="0D47A4A8" w14:textId="108489B7" w:rsidR="005B0CB0" w:rsidRPr="005B0CB0" w:rsidRDefault="005B0CB0" w:rsidP="005B0CB0">
      <w:r w:rsidRPr="005B0CB0">
        <w:t>Cronbach’s alpha =.72</w:t>
      </w:r>
    </w:p>
    <w:sectPr w:rsidR="005B0CB0" w:rsidRPr="005B0CB0" w:rsidSect="000A3B36">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5762C" w14:textId="77777777" w:rsidR="00B930CA" w:rsidRDefault="00B930CA" w:rsidP="0072581A">
      <w:r>
        <w:separator/>
      </w:r>
    </w:p>
  </w:endnote>
  <w:endnote w:type="continuationSeparator" w:id="0">
    <w:p w14:paraId="2CD06BC0" w14:textId="77777777" w:rsidR="00B930CA" w:rsidRDefault="00B930CA" w:rsidP="0072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8B791" w14:textId="77777777" w:rsidR="001C21BB" w:rsidRDefault="001C21BB" w:rsidP="007258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B3BFA" w14:textId="77777777" w:rsidR="001C21BB" w:rsidRDefault="001C21BB" w:rsidP="007258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E2C01" w14:textId="11026581" w:rsidR="001C21BB" w:rsidRPr="00E2364C" w:rsidRDefault="001C21BB" w:rsidP="0072581A">
    <w:pPr>
      <w:pStyle w:val="Footer"/>
      <w:framePr w:wrap="around" w:vAnchor="text" w:hAnchor="margin" w:xAlign="right" w:y="1"/>
      <w:rPr>
        <w:rStyle w:val="PageNumber"/>
        <w:rFonts w:ascii="Helvetica" w:hAnsi="Helvetica"/>
        <w:sz w:val="22"/>
        <w:szCs w:val="22"/>
      </w:rPr>
    </w:pPr>
    <w:r w:rsidRPr="00E2364C">
      <w:rPr>
        <w:rStyle w:val="PageNumber"/>
        <w:rFonts w:ascii="Helvetica" w:hAnsi="Helvetica"/>
        <w:sz w:val="22"/>
        <w:szCs w:val="22"/>
      </w:rPr>
      <w:fldChar w:fldCharType="begin"/>
    </w:r>
    <w:r w:rsidRPr="00E2364C">
      <w:rPr>
        <w:rStyle w:val="PageNumber"/>
        <w:rFonts w:ascii="Helvetica" w:hAnsi="Helvetica"/>
        <w:sz w:val="22"/>
        <w:szCs w:val="22"/>
      </w:rPr>
      <w:instrText xml:space="preserve">PAGE  </w:instrText>
    </w:r>
    <w:r w:rsidRPr="00E2364C">
      <w:rPr>
        <w:rStyle w:val="PageNumber"/>
        <w:rFonts w:ascii="Helvetica" w:hAnsi="Helvetica"/>
        <w:sz w:val="22"/>
        <w:szCs w:val="22"/>
      </w:rPr>
      <w:fldChar w:fldCharType="separate"/>
    </w:r>
    <w:r w:rsidR="00973DA1">
      <w:rPr>
        <w:rStyle w:val="PageNumber"/>
        <w:rFonts w:ascii="Helvetica" w:hAnsi="Helvetica"/>
        <w:noProof/>
        <w:sz w:val="22"/>
        <w:szCs w:val="22"/>
      </w:rPr>
      <w:t>3</w:t>
    </w:r>
    <w:r w:rsidRPr="00E2364C">
      <w:rPr>
        <w:rStyle w:val="PageNumber"/>
        <w:rFonts w:ascii="Helvetica" w:hAnsi="Helvetica"/>
        <w:sz w:val="22"/>
        <w:szCs w:val="22"/>
      </w:rPr>
      <w:fldChar w:fldCharType="end"/>
    </w:r>
  </w:p>
  <w:p w14:paraId="6455215F" w14:textId="77777777" w:rsidR="001C21BB" w:rsidRPr="00E2364C" w:rsidRDefault="001C21BB" w:rsidP="0072581A">
    <w:pPr>
      <w:pStyle w:val="Footer"/>
      <w:ind w:right="360"/>
      <w:rPr>
        <w:rFonts w:ascii="Helvetica" w:hAnsi="Helvetica"/>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1E5E0" w14:textId="77777777" w:rsidR="00B930CA" w:rsidRDefault="00B930CA" w:rsidP="0072581A">
      <w:r>
        <w:separator/>
      </w:r>
    </w:p>
  </w:footnote>
  <w:footnote w:type="continuationSeparator" w:id="0">
    <w:p w14:paraId="21526DF2" w14:textId="77777777" w:rsidR="00B930CA" w:rsidRDefault="00B930CA" w:rsidP="007258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EFE1C" w14:textId="39383F7D" w:rsidR="001C21BB" w:rsidRPr="00CF4B80" w:rsidRDefault="001C21BB">
    <w:pPr>
      <w:pStyle w:val="Header"/>
      <w:rPr>
        <w:rFonts w:ascii="Times New Roman" w:hAnsi="Times New Roman" w:cs="Times New Roman"/>
      </w:rPr>
    </w:pPr>
    <w:r w:rsidRPr="00D64CAD">
      <w:rPr>
        <w:rFonts w:asciiTheme="majorHAnsi" w:hAnsiTheme="majorHAnsi" w:cstheme="majorHAnsi"/>
      </w:rPr>
      <w:tab/>
    </w:r>
    <w:r>
      <w:rPr>
        <w:rFonts w:asciiTheme="majorHAnsi" w:hAnsiTheme="majorHAnsi" w:cstheme="majorHAnsi"/>
      </w:rPr>
      <w:tab/>
    </w:r>
    <w:r>
      <w:rPr>
        <w:rFonts w:ascii="Times New Roman" w:hAnsi="Times New Roman" w:cs="Times New Roman"/>
      </w:rPr>
      <w:t>Home Practice</w:t>
    </w:r>
    <w:r w:rsidRPr="00CF4B80">
      <w:rPr>
        <w:rFonts w:ascii="Times New Roman" w:hAnsi="Times New Roman" w:cs="Times New Roman"/>
      </w:rPr>
      <w:t xml:space="preserve"> Intervention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16AB5"/>
    <w:multiLevelType w:val="hybridMultilevel"/>
    <w:tmpl w:val="DD50D1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D439D"/>
    <w:multiLevelType w:val="hybridMultilevel"/>
    <w:tmpl w:val="AE568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BD67B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05"/>
    <w:rsid w:val="000069DD"/>
    <w:rsid w:val="00034DD4"/>
    <w:rsid w:val="00067530"/>
    <w:rsid w:val="0007578C"/>
    <w:rsid w:val="00077511"/>
    <w:rsid w:val="00083048"/>
    <w:rsid w:val="00084F9A"/>
    <w:rsid w:val="000A3B36"/>
    <w:rsid w:val="000B4CE4"/>
    <w:rsid w:val="000D5BA3"/>
    <w:rsid w:val="00103B1C"/>
    <w:rsid w:val="00117269"/>
    <w:rsid w:val="00123A1A"/>
    <w:rsid w:val="00126EFE"/>
    <w:rsid w:val="00152F58"/>
    <w:rsid w:val="00183B19"/>
    <w:rsid w:val="00194B79"/>
    <w:rsid w:val="001A25ED"/>
    <w:rsid w:val="001A6627"/>
    <w:rsid w:val="001B1943"/>
    <w:rsid w:val="001C21BB"/>
    <w:rsid w:val="001E1EA3"/>
    <w:rsid w:val="001E791B"/>
    <w:rsid w:val="00217467"/>
    <w:rsid w:val="0024182A"/>
    <w:rsid w:val="00244041"/>
    <w:rsid w:val="00282405"/>
    <w:rsid w:val="002B50B6"/>
    <w:rsid w:val="002D3F72"/>
    <w:rsid w:val="002E3D37"/>
    <w:rsid w:val="002F377F"/>
    <w:rsid w:val="002F43C4"/>
    <w:rsid w:val="002F4A98"/>
    <w:rsid w:val="00303EC2"/>
    <w:rsid w:val="003843A8"/>
    <w:rsid w:val="003868A1"/>
    <w:rsid w:val="003C638C"/>
    <w:rsid w:val="003F1BC9"/>
    <w:rsid w:val="0040349F"/>
    <w:rsid w:val="004162BB"/>
    <w:rsid w:val="004318D4"/>
    <w:rsid w:val="00440932"/>
    <w:rsid w:val="00444AD4"/>
    <w:rsid w:val="004506DB"/>
    <w:rsid w:val="00465698"/>
    <w:rsid w:val="0047585E"/>
    <w:rsid w:val="00480BC6"/>
    <w:rsid w:val="00494685"/>
    <w:rsid w:val="004A4951"/>
    <w:rsid w:val="004B5542"/>
    <w:rsid w:val="004C5651"/>
    <w:rsid w:val="004E01B5"/>
    <w:rsid w:val="004E3B05"/>
    <w:rsid w:val="00510AD3"/>
    <w:rsid w:val="00551ADF"/>
    <w:rsid w:val="00565268"/>
    <w:rsid w:val="00571F7A"/>
    <w:rsid w:val="005B0CB0"/>
    <w:rsid w:val="005B369D"/>
    <w:rsid w:val="005F3DB8"/>
    <w:rsid w:val="00606656"/>
    <w:rsid w:val="0061201D"/>
    <w:rsid w:val="00631DAE"/>
    <w:rsid w:val="0063220C"/>
    <w:rsid w:val="00656DAC"/>
    <w:rsid w:val="00676165"/>
    <w:rsid w:val="00681D0C"/>
    <w:rsid w:val="00682B7D"/>
    <w:rsid w:val="006C0124"/>
    <w:rsid w:val="006D1BF3"/>
    <w:rsid w:val="006E2E87"/>
    <w:rsid w:val="007018B0"/>
    <w:rsid w:val="007027DF"/>
    <w:rsid w:val="0070545B"/>
    <w:rsid w:val="0072581A"/>
    <w:rsid w:val="007A4432"/>
    <w:rsid w:val="007C437A"/>
    <w:rsid w:val="00800073"/>
    <w:rsid w:val="00812D5A"/>
    <w:rsid w:val="00815870"/>
    <w:rsid w:val="008605CE"/>
    <w:rsid w:val="00875061"/>
    <w:rsid w:val="008909D5"/>
    <w:rsid w:val="008A19E1"/>
    <w:rsid w:val="008A5EC5"/>
    <w:rsid w:val="008C741F"/>
    <w:rsid w:val="009172EA"/>
    <w:rsid w:val="0093075E"/>
    <w:rsid w:val="00932CCE"/>
    <w:rsid w:val="00936D0E"/>
    <w:rsid w:val="009557FB"/>
    <w:rsid w:val="0095603B"/>
    <w:rsid w:val="00973DA1"/>
    <w:rsid w:val="00975ACC"/>
    <w:rsid w:val="00980345"/>
    <w:rsid w:val="00994E89"/>
    <w:rsid w:val="009A339C"/>
    <w:rsid w:val="009A6891"/>
    <w:rsid w:val="009D1AF7"/>
    <w:rsid w:val="00A13491"/>
    <w:rsid w:val="00A20F7E"/>
    <w:rsid w:val="00A3313B"/>
    <w:rsid w:val="00AA3F1B"/>
    <w:rsid w:val="00AB52C0"/>
    <w:rsid w:val="00AC6DC6"/>
    <w:rsid w:val="00AD54D9"/>
    <w:rsid w:val="00AE07E2"/>
    <w:rsid w:val="00AE5123"/>
    <w:rsid w:val="00AF3F6A"/>
    <w:rsid w:val="00B30172"/>
    <w:rsid w:val="00B32E0C"/>
    <w:rsid w:val="00B33B07"/>
    <w:rsid w:val="00B44DB5"/>
    <w:rsid w:val="00B557EB"/>
    <w:rsid w:val="00B61192"/>
    <w:rsid w:val="00B82D02"/>
    <w:rsid w:val="00B92E1A"/>
    <w:rsid w:val="00B930CA"/>
    <w:rsid w:val="00BA61ED"/>
    <w:rsid w:val="00BA7AC7"/>
    <w:rsid w:val="00BA7B07"/>
    <w:rsid w:val="00BB0C35"/>
    <w:rsid w:val="00BB3662"/>
    <w:rsid w:val="00BC3F6C"/>
    <w:rsid w:val="00BD692A"/>
    <w:rsid w:val="00BE5197"/>
    <w:rsid w:val="00BE68A6"/>
    <w:rsid w:val="00BF0FC0"/>
    <w:rsid w:val="00C4333D"/>
    <w:rsid w:val="00C56982"/>
    <w:rsid w:val="00C634FC"/>
    <w:rsid w:val="00C7545C"/>
    <w:rsid w:val="00C80D78"/>
    <w:rsid w:val="00C838AF"/>
    <w:rsid w:val="00C84B04"/>
    <w:rsid w:val="00C871E1"/>
    <w:rsid w:val="00C94B9C"/>
    <w:rsid w:val="00CA2BFB"/>
    <w:rsid w:val="00CE3AF7"/>
    <w:rsid w:val="00CF3B81"/>
    <w:rsid w:val="00CF4B80"/>
    <w:rsid w:val="00D16D00"/>
    <w:rsid w:val="00D308EB"/>
    <w:rsid w:val="00D33ABB"/>
    <w:rsid w:val="00D34A7B"/>
    <w:rsid w:val="00D36C13"/>
    <w:rsid w:val="00D40C02"/>
    <w:rsid w:val="00D51053"/>
    <w:rsid w:val="00D54166"/>
    <w:rsid w:val="00D6049B"/>
    <w:rsid w:val="00D62539"/>
    <w:rsid w:val="00D64CAD"/>
    <w:rsid w:val="00D8530A"/>
    <w:rsid w:val="00D85BDA"/>
    <w:rsid w:val="00D95D0F"/>
    <w:rsid w:val="00DA617C"/>
    <w:rsid w:val="00DA61B3"/>
    <w:rsid w:val="00DC014C"/>
    <w:rsid w:val="00DC3DA8"/>
    <w:rsid w:val="00DE4AAE"/>
    <w:rsid w:val="00DF1BB7"/>
    <w:rsid w:val="00E022BD"/>
    <w:rsid w:val="00E0646D"/>
    <w:rsid w:val="00E2364C"/>
    <w:rsid w:val="00E431DD"/>
    <w:rsid w:val="00E75993"/>
    <w:rsid w:val="00E85D0B"/>
    <w:rsid w:val="00EA42A2"/>
    <w:rsid w:val="00EB72A6"/>
    <w:rsid w:val="00ED4477"/>
    <w:rsid w:val="00EE580E"/>
    <w:rsid w:val="00F253F7"/>
    <w:rsid w:val="00F361D4"/>
    <w:rsid w:val="00F77445"/>
    <w:rsid w:val="00FA1DB9"/>
    <w:rsid w:val="00FA5129"/>
    <w:rsid w:val="00FA5A4D"/>
    <w:rsid w:val="00FB427C"/>
    <w:rsid w:val="00FB7C98"/>
    <w:rsid w:val="00FC6333"/>
    <w:rsid w:val="00FD115B"/>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2365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3491"/>
    <w:rPr>
      <w:rFonts w:ascii="Times New Roman" w:eastAsia="Times New Roman" w:hAnsi="Times New Roman" w:cs="Times New Roman"/>
      <w:lang w:val="en-CA"/>
    </w:rPr>
  </w:style>
  <w:style w:type="paragraph" w:styleId="Heading1">
    <w:name w:val="heading 1"/>
    <w:basedOn w:val="Normal"/>
    <w:next w:val="Normal"/>
    <w:link w:val="Heading1Char"/>
    <w:uiPriority w:val="9"/>
    <w:qFormat/>
    <w:rsid w:val="00975ACC"/>
    <w:pPr>
      <w:keepNext/>
      <w:keepLines/>
      <w:numPr>
        <w:numId w:val="1"/>
      </w:numPr>
      <w:spacing w:before="24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975ACC"/>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975ACC"/>
    <w:pPr>
      <w:keepNext/>
      <w:keepLines/>
      <w:numPr>
        <w:ilvl w:val="2"/>
        <w:numId w:val="1"/>
      </w:numPr>
      <w:spacing w:before="40"/>
      <w:outlineLvl w:val="2"/>
    </w:pPr>
    <w:rPr>
      <w:rFonts w:asciiTheme="majorHAnsi" w:eastAsiaTheme="majorEastAsia" w:hAnsiTheme="majorHAnsi" w:cstheme="majorBidi"/>
      <w:color w:val="243F60" w:themeColor="accent1" w:themeShade="7F"/>
      <w:lang w:val="en-US"/>
    </w:rPr>
  </w:style>
  <w:style w:type="paragraph" w:styleId="Heading4">
    <w:name w:val="heading 4"/>
    <w:basedOn w:val="Normal"/>
    <w:next w:val="Normal"/>
    <w:link w:val="Heading4Char"/>
    <w:uiPriority w:val="9"/>
    <w:semiHidden/>
    <w:unhideWhenUsed/>
    <w:qFormat/>
    <w:rsid w:val="00975ACC"/>
    <w:pPr>
      <w:keepNext/>
      <w:keepLines/>
      <w:numPr>
        <w:ilvl w:val="3"/>
        <w:numId w:val="1"/>
      </w:numPr>
      <w:spacing w:before="40"/>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975ACC"/>
    <w:pPr>
      <w:keepNext/>
      <w:keepLines/>
      <w:numPr>
        <w:ilvl w:val="4"/>
        <w:numId w:val="1"/>
      </w:numPr>
      <w:spacing w:before="40"/>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975ACC"/>
    <w:pPr>
      <w:keepNext/>
      <w:keepLines/>
      <w:numPr>
        <w:ilvl w:val="5"/>
        <w:numId w:val="1"/>
      </w:numPr>
      <w:spacing w:before="40"/>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975ACC"/>
    <w:pPr>
      <w:keepNext/>
      <w:keepLines/>
      <w:numPr>
        <w:ilvl w:val="6"/>
        <w:numId w:val="1"/>
      </w:numPr>
      <w:spacing w:before="40"/>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975AC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975AC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ACC"/>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975ACC"/>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rsid w:val="00975ACC"/>
    <w:rPr>
      <w:rFonts w:asciiTheme="majorHAnsi" w:eastAsiaTheme="majorEastAsia" w:hAnsiTheme="majorHAnsi" w:cstheme="majorBidi"/>
      <w:color w:val="243F60" w:themeColor="accent1" w:themeShade="7F"/>
      <w:lang w:val="en-US"/>
    </w:rPr>
  </w:style>
  <w:style w:type="character" w:customStyle="1" w:styleId="Heading4Char">
    <w:name w:val="Heading 4 Char"/>
    <w:basedOn w:val="DefaultParagraphFont"/>
    <w:link w:val="Heading4"/>
    <w:uiPriority w:val="9"/>
    <w:semiHidden/>
    <w:rsid w:val="00975ACC"/>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975ACC"/>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975ACC"/>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975ACC"/>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975AC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75ACC"/>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72581A"/>
    <w:pPr>
      <w:tabs>
        <w:tab w:val="center" w:pos="4320"/>
        <w:tab w:val="right" w:pos="8640"/>
      </w:tabs>
    </w:pPr>
    <w:rPr>
      <w:rFonts w:asciiTheme="minorHAnsi" w:eastAsiaTheme="minorEastAsia" w:hAnsiTheme="minorHAnsi" w:cstheme="minorBidi"/>
      <w:lang w:val="en-GB"/>
    </w:rPr>
  </w:style>
  <w:style w:type="character" w:customStyle="1" w:styleId="HeaderChar">
    <w:name w:val="Header Char"/>
    <w:basedOn w:val="DefaultParagraphFont"/>
    <w:link w:val="Header"/>
    <w:uiPriority w:val="99"/>
    <w:rsid w:val="0072581A"/>
  </w:style>
  <w:style w:type="paragraph" w:styleId="Footer">
    <w:name w:val="footer"/>
    <w:basedOn w:val="Normal"/>
    <w:link w:val="FooterChar"/>
    <w:uiPriority w:val="99"/>
    <w:unhideWhenUsed/>
    <w:rsid w:val="0072581A"/>
    <w:pPr>
      <w:tabs>
        <w:tab w:val="center" w:pos="4320"/>
        <w:tab w:val="right" w:pos="8640"/>
      </w:tabs>
    </w:pPr>
    <w:rPr>
      <w:rFonts w:asciiTheme="minorHAnsi" w:eastAsiaTheme="minorEastAsia" w:hAnsiTheme="minorHAnsi" w:cstheme="minorBidi"/>
      <w:lang w:val="en-GB"/>
    </w:rPr>
  </w:style>
  <w:style w:type="character" w:customStyle="1" w:styleId="FooterChar">
    <w:name w:val="Footer Char"/>
    <w:basedOn w:val="DefaultParagraphFont"/>
    <w:link w:val="Footer"/>
    <w:uiPriority w:val="99"/>
    <w:rsid w:val="0072581A"/>
  </w:style>
  <w:style w:type="character" w:styleId="PageNumber">
    <w:name w:val="page number"/>
    <w:basedOn w:val="DefaultParagraphFont"/>
    <w:uiPriority w:val="99"/>
    <w:semiHidden/>
    <w:unhideWhenUsed/>
    <w:rsid w:val="0072581A"/>
  </w:style>
  <w:style w:type="character" w:styleId="Hyperlink">
    <w:name w:val="Hyperlink"/>
    <w:basedOn w:val="DefaultParagraphFont"/>
    <w:uiPriority w:val="99"/>
    <w:unhideWhenUsed/>
    <w:rsid w:val="00D6049B"/>
    <w:rPr>
      <w:color w:val="0000FF" w:themeColor="hyperlink"/>
      <w:u w:val="single"/>
    </w:rPr>
  </w:style>
  <w:style w:type="paragraph" w:styleId="ListParagraph">
    <w:name w:val="List Paragraph"/>
    <w:basedOn w:val="Normal"/>
    <w:uiPriority w:val="34"/>
    <w:qFormat/>
    <w:rsid w:val="00D6049B"/>
    <w:pPr>
      <w:ind w:left="720"/>
      <w:contextualSpacing/>
    </w:pPr>
    <w:rPr>
      <w:rFonts w:asciiTheme="minorHAnsi" w:eastAsiaTheme="minorEastAsia" w:hAnsiTheme="minorHAnsi" w:cstheme="minorBidi"/>
      <w:lang w:val="en-GB"/>
    </w:rPr>
  </w:style>
  <w:style w:type="paragraph" w:styleId="BalloonText">
    <w:name w:val="Balloon Text"/>
    <w:basedOn w:val="Normal"/>
    <w:link w:val="BalloonTextChar"/>
    <w:uiPriority w:val="99"/>
    <w:semiHidden/>
    <w:unhideWhenUsed/>
    <w:rsid w:val="00E85D0B"/>
    <w:rPr>
      <w:rFonts w:eastAsiaTheme="minorEastAsia"/>
      <w:sz w:val="18"/>
      <w:szCs w:val="18"/>
      <w:lang w:val="en-GB"/>
    </w:rPr>
  </w:style>
  <w:style w:type="character" w:customStyle="1" w:styleId="BalloonTextChar">
    <w:name w:val="Balloon Text Char"/>
    <w:basedOn w:val="DefaultParagraphFont"/>
    <w:link w:val="BalloonText"/>
    <w:uiPriority w:val="99"/>
    <w:semiHidden/>
    <w:rsid w:val="00E85D0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85D0B"/>
    <w:rPr>
      <w:sz w:val="16"/>
      <w:szCs w:val="16"/>
    </w:rPr>
  </w:style>
  <w:style w:type="paragraph" w:styleId="CommentText">
    <w:name w:val="annotation text"/>
    <w:basedOn w:val="Normal"/>
    <w:link w:val="CommentTextChar"/>
    <w:uiPriority w:val="99"/>
    <w:semiHidden/>
    <w:unhideWhenUsed/>
    <w:rsid w:val="00E85D0B"/>
    <w:rPr>
      <w:rFonts w:asciiTheme="minorHAnsi" w:eastAsiaTheme="minorEastAsia" w:hAnsiTheme="minorHAnsi" w:cstheme="minorBidi"/>
      <w:sz w:val="20"/>
      <w:szCs w:val="20"/>
      <w:lang w:val="en-GB"/>
    </w:rPr>
  </w:style>
  <w:style w:type="character" w:customStyle="1" w:styleId="CommentTextChar">
    <w:name w:val="Comment Text Char"/>
    <w:basedOn w:val="DefaultParagraphFont"/>
    <w:link w:val="CommentText"/>
    <w:uiPriority w:val="99"/>
    <w:semiHidden/>
    <w:rsid w:val="00E85D0B"/>
    <w:rPr>
      <w:sz w:val="20"/>
      <w:szCs w:val="20"/>
    </w:rPr>
  </w:style>
  <w:style w:type="paragraph" w:styleId="CommentSubject">
    <w:name w:val="annotation subject"/>
    <w:basedOn w:val="CommentText"/>
    <w:next w:val="CommentText"/>
    <w:link w:val="CommentSubjectChar"/>
    <w:uiPriority w:val="99"/>
    <w:semiHidden/>
    <w:unhideWhenUsed/>
    <w:rsid w:val="00E85D0B"/>
    <w:rPr>
      <w:b/>
      <w:bCs/>
    </w:rPr>
  </w:style>
  <w:style w:type="character" w:customStyle="1" w:styleId="CommentSubjectChar">
    <w:name w:val="Comment Subject Char"/>
    <w:basedOn w:val="CommentTextChar"/>
    <w:link w:val="CommentSubject"/>
    <w:uiPriority w:val="99"/>
    <w:semiHidden/>
    <w:rsid w:val="00E85D0B"/>
    <w:rPr>
      <w:b/>
      <w:bCs/>
      <w:sz w:val="20"/>
      <w:szCs w:val="20"/>
    </w:rPr>
  </w:style>
  <w:style w:type="character" w:customStyle="1" w:styleId="apple-converted-space">
    <w:name w:val="apple-converted-space"/>
    <w:basedOn w:val="DefaultParagraphFont"/>
    <w:rsid w:val="00A13491"/>
  </w:style>
  <w:style w:type="paragraph" w:styleId="Revision">
    <w:name w:val="Revision"/>
    <w:hidden/>
    <w:uiPriority w:val="99"/>
    <w:semiHidden/>
    <w:rsid w:val="0047585E"/>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70539">
      <w:bodyDiv w:val="1"/>
      <w:marLeft w:val="0"/>
      <w:marRight w:val="0"/>
      <w:marTop w:val="0"/>
      <w:marBottom w:val="0"/>
      <w:divBdr>
        <w:top w:val="none" w:sz="0" w:space="0" w:color="auto"/>
        <w:left w:val="none" w:sz="0" w:space="0" w:color="auto"/>
        <w:bottom w:val="none" w:sz="0" w:space="0" w:color="auto"/>
        <w:right w:val="none" w:sz="0" w:space="0" w:color="auto"/>
      </w:divBdr>
    </w:div>
    <w:div w:id="1560478208">
      <w:bodyDiv w:val="1"/>
      <w:marLeft w:val="0"/>
      <w:marRight w:val="0"/>
      <w:marTop w:val="0"/>
      <w:marBottom w:val="0"/>
      <w:divBdr>
        <w:top w:val="none" w:sz="0" w:space="0" w:color="auto"/>
        <w:left w:val="none" w:sz="0" w:space="0" w:color="auto"/>
        <w:bottom w:val="none" w:sz="0" w:space="0" w:color="auto"/>
        <w:right w:val="none" w:sz="0" w:space="0" w:color="auto"/>
      </w:divBdr>
    </w:div>
    <w:div w:id="19235617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dc.gov/std/stats16/adolescents.htm" TargetMode="External"/><Relationship Id="rId8" Type="http://schemas.openxmlformats.org/officeDocument/2006/relationships/hyperlink" Target="http://www.cdc.gov/std/stats16/adolescents.ht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3058</Words>
  <Characters>17437</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Graham</dc:creator>
  <cp:keywords/>
  <dc:description/>
  <cp:lastModifiedBy>Graham C.A.</cp:lastModifiedBy>
  <cp:revision>2</cp:revision>
  <dcterms:created xsi:type="dcterms:W3CDTF">2020-05-16T10:00:00Z</dcterms:created>
  <dcterms:modified xsi:type="dcterms:W3CDTF">2020-05-16T10:00:00Z</dcterms:modified>
</cp:coreProperties>
</file>