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0E5E6" w14:textId="649E8EA9" w:rsidR="00FD5733" w:rsidRPr="00383BC0" w:rsidRDefault="00001D55" w:rsidP="00840711">
      <w:pPr>
        <w:spacing w:line="276" w:lineRule="auto"/>
        <w:jc w:val="both"/>
        <w:rPr>
          <w:rFonts w:ascii="Arial" w:hAnsi="Arial" w:cs="Arial"/>
          <w:b/>
          <w:bCs/>
          <w:color w:val="000000" w:themeColor="text1"/>
          <w:sz w:val="24"/>
          <w:szCs w:val="24"/>
        </w:rPr>
      </w:pPr>
      <w:r w:rsidRPr="00383BC0">
        <w:rPr>
          <w:rFonts w:ascii="Arial" w:eastAsia="Times New Roman" w:hAnsi="Arial" w:cs="Arial"/>
          <w:b/>
          <w:bCs/>
          <w:color w:val="000000" w:themeColor="text1"/>
          <w:sz w:val="24"/>
          <w:szCs w:val="24"/>
          <w:shd w:val="clear" w:color="auto" w:fill="FFFFFF"/>
        </w:rPr>
        <w:t>Anti-Microbial Coating Innovations to prevent infectious disease: a consensus view from the AMiC</w:t>
      </w:r>
      <w:r w:rsidR="0039608F" w:rsidRPr="00383BC0">
        <w:rPr>
          <w:rFonts w:ascii="Arial" w:eastAsia="Times New Roman" w:hAnsi="Arial" w:cs="Arial"/>
          <w:b/>
          <w:bCs/>
          <w:color w:val="000000" w:themeColor="text1"/>
          <w:sz w:val="24"/>
          <w:szCs w:val="24"/>
          <w:shd w:val="clear" w:color="auto" w:fill="FFFFFF"/>
        </w:rPr>
        <w:t>l</w:t>
      </w:r>
      <w:r w:rsidRPr="00383BC0">
        <w:rPr>
          <w:rFonts w:ascii="Arial" w:eastAsia="Times New Roman" w:hAnsi="Arial" w:cs="Arial"/>
          <w:b/>
          <w:bCs/>
          <w:color w:val="000000" w:themeColor="text1"/>
          <w:sz w:val="24"/>
          <w:szCs w:val="24"/>
          <w:shd w:val="clear" w:color="auto" w:fill="FFFFFF"/>
        </w:rPr>
        <w:t xml:space="preserve"> COST Action</w:t>
      </w:r>
      <w:r w:rsidR="00FD5733" w:rsidRPr="00383BC0">
        <w:rPr>
          <w:rFonts w:ascii="Arial" w:hAnsi="Arial" w:cs="Arial"/>
          <w:b/>
          <w:bCs/>
          <w:color w:val="000000" w:themeColor="text1"/>
          <w:sz w:val="24"/>
          <w:szCs w:val="24"/>
        </w:rPr>
        <w:t>.</w:t>
      </w:r>
    </w:p>
    <w:p w14:paraId="2064ECDE" w14:textId="77777777" w:rsidR="00FD5733" w:rsidRPr="00383BC0" w:rsidRDefault="00FD5733" w:rsidP="00840711">
      <w:pPr>
        <w:spacing w:line="276" w:lineRule="auto"/>
        <w:jc w:val="both"/>
        <w:rPr>
          <w:rFonts w:ascii="Arial" w:hAnsi="Arial" w:cs="Arial"/>
          <w:color w:val="000000" w:themeColor="text1"/>
          <w:sz w:val="24"/>
          <w:szCs w:val="24"/>
        </w:rPr>
      </w:pPr>
    </w:p>
    <w:p w14:paraId="52CBE445" w14:textId="77777777" w:rsidR="00FD5733" w:rsidRPr="00383BC0" w:rsidRDefault="00FD5733" w:rsidP="00840711">
      <w:pPr>
        <w:spacing w:line="276" w:lineRule="auto"/>
        <w:jc w:val="both"/>
        <w:rPr>
          <w:rFonts w:ascii="Arial" w:hAnsi="Arial" w:cs="Arial"/>
          <w:color w:val="000000" w:themeColor="text1"/>
          <w:sz w:val="24"/>
          <w:szCs w:val="24"/>
        </w:rPr>
      </w:pPr>
    </w:p>
    <w:p w14:paraId="2299F802" w14:textId="2C6BB87A" w:rsidR="00AA660A" w:rsidRPr="00383BC0" w:rsidRDefault="0094664B" w:rsidP="00AA660A">
      <w:pPr>
        <w:spacing w:line="276" w:lineRule="auto"/>
        <w:jc w:val="both"/>
        <w:rPr>
          <w:rFonts w:ascii="Arial" w:hAnsi="Arial" w:cs="Arial"/>
          <w:color w:val="000000" w:themeColor="text1"/>
          <w:sz w:val="24"/>
          <w:szCs w:val="24"/>
        </w:rPr>
      </w:pPr>
      <w:r w:rsidRPr="00383BC0">
        <w:rPr>
          <w:rFonts w:ascii="Arial" w:hAnsi="Arial" w:cs="Arial"/>
          <w:color w:val="000000" w:themeColor="text1"/>
          <w:sz w:val="24"/>
          <w:szCs w:val="24"/>
        </w:rPr>
        <w:t>Colum P. Dunne</w:t>
      </w:r>
      <w:r w:rsidR="00131EFC" w:rsidRPr="00383BC0">
        <w:rPr>
          <w:rFonts w:ascii="Arial" w:hAnsi="Arial" w:cs="Arial"/>
          <w:color w:val="000000" w:themeColor="text1"/>
          <w:sz w:val="24"/>
          <w:szCs w:val="24"/>
          <w:vertAlign w:val="superscript"/>
        </w:rPr>
        <w:t>1</w:t>
      </w:r>
      <w:r w:rsidR="00815121" w:rsidRPr="00383BC0">
        <w:rPr>
          <w:rFonts w:ascii="Arial" w:hAnsi="Arial" w:cs="Arial"/>
          <w:color w:val="000000" w:themeColor="text1"/>
          <w:sz w:val="24"/>
          <w:szCs w:val="24"/>
          <w:vertAlign w:val="superscript"/>
        </w:rPr>
        <w:t>*</w:t>
      </w:r>
      <w:r w:rsidRPr="00383BC0">
        <w:rPr>
          <w:rFonts w:ascii="Arial" w:hAnsi="Arial" w:cs="Arial"/>
          <w:color w:val="000000" w:themeColor="text1"/>
          <w:sz w:val="24"/>
          <w:szCs w:val="24"/>
        </w:rPr>
        <w:t xml:space="preserve">, Peter </w:t>
      </w:r>
      <w:r w:rsidR="00AA6113" w:rsidRPr="00383BC0">
        <w:rPr>
          <w:rFonts w:ascii="Arial" w:hAnsi="Arial" w:cs="Arial"/>
          <w:color w:val="000000" w:themeColor="text1"/>
          <w:sz w:val="24"/>
          <w:szCs w:val="24"/>
        </w:rPr>
        <w:t xml:space="preserve">D. </w:t>
      </w:r>
      <w:r w:rsidRPr="00383BC0">
        <w:rPr>
          <w:rFonts w:ascii="Arial" w:hAnsi="Arial" w:cs="Arial"/>
          <w:color w:val="000000" w:themeColor="text1"/>
          <w:sz w:val="24"/>
          <w:szCs w:val="24"/>
        </w:rPr>
        <w:t>Askew</w:t>
      </w:r>
      <w:r w:rsidR="00131EFC" w:rsidRPr="00383BC0">
        <w:rPr>
          <w:rFonts w:ascii="Arial" w:hAnsi="Arial" w:cs="Arial"/>
          <w:color w:val="000000" w:themeColor="text1"/>
          <w:sz w:val="24"/>
          <w:szCs w:val="24"/>
          <w:vertAlign w:val="superscript"/>
        </w:rPr>
        <w:t>2</w:t>
      </w:r>
      <w:r w:rsidR="00131EFC" w:rsidRPr="00383BC0">
        <w:rPr>
          <w:rFonts w:ascii="Arial" w:hAnsi="Arial" w:cs="Arial"/>
          <w:color w:val="000000" w:themeColor="text1"/>
          <w:sz w:val="24"/>
          <w:szCs w:val="24"/>
        </w:rPr>
        <w:t>,</w:t>
      </w:r>
      <w:r w:rsidRPr="00383BC0">
        <w:rPr>
          <w:rFonts w:ascii="Arial" w:hAnsi="Arial" w:cs="Arial"/>
          <w:color w:val="000000" w:themeColor="text1"/>
          <w:sz w:val="24"/>
          <w:szCs w:val="24"/>
        </w:rPr>
        <w:t xml:space="preserve"> </w:t>
      </w:r>
      <w:r w:rsidR="00FB6920" w:rsidRPr="00383BC0">
        <w:rPr>
          <w:rFonts w:ascii="Arial" w:hAnsi="Arial" w:cs="Arial"/>
          <w:color w:val="000000" w:themeColor="text1"/>
          <w:sz w:val="24"/>
          <w:szCs w:val="24"/>
        </w:rPr>
        <w:t>Theof</w:t>
      </w:r>
      <w:r w:rsidR="00131EFC" w:rsidRPr="00383BC0">
        <w:rPr>
          <w:rFonts w:ascii="Arial" w:hAnsi="Arial" w:cs="Arial"/>
          <w:color w:val="000000" w:themeColor="text1"/>
          <w:sz w:val="24"/>
          <w:szCs w:val="24"/>
        </w:rPr>
        <w:t>ilos Papadopoulos</w:t>
      </w:r>
      <w:r w:rsidR="00131EFC" w:rsidRPr="00383BC0">
        <w:rPr>
          <w:rFonts w:ascii="Arial" w:hAnsi="Arial" w:cs="Arial"/>
          <w:color w:val="000000" w:themeColor="text1"/>
          <w:sz w:val="24"/>
          <w:szCs w:val="24"/>
          <w:vertAlign w:val="superscript"/>
        </w:rPr>
        <w:t>3</w:t>
      </w:r>
      <w:r w:rsidR="00131EFC" w:rsidRPr="00383BC0">
        <w:rPr>
          <w:rFonts w:ascii="Arial" w:hAnsi="Arial" w:cs="Arial"/>
          <w:color w:val="000000" w:themeColor="text1"/>
          <w:sz w:val="24"/>
          <w:szCs w:val="24"/>
        </w:rPr>
        <w:t>,</w:t>
      </w:r>
      <w:r w:rsidR="00392CE3" w:rsidRPr="00383BC0">
        <w:rPr>
          <w:rFonts w:ascii="Arial" w:hAnsi="Arial" w:cs="Arial"/>
          <w:color w:val="000000" w:themeColor="text1"/>
          <w:sz w:val="24"/>
          <w:szCs w:val="24"/>
        </w:rPr>
        <w:t xml:space="preserve"> Isabel C. Gouveia</w:t>
      </w:r>
      <w:r w:rsidR="00392CE3" w:rsidRPr="00383BC0">
        <w:rPr>
          <w:rFonts w:ascii="Arial" w:hAnsi="Arial" w:cs="Arial"/>
          <w:color w:val="000000" w:themeColor="text1"/>
          <w:sz w:val="24"/>
          <w:szCs w:val="24"/>
          <w:vertAlign w:val="superscript"/>
        </w:rPr>
        <w:t>4</w:t>
      </w:r>
      <w:r w:rsidR="00392CE3" w:rsidRPr="00383BC0">
        <w:rPr>
          <w:rFonts w:ascii="Arial" w:hAnsi="Arial" w:cs="Arial"/>
          <w:color w:val="000000" w:themeColor="text1"/>
          <w:sz w:val="24"/>
          <w:szCs w:val="24"/>
        </w:rPr>
        <w:t xml:space="preserve">, </w:t>
      </w:r>
      <w:r w:rsidR="00131EFC" w:rsidRPr="00383BC0">
        <w:rPr>
          <w:rFonts w:ascii="Arial" w:hAnsi="Arial" w:cs="Arial"/>
          <w:color w:val="000000" w:themeColor="text1"/>
          <w:sz w:val="24"/>
          <w:szCs w:val="24"/>
        </w:rPr>
        <w:t>Merja Ahonen</w:t>
      </w:r>
      <w:r w:rsidR="00AA6113" w:rsidRPr="00383BC0">
        <w:rPr>
          <w:rFonts w:ascii="Arial" w:hAnsi="Arial" w:cs="Arial"/>
          <w:color w:val="000000" w:themeColor="text1"/>
          <w:sz w:val="24"/>
          <w:szCs w:val="24"/>
          <w:vertAlign w:val="superscript"/>
        </w:rPr>
        <w:t>5</w:t>
      </w:r>
      <w:r w:rsidR="00131EFC" w:rsidRPr="00383BC0">
        <w:rPr>
          <w:rFonts w:ascii="Arial" w:hAnsi="Arial" w:cs="Arial"/>
          <w:color w:val="000000" w:themeColor="text1"/>
          <w:sz w:val="24"/>
          <w:szCs w:val="24"/>
        </w:rPr>
        <w:t>, Martina Modic</w:t>
      </w:r>
      <w:r w:rsidR="00AA6113" w:rsidRPr="00383BC0">
        <w:rPr>
          <w:rFonts w:ascii="Arial" w:hAnsi="Arial" w:cs="Arial"/>
          <w:color w:val="000000" w:themeColor="text1"/>
          <w:sz w:val="24"/>
          <w:szCs w:val="24"/>
          <w:vertAlign w:val="superscript"/>
        </w:rPr>
        <w:t>6</w:t>
      </w:r>
      <w:r w:rsidR="00131EFC" w:rsidRPr="00383BC0">
        <w:rPr>
          <w:rFonts w:ascii="Arial" w:hAnsi="Arial" w:cs="Arial"/>
          <w:color w:val="000000" w:themeColor="text1"/>
          <w:sz w:val="24"/>
          <w:szCs w:val="24"/>
        </w:rPr>
        <w:t xml:space="preserve">, Nuno </w:t>
      </w:r>
      <w:r w:rsidR="00837621" w:rsidRPr="00383BC0">
        <w:rPr>
          <w:rFonts w:ascii="Arial" w:hAnsi="Arial" w:cs="Arial"/>
          <w:color w:val="000000" w:themeColor="text1"/>
          <w:sz w:val="24"/>
          <w:szCs w:val="24"/>
        </w:rPr>
        <w:t>F. A</w:t>
      </w:r>
      <w:r w:rsidR="00131EFC" w:rsidRPr="00383BC0">
        <w:rPr>
          <w:rFonts w:ascii="Arial" w:hAnsi="Arial" w:cs="Arial"/>
          <w:color w:val="000000" w:themeColor="text1"/>
          <w:sz w:val="24"/>
          <w:szCs w:val="24"/>
        </w:rPr>
        <w:t>zevedo</w:t>
      </w:r>
      <w:r w:rsidR="00837621" w:rsidRPr="00383BC0">
        <w:rPr>
          <w:rFonts w:ascii="Arial" w:hAnsi="Arial" w:cs="Arial"/>
          <w:color w:val="000000" w:themeColor="text1"/>
          <w:sz w:val="24"/>
          <w:szCs w:val="24"/>
          <w:vertAlign w:val="superscript"/>
        </w:rPr>
        <w:t>7</w:t>
      </w:r>
      <w:r w:rsidR="00131EFC" w:rsidRPr="00383BC0">
        <w:rPr>
          <w:rFonts w:ascii="Arial" w:hAnsi="Arial" w:cs="Arial"/>
          <w:color w:val="000000" w:themeColor="text1"/>
          <w:sz w:val="24"/>
          <w:szCs w:val="24"/>
        </w:rPr>
        <w:t>, Simone Schulte</w:t>
      </w:r>
      <w:r w:rsidR="00FD56B8" w:rsidRPr="00383BC0">
        <w:rPr>
          <w:rFonts w:ascii="Arial" w:hAnsi="Arial" w:cs="Arial"/>
          <w:color w:val="000000" w:themeColor="text1"/>
          <w:sz w:val="24"/>
          <w:szCs w:val="24"/>
          <w:vertAlign w:val="superscript"/>
        </w:rPr>
        <w:t>8</w:t>
      </w:r>
      <w:r w:rsidR="00131EFC" w:rsidRPr="00383BC0">
        <w:rPr>
          <w:rFonts w:ascii="Arial" w:hAnsi="Arial" w:cs="Arial"/>
          <w:color w:val="000000" w:themeColor="text1"/>
          <w:sz w:val="24"/>
          <w:szCs w:val="24"/>
        </w:rPr>
        <w:t>, Patrick Cosemans</w:t>
      </w:r>
      <w:r w:rsidR="00AA6113" w:rsidRPr="00383BC0">
        <w:rPr>
          <w:rFonts w:ascii="Arial" w:hAnsi="Arial" w:cs="Arial"/>
          <w:color w:val="000000" w:themeColor="text1"/>
          <w:sz w:val="24"/>
          <w:szCs w:val="24"/>
          <w:vertAlign w:val="superscript"/>
        </w:rPr>
        <w:t>9</w:t>
      </w:r>
      <w:r w:rsidR="00131EFC" w:rsidRPr="00383BC0">
        <w:rPr>
          <w:rFonts w:ascii="Arial" w:hAnsi="Arial" w:cs="Arial"/>
          <w:color w:val="000000" w:themeColor="text1"/>
          <w:sz w:val="24"/>
          <w:szCs w:val="24"/>
        </w:rPr>
        <w:t>, Anne Kahru</w:t>
      </w:r>
      <w:r w:rsidR="00EF369D" w:rsidRPr="00383BC0">
        <w:rPr>
          <w:rFonts w:ascii="Arial" w:hAnsi="Arial" w:cs="Arial"/>
          <w:color w:val="000000" w:themeColor="text1"/>
          <w:sz w:val="24"/>
          <w:szCs w:val="24"/>
          <w:vertAlign w:val="superscript"/>
        </w:rPr>
        <w:t>10</w:t>
      </w:r>
      <w:r w:rsidR="00131EFC" w:rsidRPr="00383BC0">
        <w:rPr>
          <w:rFonts w:ascii="Arial" w:hAnsi="Arial" w:cs="Arial"/>
          <w:color w:val="000000" w:themeColor="text1"/>
          <w:sz w:val="24"/>
          <w:szCs w:val="24"/>
        </w:rPr>
        <w:t>, Kazimierz Murzyn</w:t>
      </w:r>
      <w:r w:rsidR="00131EFC" w:rsidRPr="00383BC0">
        <w:rPr>
          <w:rFonts w:ascii="Arial" w:hAnsi="Arial" w:cs="Arial"/>
          <w:color w:val="000000" w:themeColor="text1"/>
          <w:sz w:val="24"/>
          <w:szCs w:val="24"/>
          <w:vertAlign w:val="superscript"/>
        </w:rPr>
        <w:t>1</w:t>
      </w:r>
      <w:r w:rsidR="00AA6113" w:rsidRPr="00383BC0">
        <w:rPr>
          <w:rFonts w:ascii="Arial" w:hAnsi="Arial" w:cs="Arial"/>
          <w:color w:val="000000" w:themeColor="text1"/>
          <w:sz w:val="24"/>
          <w:szCs w:val="24"/>
          <w:vertAlign w:val="superscript"/>
        </w:rPr>
        <w:t>1</w:t>
      </w:r>
      <w:r w:rsidR="00131EFC" w:rsidRPr="00383BC0">
        <w:rPr>
          <w:rFonts w:ascii="Arial" w:hAnsi="Arial" w:cs="Arial"/>
          <w:color w:val="000000" w:themeColor="text1"/>
          <w:sz w:val="24"/>
          <w:szCs w:val="24"/>
        </w:rPr>
        <w:t xml:space="preserve">, </w:t>
      </w:r>
      <w:r w:rsidR="007961AD" w:rsidRPr="00383BC0">
        <w:rPr>
          <w:rFonts w:ascii="Arial" w:hAnsi="Arial" w:cs="Arial"/>
          <w:color w:val="000000" w:themeColor="text1"/>
          <w:sz w:val="24"/>
          <w:szCs w:val="24"/>
        </w:rPr>
        <w:t>C. William Keevil</w:t>
      </w:r>
      <w:r w:rsidR="007961AD" w:rsidRPr="00383BC0">
        <w:rPr>
          <w:rFonts w:ascii="Arial" w:hAnsi="Arial" w:cs="Arial"/>
          <w:color w:val="000000" w:themeColor="text1"/>
          <w:sz w:val="24"/>
          <w:szCs w:val="24"/>
          <w:vertAlign w:val="superscript"/>
        </w:rPr>
        <w:t>12</w:t>
      </w:r>
      <w:r w:rsidR="007961AD" w:rsidRPr="00383BC0">
        <w:rPr>
          <w:rFonts w:ascii="Arial" w:hAnsi="Arial" w:cs="Arial"/>
          <w:color w:val="000000" w:themeColor="text1"/>
          <w:sz w:val="24"/>
          <w:szCs w:val="24"/>
        </w:rPr>
        <w:t xml:space="preserve">, </w:t>
      </w:r>
      <w:r w:rsidRPr="00383BC0">
        <w:rPr>
          <w:rFonts w:ascii="Arial" w:hAnsi="Arial" w:cs="Arial"/>
          <w:color w:val="000000" w:themeColor="text1"/>
          <w:sz w:val="24"/>
          <w:szCs w:val="24"/>
        </w:rPr>
        <w:t>Martijn Riool</w:t>
      </w:r>
      <w:r w:rsidR="00131EFC" w:rsidRPr="00383BC0">
        <w:rPr>
          <w:rFonts w:ascii="Arial" w:hAnsi="Arial" w:cs="Arial"/>
          <w:color w:val="000000" w:themeColor="text1"/>
          <w:sz w:val="24"/>
          <w:szCs w:val="24"/>
          <w:vertAlign w:val="superscript"/>
        </w:rPr>
        <w:t>1</w:t>
      </w:r>
      <w:r w:rsidR="007961AD" w:rsidRPr="00383BC0">
        <w:rPr>
          <w:rFonts w:ascii="Arial" w:hAnsi="Arial" w:cs="Arial"/>
          <w:color w:val="000000" w:themeColor="text1"/>
          <w:sz w:val="24"/>
          <w:szCs w:val="24"/>
          <w:vertAlign w:val="superscript"/>
        </w:rPr>
        <w:t>3</w:t>
      </w:r>
      <w:r w:rsidR="00131EFC" w:rsidRPr="00383BC0">
        <w:rPr>
          <w:rFonts w:ascii="Arial" w:hAnsi="Arial" w:cs="Arial"/>
          <w:color w:val="000000" w:themeColor="text1"/>
          <w:sz w:val="24"/>
          <w:szCs w:val="24"/>
        </w:rPr>
        <w:t xml:space="preserve">, </w:t>
      </w:r>
      <w:r w:rsidRPr="00383BC0">
        <w:rPr>
          <w:rFonts w:ascii="Arial" w:hAnsi="Arial" w:cs="Arial"/>
          <w:color w:val="000000" w:themeColor="text1"/>
          <w:sz w:val="24"/>
          <w:szCs w:val="24"/>
        </w:rPr>
        <w:t xml:space="preserve">Minna </w:t>
      </w:r>
      <w:r w:rsidR="00AF5533" w:rsidRPr="00383BC0">
        <w:rPr>
          <w:rFonts w:ascii="Arial" w:hAnsi="Arial" w:cs="Arial"/>
          <w:color w:val="000000" w:themeColor="text1"/>
          <w:sz w:val="24"/>
          <w:szCs w:val="24"/>
        </w:rPr>
        <w:t>M. Keinänen</w:t>
      </w:r>
      <w:r w:rsidRPr="00383BC0">
        <w:rPr>
          <w:rFonts w:ascii="Arial" w:hAnsi="Arial" w:cs="Arial"/>
          <w:color w:val="000000" w:themeColor="text1"/>
          <w:sz w:val="24"/>
          <w:szCs w:val="24"/>
        </w:rPr>
        <w:t>-Toivola</w:t>
      </w:r>
      <w:r w:rsidR="00A72447" w:rsidRPr="00383BC0">
        <w:rPr>
          <w:rFonts w:ascii="Arial" w:hAnsi="Arial" w:cs="Arial"/>
          <w:color w:val="000000" w:themeColor="text1"/>
          <w:sz w:val="24"/>
          <w:szCs w:val="24"/>
          <w:vertAlign w:val="superscript"/>
        </w:rPr>
        <w:t>5</w:t>
      </w:r>
      <w:r w:rsidR="00AA660A" w:rsidRPr="00383BC0">
        <w:rPr>
          <w:rFonts w:ascii="Arial" w:hAnsi="Arial" w:cs="Arial"/>
          <w:color w:val="000000" w:themeColor="text1"/>
          <w:sz w:val="24"/>
          <w:szCs w:val="24"/>
        </w:rPr>
        <w:t>, on behalf on the AMiCI Consortium.</w:t>
      </w:r>
    </w:p>
    <w:p w14:paraId="21B09A39" w14:textId="2C49B463" w:rsidR="00FD5733" w:rsidRPr="00383BC0" w:rsidRDefault="00FD5733" w:rsidP="00840711">
      <w:pPr>
        <w:spacing w:line="276" w:lineRule="auto"/>
        <w:jc w:val="both"/>
        <w:rPr>
          <w:rFonts w:ascii="Arial" w:hAnsi="Arial" w:cs="Arial"/>
          <w:color w:val="000000" w:themeColor="text1"/>
          <w:sz w:val="24"/>
          <w:szCs w:val="24"/>
          <w:vertAlign w:val="superscript"/>
        </w:rPr>
      </w:pPr>
    </w:p>
    <w:p w14:paraId="0BC98B91" w14:textId="77777777" w:rsidR="00FD5733" w:rsidRPr="00383BC0" w:rsidRDefault="00FD5733" w:rsidP="00840711">
      <w:pPr>
        <w:spacing w:line="276" w:lineRule="auto"/>
        <w:jc w:val="both"/>
        <w:rPr>
          <w:rFonts w:ascii="Arial" w:hAnsi="Arial" w:cs="Arial"/>
          <w:color w:val="000000" w:themeColor="text1"/>
          <w:sz w:val="24"/>
          <w:szCs w:val="24"/>
          <w:vertAlign w:val="superscript"/>
        </w:rPr>
      </w:pPr>
    </w:p>
    <w:p w14:paraId="58D0ED7F" w14:textId="2D206031" w:rsidR="00FD5733" w:rsidRPr="00383BC0" w:rsidRDefault="00131EFC" w:rsidP="004E4ACA">
      <w:pPr>
        <w:pStyle w:val="NoSpacing"/>
        <w:jc w:val="both"/>
        <w:rPr>
          <w:rFonts w:ascii="Arial" w:hAnsi="Arial" w:cs="Arial"/>
          <w:color w:val="000000" w:themeColor="text1"/>
          <w:sz w:val="24"/>
          <w:szCs w:val="24"/>
        </w:rPr>
      </w:pPr>
      <w:r w:rsidRPr="00383BC0">
        <w:rPr>
          <w:rFonts w:ascii="Arial" w:hAnsi="Arial" w:cs="Arial"/>
          <w:color w:val="000000" w:themeColor="text1"/>
          <w:sz w:val="24"/>
          <w:szCs w:val="24"/>
          <w:vertAlign w:val="superscript"/>
        </w:rPr>
        <w:t>1</w:t>
      </w:r>
      <w:r w:rsidRPr="00383BC0">
        <w:rPr>
          <w:rFonts w:ascii="Arial" w:hAnsi="Arial" w:cs="Arial"/>
          <w:color w:val="000000" w:themeColor="text1"/>
          <w:sz w:val="24"/>
          <w:szCs w:val="24"/>
        </w:rPr>
        <w:t xml:space="preserve"> </w:t>
      </w:r>
      <w:r w:rsidR="00D21734" w:rsidRPr="00383BC0">
        <w:rPr>
          <w:rFonts w:ascii="Arial" w:hAnsi="Arial" w:cs="Arial"/>
          <w:color w:val="000000" w:themeColor="text1"/>
          <w:sz w:val="24"/>
          <w:szCs w:val="24"/>
        </w:rPr>
        <w:t>School of Medicine</w:t>
      </w:r>
      <w:r w:rsidR="00FD5733" w:rsidRPr="00383BC0">
        <w:rPr>
          <w:rFonts w:ascii="Arial" w:hAnsi="Arial" w:cs="Arial"/>
          <w:color w:val="000000" w:themeColor="text1"/>
          <w:sz w:val="24"/>
          <w:szCs w:val="24"/>
        </w:rPr>
        <w:t xml:space="preserve"> and Centre for Interventions in Infection, Inflammation &amp; Immunity (4i), University of Limerick, Limerick, Ireland.</w:t>
      </w:r>
    </w:p>
    <w:p w14:paraId="32A0D83D" w14:textId="3DAC064E" w:rsidR="00FD5733" w:rsidRPr="00383BC0" w:rsidRDefault="00E463D4" w:rsidP="004E4ACA">
      <w:pPr>
        <w:pStyle w:val="NoSpacing"/>
        <w:jc w:val="both"/>
        <w:rPr>
          <w:rFonts w:ascii="Arial" w:hAnsi="Arial" w:cs="Arial"/>
          <w:color w:val="000000" w:themeColor="text1"/>
          <w:sz w:val="24"/>
          <w:szCs w:val="24"/>
          <w:lang w:eastAsia="en-US"/>
        </w:rPr>
      </w:pPr>
      <w:r w:rsidRPr="00383BC0">
        <w:rPr>
          <w:rFonts w:ascii="Arial" w:hAnsi="Arial" w:cs="Arial"/>
          <w:color w:val="000000" w:themeColor="text1"/>
          <w:sz w:val="24"/>
          <w:szCs w:val="24"/>
          <w:vertAlign w:val="superscript"/>
        </w:rPr>
        <w:t>2</w:t>
      </w:r>
      <w:r w:rsidR="00AC53CA" w:rsidRPr="00383BC0">
        <w:rPr>
          <w:rFonts w:ascii="Arial" w:hAnsi="Arial" w:cs="Arial"/>
          <w:color w:val="000000" w:themeColor="text1"/>
          <w:sz w:val="24"/>
          <w:szCs w:val="24"/>
        </w:rPr>
        <w:t xml:space="preserve"> </w:t>
      </w:r>
      <w:r w:rsidR="00AC53CA" w:rsidRPr="00383BC0">
        <w:rPr>
          <w:rFonts w:ascii="Arial" w:hAnsi="Arial" w:cs="Arial"/>
          <w:color w:val="000000" w:themeColor="text1"/>
          <w:sz w:val="24"/>
          <w:szCs w:val="24"/>
          <w:lang w:eastAsia="en-US"/>
        </w:rPr>
        <w:t>Industrial Microbiological Services Ltd (IMSL), Hants, United Kingdom</w:t>
      </w:r>
      <w:r w:rsidR="00C91791" w:rsidRPr="00383BC0">
        <w:rPr>
          <w:rFonts w:ascii="Arial" w:hAnsi="Arial" w:cs="Arial"/>
          <w:color w:val="000000" w:themeColor="text1"/>
          <w:sz w:val="24"/>
          <w:szCs w:val="24"/>
          <w:lang w:eastAsia="en-US"/>
        </w:rPr>
        <w:t>.</w:t>
      </w:r>
      <w:r w:rsidR="00AC53CA" w:rsidRPr="00383BC0">
        <w:rPr>
          <w:rFonts w:ascii="Arial" w:hAnsi="Arial" w:cs="Arial"/>
          <w:color w:val="000000" w:themeColor="text1"/>
          <w:sz w:val="24"/>
          <w:szCs w:val="24"/>
          <w:lang w:eastAsia="en-US"/>
        </w:rPr>
        <w:t xml:space="preserve"> </w:t>
      </w:r>
    </w:p>
    <w:p w14:paraId="38DAD366" w14:textId="248710CC" w:rsidR="00E463D4" w:rsidRPr="00383BC0" w:rsidRDefault="00E463D4" w:rsidP="004E4ACA">
      <w:pPr>
        <w:pStyle w:val="NoSpacing"/>
        <w:jc w:val="both"/>
        <w:rPr>
          <w:rFonts w:ascii="Arial" w:hAnsi="Arial" w:cs="Arial"/>
          <w:color w:val="000000" w:themeColor="text1"/>
          <w:sz w:val="24"/>
          <w:szCs w:val="24"/>
        </w:rPr>
      </w:pPr>
      <w:r w:rsidRPr="00383BC0">
        <w:rPr>
          <w:rFonts w:ascii="Arial" w:hAnsi="Arial" w:cs="Arial"/>
          <w:color w:val="000000" w:themeColor="text1"/>
          <w:sz w:val="24"/>
          <w:szCs w:val="24"/>
          <w:vertAlign w:val="superscript"/>
        </w:rPr>
        <w:t>3</w:t>
      </w:r>
      <w:r w:rsidR="00EF369D" w:rsidRPr="00383BC0">
        <w:rPr>
          <w:rFonts w:ascii="Arial" w:hAnsi="Arial" w:cs="Arial"/>
          <w:color w:val="000000" w:themeColor="text1"/>
          <w:sz w:val="24"/>
          <w:szCs w:val="24"/>
        </w:rPr>
        <w:t xml:space="preserve"> Department of Microbiology and Infectious Diseases, Schoo;l of Veterinary Medicine,  Aristotle University, Thessaloniki, Greece.</w:t>
      </w:r>
    </w:p>
    <w:p w14:paraId="3D6F598E" w14:textId="17D1061D" w:rsidR="00392CE3" w:rsidRPr="00383BC0" w:rsidRDefault="00392CE3" w:rsidP="004E4ACA">
      <w:pPr>
        <w:pStyle w:val="NoSpacing"/>
        <w:jc w:val="both"/>
        <w:rPr>
          <w:rFonts w:ascii="Arial" w:hAnsi="Arial" w:cs="Arial"/>
          <w:color w:val="000000" w:themeColor="text1"/>
          <w:sz w:val="24"/>
          <w:szCs w:val="24"/>
        </w:rPr>
      </w:pPr>
      <w:r w:rsidRPr="00383BC0">
        <w:rPr>
          <w:rFonts w:ascii="Arial" w:hAnsi="Arial" w:cs="Arial"/>
          <w:color w:val="000000" w:themeColor="text1"/>
          <w:sz w:val="24"/>
          <w:szCs w:val="24"/>
          <w:vertAlign w:val="superscript"/>
        </w:rPr>
        <w:t>4</w:t>
      </w:r>
      <w:r w:rsidRPr="00383BC0">
        <w:rPr>
          <w:rFonts w:ascii="Arial" w:hAnsi="Arial" w:cs="Arial"/>
          <w:color w:val="000000" w:themeColor="text1"/>
          <w:sz w:val="24"/>
          <w:szCs w:val="24"/>
        </w:rPr>
        <w:t xml:space="preserve"> FibEnTech Research Unit, Faculty of Engineering, University of Beira Interior, Covilhã, Portugal</w:t>
      </w:r>
      <w:r w:rsidR="00A72447" w:rsidRPr="00383BC0">
        <w:rPr>
          <w:rFonts w:ascii="Arial" w:hAnsi="Arial" w:cs="Arial"/>
          <w:color w:val="000000" w:themeColor="text1"/>
          <w:sz w:val="24"/>
          <w:szCs w:val="24"/>
        </w:rPr>
        <w:t>.</w:t>
      </w:r>
    </w:p>
    <w:p w14:paraId="5A020E81" w14:textId="48E4342B" w:rsidR="00B86C92" w:rsidRPr="00383BC0" w:rsidRDefault="00B86C92" w:rsidP="004E4ACA">
      <w:pPr>
        <w:pStyle w:val="NoSpacing"/>
        <w:jc w:val="both"/>
        <w:rPr>
          <w:rFonts w:ascii="Arial" w:hAnsi="Arial" w:cs="Arial"/>
          <w:color w:val="000000" w:themeColor="text1"/>
          <w:sz w:val="24"/>
          <w:szCs w:val="24"/>
        </w:rPr>
      </w:pPr>
      <w:r w:rsidRPr="00383BC0">
        <w:rPr>
          <w:rFonts w:ascii="Arial" w:hAnsi="Arial" w:cs="Arial"/>
          <w:color w:val="000000" w:themeColor="text1"/>
          <w:sz w:val="24"/>
          <w:szCs w:val="24"/>
          <w:vertAlign w:val="superscript"/>
        </w:rPr>
        <w:t>5</w:t>
      </w:r>
      <w:r w:rsidRPr="00383BC0">
        <w:rPr>
          <w:rFonts w:ascii="Arial" w:hAnsi="Arial" w:cs="Arial"/>
          <w:color w:val="000000" w:themeColor="text1"/>
          <w:sz w:val="24"/>
          <w:szCs w:val="24"/>
        </w:rPr>
        <w:t xml:space="preserve"> Faculty of Technology, Satakunta University of Applied Sciences, Rauma, Finland</w:t>
      </w:r>
      <w:r w:rsidR="00A72447" w:rsidRPr="00383BC0">
        <w:rPr>
          <w:rFonts w:ascii="Arial" w:hAnsi="Arial" w:cs="Arial"/>
          <w:color w:val="000000" w:themeColor="text1"/>
          <w:sz w:val="24"/>
          <w:szCs w:val="24"/>
        </w:rPr>
        <w:t>.</w:t>
      </w:r>
    </w:p>
    <w:p w14:paraId="33E7D80A" w14:textId="4DA30CC2" w:rsidR="00D167C0" w:rsidRPr="00383BC0" w:rsidRDefault="00D167C0" w:rsidP="004E4ACA">
      <w:pPr>
        <w:pStyle w:val="NoSpacing"/>
        <w:jc w:val="both"/>
        <w:rPr>
          <w:rFonts w:ascii="Arial" w:hAnsi="Arial" w:cs="Arial"/>
          <w:color w:val="000000" w:themeColor="text1"/>
          <w:sz w:val="24"/>
          <w:szCs w:val="24"/>
        </w:rPr>
      </w:pPr>
      <w:r w:rsidRPr="00383BC0">
        <w:rPr>
          <w:rFonts w:ascii="Arial" w:hAnsi="Arial" w:cs="Arial"/>
          <w:color w:val="000000" w:themeColor="text1"/>
          <w:sz w:val="24"/>
          <w:szCs w:val="24"/>
          <w:vertAlign w:val="superscript"/>
        </w:rPr>
        <w:t>6</w:t>
      </w:r>
      <w:r w:rsidRPr="00383BC0">
        <w:rPr>
          <w:rFonts w:ascii="Arial" w:hAnsi="Arial" w:cs="Arial"/>
          <w:color w:val="000000" w:themeColor="text1"/>
          <w:sz w:val="24"/>
          <w:szCs w:val="24"/>
        </w:rPr>
        <w:t xml:space="preserve"> Laboratory for Gaseous Electronics, Institute ´Jožef Stefan´, Ljubljana, Slovenia</w:t>
      </w:r>
      <w:r w:rsidR="00A72447" w:rsidRPr="00383BC0">
        <w:rPr>
          <w:rFonts w:ascii="Arial" w:hAnsi="Arial" w:cs="Arial"/>
          <w:color w:val="000000" w:themeColor="text1"/>
          <w:sz w:val="24"/>
          <w:szCs w:val="24"/>
        </w:rPr>
        <w:t>.</w:t>
      </w:r>
    </w:p>
    <w:p w14:paraId="060BC301" w14:textId="032D45EC" w:rsidR="00837621" w:rsidRPr="00383BC0" w:rsidRDefault="00837621" w:rsidP="004E4ACA">
      <w:pPr>
        <w:pStyle w:val="NoSpacing"/>
        <w:jc w:val="both"/>
        <w:rPr>
          <w:rFonts w:ascii="Arial" w:hAnsi="Arial" w:cs="Arial"/>
          <w:noProof/>
          <w:color w:val="000000" w:themeColor="text1"/>
          <w:sz w:val="24"/>
          <w:szCs w:val="24"/>
          <w:lang w:val="en-US" w:eastAsia="pt-PT"/>
        </w:rPr>
      </w:pPr>
      <w:r w:rsidRPr="00383BC0">
        <w:rPr>
          <w:rFonts w:ascii="Arial" w:hAnsi="Arial" w:cs="Arial"/>
          <w:color w:val="000000" w:themeColor="text1"/>
          <w:sz w:val="24"/>
          <w:szCs w:val="24"/>
          <w:vertAlign w:val="superscript"/>
        </w:rPr>
        <w:t>7</w:t>
      </w:r>
      <w:r w:rsidRPr="00383BC0">
        <w:rPr>
          <w:rFonts w:ascii="Arial" w:hAnsi="Arial" w:cs="Arial"/>
          <w:color w:val="000000" w:themeColor="text1"/>
          <w:sz w:val="24"/>
          <w:szCs w:val="24"/>
        </w:rPr>
        <w:t xml:space="preserve"> </w:t>
      </w:r>
      <w:r w:rsidRPr="00383BC0">
        <w:rPr>
          <w:rFonts w:ascii="Arial" w:hAnsi="Arial" w:cs="Arial"/>
          <w:noProof/>
          <w:color w:val="000000" w:themeColor="text1"/>
          <w:sz w:val="24"/>
          <w:szCs w:val="24"/>
          <w:lang w:val="en-US" w:eastAsia="pt-PT"/>
        </w:rPr>
        <w:t>LEPABE - Laboratory for Process Engineering, Environment, Biotechnology and Energy, Faculty of Engineering, University of Porto, Rua Dr. Roberto Frias, 4200-465 Porto, Portugal</w:t>
      </w:r>
      <w:r w:rsidR="00A72447" w:rsidRPr="00383BC0">
        <w:rPr>
          <w:rFonts w:ascii="Arial" w:hAnsi="Arial" w:cs="Arial"/>
          <w:noProof/>
          <w:color w:val="000000" w:themeColor="text1"/>
          <w:sz w:val="24"/>
          <w:szCs w:val="24"/>
          <w:lang w:val="en-US" w:eastAsia="pt-PT"/>
        </w:rPr>
        <w:t>.</w:t>
      </w:r>
    </w:p>
    <w:p w14:paraId="4018D7B1" w14:textId="7AE0213C" w:rsidR="00FD56B8" w:rsidRPr="00383BC0" w:rsidRDefault="00FD56B8" w:rsidP="004E4ACA">
      <w:pPr>
        <w:pStyle w:val="NoSpacing"/>
        <w:jc w:val="both"/>
        <w:rPr>
          <w:rFonts w:ascii="Arial" w:hAnsi="Arial" w:cs="Arial"/>
          <w:color w:val="000000" w:themeColor="text1"/>
          <w:sz w:val="24"/>
          <w:szCs w:val="24"/>
        </w:rPr>
      </w:pPr>
      <w:r w:rsidRPr="00383BC0">
        <w:rPr>
          <w:rFonts w:ascii="Arial" w:hAnsi="Arial" w:cs="Arial"/>
          <w:noProof/>
          <w:color w:val="000000" w:themeColor="text1"/>
          <w:sz w:val="24"/>
          <w:szCs w:val="24"/>
          <w:vertAlign w:val="superscript"/>
          <w:lang w:val="en-US" w:eastAsia="pt-PT"/>
        </w:rPr>
        <w:t>8</w:t>
      </w:r>
      <w:r w:rsidRPr="00383BC0">
        <w:rPr>
          <w:rFonts w:ascii="Arial" w:hAnsi="Arial" w:cs="Arial"/>
          <w:noProof/>
          <w:color w:val="000000" w:themeColor="text1"/>
          <w:sz w:val="24"/>
          <w:szCs w:val="24"/>
          <w:lang w:val="en-US" w:eastAsia="pt-PT"/>
        </w:rPr>
        <w:t xml:space="preserve"> </w:t>
      </w:r>
      <w:r w:rsidRPr="00383BC0">
        <w:rPr>
          <w:rFonts w:ascii="Arial" w:hAnsi="Arial" w:cs="Arial"/>
          <w:color w:val="000000" w:themeColor="text1"/>
          <w:sz w:val="24"/>
          <w:szCs w:val="24"/>
        </w:rPr>
        <w:t>Evonik Resource Efficiency GmbH, Goldschmidtstrasse 100, 45127 Essen, Germany</w:t>
      </w:r>
      <w:r w:rsidR="00A72447" w:rsidRPr="00383BC0">
        <w:rPr>
          <w:rFonts w:ascii="Arial" w:hAnsi="Arial" w:cs="Arial"/>
          <w:color w:val="000000" w:themeColor="text1"/>
          <w:sz w:val="24"/>
          <w:szCs w:val="24"/>
        </w:rPr>
        <w:t>.</w:t>
      </w:r>
    </w:p>
    <w:p w14:paraId="43C7FDB2" w14:textId="45EB5AE4" w:rsidR="00A72447" w:rsidRPr="00383BC0" w:rsidRDefault="00A72447" w:rsidP="004E4ACA">
      <w:pPr>
        <w:pStyle w:val="NoSpacing"/>
        <w:jc w:val="both"/>
        <w:rPr>
          <w:rFonts w:ascii="Arial" w:hAnsi="Arial" w:cs="Arial"/>
          <w:color w:val="000000" w:themeColor="text1"/>
          <w:sz w:val="24"/>
          <w:szCs w:val="24"/>
        </w:rPr>
      </w:pPr>
      <w:r w:rsidRPr="00383BC0">
        <w:rPr>
          <w:rFonts w:ascii="Arial" w:hAnsi="Arial" w:cs="Arial"/>
          <w:color w:val="000000" w:themeColor="text1"/>
          <w:sz w:val="24"/>
          <w:szCs w:val="24"/>
          <w:vertAlign w:val="superscript"/>
        </w:rPr>
        <w:t>9</w:t>
      </w:r>
      <w:r w:rsidR="00215768" w:rsidRPr="00383BC0">
        <w:rPr>
          <w:rFonts w:ascii="Arial" w:hAnsi="Arial" w:cs="Arial"/>
          <w:color w:val="000000" w:themeColor="text1"/>
          <w:sz w:val="24"/>
          <w:szCs w:val="24"/>
        </w:rPr>
        <w:t xml:space="preserve"> Sirris</w:t>
      </w:r>
      <w:r w:rsidR="004D5733" w:rsidRPr="00383BC0">
        <w:rPr>
          <w:rFonts w:ascii="Arial" w:hAnsi="Arial" w:cs="Arial"/>
          <w:color w:val="000000" w:themeColor="text1"/>
          <w:sz w:val="24"/>
          <w:szCs w:val="24"/>
        </w:rPr>
        <w:t>, Diepenbeek, Belgium</w:t>
      </w:r>
      <w:r w:rsidR="00BB0FB8" w:rsidRPr="00383BC0">
        <w:rPr>
          <w:rFonts w:ascii="Arial" w:hAnsi="Arial" w:cs="Arial"/>
          <w:color w:val="000000" w:themeColor="text1"/>
          <w:sz w:val="24"/>
          <w:szCs w:val="24"/>
        </w:rPr>
        <w:t>.</w:t>
      </w:r>
    </w:p>
    <w:p w14:paraId="74C51146" w14:textId="0367E4FA" w:rsidR="00E463D4" w:rsidRPr="00383BC0" w:rsidRDefault="00EF369D" w:rsidP="004E4ACA">
      <w:pPr>
        <w:pStyle w:val="NoSpacing"/>
        <w:jc w:val="both"/>
        <w:rPr>
          <w:rFonts w:ascii="Arial" w:hAnsi="Arial" w:cs="Arial"/>
          <w:color w:val="000000" w:themeColor="text1"/>
          <w:sz w:val="24"/>
          <w:szCs w:val="24"/>
        </w:rPr>
      </w:pPr>
      <w:r w:rsidRPr="00383BC0">
        <w:rPr>
          <w:rFonts w:ascii="Arial" w:hAnsi="Arial" w:cs="Arial"/>
          <w:color w:val="000000" w:themeColor="text1"/>
          <w:sz w:val="24"/>
          <w:szCs w:val="24"/>
          <w:vertAlign w:val="superscript"/>
        </w:rPr>
        <w:t>10</w:t>
      </w:r>
      <w:r w:rsidRPr="00383BC0">
        <w:rPr>
          <w:rFonts w:ascii="Arial" w:hAnsi="Arial" w:cs="Arial"/>
          <w:color w:val="000000" w:themeColor="text1"/>
          <w:sz w:val="24"/>
          <w:szCs w:val="24"/>
        </w:rPr>
        <w:t xml:space="preserve"> Laboratory of Environmental Toxicology, National Institute of Chemical Physics and Biophysics, Tallinn, Estonia</w:t>
      </w:r>
      <w:r w:rsidR="00A72447" w:rsidRPr="00383BC0">
        <w:rPr>
          <w:rFonts w:ascii="Arial" w:hAnsi="Arial" w:cs="Arial"/>
          <w:color w:val="000000" w:themeColor="text1"/>
          <w:sz w:val="24"/>
          <w:szCs w:val="24"/>
        </w:rPr>
        <w:t>.</w:t>
      </w:r>
    </w:p>
    <w:p w14:paraId="6A5C7C50" w14:textId="160C1BE9" w:rsidR="00A72447" w:rsidRPr="00383BC0" w:rsidRDefault="00A72447" w:rsidP="0073734A">
      <w:pPr>
        <w:rPr>
          <w:rFonts w:ascii="Arial" w:eastAsiaTheme="minorHAnsi" w:hAnsi="Arial" w:cs="Arial"/>
          <w:color w:val="000000" w:themeColor="text1"/>
          <w:sz w:val="24"/>
          <w:szCs w:val="24"/>
          <w:lang w:eastAsia="en-US"/>
        </w:rPr>
      </w:pPr>
      <w:r w:rsidRPr="00383BC0">
        <w:rPr>
          <w:rFonts w:ascii="Arial" w:hAnsi="Arial" w:cs="Arial"/>
          <w:color w:val="000000" w:themeColor="text1"/>
          <w:sz w:val="24"/>
          <w:szCs w:val="24"/>
          <w:vertAlign w:val="superscript"/>
        </w:rPr>
        <w:t>11</w:t>
      </w:r>
      <w:r w:rsidR="0073734A" w:rsidRPr="00383BC0">
        <w:rPr>
          <w:rFonts w:ascii="Arial" w:hAnsi="Arial" w:cs="Arial"/>
          <w:color w:val="000000" w:themeColor="text1"/>
          <w:sz w:val="24"/>
          <w:szCs w:val="24"/>
        </w:rPr>
        <w:t xml:space="preserve"> </w:t>
      </w:r>
      <w:r w:rsidR="0073734A" w:rsidRPr="00383BC0">
        <w:rPr>
          <w:rFonts w:ascii="Arial" w:eastAsia="Times New Roman" w:hAnsi="Arial" w:cs="Arial"/>
          <w:color w:val="000000" w:themeColor="text1"/>
          <w:sz w:val="24"/>
          <w:szCs w:val="24"/>
          <w:lang w:eastAsia="en-US"/>
        </w:rPr>
        <w:t xml:space="preserve">LifeScience Krakow Klaster, </w:t>
      </w:r>
      <w:r w:rsidR="0073734A" w:rsidRPr="00383BC0">
        <w:rPr>
          <w:rFonts w:ascii="Arial" w:eastAsiaTheme="minorHAnsi" w:hAnsi="Arial" w:cs="Arial"/>
          <w:color w:val="000000" w:themeColor="text1"/>
          <w:sz w:val="24"/>
          <w:szCs w:val="24"/>
          <w:lang w:eastAsia="en-US"/>
        </w:rPr>
        <w:t>Ul, Bobrzynskiego  14 30-348 Krakow, Poland.</w:t>
      </w:r>
    </w:p>
    <w:p w14:paraId="04414BC9" w14:textId="6D18FCC3" w:rsidR="007961AD" w:rsidRPr="00383BC0" w:rsidRDefault="007961AD" w:rsidP="0073734A">
      <w:pPr>
        <w:rPr>
          <w:rFonts w:ascii="Arial" w:eastAsia="Times New Roman" w:hAnsi="Arial" w:cs="Arial"/>
          <w:color w:val="000000" w:themeColor="text1"/>
          <w:sz w:val="24"/>
          <w:szCs w:val="24"/>
          <w:lang w:eastAsia="en-US"/>
        </w:rPr>
      </w:pPr>
      <w:r w:rsidRPr="00383BC0">
        <w:rPr>
          <w:rFonts w:ascii="Arial" w:hAnsi="Arial" w:cs="Arial"/>
          <w:color w:val="000000" w:themeColor="text1"/>
          <w:sz w:val="24"/>
          <w:szCs w:val="24"/>
          <w:vertAlign w:val="superscript"/>
        </w:rPr>
        <w:t xml:space="preserve">12 </w:t>
      </w:r>
      <w:r w:rsidRPr="00383BC0">
        <w:rPr>
          <w:rFonts w:ascii="Arial" w:eastAsia="Times New Roman" w:hAnsi="Arial" w:cs="Arial"/>
          <w:color w:val="000000" w:themeColor="text1"/>
          <w:sz w:val="24"/>
          <w:szCs w:val="24"/>
          <w:lang w:eastAsia="en-US"/>
        </w:rPr>
        <w:t>Environmental Healthcare Unit, Biological Sciences, University of Southampton, UK.</w:t>
      </w:r>
    </w:p>
    <w:p w14:paraId="7AD6F230" w14:textId="3956CDD9" w:rsidR="00AA660A" w:rsidRPr="00383BC0" w:rsidRDefault="00A72447" w:rsidP="00AA660A">
      <w:pPr>
        <w:spacing w:line="276" w:lineRule="auto"/>
        <w:jc w:val="both"/>
        <w:rPr>
          <w:rFonts w:ascii="Arial" w:hAnsi="Arial" w:cs="Arial"/>
          <w:color w:val="000000" w:themeColor="text1"/>
          <w:sz w:val="24"/>
          <w:szCs w:val="24"/>
        </w:rPr>
      </w:pPr>
      <w:r w:rsidRPr="00383BC0">
        <w:rPr>
          <w:rFonts w:ascii="Arial" w:hAnsi="Arial" w:cs="Arial"/>
          <w:color w:val="000000" w:themeColor="text1"/>
          <w:sz w:val="24"/>
          <w:szCs w:val="24"/>
          <w:vertAlign w:val="superscript"/>
        </w:rPr>
        <w:t>1</w:t>
      </w:r>
      <w:r w:rsidR="007961AD" w:rsidRPr="00383BC0">
        <w:rPr>
          <w:rFonts w:ascii="Arial" w:hAnsi="Arial" w:cs="Arial"/>
          <w:color w:val="000000" w:themeColor="text1"/>
          <w:sz w:val="24"/>
          <w:szCs w:val="24"/>
          <w:vertAlign w:val="superscript"/>
        </w:rPr>
        <w:t>3</w:t>
      </w:r>
      <w:r w:rsidR="00AA660A" w:rsidRPr="00383BC0">
        <w:rPr>
          <w:rFonts w:ascii="Arial" w:hAnsi="Arial" w:cs="Arial"/>
          <w:color w:val="000000" w:themeColor="text1"/>
          <w:sz w:val="24"/>
          <w:szCs w:val="24"/>
        </w:rPr>
        <w:t xml:space="preserve"> Department of Medical Microbiology, Amsterdam UMC, University of Amsterdam, </w:t>
      </w:r>
    </w:p>
    <w:p w14:paraId="23161B1E" w14:textId="221B1528" w:rsidR="00AA660A" w:rsidRPr="00383BC0" w:rsidRDefault="00AA660A" w:rsidP="00AA660A">
      <w:pPr>
        <w:spacing w:line="276" w:lineRule="auto"/>
        <w:jc w:val="both"/>
        <w:rPr>
          <w:rFonts w:ascii="Arial" w:hAnsi="Arial" w:cs="Arial"/>
          <w:color w:val="000000" w:themeColor="text1"/>
          <w:sz w:val="24"/>
          <w:szCs w:val="24"/>
        </w:rPr>
      </w:pPr>
      <w:r w:rsidRPr="00383BC0">
        <w:rPr>
          <w:rFonts w:ascii="Arial" w:hAnsi="Arial" w:cs="Arial"/>
          <w:color w:val="000000" w:themeColor="text1"/>
          <w:sz w:val="24"/>
          <w:szCs w:val="24"/>
        </w:rPr>
        <w:t>Amsterdam Infection and Immunity Institute, Amsterdam, The Netherlands.</w:t>
      </w:r>
    </w:p>
    <w:p w14:paraId="791A036B" w14:textId="3B3EFF5A" w:rsidR="00A72447" w:rsidRPr="00383BC0" w:rsidRDefault="00A72447" w:rsidP="00840711">
      <w:pPr>
        <w:spacing w:line="276" w:lineRule="auto"/>
        <w:jc w:val="both"/>
        <w:rPr>
          <w:rFonts w:ascii="Arial" w:hAnsi="Arial" w:cs="Arial"/>
          <w:color w:val="000000" w:themeColor="text1"/>
          <w:sz w:val="24"/>
          <w:szCs w:val="24"/>
        </w:rPr>
      </w:pPr>
    </w:p>
    <w:p w14:paraId="47A2FBB5" w14:textId="77777777" w:rsidR="00E463D4" w:rsidRPr="00383BC0" w:rsidRDefault="00E463D4" w:rsidP="00840711">
      <w:pPr>
        <w:spacing w:line="276" w:lineRule="auto"/>
        <w:jc w:val="both"/>
        <w:rPr>
          <w:rFonts w:ascii="Arial" w:hAnsi="Arial" w:cs="Arial"/>
          <w:sz w:val="24"/>
          <w:szCs w:val="24"/>
          <w:vertAlign w:val="superscript"/>
        </w:rPr>
      </w:pPr>
    </w:p>
    <w:p w14:paraId="4BAF1BF9" w14:textId="77777777" w:rsidR="00A72447" w:rsidRPr="00383BC0" w:rsidRDefault="00A72447" w:rsidP="00840711">
      <w:pPr>
        <w:spacing w:line="276" w:lineRule="auto"/>
        <w:jc w:val="both"/>
        <w:rPr>
          <w:rFonts w:ascii="Arial" w:hAnsi="Arial" w:cs="Arial"/>
          <w:sz w:val="24"/>
          <w:szCs w:val="24"/>
          <w:vertAlign w:val="superscript"/>
        </w:rPr>
      </w:pPr>
    </w:p>
    <w:p w14:paraId="5F9471CD" w14:textId="77777777" w:rsidR="00FD5733" w:rsidRPr="00383BC0" w:rsidRDefault="00FD5733" w:rsidP="00840711">
      <w:pPr>
        <w:spacing w:line="276" w:lineRule="auto"/>
        <w:jc w:val="both"/>
        <w:rPr>
          <w:rFonts w:ascii="Arial" w:hAnsi="Arial" w:cs="Arial"/>
          <w:sz w:val="24"/>
          <w:szCs w:val="24"/>
        </w:rPr>
      </w:pPr>
      <w:r w:rsidRPr="00383BC0">
        <w:rPr>
          <w:rFonts w:ascii="Arial" w:hAnsi="Arial" w:cs="Arial"/>
          <w:sz w:val="24"/>
          <w:szCs w:val="24"/>
        </w:rPr>
        <w:t>* Corresponding author:</w:t>
      </w:r>
    </w:p>
    <w:p w14:paraId="5CDEB6EA" w14:textId="478747C3" w:rsidR="00FD5733" w:rsidRPr="00383BC0" w:rsidRDefault="00FD5733" w:rsidP="00840711">
      <w:pPr>
        <w:spacing w:line="276" w:lineRule="auto"/>
        <w:jc w:val="both"/>
        <w:rPr>
          <w:rFonts w:ascii="Arial" w:hAnsi="Arial" w:cs="Arial"/>
          <w:sz w:val="24"/>
          <w:szCs w:val="24"/>
        </w:rPr>
      </w:pPr>
      <w:r w:rsidRPr="00383BC0">
        <w:rPr>
          <w:rFonts w:ascii="Arial" w:hAnsi="Arial" w:cs="Arial"/>
          <w:sz w:val="24"/>
          <w:szCs w:val="24"/>
        </w:rPr>
        <w:t>Prof Colum Dunne, School</w:t>
      </w:r>
      <w:r w:rsidR="00815121" w:rsidRPr="00383BC0">
        <w:rPr>
          <w:rFonts w:ascii="Arial" w:hAnsi="Arial" w:cs="Arial"/>
          <w:sz w:val="24"/>
          <w:szCs w:val="24"/>
        </w:rPr>
        <w:t xml:space="preserve"> of Medicine</w:t>
      </w:r>
      <w:r w:rsidRPr="00383BC0">
        <w:rPr>
          <w:rFonts w:ascii="Arial" w:hAnsi="Arial" w:cs="Arial"/>
          <w:sz w:val="24"/>
          <w:szCs w:val="24"/>
        </w:rPr>
        <w:t>, University of Limerick, Ireland.</w:t>
      </w:r>
    </w:p>
    <w:p w14:paraId="671C08FF" w14:textId="2BD8D13E" w:rsidR="00FD5733" w:rsidRPr="00383BC0" w:rsidRDefault="00FD5733" w:rsidP="00840711">
      <w:pPr>
        <w:spacing w:line="276" w:lineRule="auto"/>
        <w:jc w:val="both"/>
        <w:rPr>
          <w:rFonts w:ascii="Arial" w:hAnsi="Arial" w:cs="Arial"/>
          <w:sz w:val="24"/>
          <w:szCs w:val="24"/>
        </w:rPr>
      </w:pPr>
      <w:r w:rsidRPr="00383BC0">
        <w:rPr>
          <w:rFonts w:ascii="Arial" w:hAnsi="Arial" w:cs="Arial"/>
          <w:sz w:val="24"/>
          <w:szCs w:val="24"/>
        </w:rPr>
        <w:t>Tel: +353-</w:t>
      </w:r>
      <w:r w:rsidR="00DE7863" w:rsidRPr="00383BC0">
        <w:rPr>
          <w:rFonts w:ascii="Arial" w:hAnsi="Arial" w:cs="Arial"/>
          <w:sz w:val="24"/>
          <w:szCs w:val="24"/>
        </w:rPr>
        <w:t>86-0430739</w:t>
      </w:r>
      <w:r w:rsidRPr="00383BC0">
        <w:rPr>
          <w:rFonts w:ascii="Arial" w:hAnsi="Arial" w:cs="Arial"/>
          <w:sz w:val="24"/>
          <w:szCs w:val="24"/>
        </w:rPr>
        <w:t xml:space="preserve"> </w:t>
      </w:r>
    </w:p>
    <w:p w14:paraId="3991FE3F" w14:textId="01AACDA8" w:rsidR="00FD5733" w:rsidRPr="00383BC0" w:rsidRDefault="00FD5733" w:rsidP="00840711">
      <w:pPr>
        <w:spacing w:line="276" w:lineRule="auto"/>
        <w:jc w:val="both"/>
        <w:rPr>
          <w:rFonts w:ascii="Arial" w:hAnsi="Arial" w:cs="Arial"/>
          <w:sz w:val="24"/>
          <w:szCs w:val="24"/>
        </w:rPr>
      </w:pPr>
      <w:r w:rsidRPr="00383BC0">
        <w:rPr>
          <w:rFonts w:ascii="Arial" w:hAnsi="Arial" w:cs="Arial"/>
          <w:sz w:val="24"/>
          <w:szCs w:val="24"/>
        </w:rPr>
        <w:t xml:space="preserve">Email: </w:t>
      </w:r>
      <w:hyperlink r:id="rId7" w:history="1">
        <w:r w:rsidRPr="00383BC0">
          <w:rPr>
            <w:rStyle w:val="Hyperlink"/>
            <w:rFonts w:ascii="Arial" w:hAnsi="Arial" w:cs="Arial"/>
            <w:color w:val="auto"/>
            <w:sz w:val="24"/>
            <w:szCs w:val="24"/>
          </w:rPr>
          <w:t>colum.dunne@ul.ie</w:t>
        </w:r>
      </w:hyperlink>
    </w:p>
    <w:p w14:paraId="236A62F1" w14:textId="10A05C82" w:rsidR="00FD5733" w:rsidRPr="00383BC0" w:rsidRDefault="00FD5733" w:rsidP="00840711">
      <w:pPr>
        <w:spacing w:line="276" w:lineRule="auto"/>
        <w:jc w:val="both"/>
        <w:rPr>
          <w:rFonts w:ascii="Arial" w:hAnsi="Arial" w:cs="Arial"/>
          <w:sz w:val="24"/>
          <w:szCs w:val="24"/>
        </w:rPr>
      </w:pPr>
    </w:p>
    <w:p w14:paraId="73099CBA" w14:textId="52CE7093" w:rsidR="00FD5733" w:rsidRPr="00383BC0" w:rsidRDefault="00FD5733" w:rsidP="00840711">
      <w:pPr>
        <w:jc w:val="both"/>
        <w:rPr>
          <w:rFonts w:ascii="Arial" w:hAnsi="Arial" w:cs="Arial"/>
          <w:sz w:val="24"/>
          <w:szCs w:val="24"/>
        </w:rPr>
      </w:pPr>
      <w:r w:rsidRPr="00383BC0">
        <w:rPr>
          <w:rFonts w:ascii="Arial" w:hAnsi="Arial" w:cs="Arial"/>
          <w:sz w:val="24"/>
          <w:szCs w:val="24"/>
        </w:rPr>
        <w:br w:type="page"/>
      </w:r>
    </w:p>
    <w:p w14:paraId="4B394375" w14:textId="0CE249F7" w:rsidR="00645102" w:rsidRPr="00383BC0" w:rsidRDefault="00EA2D38" w:rsidP="00840711">
      <w:pPr>
        <w:spacing w:after="225"/>
        <w:jc w:val="both"/>
        <w:rPr>
          <w:rFonts w:ascii="Arial" w:eastAsia="Times New Roman" w:hAnsi="Arial" w:cs="Arial"/>
          <w:sz w:val="24"/>
          <w:szCs w:val="24"/>
        </w:rPr>
      </w:pPr>
      <w:r w:rsidRPr="00383BC0">
        <w:rPr>
          <w:rFonts w:ascii="Arial" w:eastAsia="Times New Roman" w:hAnsi="Arial" w:cs="Arial"/>
          <w:sz w:val="24"/>
          <w:szCs w:val="24"/>
        </w:rPr>
        <w:lastRenderedPageBreak/>
        <w:t>The European Cooperation in Science and Technology (</w:t>
      </w:r>
      <w:r w:rsidR="00E54CD5" w:rsidRPr="00383BC0">
        <w:rPr>
          <w:rFonts w:ascii="Arial" w:eastAsia="Times New Roman" w:hAnsi="Arial" w:cs="Arial"/>
          <w:sz w:val="24"/>
          <w:szCs w:val="24"/>
        </w:rPr>
        <w:t>COST</w:t>
      </w:r>
      <w:r w:rsidRPr="00383BC0">
        <w:rPr>
          <w:rFonts w:ascii="Arial" w:eastAsia="Times New Roman" w:hAnsi="Arial" w:cs="Arial"/>
          <w:sz w:val="24"/>
          <w:szCs w:val="24"/>
        </w:rPr>
        <w:t>)</w:t>
      </w:r>
      <w:r w:rsidR="00E54CD5" w:rsidRPr="00383BC0">
        <w:rPr>
          <w:rFonts w:ascii="Arial" w:eastAsia="Times New Roman" w:hAnsi="Arial" w:cs="Arial"/>
          <w:sz w:val="24"/>
          <w:szCs w:val="24"/>
        </w:rPr>
        <w:t xml:space="preserve"> is the longest-running European framework supporting trans-national cooperation among researchers, engineers</w:t>
      </w:r>
      <w:r w:rsidR="00C91791" w:rsidRPr="00383BC0">
        <w:rPr>
          <w:rFonts w:ascii="Arial" w:eastAsia="Times New Roman" w:hAnsi="Arial" w:cs="Arial"/>
          <w:sz w:val="24"/>
          <w:szCs w:val="24"/>
        </w:rPr>
        <w:t xml:space="preserve">, </w:t>
      </w:r>
      <w:r w:rsidR="00E54CD5" w:rsidRPr="00383BC0">
        <w:rPr>
          <w:rFonts w:ascii="Arial" w:eastAsia="Times New Roman" w:hAnsi="Arial" w:cs="Arial"/>
          <w:sz w:val="24"/>
          <w:szCs w:val="24"/>
        </w:rPr>
        <w:t xml:space="preserve">scholars </w:t>
      </w:r>
      <w:r w:rsidR="00C91791" w:rsidRPr="00383BC0">
        <w:rPr>
          <w:rFonts w:ascii="Arial" w:eastAsia="Times New Roman" w:hAnsi="Arial" w:cs="Arial"/>
          <w:sz w:val="24"/>
          <w:szCs w:val="24"/>
        </w:rPr>
        <w:t xml:space="preserve">and industry </w:t>
      </w:r>
      <w:r w:rsidR="00E54CD5" w:rsidRPr="00383BC0">
        <w:rPr>
          <w:rFonts w:ascii="Arial" w:eastAsia="Times New Roman" w:hAnsi="Arial" w:cs="Arial"/>
          <w:sz w:val="24"/>
          <w:szCs w:val="24"/>
        </w:rPr>
        <w:t>across Europe. These networks, called ‘COST Actions’, promote international coordination of nationally-funded research (</w:t>
      </w:r>
      <w:hyperlink r:id="rId8" w:history="1">
        <w:r w:rsidR="00E54CD5" w:rsidRPr="00383BC0">
          <w:rPr>
            <w:rStyle w:val="Hyperlink"/>
            <w:rFonts w:ascii="Arial" w:eastAsia="Times New Roman" w:hAnsi="Arial" w:cs="Arial"/>
            <w:color w:val="auto"/>
            <w:sz w:val="24"/>
            <w:szCs w:val="24"/>
          </w:rPr>
          <w:t>https://www.cost.eu</w:t>
        </w:r>
      </w:hyperlink>
      <w:r w:rsidR="00E54CD5" w:rsidRPr="00383BC0">
        <w:rPr>
          <w:rFonts w:ascii="Arial" w:eastAsia="Times New Roman" w:hAnsi="Arial" w:cs="Arial"/>
          <w:sz w:val="24"/>
          <w:szCs w:val="24"/>
        </w:rPr>
        <w:t xml:space="preserve">). </w:t>
      </w:r>
      <w:r w:rsidR="00645102" w:rsidRPr="00383BC0">
        <w:rPr>
          <w:rFonts w:ascii="Arial" w:eastAsia="Times New Roman" w:hAnsi="Arial" w:cs="Arial"/>
          <w:sz w:val="24"/>
          <w:szCs w:val="24"/>
          <w:shd w:val="clear" w:color="auto" w:fill="FFFFFF"/>
        </w:rPr>
        <w:t>This COST Action “A</w:t>
      </w:r>
      <w:r w:rsidR="005B30A1" w:rsidRPr="00383BC0">
        <w:rPr>
          <w:rFonts w:ascii="Arial" w:eastAsia="Times New Roman" w:hAnsi="Arial" w:cs="Arial"/>
          <w:sz w:val="24"/>
          <w:szCs w:val="24"/>
          <w:shd w:val="clear" w:color="auto" w:fill="FFFFFF"/>
        </w:rPr>
        <w:t>M</w:t>
      </w:r>
      <w:r w:rsidR="00645102" w:rsidRPr="00383BC0">
        <w:rPr>
          <w:rFonts w:ascii="Arial" w:eastAsia="Times New Roman" w:hAnsi="Arial" w:cs="Arial"/>
          <w:sz w:val="24"/>
          <w:szCs w:val="24"/>
          <w:shd w:val="clear" w:color="auto" w:fill="FFFFFF"/>
        </w:rPr>
        <w:t>iC</w:t>
      </w:r>
      <w:r w:rsidR="0039608F" w:rsidRPr="00383BC0">
        <w:rPr>
          <w:rFonts w:ascii="Arial" w:eastAsia="Times New Roman" w:hAnsi="Arial" w:cs="Arial"/>
          <w:sz w:val="24"/>
          <w:szCs w:val="24"/>
          <w:shd w:val="clear" w:color="auto" w:fill="FFFFFF"/>
        </w:rPr>
        <w:t>I</w:t>
      </w:r>
      <w:r w:rsidR="00645102" w:rsidRPr="00383BC0">
        <w:rPr>
          <w:rFonts w:ascii="Arial" w:eastAsia="Times New Roman" w:hAnsi="Arial" w:cs="Arial"/>
          <w:sz w:val="24"/>
          <w:szCs w:val="24"/>
          <w:shd w:val="clear" w:color="auto" w:fill="FFFFFF"/>
        </w:rPr>
        <w:t xml:space="preserve"> - </w:t>
      </w:r>
      <w:r w:rsidR="00645102" w:rsidRPr="00383BC0">
        <w:rPr>
          <w:rFonts w:ascii="Arial" w:eastAsia="Times New Roman" w:hAnsi="Arial" w:cs="Arial"/>
          <w:sz w:val="24"/>
          <w:szCs w:val="24"/>
          <w:shd w:val="clear" w:color="auto" w:fill="FFFFFF"/>
          <w:lang w:eastAsia="en-US"/>
        </w:rPr>
        <w:t>Anti-Microbial Coating Innovations to prevent infectious disease</w:t>
      </w:r>
      <w:r w:rsidRPr="00383BC0">
        <w:rPr>
          <w:rFonts w:ascii="Arial" w:eastAsia="Times New Roman" w:hAnsi="Arial" w:cs="Arial"/>
          <w:sz w:val="24"/>
          <w:szCs w:val="24"/>
          <w:shd w:val="clear" w:color="auto" w:fill="FFFFFF"/>
          <w:lang w:eastAsia="en-US"/>
        </w:rPr>
        <w:t>s</w:t>
      </w:r>
      <w:r w:rsidR="001729C9" w:rsidRPr="00383BC0">
        <w:rPr>
          <w:rFonts w:ascii="Arial" w:eastAsia="Times New Roman" w:hAnsi="Arial" w:cs="Arial"/>
          <w:sz w:val="24"/>
          <w:szCs w:val="24"/>
          <w:shd w:val="clear" w:color="auto" w:fill="FFFFFF"/>
          <w:lang w:eastAsia="en-US"/>
        </w:rPr>
        <w:t>”</w:t>
      </w:r>
      <w:r w:rsidR="00645102" w:rsidRPr="00383BC0">
        <w:rPr>
          <w:rFonts w:ascii="Arial" w:eastAsia="Times New Roman" w:hAnsi="Arial" w:cs="Arial"/>
          <w:sz w:val="24"/>
          <w:szCs w:val="24"/>
          <w:lang w:eastAsia="en-US"/>
        </w:rPr>
        <w:t xml:space="preserve"> </w:t>
      </w:r>
      <w:r w:rsidR="00645102" w:rsidRPr="00383BC0">
        <w:rPr>
          <w:rFonts w:ascii="Arial" w:eastAsia="Times New Roman" w:hAnsi="Arial" w:cs="Arial"/>
          <w:sz w:val="24"/>
          <w:szCs w:val="24"/>
          <w:shd w:val="clear" w:color="auto" w:fill="FFFFFF"/>
        </w:rPr>
        <w:t>(</w:t>
      </w:r>
      <w:hyperlink r:id="rId9" w:history="1">
        <w:r w:rsidR="00645102" w:rsidRPr="00383BC0">
          <w:rPr>
            <w:rStyle w:val="Hyperlink"/>
            <w:rFonts w:ascii="Arial" w:eastAsia="Times New Roman" w:hAnsi="Arial" w:cs="Arial"/>
            <w:color w:val="auto"/>
            <w:sz w:val="24"/>
            <w:szCs w:val="24"/>
            <w:shd w:val="clear" w:color="auto" w:fill="FFFFFF"/>
          </w:rPr>
          <w:t>http://www.amici-consortium.eu</w:t>
        </w:r>
      </w:hyperlink>
      <w:r w:rsidR="00645102" w:rsidRPr="00383BC0">
        <w:rPr>
          <w:rFonts w:ascii="Arial" w:eastAsia="Times New Roman" w:hAnsi="Arial" w:cs="Arial"/>
          <w:sz w:val="24"/>
          <w:szCs w:val="24"/>
          <w:shd w:val="clear" w:color="auto" w:fill="FFFFFF"/>
        </w:rPr>
        <w:t xml:space="preserve">) aimed to evaluate the impact of </w:t>
      </w:r>
      <w:r w:rsidR="00645102" w:rsidRPr="00383BC0">
        <w:rPr>
          <w:rFonts w:ascii="Arial" w:eastAsia="Times New Roman" w:hAnsi="Arial" w:cs="Arial"/>
          <w:sz w:val="24"/>
          <w:szCs w:val="24"/>
        </w:rPr>
        <w:t>antimicrobial coatings (AMCs)</w:t>
      </w:r>
      <w:r w:rsidR="00645102" w:rsidRPr="00383BC0">
        <w:rPr>
          <w:rFonts w:ascii="Arial" w:eastAsia="Times New Roman" w:hAnsi="Arial" w:cs="Arial"/>
          <w:sz w:val="24"/>
          <w:szCs w:val="24"/>
          <w:shd w:val="clear" w:color="auto" w:fill="FFFFFF"/>
        </w:rPr>
        <w:t xml:space="preserve">; specifically for surfaces in healthcare, but excluding AMCs used in medical </w:t>
      </w:r>
      <w:r w:rsidRPr="00383BC0">
        <w:rPr>
          <w:rFonts w:ascii="Arial" w:eastAsia="Times New Roman" w:hAnsi="Arial" w:cs="Arial"/>
          <w:sz w:val="24"/>
          <w:szCs w:val="24"/>
          <w:shd w:val="clear" w:color="auto" w:fill="FFFFFF"/>
        </w:rPr>
        <w:t>implants</w:t>
      </w:r>
      <w:r w:rsidR="00645102" w:rsidRPr="00383BC0">
        <w:rPr>
          <w:rFonts w:ascii="Arial" w:eastAsia="Times New Roman" w:hAnsi="Arial" w:cs="Arial"/>
          <w:sz w:val="24"/>
          <w:szCs w:val="24"/>
          <w:shd w:val="clear" w:color="auto" w:fill="FFFFFF"/>
        </w:rPr>
        <w:t>.</w:t>
      </w:r>
    </w:p>
    <w:p w14:paraId="6EDDC93A" w14:textId="77777777" w:rsidR="00645102" w:rsidRPr="00383BC0" w:rsidRDefault="00645102" w:rsidP="00840711">
      <w:pPr>
        <w:jc w:val="both"/>
        <w:rPr>
          <w:rFonts w:ascii="Arial" w:eastAsia="Times New Roman" w:hAnsi="Arial" w:cs="Arial"/>
          <w:sz w:val="24"/>
          <w:szCs w:val="24"/>
        </w:rPr>
      </w:pPr>
    </w:p>
    <w:p w14:paraId="653E5DA8" w14:textId="472DB80B" w:rsidR="001F589E" w:rsidRPr="00383BC0" w:rsidRDefault="00F40B23" w:rsidP="00840711">
      <w:pPr>
        <w:jc w:val="both"/>
        <w:rPr>
          <w:rFonts w:ascii="Arial" w:eastAsia="Times New Roman" w:hAnsi="Arial" w:cs="Arial"/>
          <w:sz w:val="24"/>
          <w:szCs w:val="24"/>
        </w:rPr>
      </w:pPr>
      <w:r w:rsidRPr="00383BC0">
        <w:rPr>
          <w:rFonts w:ascii="Arial" w:eastAsia="Times New Roman" w:hAnsi="Arial" w:cs="Arial"/>
          <w:sz w:val="24"/>
          <w:szCs w:val="24"/>
        </w:rPr>
        <w:t>In 2016</w:t>
      </w:r>
      <w:r w:rsidR="001F589E" w:rsidRPr="00383BC0">
        <w:rPr>
          <w:rFonts w:ascii="Arial" w:eastAsia="Times New Roman" w:hAnsi="Arial" w:cs="Arial"/>
          <w:sz w:val="24"/>
          <w:szCs w:val="24"/>
        </w:rPr>
        <w:t>, when AMiC</w:t>
      </w:r>
      <w:r w:rsidR="00854A14" w:rsidRPr="00383BC0">
        <w:rPr>
          <w:rFonts w:ascii="Arial" w:eastAsia="Times New Roman" w:hAnsi="Arial" w:cs="Arial"/>
          <w:sz w:val="24"/>
          <w:szCs w:val="24"/>
        </w:rPr>
        <w:t>I</w:t>
      </w:r>
      <w:r w:rsidR="001F589E" w:rsidRPr="00383BC0">
        <w:rPr>
          <w:rFonts w:ascii="Arial" w:eastAsia="Times New Roman" w:hAnsi="Arial" w:cs="Arial"/>
          <w:sz w:val="24"/>
          <w:szCs w:val="24"/>
        </w:rPr>
        <w:t xml:space="preserve"> was established, there was clear evidence that anti</w:t>
      </w:r>
      <w:r w:rsidR="002950A6" w:rsidRPr="00383BC0">
        <w:rPr>
          <w:rFonts w:ascii="Arial" w:eastAsia="Times New Roman" w:hAnsi="Arial" w:cs="Arial"/>
          <w:sz w:val="24"/>
          <w:szCs w:val="24"/>
        </w:rPr>
        <w:t xml:space="preserve">microbial drug resistance (AMR), including </w:t>
      </w:r>
      <w:r w:rsidR="001729C9" w:rsidRPr="00383BC0">
        <w:rPr>
          <w:rFonts w:ascii="Arial" w:eastAsia="Times New Roman" w:hAnsi="Arial" w:cs="Arial"/>
          <w:sz w:val="24"/>
          <w:szCs w:val="24"/>
        </w:rPr>
        <w:t>multidrug-resistant organism</w:t>
      </w:r>
      <w:r w:rsidR="002950A6" w:rsidRPr="00383BC0">
        <w:rPr>
          <w:rFonts w:ascii="Arial" w:eastAsia="Times New Roman" w:hAnsi="Arial" w:cs="Arial"/>
          <w:sz w:val="24"/>
          <w:szCs w:val="24"/>
        </w:rPr>
        <w:t xml:space="preserve"> </w:t>
      </w:r>
      <w:r w:rsidR="001729C9" w:rsidRPr="00383BC0">
        <w:rPr>
          <w:rFonts w:ascii="Arial" w:eastAsia="Times New Roman" w:hAnsi="Arial" w:cs="Arial"/>
          <w:sz w:val="24"/>
          <w:szCs w:val="24"/>
        </w:rPr>
        <w:t>outbreaks</w:t>
      </w:r>
      <w:r w:rsidR="00372892" w:rsidRPr="00383BC0">
        <w:rPr>
          <w:rFonts w:ascii="Arial" w:eastAsia="Times New Roman" w:hAnsi="Arial" w:cs="Arial"/>
          <w:sz w:val="24"/>
          <w:szCs w:val="24"/>
        </w:rPr>
        <w:t xml:space="preserve"> (1)</w:t>
      </w:r>
      <w:r w:rsidR="002950A6" w:rsidRPr="00383BC0">
        <w:rPr>
          <w:rFonts w:ascii="Arial" w:eastAsia="Times New Roman" w:hAnsi="Arial" w:cs="Arial"/>
          <w:sz w:val="24"/>
          <w:szCs w:val="24"/>
        </w:rPr>
        <w:t xml:space="preserve">, </w:t>
      </w:r>
      <w:r w:rsidR="001729C9" w:rsidRPr="00383BC0">
        <w:rPr>
          <w:rFonts w:ascii="Arial" w:eastAsia="Times New Roman" w:hAnsi="Arial" w:cs="Arial"/>
          <w:sz w:val="24"/>
          <w:szCs w:val="24"/>
        </w:rPr>
        <w:t>had emerged as</w:t>
      </w:r>
      <w:r w:rsidR="001F589E" w:rsidRPr="00383BC0">
        <w:rPr>
          <w:rFonts w:ascii="Arial" w:eastAsia="Times New Roman" w:hAnsi="Arial" w:cs="Arial"/>
          <w:sz w:val="24"/>
          <w:szCs w:val="24"/>
        </w:rPr>
        <w:t xml:space="preserve"> global health risk</w:t>
      </w:r>
      <w:r w:rsidR="001729C9" w:rsidRPr="00383BC0">
        <w:rPr>
          <w:rFonts w:ascii="Arial" w:eastAsia="Times New Roman" w:hAnsi="Arial" w:cs="Arial"/>
          <w:sz w:val="24"/>
          <w:szCs w:val="24"/>
        </w:rPr>
        <w:t>s</w:t>
      </w:r>
      <w:r w:rsidR="001F589E" w:rsidRPr="00383BC0">
        <w:rPr>
          <w:rFonts w:ascii="Arial" w:eastAsia="Times New Roman" w:hAnsi="Arial" w:cs="Arial"/>
          <w:sz w:val="24"/>
          <w:szCs w:val="24"/>
        </w:rPr>
        <w:t xml:space="preserve">. While </w:t>
      </w:r>
      <w:r w:rsidR="001729C9" w:rsidRPr="00383BC0">
        <w:rPr>
          <w:rFonts w:ascii="Arial" w:eastAsia="Times New Roman" w:hAnsi="Arial" w:cs="Arial"/>
          <w:sz w:val="24"/>
          <w:szCs w:val="24"/>
        </w:rPr>
        <w:t xml:space="preserve">effective hand hygiene combined with efficient cleaning and </w:t>
      </w:r>
      <w:r w:rsidR="001F589E" w:rsidRPr="00383BC0">
        <w:rPr>
          <w:rFonts w:ascii="Arial" w:eastAsia="Times New Roman" w:hAnsi="Arial" w:cs="Arial"/>
          <w:sz w:val="24"/>
          <w:szCs w:val="24"/>
        </w:rPr>
        <w:t xml:space="preserve">prudent stewardship of antimicrobial products were being promoted as necessary for management and potential mitigation of </w:t>
      </w:r>
      <w:r w:rsidR="00372892" w:rsidRPr="00383BC0">
        <w:rPr>
          <w:rFonts w:ascii="Arial" w:eastAsia="Times New Roman" w:hAnsi="Arial" w:cs="Arial"/>
          <w:sz w:val="24"/>
          <w:szCs w:val="24"/>
        </w:rPr>
        <w:t>such</w:t>
      </w:r>
      <w:r w:rsidR="001F589E" w:rsidRPr="00383BC0">
        <w:rPr>
          <w:rFonts w:ascii="Arial" w:eastAsia="Times New Roman" w:hAnsi="Arial" w:cs="Arial"/>
          <w:sz w:val="24"/>
          <w:szCs w:val="24"/>
        </w:rPr>
        <w:t xml:space="preserve"> risk, there was increasing recognition of the possibilities that antimicrobial coatings (AMCs) presented</w:t>
      </w:r>
      <w:r w:rsidR="00372892" w:rsidRPr="00383BC0">
        <w:rPr>
          <w:rFonts w:ascii="Arial" w:eastAsia="Times New Roman" w:hAnsi="Arial" w:cs="Arial"/>
          <w:sz w:val="24"/>
          <w:szCs w:val="24"/>
        </w:rPr>
        <w:t xml:space="preserve"> (2</w:t>
      </w:r>
      <w:r w:rsidR="00D059E0" w:rsidRPr="00383BC0">
        <w:rPr>
          <w:rFonts w:ascii="Arial" w:eastAsia="Times New Roman" w:hAnsi="Arial" w:cs="Arial"/>
          <w:sz w:val="24"/>
          <w:szCs w:val="24"/>
        </w:rPr>
        <w:t>, 3</w:t>
      </w:r>
      <w:r w:rsidR="002C19F2" w:rsidRPr="00383BC0">
        <w:rPr>
          <w:rFonts w:ascii="Arial" w:eastAsia="Times New Roman" w:hAnsi="Arial" w:cs="Arial"/>
          <w:sz w:val="24"/>
          <w:szCs w:val="24"/>
        </w:rPr>
        <w:t>)</w:t>
      </w:r>
      <w:r w:rsidR="001F589E" w:rsidRPr="00383BC0">
        <w:rPr>
          <w:rFonts w:ascii="Arial" w:eastAsia="Times New Roman" w:hAnsi="Arial" w:cs="Arial"/>
          <w:sz w:val="24"/>
          <w:szCs w:val="24"/>
        </w:rPr>
        <w:t>.</w:t>
      </w:r>
    </w:p>
    <w:p w14:paraId="4E7952CD" w14:textId="77777777" w:rsidR="00520730" w:rsidRPr="00383BC0" w:rsidRDefault="00520730" w:rsidP="00840711">
      <w:pPr>
        <w:jc w:val="both"/>
        <w:rPr>
          <w:rFonts w:ascii="Arial" w:eastAsia="Times New Roman" w:hAnsi="Arial" w:cs="Arial"/>
          <w:sz w:val="24"/>
          <w:szCs w:val="24"/>
        </w:rPr>
      </w:pPr>
    </w:p>
    <w:p w14:paraId="0DCF32A5" w14:textId="5E73F53F" w:rsidR="001F589E" w:rsidRPr="00383BC0" w:rsidRDefault="001F589E" w:rsidP="00840711">
      <w:pPr>
        <w:jc w:val="both"/>
        <w:rPr>
          <w:rFonts w:ascii="Arial" w:eastAsia="Times New Roman" w:hAnsi="Arial" w:cs="Arial"/>
          <w:sz w:val="24"/>
          <w:szCs w:val="24"/>
        </w:rPr>
      </w:pPr>
      <w:r w:rsidRPr="00383BC0">
        <w:rPr>
          <w:rFonts w:ascii="Arial" w:eastAsia="Times New Roman" w:hAnsi="Arial" w:cs="Arial"/>
          <w:sz w:val="24"/>
          <w:szCs w:val="24"/>
        </w:rPr>
        <w:t>AMCs and some associated technologies were not necessarily new. For instance, antimicrobial properties of copper and silver ions were well-known at the time of AMiC</w:t>
      </w:r>
      <w:r w:rsidR="0039608F" w:rsidRPr="00383BC0">
        <w:rPr>
          <w:rFonts w:ascii="Arial" w:eastAsia="Times New Roman" w:hAnsi="Arial" w:cs="Arial"/>
          <w:sz w:val="24"/>
          <w:szCs w:val="24"/>
        </w:rPr>
        <w:t>I</w:t>
      </w:r>
      <w:r w:rsidRPr="00383BC0">
        <w:rPr>
          <w:rFonts w:ascii="Arial" w:eastAsia="Times New Roman" w:hAnsi="Arial" w:cs="Arial"/>
          <w:sz w:val="24"/>
          <w:szCs w:val="24"/>
        </w:rPr>
        <w:t xml:space="preserve"> launch, and had been utilised extensively in a variety of settings including, for example, biofilm retardation in the marine industry, in textiles, and medical devices</w:t>
      </w:r>
      <w:r w:rsidR="00D23B6F" w:rsidRPr="00383BC0">
        <w:rPr>
          <w:rFonts w:ascii="Arial" w:eastAsia="Times New Roman" w:hAnsi="Arial" w:cs="Arial"/>
          <w:sz w:val="24"/>
          <w:szCs w:val="24"/>
        </w:rPr>
        <w:t xml:space="preserve">. </w:t>
      </w:r>
      <w:r w:rsidR="006816BD" w:rsidRPr="00383BC0">
        <w:rPr>
          <w:rFonts w:ascii="Arial" w:eastAsia="Times New Roman" w:hAnsi="Arial" w:cs="Arial"/>
          <w:sz w:val="24"/>
          <w:szCs w:val="24"/>
        </w:rPr>
        <w:t>Both then (and now), r</w:t>
      </w:r>
      <w:r w:rsidR="00D23B6F" w:rsidRPr="00383BC0">
        <w:rPr>
          <w:rFonts w:ascii="Arial" w:eastAsia="Times New Roman" w:hAnsi="Arial" w:cs="Arial"/>
          <w:sz w:val="24"/>
          <w:szCs w:val="24"/>
        </w:rPr>
        <w:t>eal</w:t>
      </w:r>
      <w:r w:rsidR="006816BD" w:rsidRPr="00383BC0">
        <w:rPr>
          <w:rFonts w:ascii="Arial" w:eastAsia="Times New Roman" w:hAnsi="Arial" w:cs="Arial"/>
          <w:sz w:val="24"/>
          <w:szCs w:val="24"/>
        </w:rPr>
        <w:t>-world</w:t>
      </w:r>
      <w:r w:rsidR="00D23B6F" w:rsidRPr="00383BC0">
        <w:rPr>
          <w:rFonts w:ascii="Arial" w:eastAsia="Times New Roman" w:hAnsi="Arial" w:cs="Arial"/>
          <w:sz w:val="24"/>
          <w:szCs w:val="24"/>
        </w:rPr>
        <w:t xml:space="preserve"> studies </w:t>
      </w:r>
      <w:r w:rsidR="006816BD" w:rsidRPr="00383BC0">
        <w:rPr>
          <w:rFonts w:ascii="Arial" w:eastAsia="Times New Roman" w:hAnsi="Arial" w:cs="Arial"/>
          <w:sz w:val="24"/>
          <w:szCs w:val="24"/>
        </w:rPr>
        <w:t>were</w:t>
      </w:r>
      <w:r w:rsidR="00D23B6F" w:rsidRPr="00383BC0">
        <w:rPr>
          <w:rFonts w:ascii="Arial" w:eastAsia="Times New Roman" w:hAnsi="Arial" w:cs="Arial"/>
          <w:sz w:val="24"/>
          <w:szCs w:val="24"/>
        </w:rPr>
        <w:t xml:space="preserve"> scarce</w:t>
      </w:r>
      <w:r w:rsidR="006816BD" w:rsidRPr="00383BC0">
        <w:rPr>
          <w:rFonts w:ascii="Arial" w:eastAsia="Times New Roman" w:hAnsi="Arial" w:cs="Arial"/>
          <w:sz w:val="24"/>
          <w:szCs w:val="24"/>
        </w:rPr>
        <w:t xml:space="preserve"> albeit that researchers were developing</w:t>
      </w:r>
      <w:r w:rsidR="00D23B6F" w:rsidRPr="00383BC0">
        <w:rPr>
          <w:rFonts w:ascii="Arial" w:eastAsia="Times New Roman" w:hAnsi="Arial" w:cs="Arial"/>
          <w:sz w:val="24"/>
          <w:szCs w:val="24"/>
        </w:rPr>
        <w:t xml:space="preserve"> promising results in the reduction of Healthcare Acquired infections (HCAI) (4</w:t>
      </w:r>
      <w:r w:rsidR="0012433E" w:rsidRPr="00383BC0">
        <w:rPr>
          <w:rFonts w:ascii="Arial" w:eastAsia="Times New Roman" w:hAnsi="Arial" w:cs="Arial"/>
          <w:sz w:val="24"/>
          <w:szCs w:val="24"/>
        </w:rPr>
        <w:t>-</w:t>
      </w:r>
      <w:r w:rsidR="00D57098" w:rsidRPr="00383BC0">
        <w:rPr>
          <w:rFonts w:ascii="Arial" w:eastAsia="Times New Roman" w:hAnsi="Arial" w:cs="Arial"/>
          <w:sz w:val="24"/>
          <w:szCs w:val="24"/>
        </w:rPr>
        <w:t>7</w:t>
      </w:r>
      <w:r w:rsidR="0012433E" w:rsidRPr="00383BC0">
        <w:rPr>
          <w:rFonts w:ascii="Arial" w:eastAsia="Times New Roman" w:hAnsi="Arial" w:cs="Arial"/>
          <w:sz w:val="24"/>
          <w:szCs w:val="24"/>
        </w:rPr>
        <w:t>)</w:t>
      </w:r>
      <w:r w:rsidRPr="00383BC0">
        <w:rPr>
          <w:rFonts w:ascii="Arial" w:eastAsia="Times New Roman" w:hAnsi="Arial" w:cs="Arial"/>
          <w:sz w:val="24"/>
          <w:szCs w:val="24"/>
        </w:rPr>
        <w:t>.</w:t>
      </w:r>
    </w:p>
    <w:p w14:paraId="60D6A25B" w14:textId="07C10068" w:rsidR="001F589E" w:rsidRPr="00383BC0" w:rsidRDefault="001F589E" w:rsidP="00840711">
      <w:pPr>
        <w:jc w:val="both"/>
        <w:rPr>
          <w:rFonts w:ascii="Arial" w:eastAsia="Times New Roman" w:hAnsi="Arial" w:cs="Arial"/>
          <w:sz w:val="24"/>
          <w:szCs w:val="24"/>
        </w:rPr>
      </w:pPr>
    </w:p>
    <w:p w14:paraId="2BB53D08" w14:textId="66C634A0" w:rsidR="001F589E" w:rsidRPr="00383BC0" w:rsidRDefault="001F589E" w:rsidP="00840711">
      <w:pPr>
        <w:jc w:val="both"/>
        <w:rPr>
          <w:rFonts w:ascii="Arial" w:eastAsia="Times New Roman" w:hAnsi="Arial" w:cs="Arial"/>
          <w:sz w:val="24"/>
          <w:szCs w:val="24"/>
        </w:rPr>
      </w:pPr>
      <w:r w:rsidRPr="00383BC0">
        <w:rPr>
          <w:rFonts w:ascii="Arial" w:eastAsia="Times New Roman" w:hAnsi="Arial" w:cs="Arial"/>
          <w:sz w:val="24"/>
          <w:szCs w:val="24"/>
        </w:rPr>
        <w:t>However, the AMiC</w:t>
      </w:r>
      <w:r w:rsidR="0039608F" w:rsidRPr="00383BC0">
        <w:rPr>
          <w:rFonts w:ascii="Arial" w:eastAsia="Times New Roman" w:hAnsi="Arial" w:cs="Arial"/>
          <w:sz w:val="24"/>
          <w:szCs w:val="24"/>
        </w:rPr>
        <w:t>I</w:t>
      </w:r>
      <w:r w:rsidRPr="00383BC0">
        <w:rPr>
          <w:rFonts w:ascii="Arial" w:eastAsia="Times New Roman" w:hAnsi="Arial" w:cs="Arial"/>
          <w:sz w:val="24"/>
          <w:szCs w:val="24"/>
        </w:rPr>
        <w:t xml:space="preserve"> COST Action represented a cohesive gathering of expertise from across Europe (33 countries in total</w:t>
      </w:r>
      <w:r w:rsidR="0039608F" w:rsidRPr="00383BC0">
        <w:rPr>
          <w:rFonts w:ascii="Arial" w:eastAsia="Times New Roman" w:hAnsi="Arial" w:cs="Arial"/>
          <w:sz w:val="24"/>
          <w:szCs w:val="24"/>
        </w:rPr>
        <w:t xml:space="preserve"> including the USA</w:t>
      </w:r>
      <w:r w:rsidRPr="00383BC0">
        <w:rPr>
          <w:rFonts w:ascii="Arial" w:eastAsia="Times New Roman" w:hAnsi="Arial" w:cs="Arial"/>
          <w:sz w:val="24"/>
          <w:szCs w:val="24"/>
        </w:rPr>
        <w:t>) that allowed a holistic perspective across the spectrum of activities associated with AMC innovation leading, hopefully, to new effective products suitable for implementation in healthcare environments for the benefit of staff and patients, and indeed industry.</w:t>
      </w:r>
      <w:r w:rsidR="008A3106" w:rsidRPr="00383BC0">
        <w:rPr>
          <w:rFonts w:ascii="Arial" w:eastAsia="Times New Roman" w:hAnsi="Arial" w:cs="Arial"/>
          <w:sz w:val="24"/>
          <w:szCs w:val="24"/>
        </w:rPr>
        <w:t xml:space="preserve"> </w:t>
      </w:r>
      <w:r w:rsidRPr="00383BC0">
        <w:rPr>
          <w:rFonts w:ascii="Arial" w:eastAsia="Times New Roman" w:hAnsi="Arial" w:cs="Arial"/>
          <w:sz w:val="24"/>
          <w:szCs w:val="24"/>
        </w:rPr>
        <w:t xml:space="preserve">In particular, this large COST Action involved more than </w:t>
      </w:r>
      <w:r w:rsidR="0039608F" w:rsidRPr="00383BC0">
        <w:rPr>
          <w:rFonts w:ascii="Arial" w:eastAsia="Times New Roman" w:hAnsi="Arial" w:cs="Arial"/>
          <w:sz w:val="24"/>
          <w:szCs w:val="24"/>
        </w:rPr>
        <w:t xml:space="preserve">300 experts from </w:t>
      </w:r>
      <w:r w:rsidRPr="00383BC0">
        <w:rPr>
          <w:rFonts w:ascii="Arial" w:eastAsia="Times New Roman" w:hAnsi="Arial" w:cs="Arial"/>
          <w:sz w:val="24"/>
          <w:szCs w:val="24"/>
        </w:rPr>
        <w:t xml:space="preserve">80 partner </w:t>
      </w:r>
      <w:r w:rsidR="0039608F" w:rsidRPr="00383BC0">
        <w:rPr>
          <w:rFonts w:ascii="Arial" w:eastAsia="Times New Roman" w:hAnsi="Arial" w:cs="Arial"/>
          <w:sz w:val="24"/>
          <w:szCs w:val="24"/>
        </w:rPr>
        <w:t xml:space="preserve">organisations across </w:t>
      </w:r>
      <w:r w:rsidRPr="00383BC0">
        <w:rPr>
          <w:rFonts w:ascii="Arial" w:eastAsia="Times New Roman" w:hAnsi="Arial" w:cs="Arial"/>
          <w:sz w:val="24"/>
          <w:szCs w:val="24"/>
        </w:rPr>
        <w:t xml:space="preserve">academic, clinical, regulatory, </w:t>
      </w:r>
      <w:r w:rsidR="00C91791" w:rsidRPr="00383BC0">
        <w:rPr>
          <w:rFonts w:ascii="Arial" w:eastAsia="Times New Roman" w:hAnsi="Arial" w:cs="Arial"/>
          <w:sz w:val="24"/>
          <w:szCs w:val="24"/>
        </w:rPr>
        <w:t xml:space="preserve">active ingredient and coating </w:t>
      </w:r>
      <w:r w:rsidRPr="00383BC0">
        <w:rPr>
          <w:rFonts w:ascii="Arial" w:eastAsia="Times New Roman" w:hAnsi="Arial" w:cs="Arial"/>
          <w:sz w:val="24"/>
          <w:szCs w:val="24"/>
        </w:rPr>
        <w:t>manufacturing and hygiene sectors.</w:t>
      </w:r>
      <w:r w:rsidR="00CD148C" w:rsidRPr="00383BC0">
        <w:rPr>
          <w:rFonts w:ascii="Arial" w:eastAsia="Times New Roman" w:hAnsi="Arial" w:cs="Arial"/>
          <w:sz w:val="24"/>
          <w:szCs w:val="24"/>
        </w:rPr>
        <w:t xml:space="preserve"> </w:t>
      </w:r>
    </w:p>
    <w:p w14:paraId="62F33512" w14:textId="791B202E" w:rsidR="001F589E" w:rsidRPr="00383BC0" w:rsidRDefault="001F589E" w:rsidP="00840711">
      <w:pPr>
        <w:jc w:val="both"/>
        <w:rPr>
          <w:rFonts w:ascii="Arial" w:eastAsia="Times New Roman" w:hAnsi="Arial" w:cs="Arial"/>
          <w:sz w:val="24"/>
          <w:szCs w:val="24"/>
        </w:rPr>
      </w:pPr>
    </w:p>
    <w:p w14:paraId="5C0B7131" w14:textId="50C99EB7" w:rsidR="008A7B58" w:rsidRPr="00383BC0" w:rsidRDefault="00CE3FAD" w:rsidP="008A7B58">
      <w:pPr>
        <w:jc w:val="both"/>
        <w:rPr>
          <w:rFonts w:ascii="Arial" w:eastAsia="Times New Roman" w:hAnsi="Arial" w:cs="Arial"/>
          <w:sz w:val="24"/>
          <w:szCs w:val="24"/>
        </w:rPr>
      </w:pPr>
      <w:r w:rsidRPr="00383BC0">
        <w:rPr>
          <w:rFonts w:ascii="Arial" w:eastAsia="Times New Roman" w:hAnsi="Arial" w:cs="Arial"/>
          <w:sz w:val="24"/>
          <w:szCs w:val="24"/>
        </w:rPr>
        <w:t>However, in the four years in which the AMiC</w:t>
      </w:r>
      <w:r w:rsidR="0039608F" w:rsidRPr="00383BC0">
        <w:rPr>
          <w:rFonts w:ascii="Arial" w:eastAsia="Times New Roman" w:hAnsi="Arial" w:cs="Arial"/>
          <w:sz w:val="24"/>
          <w:szCs w:val="24"/>
        </w:rPr>
        <w:t>I</w:t>
      </w:r>
      <w:r w:rsidRPr="00383BC0">
        <w:rPr>
          <w:rFonts w:ascii="Arial" w:eastAsia="Times New Roman" w:hAnsi="Arial" w:cs="Arial"/>
          <w:sz w:val="24"/>
          <w:szCs w:val="24"/>
        </w:rPr>
        <w:t xml:space="preserve"> COST Action has been pursued, the AMR </w:t>
      </w:r>
      <w:r w:rsidR="007D4D46" w:rsidRPr="00383BC0">
        <w:rPr>
          <w:rFonts w:ascii="Arial" w:eastAsia="Times New Roman" w:hAnsi="Arial" w:cs="Arial"/>
          <w:sz w:val="24"/>
          <w:szCs w:val="24"/>
        </w:rPr>
        <w:t xml:space="preserve">and outbreak </w:t>
      </w:r>
      <w:r w:rsidRPr="00383BC0">
        <w:rPr>
          <w:rFonts w:ascii="Arial" w:eastAsia="Times New Roman" w:hAnsi="Arial" w:cs="Arial"/>
          <w:sz w:val="24"/>
          <w:szCs w:val="24"/>
        </w:rPr>
        <w:t>risk has not diminished. In fact, potential risk</w:t>
      </w:r>
      <w:r w:rsidR="007D4D46" w:rsidRPr="00383BC0">
        <w:rPr>
          <w:rFonts w:ascii="Arial" w:eastAsia="Times New Roman" w:hAnsi="Arial" w:cs="Arial"/>
          <w:sz w:val="24"/>
          <w:szCs w:val="24"/>
        </w:rPr>
        <w:t xml:space="preserve"> to global public health due to microorganisms</w:t>
      </w:r>
      <w:r w:rsidRPr="00383BC0">
        <w:rPr>
          <w:rFonts w:ascii="Arial" w:eastAsia="Times New Roman" w:hAnsi="Arial" w:cs="Arial"/>
          <w:sz w:val="24"/>
          <w:szCs w:val="24"/>
        </w:rPr>
        <w:t xml:space="preserve"> has become even more high profile, with consistent statements by credible, qualified experts regarding need for new antibiotics and careful management of existing antimicrobials. </w:t>
      </w:r>
      <w:r w:rsidR="001F30DC" w:rsidRPr="00383BC0">
        <w:rPr>
          <w:rFonts w:ascii="Arial" w:eastAsia="Times New Roman" w:hAnsi="Arial" w:cs="Arial"/>
          <w:sz w:val="24"/>
          <w:szCs w:val="24"/>
        </w:rPr>
        <w:t xml:space="preserve">Indeed, in the context of the current covid19 pandemic, and lack of therapies specific for </w:t>
      </w:r>
      <w:r w:rsidR="008A7B58" w:rsidRPr="00383BC0">
        <w:rPr>
          <w:rFonts w:ascii="Arial" w:eastAsia="Times New Roman" w:hAnsi="Arial" w:cs="Arial"/>
          <w:sz w:val="24"/>
          <w:szCs w:val="24"/>
        </w:rPr>
        <w:t xml:space="preserve">the causative agent, </w:t>
      </w:r>
      <w:r w:rsidR="001F30DC" w:rsidRPr="00383BC0">
        <w:rPr>
          <w:rFonts w:ascii="Arial" w:eastAsia="Times New Roman" w:hAnsi="Arial" w:cs="Arial"/>
          <w:sz w:val="24"/>
          <w:szCs w:val="24"/>
        </w:rPr>
        <w:t>severe acute respiratory syndrome coronavirus 2 (SARS-CoV-2)</w:t>
      </w:r>
      <w:r w:rsidR="008A7B58" w:rsidRPr="00383BC0">
        <w:rPr>
          <w:rFonts w:ascii="Arial" w:eastAsia="Times New Roman" w:hAnsi="Arial" w:cs="Arial"/>
          <w:sz w:val="24"/>
          <w:szCs w:val="24"/>
        </w:rPr>
        <w:t>,</w:t>
      </w:r>
      <w:r w:rsidR="001F30DC" w:rsidRPr="00383BC0">
        <w:rPr>
          <w:rFonts w:ascii="Arial" w:eastAsia="Times New Roman" w:hAnsi="Arial" w:cs="Arial"/>
          <w:sz w:val="24"/>
          <w:szCs w:val="24"/>
        </w:rPr>
        <w:t xml:space="preserve"> </w:t>
      </w:r>
      <w:r w:rsidR="001F30DC" w:rsidRPr="00383BC0">
        <w:rPr>
          <w:rFonts w:ascii="Arial" w:hAnsi="Arial" w:cs="Arial"/>
          <w:sz w:val="24"/>
          <w:szCs w:val="24"/>
        </w:rPr>
        <w:t>antimicrobial coatings in healthcare settings could potentially lower the risk of transmission inside healthcare settings and protect both healthcare personnel and patients.</w:t>
      </w:r>
      <w:r w:rsidR="008A7B58" w:rsidRPr="00383BC0">
        <w:rPr>
          <w:rFonts w:ascii="Arial" w:hAnsi="Arial" w:cs="Arial"/>
          <w:sz w:val="24"/>
          <w:szCs w:val="24"/>
        </w:rPr>
        <w:t xml:space="preserve"> Studies with SARS-CoV-2 and the closely related human coronavirus 229E have shown survival for 4-5 days on various surface materials including stainless steel, glass, plastics and ceramics but </w:t>
      </w:r>
      <w:r w:rsidR="00D57098" w:rsidRPr="00383BC0">
        <w:rPr>
          <w:rFonts w:ascii="Arial" w:hAnsi="Arial" w:cs="Arial"/>
          <w:sz w:val="24"/>
          <w:szCs w:val="24"/>
        </w:rPr>
        <w:t xml:space="preserve">demonstrate </w:t>
      </w:r>
      <w:r w:rsidR="008A7B58" w:rsidRPr="00383BC0">
        <w:rPr>
          <w:rFonts w:ascii="Arial" w:hAnsi="Arial" w:cs="Arial"/>
          <w:sz w:val="24"/>
          <w:szCs w:val="24"/>
        </w:rPr>
        <w:t>rapid inactivation on copper alloys</w:t>
      </w:r>
      <w:r w:rsidR="00D57098" w:rsidRPr="00383BC0">
        <w:rPr>
          <w:rFonts w:ascii="Arial" w:hAnsi="Arial" w:cs="Arial"/>
          <w:sz w:val="24"/>
          <w:szCs w:val="24"/>
        </w:rPr>
        <w:t xml:space="preserve"> (</w:t>
      </w:r>
      <w:r w:rsidR="00A87359" w:rsidRPr="00383BC0">
        <w:rPr>
          <w:rFonts w:ascii="Arial" w:hAnsi="Arial" w:cs="Arial"/>
          <w:sz w:val="24"/>
          <w:szCs w:val="24"/>
        </w:rPr>
        <w:t>8, 9)</w:t>
      </w:r>
      <w:r w:rsidR="008A7B58" w:rsidRPr="00383BC0">
        <w:rPr>
          <w:rFonts w:ascii="Arial" w:hAnsi="Arial" w:cs="Arial"/>
          <w:sz w:val="24"/>
          <w:szCs w:val="24"/>
        </w:rPr>
        <w:t>.</w:t>
      </w:r>
    </w:p>
    <w:p w14:paraId="33C9E3C3" w14:textId="0B16D388" w:rsidR="001F30DC" w:rsidRPr="00383BC0" w:rsidRDefault="001F30DC" w:rsidP="001F30DC">
      <w:pPr>
        <w:jc w:val="both"/>
        <w:rPr>
          <w:rFonts w:ascii="Arial" w:eastAsia="Times New Roman" w:hAnsi="Arial" w:cs="Arial"/>
          <w:sz w:val="24"/>
          <w:szCs w:val="24"/>
        </w:rPr>
      </w:pPr>
    </w:p>
    <w:p w14:paraId="7A525AEC" w14:textId="77777777" w:rsidR="00CE3FAD" w:rsidRPr="00383BC0" w:rsidRDefault="00CE3FAD" w:rsidP="00840711">
      <w:pPr>
        <w:jc w:val="both"/>
        <w:rPr>
          <w:rFonts w:ascii="Arial" w:eastAsia="Times New Roman" w:hAnsi="Arial" w:cs="Arial"/>
          <w:sz w:val="24"/>
          <w:szCs w:val="24"/>
        </w:rPr>
      </w:pPr>
    </w:p>
    <w:p w14:paraId="69A8AE81" w14:textId="59877E57" w:rsidR="001F589E" w:rsidRPr="00383BC0" w:rsidRDefault="001F589E" w:rsidP="00840711">
      <w:pPr>
        <w:jc w:val="both"/>
        <w:rPr>
          <w:rFonts w:ascii="Arial" w:eastAsia="Times New Roman" w:hAnsi="Arial" w:cs="Arial"/>
          <w:sz w:val="24"/>
          <w:szCs w:val="24"/>
        </w:rPr>
      </w:pPr>
      <w:r w:rsidRPr="00383BC0">
        <w:rPr>
          <w:rFonts w:ascii="Arial" w:eastAsia="Times New Roman" w:hAnsi="Arial" w:cs="Arial"/>
          <w:sz w:val="24"/>
          <w:szCs w:val="24"/>
        </w:rPr>
        <w:t xml:space="preserve">Despite this evident </w:t>
      </w:r>
      <w:r w:rsidR="00C47D25" w:rsidRPr="00383BC0">
        <w:rPr>
          <w:rFonts w:ascii="Arial" w:eastAsia="Times New Roman" w:hAnsi="Arial" w:cs="Arial"/>
          <w:sz w:val="24"/>
          <w:szCs w:val="24"/>
        </w:rPr>
        <w:t>need</w:t>
      </w:r>
      <w:r w:rsidRPr="00383BC0">
        <w:rPr>
          <w:rFonts w:ascii="Arial" w:eastAsia="Times New Roman" w:hAnsi="Arial" w:cs="Arial"/>
          <w:sz w:val="24"/>
          <w:szCs w:val="24"/>
        </w:rPr>
        <w:t>, AMC technologies and products have not accelerated at a rate that might have been anticipated. Indeed, the current 2019/2020 WHO guidance regarding management of Healthcare Acquired Infection (H</w:t>
      </w:r>
      <w:r w:rsidR="002D5FAF" w:rsidRPr="00383BC0">
        <w:rPr>
          <w:rFonts w:ascii="Arial" w:eastAsia="Times New Roman" w:hAnsi="Arial" w:cs="Arial"/>
          <w:sz w:val="24"/>
          <w:szCs w:val="24"/>
        </w:rPr>
        <w:t>C</w:t>
      </w:r>
      <w:r w:rsidRPr="00383BC0">
        <w:rPr>
          <w:rFonts w:ascii="Arial" w:eastAsia="Times New Roman" w:hAnsi="Arial" w:cs="Arial"/>
          <w:sz w:val="24"/>
          <w:szCs w:val="24"/>
        </w:rPr>
        <w:t>AI) do</w:t>
      </w:r>
      <w:r w:rsidR="00C47D25" w:rsidRPr="00383BC0">
        <w:rPr>
          <w:rFonts w:ascii="Arial" w:eastAsia="Times New Roman" w:hAnsi="Arial" w:cs="Arial"/>
          <w:sz w:val="24"/>
          <w:szCs w:val="24"/>
        </w:rPr>
        <w:t>es</w:t>
      </w:r>
      <w:r w:rsidRPr="00383BC0">
        <w:rPr>
          <w:rFonts w:ascii="Arial" w:eastAsia="Times New Roman" w:hAnsi="Arial" w:cs="Arial"/>
          <w:sz w:val="24"/>
          <w:szCs w:val="24"/>
        </w:rPr>
        <w:t xml:space="preserve"> not refer to </w:t>
      </w:r>
      <w:r w:rsidRPr="00383BC0">
        <w:rPr>
          <w:rFonts w:ascii="Arial" w:eastAsia="Times New Roman" w:hAnsi="Arial" w:cs="Arial"/>
          <w:sz w:val="24"/>
          <w:szCs w:val="24"/>
        </w:rPr>
        <w:lastRenderedPageBreak/>
        <w:t>AMCs at all</w:t>
      </w:r>
      <w:r w:rsidR="00C47D25" w:rsidRPr="00383BC0">
        <w:rPr>
          <w:rFonts w:ascii="Arial" w:eastAsia="Times New Roman" w:hAnsi="Arial" w:cs="Arial"/>
          <w:sz w:val="24"/>
          <w:szCs w:val="24"/>
        </w:rPr>
        <w:t xml:space="preserve"> (</w:t>
      </w:r>
      <w:r w:rsidR="000C3ACB" w:rsidRPr="00383BC0">
        <w:rPr>
          <w:rFonts w:ascii="Arial" w:eastAsia="Times New Roman" w:hAnsi="Arial" w:cs="Arial"/>
          <w:sz w:val="24"/>
          <w:szCs w:val="24"/>
        </w:rPr>
        <w:t>10</w:t>
      </w:r>
      <w:r w:rsidR="00C47D25" w:rsidRPr="00383BC0">
        <w:rPr>
          <w:rFonts w:ascii="Arial" w:eastAsia="Times New Roman" w:hAnsi="Arial" w:cs="Arial"/>
          <w:sz w:val="24"/>
          <w:szCs w:val="24"/>
        </w:rPr>
        <w:t>)</w:t>
      </w:r>
      <w:r w:rsidRPr="00383BC0">
        <w:rPr>
          <w:rFonts w:ascii="Arial" w:eastAsia="Times New Roman" w:hAnsi="Arial" w:cs="Arial"/>
          <w:sz w:val="24"/>
          <w:szCs w:val="24"/>
        </w:rPr>
        <w:t>. The reasons are evident and have, to a considerable extent, been highlighted in the AMiC</w:t>
      </w:r>
      <w:r w:rsidR="0039608F" w:rsidRPr="00383BC0">
        <w:rPr>
          <w:rFonts w:ascii="Arial" w:eastAsia="Times New Roman" w:hAnsi="Arial" w:cs="Arial"/>
          <w:sz w:val="24"/>
          <w:szCs w:val="24"/>
        </w:rPr>
        <w:t>I</w:t>
      </w:r>
      <w:r w:rsidRPr="00383BC0">
        <w:rPr>
          <w:rFonts w:ascii="Arial" w:eastAsia="Times New Roman" w:hAnsi="Arial" w:cs="Arial"/>
          <w:sz w:val="24"/>
          <w:szCs w:val="24"/>
        </w:rPr>
        <w:t xml:space="preserve"> Consortium outputs</w:t>
      </w:r>
      <w:r w:rsidR="005B30A1" w:rsidRPr="00383BC0">
        <w:rPr>
          <w:rFonts w:ascii="Arial" w:eastAsia="Times New Roman" w:hAnsi="Arial" w:cs="Arial"/>
          <w:sz w:val="24"/>
          <w:szCs w:val="24"/>
        </w:rPr>
        <w:t xml:space="preserve"> (</w:t>
      </w:r>
      <w:r w:rsidR="001A62C7" w:rsidRPr="00383BC0">
        <w:rPr>
          <w:rFonts w:ascii="Arial" w:eastAsia="Times New Roman" w:hAnsi="Arial" w:cs="Arial"/>
          <w:sz w:val="24"/>
          <w:szCs w:val="24"/>
        </w:rPr>
        <w:t xml:space="preserve">3, </w:t>
      </w:r>
      <w:r w:rsidR="0012433E" w:rsidRPr="00383BC0">
        <w:rPr>
          <w:rFonts w:ascii="Arial" w:eastAsia="Times New Roman" w:hAnsi="Arial" w:cs="Arial"/>
          <w:sz w:val="24"/>
          <w:szCs w:val="24"/>
        </w:rPr>
        <w:t>1</w:t>
      </w:r>
      <w:r w:rsidR="000C3ACB" w:rsidRPr="00383BC0">
        <w:rPr>
          <w:rFonts w:ascii="Arial" w:eastAsia="Times New Roman" w:hAnsi="Arial" w:cs="Arial"/>
          <w:sz w:val="24"/>
          <w:szCs w:val="24"/>
        </w:rPr>
        <w:t>1</w:t>
      </w:r>
      <w:r w:rsidR="001A62C7" w:rsidRPr="00383BC0">
        <w:rPr>
          <w:rFonts w:ascii="Arial" w:eastAsia="Times New Roman" w:hAnsi="Arial" w:cs="Arial"/>
          <w:sz w:val="24"/>
          <w:szCs w:val="24"/>
        </w:rPr>
        <w:t>-1</w:t>
      </w:r>
      <w:r w:rsidR="00383BC0" w:rsidRPr="00383BC0">
        <w:rPr>
          <w:rFonts w:ascii="Arial" w:eastAsia="Times New Roman" w:hAnsi="Arial" w:cs="Arial"/>
          <w:sz w:val="24"/>
          <w:szCs w:val="24"/>
        </w:rPr>
        <w:t>4</w:t>
      </w:r>
      <w:r w:rsidR="005B30A1" w:rsidRPr="00383BC0">
        <w:rPr>
          <w:rFonts w:ascii="Arial" w:eastAsia="Times New Roman" w:hAnsi="Arial" w:cs="Arial"/>
          <w:sz w:val="24"/>
          <w:szCs w:val="24"/>
        </w:rPr>
        <w:t>)</w:t>
      </w:r>
      <w:r w:rsidRPr="00383BC0">
        <w:rPr>
          <w:rFonts w:ascii="Arial" w:eastAsia="Times New Roman" w:hAnsi="Arial" w:cs="Arial"/>
          <w:sz w:val="24"/>
          <w:szCs w:val="24"/>
        </w:rPr>
        <w:t>.</w:t>
      </w:r>
      <w:r w:rsidR="00C47D25" w:rsidRPr="00383BC0">
        <w:rPr>
          <w:rFonts w:ascii="Arial" w:eastAsia="Times New Roman" w:hAnsi="Arial" w:cs="Arial"/>
          <w:sz w:val="24"/>
          <w:szCs w:val="24"/>
        </w:rPr>
        <w:t xml:space="preserve"> </w:t>
      </w:r>
      <w:r w:rsidRPr="00383BC0">
        <w:rPr>
          <w:rFonts w:ascii="Arial" w:eastAsia="Times New Roman" w:hAnsi="Arial" w:cs="Arial"/>
          <w:sz w:val="24"/>
          <w:szCs w:val="24"/>
        </w:rPr>
        <w:t xml:space="preserve">While there are thousands of patents and associated inventions relating to AMCs, the majority relate to settings divorced from </w:t>
      </w:r>
      <w:r w:rsidR="002D5FAF" w:rsidRPr="00383BC0">
        <w:rPr>
          <w:rFonts w:ascii="Arial" w:eastAsia="Times New Roman" w:hAnsi="Arial" w:cs="Arial"/>
          <w:sz w:val="24"/>
          <w:szCs w:val="24"/>
        </w:rPr>
        <w:t>healthcare</w:t>
      </w:r>
      <w:r w:rsidRPr="00383BC0">
        <w:rPr>
          <w:rFonts w:ascii="Arial" w:eastAsia="Times New Roman" w:hAnsi="Arial" w:cs="Arial"/>
          <w:sz w:val="24"/>
          <w:szCs w:val="24"/>
        </w:rPr>
        <w:t xml:space="preserve">. Such settings require less stringent development, regulation and testing. </w:t>
      </w:r>
      <w:r w:rsidR="005B30A1" w:rsidRPr="00383BC0">
        <w:rPr>
          <w:rFonts w:ascii="Arial" w:eastAsia="Times New Roman" w:hAnsi="Arial" w:cs="Arial"/>
          <w:sz w:val="24"/>
          <w:szCs w:val="24"/>
        </w:rPr>
        <w:t xml:space="preserve">Furthermore, </w:t>
      </w:r>
      <w:r w:rsidRPr="00383BC0">
        <w:rPr>
          <w:rFonts w:ascii="Arial" w:eastAsia="Times New Roman" w:hAnsi="Arial" w:cs="Arial"/>
          <w:sz w:val="24"/>
          <w:szCs w:val="24"/>
        </w:rPr>
        <w:t>the potential impact for failure of their antimicrobial properties are less catastrophic.</w:t>
      </w:r>
    </w:p>
    <w:p w14:paraId="073B7650" w14:textId="77777777" w:rsidR="001F589E" w:rsidRPr="00383BC0" w:rsidRDefault="001F589E" w:rsidP="00840711">
      <w:pPr>
        <w:jc w:val="both"/>
        <w:rPr>
          <w:rFonts w:ascii="Arial" w:eastAsia="Times New Roman" w:hAnsi="Arial" w:cs="Arial"/>
          <w:sz w:val="24"/>
          <w:szCs w:val="24"/>
        </w:rPr>
      </w:pPr>
      <w:r w:rsidRPr="00383BC0">
        <w:rPr>
          <w:rFonts w:ascii="Arial" w:eastAsia="Times New Roman" w:hAnsi="Arial" w:cs="Arial"/>
          <w:sz w:val="24"/>
          <w:szCs w:val="24"/>
        </w:rPr>
        <w:t> </w:t>
      </w:r>
    </w:p>
    <w:p w14:paraId="0F36A0AD" w14:textId="1350341A" w:rsidR="001F589E" w:rsidRPr="00383BC0" w:rsidRDefault="001F589E" w:rsidP="00840711">
      <w:pPr>
        <w:jc w:val="both"/>
        <w:rPr>
          <w:rFonts w:ascii="Arial" w:eastAsia="Times New Roman" w:hAnsi="Arial" w:cs="Arial"/>
          <w:sz w:val="24"/>
          <w:szCs w:val="24"/>
        </w:rPr>
      </w:pPr>
      <w:r w:rsidRPr="00383BC0">
        <w:rPr>
          <w:rFonts w:ascii="Arial" w:eastAsia="Times New Roman" w:hAnsi="Arial" w:cs="Arial"/>
          <w:sz w:val="24"/>
          <w:szCs w:val="24"/>
        </w:rPr>
        <w:t>In its outputs, AMiC</w:t>
      </w:r>
      <w:r w:rsidR="0039608F" w:rsidRPr="00383BC0">
        <w:rPr>
          <w:rFonts w:ascii="Arial" w:eastAsia="Times New Roman" w:hAnsi="Arial" w:cs="Arial"/>
          <w:sz w:val="24"/>
          <w:szCs w:val="24"/>
        </w:rPr>
        <w:t>I</w:t>
      </w:r>
      <w:r w:rsidRPr="00383BC0">
        <w:rPr>
          <w:rFonts w:ascii="Arial" w:eastAsia="Times New Roman" w:hAnsi="Arial" w:cs="Arial"/>
          <w:sz w:val="24"/>
          <w:szCs w:val="24"/>
        </w:rPr>
        <w:t xml:space="preserve"> has outlined clearly the state-of-the-art regarding AMC technology, manufacturing challenges and limitations, the chemistry and biological activity mediating their effects, how they may be incorporated into real-world clinical settings and tested, their incremental benefits, their potential environmental impact, their potential for promotion of antimicrobial resistance, and even how they may be evaluated economically.</w:t>
      </w:r>
    </w:p>
    <w:p w14:paraId="3DBEB682" w14:textId="65E707BB" w:rsidR="001F589E" w:rsidRPr="00383BC0" w:rsidRDefault="001F589E" w:rsidP="00840711">
      <w:pPr>
        <w:jc w:val="both"/>
        <w:rPr>
          <w:rFonts w:ascii="Arial" w:eastAsia="Times New Roman" w:hAnsi="Arial" w:cs="Arial"/>
          <w:sz w:val="24"/>
          <w:szCs w:val="24"/>
        </w:rPr>
      </w:pPr>
    </w:p>
    <w:p w14:paraId="3BE0BE6C" w14:textId="1FE194A0" w:rsidR="00C625B1" w:rsidRPr="00383BC0" w:rsidRDefault="00EA2D38" w:rsidP="00840711">
      <w:pPr>
        <w:jc w:val="both"/>
        <w:rPr>
          <w:rFonts w:ascii="Arial" w:eastAsia="Times New Roman" w:hAnsi="Arial" w:cs="Arial"/>
          <w:sz w:val="24"/>
          <w:szCs w:val="24"/>
        </w:rPr>
      </w:pPr>
      <w:r w:rsidRPr="00383BC0">
        <w:rPr>
          <w:rFonts w:ascii="Arial" w:eastAsia="Times New Roman" w:hAnsi="Arial" w:cs="Arial"/>
          <w:sz w:val="24"/>
          <w:szCs w:val="24"/>
        </w:rPr>
        <w:t>However</w:t>
      </w:r>
      <w:r w:rsidR="001F589E" w:rsidRPr="00383BC0">
        <w:rPr>
          <w:rFonts w:ascii="Arial" w:eastAsia="Times New Roman" w:hAnsi="Arial" w:cs="Arial"/>
          <w:sz w:val="24"/>
          <w:szCs w:val="24"/>
        </w:rPr>
        <w:t xml:space="preserve">, it is readily apparent that a gap exists between innovation and availability of AMCs in the market. </w:t>
      </w:r>
      <w:r w:rsidR="00C625B1" w:rsidRPr="00383BC0">
        <w:rPr>
          <w:rFonts w:ascii="Arial" w:eastAsia="Times New Roman" w:hAnsi="Arial" w:cs="Arial"/>
          <w:sz w:val="24"/>
          <w:szCs w:val="24"/>
        </w:rPr>
        <w:t xml:space="preserve">Within the EU, </w:t>
      </w:r>
      <w:r w:rsidR="001F589E" w:rsidRPr="00383BC0">
        <w:rPr>
          <w:rFonts w:ascii="Arial" w:eastAsia="Times New Roman" w:hAnsi="Arial" w:cs="Arial"/>
          <w:sz w:val="24"/>
          <w:szCs w:val="24"/>
        </w:rPr>
        <w:t xml:space="preserve">REACH </w:t>
      </w:r>
      <w:r w:rsidR="00DE67BD" w:rsidRPr="00383BC0">
        <w:rPr>
          <w:rFonts w:ascii="Arial" w:eastAsia="Times New Roman" w:hAnsi="Arial" w:cs="Arial"/>
          <w:sz w:val="24"/>
          <w:szCs w:val="24"/>
        </w:rPr>
        <w:t>(</w:t>
      </w:r>
      <w:r w:rsidR="00383BC0" w:rsidRPr="00383BC0">
        <w:rPr>
          <w:rFonts w:ascii="Arial" w:eastAsia="Times New Roman" w:hAnsi="Arial" w:cs="Arial"/>
          <w:sz w:val="24"/>
          <w:szCs w:val="24"/>
        </w:rPr>
        <w:t>15</w:t>
      </w:r>
      <w:r w:rsidR="00DE67BD" w:rsidRPr="00383BC0">
        <w:rPr>
          <w:rFonts w:ascii="Arial" w:eastAsia="Times New Roman" w:hAnsi="Arial" w:cs="Arial"/>
          <w:sz w:val="24"/>
          <w:szCs w:val="24"/>
        </w:rPr>
        <w:t xml:space="preserve">) </w:t>
      </w:r>
      <w:r w:rsidR="001F589E" w:rsidRPr="00383BC0">
        <w:rPr>
          <w:rFonts w:ascii="Arial" w:eastAsia="Times New Roman" w:hAnsi="Arial" w:cs="Arial"/>
          <w:sz w:val="24"/>
          <w:szCs w:val="24"/>
        </w:rPr>
        <w:t xml:space="preserve">and the Biocidal Products Regulation </w:t>
      </w:r>
      <w:r w:rsidR="00DE67BD" w:rsidRPr="00383BC0">
        <w:rPr>
          <w:rFonts w:ascii="Arial" w:eastAsia="Times New Roman" w:hAnsi="Arial" w:cs="Arial"/>
          <w:sz w:val="24"/>
          <w:szCs w:val="24"/>
        </w:rPr>
        <w:t>(</w:t>
      </w:r>
      <w:r w:rsidR="00383BC0" w:rsidRPr="00383BC0">
        <w:rPr>
          <w:rFonts w:ascii="Arial" w:eastAsia="Times New Roman" w:hAnsi="Arial" w:cs="Arial"/>
          <w:sz w:val="24"/>
          <w:szCs w:val="24"/>
        </w:rPr>
        <w:t>16</w:t>
      </w:r>
      <w:r w:rsidR="00DE67BD" w:rsidRPr="00383BC0">
        <w:rPr>
          <w:rFonts w:ascii="Arial" w:eastAsia="Times New Roman" w:hAnsi="Arial" w:cs="Arial"/>
          <w:sz w:val="24"/>
          <w:szCs w:val="24"/>
        </w:rPr>
        <w:t xml:space="preserve">) </w:t>
      </w:r>
      <w:r w:rsidR="001F589E" w:rsidRPr="00383BC0">
        <w:rPr>
          <w:rFonts w:ascii="Arial" w:eastAsia="Times New Roman" w:hAnsi="Arial" w:cs="Arial"/>
          <w:sz w:val="24"/>
          <w:szCs w:val="24"/>
        </w:rPr>
        <w:t>impose safeguards for public, environmental and agricultural safety that are necessary but nonetheless represent considerable compliance challenges for commercial product development and launch.</w:t>
      </w:r>
      <w:r w:rsidR="00C625B1" w:rsidRPr="00383BC0">
        <w:rPr>
          <w:rFonts w:ascii="Arial" w:eastAsia="Times New Roman" w:hAnsi="Arial" w:cs="Arial"/>
          <w:sz w:val="24"/>
          <w:szCs w:val="24"/>
        </w:rPr>
        <w:t xml:space="preserve"> Similar regulatory constraints are present elsewhere in the world.</w:t>
      </w:r>
    </w:p>
    <w:p w14:paraId="537BA55D" w14:textId="1FCBBB8E" w:rsidR="001F589E" w:rsidRPr="00383BC0" w:rsidRDefault="001F589E" w:rsidP="00840711">
      <w:pPr>
        <w:jc w:val="both"/>
        <w:rPr>
          <w:rFonts w:ascii="Arial" w:eastAsia="Times New Roman" w:hAnsi="Arial" w:cs="Arial"/>
          <w:sz w:val="24"/>
          <w:szCs w:val="24"/>
        </w:rPr>
      </w:pPr>
    </w:p>
    <w:p w14:paraId="5B46B919" w14:textId="04623463" w:rsidR="001F589E" w:rsidRPr="00383BC0" w:rsidRDefault="00A109D8" w:rsidP="00840711">
      <w:pPr>
        <w:jc w:val="both"/>
        <w:rPr>
          <w:rFonts w:ascii="Arial" w:eastAsia="Times New Roman" w:hAnsi="Arial" w:cs="Arial"/>
          <w:sz w:val="24"/>
          <w:szCs w:val="24"/>
        </w:rPr>
      </w:pPr>
      <w:r w:rsidRPr="00383BC0">
        <w:rPr>
          <w:rFonts w:ascii="Arial" w:eastAsia="Times New Roman" w:hAnsi="Arial" w:cs="Arial"/>
          <w:sz w:val="24"/>
          <w:szCs w:val="24"/>
        </w:rPr>
        <w:t>T</w:t>
      </w:r>
      <w:r w:rsidR="001F589E" w:rsidRPr="00383BC0">
        <w:rPr>
          <w:rFonts w:ascii="Arial" w:eastAsia="Times New Roman" w:hAnsi="Arial" w:cs="Arial"/>
          <w:sz w:val="24"/>
          <w:szCs w:val="24"/>
        </w:rPr>
        <w:t>he potential of AMCs for healthcare settings use is, in fact, hindered most by a credibility threshold.</w:t>
      </w:r>
      <w:r w:rsidR="00220A9F" w:rsidRPr="00383BC0">
        <w:rPr>
          <w:rFonts w:ascii="Arial" w:eastAsia="Times New Roman" w:hAnsi="Arial" w:cs="Arial"/>
          <w:sz w:val="24"/>
          <w:szCs w:val="24"/>
        </w:rPr>
        <w:t xml:space="preserve"> </w:t>
      </w:r>
      <w:r w:rsidR="004E63A1" w:rsidRPr="00383BC0">
        <w:rPr>
          <w:rFonts w:ascii="Arial" w:eastAsia="Times New Roman" w:hAnsi="Arial" w:cs="Arial"/>
          <w:sz w:val="24"/>
          <w:szCs w:val="24"/>
        </w:rPr>
        <w:t xml:space="preserve">While, </w:t>
      </w:r>
      <w:r w:rsidR="001F589E" w:rsidRPr="00383BC0">
        <w:rPr>
          <w:rFonts w:ascii="Arial" w:eastAsia="Times New Roman" w:hAnsi="Arial" w:cs="Arial"/>
          <w:sz w:val="24"/>
          <w:szCs w:val="24"/>
        </w:rPr>
        <w:t>AMiC</w:t>
      </w:r>
      <w:r w:rsidR="0039608F" w:rsidRPr="00383BC0">
        <w:rPr>
          <w:rFonts w:ascii="Arial" w:eastAsia="Times New Roman" w:hAnsi="Arial" w:cs="Arial"/>
          <w:sz w:val="24"/>
          <w:szCs w:val="24"/>
        </w:rPr>
        <w:t>I</w:t>
      </w:r>
      <w:r w:rsidR="001F589E" w:rsidRPr="00383BC0">
        <w:rPr>
          <w:rFonts w:ascii="Arial" w:eastAsia="Times New Roman" w:hAnsi="Arial" w:cs="Arial"/>
          <w:sz w:val="24"/>
          <w:szCs w:val="24"/>
        </w:rPr>
        <w:t xml:space="preserve"> </w:t>
      </w:r>
      <w:r w:rsidR="00220A9F" w:rsidRPr="00383BC0">
        <w:rPr>
          <w:rFonts w:ascii="Arial" w:eastAsia="Times New Roman" w:hAnsi="Arial" w:cs="Arial"/>
          <w:sz w:val="24"/>
          <w:szCs w:val="24"/>
        </w:rPr>
        <w:t>represented a</w:t>
      </w:r>
      <w:r w:rsidR="001F589E" w:rsidRPr="00383BC0">
        <w:rPr>
          <w:rFonts w:ascii="Arial" w:eastAsia="Times New Roman" w:hAnsi="Arial" w:cs="Arial"/>
          <w:sz w:val="24"/>
          <w:szCs w:val="24"/>
        </w:rPr>
        <w:t xml:space="preserve"> network of experts covering </w:t>
      </w:r>
      <w:r w:rsidR="00FD0AB1" w:rsidRPr="00383BC0">
        <w:rPr>
          <w:rFonts w:ascii="Arial" w:eastAsia="Times New Roman" w:hAnsi="Arial" w:cs="Arial"/>
          <w:sz w:val="24"/>
          <w:szCs w:val="24"/>
        </w:rPr>
        <w:t>a</w:t>
      </w:r>
      <w:r w:rsidR="001F589E" w:rsidRPr="00383BC0">
        <w:rPr>
          <w:rFonts w:ascii="Arial" w:eastAsia="Times New Roman" w:hAnsi="Arial" w:cs="Arial"/>
          <w:sz w:val="24"/>
          <w:szCs w:val="24"/>
        </w:rPr>
        <w:t xml:space="preserve"> </w:t>
      </w:r>
      <w:r w:rsidR="00FD0AB1" w:rsidRPr="00383BC0">
        <w:rPr>
          <w:rFonts w:ascii="Arial" w:eastAsia="Times New Roman" w:hAnsi="Arial" w:cs="Arial"/>
          <w:sz w:val="24"/>
          <w:szCs w:val="24"/>
        </w:rPr>
        <w:t>wide</w:t>
      </w:r>
      <w:r w:rsidR="001F589E" w:rsidRPr="00383BC0">
        <w:rPr>
          <w:rFonts w:ascii="Arial" w:eastAsia="Times New Roman" w:hAnsi="Arial" w:cs="Arial"/>
          <w:sz w:val="24"/>
          <w:szCs w:val="24"/>
        </w:rPr>
        <w:t xml:space="preserve"> scope of AMC development, from invention to clinical use, it </w:t>
      </w:r>
      <w:r w:rsidR="004E63A1" w:rsidRPr="00383BC0">
        <w:rPr>
          <w:rFonts w:ascii="Arial" w:eastAsia="Times New Roman" w:hAnsi="Arial" w:cs="Arial"/>
          <w:sz w:val="24"/>
          <w:szCs w:val="24"/>
        </w:rPr>
        <w:t>has</w:t>
      </w:r>
      <w:r w:rsidR="001F589E" w:rsidRPr="00383BC0">
        <w:rPr>
          <w:rFonts w:ascii="Arial" w:eastAsia="Times New Roman" w:hAnsi="Arial" w:cs="Arial"/>
          <w:sz w:val="24"/>
          <w:szCs w:val="24"/>
        </w:rPr>
        <w:t xml:space="preserve"> done so </w:t>
      </w:r>
      <w:r w:rsidR="004E63A1" w:rsidRPr="00383BC0">
        <w:rPr>
          <w:rFonts w:ascii="Arial" w:eastAsia="Times New Roman" w:hAnsi="Arial" w:cs="Arial"/>
          <w:sz w:val="24"/>
          <w:szCs w:val="24"/>
        </w:rPr>
        <w:t>arguably preceding</w:t>
      </w:r>
      <w:r w:rsidR="001F589E" w:rsidRPr="00383BC0">
        <w:rPr>
          <w:rFonts w:ascii="Arial" w:eastAsia="Times New Roman" w:hAnsi="Arial" w:cs="Arial"/>
          <w:sz w:val="24"/>
          <w:szCs w:val="24"/>
        </w:rPr>
        <w:t xml:space="preserve"> availability of necessary proof of AMC efficacy.</w:t>
      </w:r>
      <w:r w:rsidR="00EA2D38" w:rsidRPr="00383BC0">
        <w:rPr>
          <w:rFonts w:ascii="Arial" w:eastAsia="Times New Roman" w:hAnsi="Arial" w:cs="Arial"/>
          <w:sz w:val="24"/>
          <w:szCs w:val="24"/>
        </w:rPr>
        <w:t xml:space="preserve"> Some of the most </w:t>
      </w:r>
      <w:r w:rsidR="006F56F6" w:rsidRPr="00383BC0">
        <w:rPr>
          <w:rFonts w:ascii="Arial" w:eastAsia="Times New Roman" w:hAnsi="Arial" w:cs="Arial"/>
          <w:sz w:val="24"/>
          <w:szCs w:val="24"/>
        </w:rPr>
        <w:t>pertinent</w:t>
      </w:r>
      <w:r w:rsidR="00EA2D38" w:rsidRPr="00383BC0">
        <w:rPr>
          <w:rFonts w:ascii="Arial" w:eastAsia="Times New Roman" w:hAnsi="Arial" w:cs="Arial"/>
          <w:sz w:val="24"/>
          <w:szCs w:val="24"/>
        </w:rPr>
        <w:t xml:space="preserve"> outcomes from this Consortium include recognition that:</w:t>
      </w:r>
    </w:p>
    <w:p w14:paraId="4337EC1E" w14:textId="6B208645" w:rsidR="001F589E" w:rsidRPr="00383BC0" w:rsidRDefault="001F589E" w:rsidP="00840711">
      <w:pPr>
        <w:jc w:val="both"/>
        <w:rPr>
          <w:rFonts w:ascii="Arial" w:eastAsia="Times New Roman" w:hAnsi="Arial" w:cs="Arial"/>
          <w:sz w:val="24"/>
          <w:szCs w:val="24"/>
        </w:rPr>
      </w:pPr>
    </w:p>
    <w:p w14:paraId="4C2743DC" w14:textId="77777777" w:rsidR="0046037D" w:rsidRPr="00383BC0" w:rsidRDefault="001D1E9D" w:rsidP="0046037D">
      <w:pPr>
        <w:pStyle w:val="ListParagraph"/>
        <w:numPr>
          <w:ilvl w:val="0"/>
          <w:numId w:val="1"/>
        </w:numPr>
        <w:jc w:val="both"/>
        <w:rPr>
          <w:rFonts w:ascii="Arial" w:eastAsia="Times New Roman" w:hAnsi="Arial" w:cs="Arial"/>
          <w:sz w:val="24"/>
          <w:szCs w:val="24"/>
        </w:rPr>
      </w:pPr>
      <w:r w:rsidRPr="00383BC0">
        <w:rPr>
          <w:rFonts w:ascii="Arial" w:eastAsia="Times New Roman" w:hAnsi="Arial" w:cs="Arial"/>
          <w:sz w:val="24"/>
          <w:szCs w:val="24"/>
        </w:rPr>
        <w:t>For hygiene professionals, AMCs are undefined, mysterious, and incomprehensible. And for their employees, the cleaners, they are entirely ignorable.</w:t>
      </w:r>
    </w:p>
    <w:p w14:paraId="472DE307" w14:textId="196329AA" w:rsidR="001D1E9D" w:rsidRPr="00383BC0" w:rsidRDefault="001D1E9D" w:rsidP="0046037D">
      <w:pPr>
        <w:pStyle w:val="ListParagraph"/>
        <w:numPr>
          <w:ilvl w:val="0"/>
          <w:numId w:val="1"/>
        </w:numPr>
        <w:jc w:val="both"/>
        <w:rPr>
          <w:rFonts w:ascii="Arial" w:eastAsia="Times New Roman" w:hAnsi="Arial" w:cs="Arial"/>
          <w:sz w:val="24"/>
          <w:szCs w:val="24"/>
        </w:rPr>
      </w:pPr>
      <w:r w:rsidRPr="00383BC0">
        <w:rPr>
          <w:rFonts w:ascii="Arial" w:eastAsia="Times New Roman" w:hAnsi="Arial" w:cs="Arial"/>
          <w:sz w:val="24"/>
          <w:szCs w:val="24"/>
        </w:rPr>
        <w:t>For healthcare managers, the cost/benefit ratios are all-consuming and there is a paucity of evidence regarding AMC benefits. Do AMCs cost more (t</w:t>
      </w:r>
      <w:r w:rsidR="00EA2D38" w:rsidRPr="00383BC0">
        <w:rPr>
          <w:rFonts w:ascii="Arial" w:eastAsia="Times New Roman" w:hAnsi="Arial" w:cs="Arial"/>
          <w:sz w:val="24"/>
          <w:szCs w:val="24"/>
        </w:rPr>
        <w:t>hey are unlikely to cost less)? A</w:t>
      </w:r>
      <w:r w:rsidRPr="00383BC0">
        <w:rPr>
          <w:rFonts w:ascii="Arial" w:eastAsia="Times New Roman" w:hAnsi="Arial" w:cs="Arial"/>
          <w:sz w:val="24"/>
          <w:szCs w:val="24"/>
        </w:rPr>
        <w:t>re AMC effects durable and do they per</w:t>
      </w:r>
      <w:r w:rsidR="00EA2D38" w:rsidRPr="00383BC0">
        <w:rPr>
          <w:rFonts w:ascii="Arial" w:eastAsia="Times New Roman" w:hAnsi="Arial" w:cs="Arial"/>
          <w:sz w:val="24"/>
          <w:szCs w:val="24"/>
        </w:rPr>
        <w:t>sist? A</w:t>
      </w:r>
      <w:r w:rsidRPr="00383BC0">
        <w:rPr>
          <w:rFonts w:ascii="Arial" w:eastAsia="Times New Roman" w:hAnsi="Arial" w:cs="Arial"/>
          <w:sz w:val="24"/>
          <w:szCs w:val="24"/>
        </w:rPr>
        <w:t>re there training i</w:t>
      </w:r>
      <w:r w:rsidR="00EA2D38" w:rsidRPr="00383BC0">
        <w:rPr>
          <w:rFonts w:ascii="Arial" w:eastAsia="Times New Roman" w:hAnsi="Arial" w:cs="Arial"/>
          <w:sz w:val="24"/>
          <w:szCs w:val="24"/>
        </w:rPr>
        <w:t xml:space="preserve">mplications for hospital staff? </w:t>
      </w:r>
      <w:r w:rsidR="0046037D" w:rsidRPr="00383BC0">
        <w:rPr>
          <w:rFonts w:ascii="Arial" w:hAnsi="Arial" w:cs="Arial"/>
          <w:sz w:val="24"/>
          <w:szCs w:val="24"/>
        </w:rPr>
        <w:t xml:space="preserve">Does cleaning have an effect on the AMCs? Does the presence of an AMC have an effect on the effectiveness of cleaning solutions? </w:t>
      </w:r>
      <w:r w:rsidR="00EA2D38" w:rsidRPr="00383BC0">
        <w:rPr>
          <w:rFonts w:ascii="Arial" w:eastAsia="Times New Roman" w:hAnsi="Arial" w:cs="Arial"/>
          <w:sz w:val="24"/>
          <w:szCs w:val="24"/>
        </w:rPr>
        <w:t>W</w:t>
      </w:r>
      <w:r w:rsidRPr="00383BC0">
        <w:rPr>
          <w:rFonts w:ascii="Arial" w:eastAsia="Times New Roman" w:hAnsi="Arial" w:cs="Arial"/>
          <w:sz w:val="24"/>
          <w:szCs w:val="24"/>
        </w:rPr>
        <w:t>hat envi</w:t>
      </w:r>
      <w:r w:rsidR="00EA2D38" w:rsidRPr="00383BC0">
        <w:rPr>
          <w:rFonts w:ascii="Arial" w:eastAsia="Times New Roman" w:hAnsi="Arial" w:cs="Arial"/>
          <w:sz w:val="24"/>
          <w:szCs w:val="24"/>
        </w:rPr>
        <w:t>ronmental monitoring is needed? Do AMCs work? Do AMCs prevent infections? I</w:t>
      </w:r>
      <w:r w:rsidRPr="00383BC0">
        <w:rPr>
          <w:rFonts w:ascii="Arial" w:eastAsia="Times New Roman" w:hAnsi="Arial" w:cs="Arial"/>
          <w:sz w:val="24"/>
          <w:szCs w:val="24"/>
        </w:rPr>
        <w:t xml:space="preserve">s the cost of their use less than the cost of treatment? </w:t>
      </w:r>
      <w:r w:rsidR="00BE53D6" w:rsidRPr="00383BC0">
        <w:rPr>
          <w:rFonts w:ascii="Arial" w:eastAsia="Times New Roman" w:hAnsi="Arial" w:cs="Arial"/>
          <w:sz w:val="24"/>
          <w:szCs w:val="24"/>
        </w:rPr>
        <w:t>Do AMCs contribute to AMR?</w:t>
      </w:r>
    </w:p>
    <w:p w14:paraId="536A1449" w14:textId="4E6C0639" w:rsidR="001F589E" w:rsidRPr="00383BC0" w:rsidRDefault="001F589E" w:rsidP="00840711">
      <w:pPr>
        <w:pStyle w:val="ListParagraph"/>
        <w:numPr>
          <w:ilvl w:val="0"/>
          <w:numId w:val="1"/>
        </w:numPr>
        <w:jc w:val="both"/>
        <w:rPr>
          <w:rFonts w:ascii="Arial" w:eastAsia="Times New Roman" w:hAnsi="Arial" w:cs="Arial"/>
          <w:sz w:val="24"/>
          <w:szCs w:val="24"/>
        </w:rPr>
      </w:pPr>
      <w:r w:rsidRPr="00383BC0">
        <w:rPr>
          <w:rFonts w:ascii="Arial" w:eastAsia="Times New Roman" w:hAnsi="Arial" w:cs="Arial"/>
          <w:sz w:val="24"/>
          <w:szCs w:val="24"/>
        </w:rPr>
        <w:t>For industry, the cost of bringing a</w:t>
      </w:r>
      <w:r w:rsidR="00C3542D" w:rsidRPr="00383BC0">
        <w:rPr>
          <w:rFonts w:ascii="Arial" w:eastAsia="Times New Roman" w:hAnsi="Arial" w:cs="Arial"/>
          <w:sz w:val="24"/>
          <w:szCs w:val="24"/>
        </w:rPr>
        <w:t>n</w:t>
      </w:r>
      <w:r w:rsidRPr="00383BC0">
        <w:rPr>
          <w:rFonts w:ascii="Arial" w:eastAsia="Times New Roman" w:hAnsi="Arial" w:cs="Arial"/>
          <w:sz w:val="24"/>
          <w:szCs w:val="24"/>
        </w:rPr>
        <w:t xml:space="preserve"> AMC successfully to market </w:t>
      </w:r>
      <w:r w:rsidR="00C625B1" w:rsidRPr="00383BC0">
        <w:rPr>
          <w:rFonts w:ascii="Arial" w:eastAsia="Times New Roman" w:hAnsi="Arial" w:cs="Arial"/>
          <w:sz w:val="24"/>
          <w:szCs w:val="24"/>
        </w:rPr>
        <w:t xml:space="preserve">successfully </w:t>
      </w:r>
      <w:r w:rsidRPr="00383BC0">
        <w:rPr>
          <w:rFonts w:ascii="Arial" w:eastAsia="Times New Roman" w:hAnsi="Arial" w:cs="Arial"/>
          <w:sz w:val="24"/>
          <w:szCs w:val="24"/>
        </w:rPr>
        <w:t>is significant. To fail to reach the market, or simply to not be successful in the market, can result in commercial disaster.</w:t>
      </w:r>
    </w:p>
    <w:p w14:paraId="2799291C" w14:textId="213785F6" w:rsidR="001F589E" w:rsidRPr="00383BC0" w:rsidRDefault="001F589E" w:rsidP="00840711">
      <w:pPr>
        <w:pStyle w:val="ListParagraph"/>
        <w:numPr>
          <w:ilvl w:val="0"/>
          <w:numId w:val="1"/>
        </w:numPr>
        <w:jc w:val="both"/>
        <w:rPr>
          <w:rFonts w:ascii="Arial" w:eastAsia="Times New Roman" w:hAnsi="Arial" w:cs="Arial"/>
          <w:sz w:val="24"/>
          <w:szCs w:val="24"/>
        </w:rPr>
      </w:pPr>
      <w:r w:rsidRPr="00383BC0">
        <w:rPr>
          <w:rFonts w:ascii="Arial" w:eastAsia="Times New Roman" w:hAnsi="Arial" w:cs="Arial"/>
          <w:sz w:val="24"/>
          <w:szCs w:val="24"/>
        </w:rPr>
        <w:t>For regulators, credible blinded, controlled proof of use</w:t>
      </w:r>
      <w:r w:rsidRPr="00383BC0">
        <w:rPr>
          <w:rStyle w:val="apple-converted-space"/>
          <w:rFonts w:ascii="Arial" w:eastAsia="Times New Roman" w:hAnsi="Arial" w:cs="Arial"/>
          <w:sz w:val="24"/>
          <w:szCs w:val="24"/>
        </w:rPr>
        <w:t> </w:t>
      </w:r>
      <w:r w:rsidRPr="00383BC0">
        <w:rPr>
          <w:rFonts w:ascii="Arial" w:eastAsia="Times New Roman" w:hAnsi="Arial" w:cs="Arial"/>
          <w:i/>
          <w:iCs/>
          <w:sz w:val="24"/>
          <w:szCs w:val="24"/>
        </w:rPr>
        <w:t>in situ</w:t>
      </w:r>
      <w:r w:rsidRPr="00383BC0">
        <w:rPr>
          <w:rStyle w:val="apple-converted-space"/>
          <w:rFonts w:ascii="Arial" w:eastAsia="Times New Roman" w:hAnsi="Arial" w:cs="Arial"/>
          <w:sz w:val="24"/>
          <w:szCs w:val="24"/>
        </w:rPr>
        <w:t> </w:t>
      </w:r>
      <w:r w:rsidRPr="00383BC0">
        <w:rPr>
          <w:rFonts w:ascii="Arial" w:eastAsia="Times New Roman" w:hAnsi="Arial" w:cs="Arial"/>
          <w:sz w:val="24"/>
          <w:szCs w:val="24"/>
        </w:rPr>
        <w:t xml:space="preserve">is scarce, and </w:t>
      </w:r>
      <w:r w:rsidR="00C625B1" w:rsidRPr="00383BC0">
        <w:rPr>
          <w:rFonts w:ascii="Arial" w:eastAsia="Times New Roman" w:hAnsi="Arial" w:cs="Arial"/>
          <w:sz w:val="24"/>
          <w:szCs w:val="24"/>
        </w:rPr>
        <w:t xml:space="preserve">the impact (positive and negative) on AMR </w:t>
      </w:r>
      <w:r w:rsidRPr="00383BC0">
        <w:rPr>
          <w:rFonts w:ascii="Arial" w:eastAsia="Times New Roman" w:hAnsi="Arial" w:cs="Arial"/>
          <w:sz w:val="24"/>
          <w:szCs w:val="24"/>
        </w:rPr>
        <w:t>remain undefined.  In addition, the data generated to date are not convincing; indeed many claims made currently can not be substantiated.</w:t>
      </w:r>
    </w:p>
    <w:p w14:paraId="6EA23BC8" w14:textId="0BB40542" w:rsidR="001F589E" w:rsidRPr="00383BC0" w:rsidRDefault="001F589E" w:rsidP="00840711">
      <w:pPr>
        <w:jc w:val="both"/>
        <w:rPr>
          <w:rFonts w:ascii="Arial" w:eastAsia="Times New Roman" w:hAnsi="Arial" w:cs="Arial"/>
          <w:sz w:val="24"/>
          <w:szCs w:val="24"/>
        </w:rPr>
      </w:pPr>
    </w:p>
    <w:p w14:paraId="4F2C265F" w14:textId="5DA4C3CD" w:rsidR="001F589E" w:rsidRPr="00383BC0" w:rsidRDefault="001D1E9D" w:rsidP="00840711">
      <w:pPr>
        <w:jc w:val="both"/>
        <w:rPr>
          <w:rFonts w:ascii="Arial" w:eastAsia="Times New Roman" w:hAnsi="Arial" w:cs="Arial"/>
          <w:sz w:val="24"/>
          <w:szCs w:val="24"/>
        </w:rPr>
      </w:pPr>
      <w:r w:rsidRPr="00383BC0">
        <w:rPr>
          <w:rFonts w:ascii="Arial" w:eastAsia="Times New Roman" w:hAnsi="Arial" w:cs="Arial"/>
          <w:sz w:val="24"/>
          <w:szCs w:val="24"/>
        </w:rPr>
        <w:t>O</w:t>
      </w:r>
      <w:r w:rsidR="00760F80" w:rsidRPr="00383BC0">
        <w:rPr>
          <w:rFonts w:ascii="Arial" w:eastAsia="Times New Roman" w:hAnsi="Arial" w:cs="Arial"/>
          <w:sz w:val="24"/>
          <w:szCs w:val="24"/>
        </w:rPr>
        <w:t>utbreaks of bacterial, fungal or viral pathogens</w:t>
      </w:r>
      <w:r w:rsidRPr="00383BC0">
        <w:rPr>
          <w:rFonts w:ascii="Arial" w:eastAsia="Times New Roman" w:hAnsi="Arial" w:cs="Arial"/>
          <w:sz w:val="24"/>
          <w:szCs w:val="24"/>
        </w:rPr>
        <w:t>, increasing AMR and HCAIs</w:t>
      </w:r>
      <w:r w:rsidR="00760F80" w:rsidRPr="00383BC0">
        <w:rPr>
          <w:rFonts w:ascii="Arial" w:eastAsia="Times New Roman" w:hAnsi="Arial" w:cs="Arial"/>
          <w:sz w:val="24"/>
          <w:szCs w:val="24"/>
        </w:rPr>
        <w:t xml:space="preserve"> </w:t>
      </w:r>
      <w:r w:rsidR="001F589E" w:rsidRPr="00383BC0">
        <w:rPr>
          <w:rFonts w:ascii="Arial" w:eastAsia="Times New Roman" w:hAnsi="Arial" w:cs="Arial"/>
          <w:sz w:val="24"/>
          <w:szCs w:val="24"/>
        </w:rPr>
        <w:t>are real and imminent threats to public health.</w:t>
      </w:r>
      <w:r w:rsidR="00220A9F" w:rsidRPr="00383BC0">
        <w:rPr>
          <w:rFonts w:ascii="Arial" w:eastAsia="Times New Roman" w:hAnsi="Arial" w:cs="Arial"/>
          <w:sz w:val="24"/>
          <w:szCs w:val="24"/>
        </w:rPr>
        <w:t xml:space="preserve"> </w:t>
      </w:r>
      <w:r w:rsidR="001F589E" w:rsidRPr="00383BC0">
        <w:rPr>
          <w:rFonts w:ascii="Arial" w:eastAsia="Times New Roman" w:hAnsi="Arial" w:cs="Arial"/>
          <w:sz w:val="24"/>
          <w:szCs w:val="24"/>
        </w:rPr>
        <w:t xml:space="preserve">Therefore, </w:t>
      </w:r>
      <w:r w:rsidRPr="00383BC0">
        <w:rPr>
          <w:rFonts w:ascii="Arial" w:eastAsia="Times New Roman" w:hAnsi="Arial" w:cs="Arial"/>
          <w:sz w:val="24"/>
          <w:szCs w:val="24"/>
        </w:rPr>
        <w:t>if technologies such as AMCs are to benefit public health, it will be necessary to provide</w:t>
      </w:r>
      <w:r w:rsidR="001F589E" w:rsidRPr="00383BC0">
        <w:rPr>
          <w:rFonts w:ascii="Arial" w:eastAsia="Times New Roman" w:hAnsi="Arial" w:cs="Arial"/>
          <w:sz w:val="24"/>
          <w:szCs w:val="24"/>
        </w:rPr>
        <w:t xml:space="preserve"> test</w:t>
      </w:r>
      <w:r w:rsidRPr="00383BC0">
        <w:rPr>
          <w:rFonts w:ascii="Arial" w:eastAsia="Times New Roman" w:hAnsi="Arial" w:cs="Arial"/>
          <w:sz w:val="24"/>
          <w:szCs w:val="24"/>
        </w:rPr>
        <w:t>ing capabilities (i.e., so called “test beds”)</w:t>
      </w:r>
      <w:r w:rsidR="001F589E" w:rsidRPr="00383BC0">
        <w:rPr>
          <w:rFonts w:ascii="Arial" w:eastAsia="Times New Roman" w:hAnsi="Arial" w:cs="Arial"/>
          <w:sz w:val="24"/>
          <w:szCs w:val="24"/>
        </w:rPr>
        <w:t xml:space="preserve"> for proof of concept clinical studies using protocols that reflect safe end</w:t>
      </w:r>
      <w:r w:rsidR="00C625B1" w:rsidRPr="00383BC0">
        <w:rPr>
          <w:rFonts w:ascii="Arial" w:eastAsia="Times New Roman" w:hAnsi="Arial" w:cs="Arial"/>
          <w:sz w:val="24"/>
          <w:szCs w:val="24"/>
        </w:rPr>
        <w:t>-</w:t>
      </w:r>
      <w:r w:rsidR="001F589E" w:rsidRPr="00383BC0">
        <w:rPr>
          <w:rFonts w:ascii="Arial" w:eastAsia="Times New Roman" w:hAnsi="Arial" w:cs="Arial"/>
          <w:sz w:val="24"/>
          <w:szCs w:val="24"/>
        </w:rPr>
        <w:t xml:space="preserve">use, </w:t>
      </w:r>
      <w:r w:rsidR="00BB0FB8" w:rsidRPr="00383BC0">
        <w:rPr>
          <w:rFonts w:ascii="Arial" w:eastAsia="Times New Roman" w:hAnsi="Arial" w:cs="Arial"/>
          <w:sz w:val="24"/>
          <w:szCs w:val="24"/>
        </w:rPr>
        <w:t xml:space="preserve">with regulatory guidance </w:t>
      </w:r>
      <w:r w:rsidR="001F589E" w:rsidRPr="00383BC0">
        <w:rPr>
          <w:rFonts w:ascii="Arial" w:eastAsia="Times New Roman" w:hAnsi="Arial" w:cs="Arial"/>
          <w:sz w:val="24"/>
          <w:szCs w:val="24"/>
        </w:rPr>
        <w:t xml:space="preserve">and accessible to </w:t>
      </w:r>
      <w:r w:rsidRPr="00383BC0">
        <w:rPr>
          <w:rFonts w:ascii="Arial" w:eastAsia="Times New Roman" w:hAnsi="Arial" w:cs="Arial"/>
          <w:sz w:val="24"/>
          <w:szCs w:val="24"/>
        </w:rPr>
        <w:t>academic, clinical and commercial</w:t>
      </w:r>
      <w:r w:rsidR="001F589E" w:rsidRPr="00383BC0">
        <w:rPr>
          <w:rFonts w:ascii="Arial" w:eastAsia="Times New Roman" w:hAnsi="Arial" w:cs="Arial"/>
          <w:sz w:val="24"/>
          <w:szCs w:val="24"/>
        </w:rPr>
        <w:t xml:space="preserve"> stakeholders who are invested in bringing AMC products to market</w:t>
      </w:r>
      <w:r w:rsidRPr="00383BC0">
        <w:rPr>
          <w:rFonts w:ascii="Arial" w:eastAsia="Times New Roman" w:hAnsi="Arial" w:cs="Arial"/>
          <w:sz w:val="24"/>
          <w:szCs w:val="24"/>
        </w:rPr>
        <w:t xml:space="preserve"> widely</w:t>
      </w:r>
      <w:r w:rsidR="001F589E" w:rsidRPr="00383BC0">
        <w:rPr>
          <w:rFonts w:ascii="Arial" w:eastAsia="Times New Roman" w:hAnsi="Arial" w:cs="Arial"/>
          <w:sz w:val="24"/>
          <w:szCs w:val="24"/>
        </w:rPr>
        <w:t>.</w:t>
      </w:r>
      <w:r w:rsidRPr="00383BC0">
        <w:rPr>
          <w:rFonts w:ascii="Arial" w:eastAsia="Times New Roman" w:hAnsi="Arial" w:cs="Arial"/>
          <w:sz w:val="24"/>
          <w:szCs w:val="24"/>
        </w:rPr>
        <w:t xml:space="preserve"> </w:t>
      </w:r>
      <w:r w:rsidR="00840711" w:rsidRPr="00383BC0">
        <w:rPr>
          <w:rFonts w:ascii="Arial" w:eastAsia="Times New Roman" w:hAnsi="Arial" w:cs="Arial"/>
          <w:sz w:val="24"/>
          <w:szCs w:val="24"/>
        </w:rPr>
        <w:t xml:space="preserve">To fail to provide these will hinder availability of AMCs for use in healthcare and public places. However, to some degree, this need will now be met through 2020 CIG-15114: “ePlatform for a “test bed” tool across the EU for antimicrobial coating solutions in health care entering to the market”. </w:t>
      </w:r>
      <w:r w:rsidR="00FD0AB1" w:rsidRPr="00383BC0">
        <w:rPr>
          <w:rFonts w:ascii="Arial" w:eastAsia="Times New Roman" w:hAnsi="Arial" w:cs="Arial"/>
          <w:sz w:val="24"/>
          <w:szCs w:val="24"/>
        </w:rPr>
        <w:t>The AmiCI netwrok will also continue to expand, including further expertise and differing perspectives across life sciences, clinical application and systems thinking.</w:t>
      </w:r>
    </w:p>
    <w:p w14:paraId="6BC8E480" w14:textId="6E28752B" w:rsidR="001F589E" w:rsidRPr="00383BC0" w:rsidRDefault="001F589E" w:rsidP="00840711">
      <w:pPr>
        <w:jc w:val="both"/>
        <w:rPr>
          <w:rFonts w:ascii="Arial" w:eastAsia="Times New Roman" w:hAnsi="Arial" w:cs="Arial"/>
          <w:sz w:val="24"/>
          <w:szCs w:val="24"/>
        </w:rPr>
      </w:pPr>
    </w:p>
    <w:p w14:paraId="14F2F91D" w14:textId="034B0107" w:rsidR="001F589E" w:rsidRPr="00383BC0" w:rsidRDefault="00A109D8" w:rsidP="00840711">
      <w:pPr>
        <w:jc w:val="both"/>
        <w:rPr>
          <w:rFonts w:ascii="Arial" w:eastAsia="Times New Roman" w:hAnsi="Arial" w:cs="Arial"/>
          <w:sz w:val="24"/>
          <w:szCs w:val="24"/>
          <w:shd w:val="clear" w:color="auto" w:fill="FFFFFF"/>
        </w:rPr>
      </w:pPr>
      <w:r w:rsidRPr="00383BC0">
        <w:rPr>
          <w:rFonts w:ascii="Arial" w:eastAsia="Times New Roman" w:hAnsi="Arial" w:cs="Arial"/>
          <w:b/>
          <w:sz w:val="24"/>
          <w:szCs w:val="24"/>
          <w:shd w:val="clear" w:color="auto" w:fill="FFFFFF"/>
        </w:rPr>
        <w:t>Acknowledgement:</w:t>
      </w:r>
      <w:r w:rsidRPr="00383BC0">
        <w:rPr>
          <w:rFonts w:ascii="Arial" w:eastAsia="Times New Roman" w:hAnsi="Arial" w:cs="Arial"/>
          <w:sz w:val="24"/>
          <w:szCs w:val="24"/>
          <w:shd w:val="clear" w:color="auto" w:fill="FFFFFF"/>
        </w:rPr>
        <w:t xml:space="preserve"> </w:t>
      </w:r>
      <w:r w:rsidRPr="00383BC0">
        <w:rPr>
          <w:rFonts w:ascii="Arial" w:eastAsiaTheme="minorHAnsi" w:hAnsi="Arial" w:cs="Arial"/>
          <w:sz w:val="24"/>
          <w:szCs w:val="24"/>
          <w:lang w:val="en-GB" w:eastAsia="en-US"/>
        </w:rPr>
        <w:t>This consensus statement was supported by the EU COST action CA15114 AMiC</w:t>
      </w:r>
      <w:r w:rsidR="004D219D" w:rsidRPr="00383BC0">
        <w:rPr>
          <w:rFonts w:ascii="Arial" w:eastAsiaTheme="minorHAnsi" w:hAnsi="Arial" w:cs="Arial"/>
          <w:sz w:val="24"/>
          <w:szCs w:val="24"/>
          <w:lang w:val="en-GB" w:eastAsia="en-US"/>
        </w:rPr>
        <w:t>I</w:t>
      </w:r>
      <w:r w:rsidRPr="00383BC0">
        <w:rPr>
          <w:rFonts w:ascii="Arial" w:eastAsiaTheme="minorHAnsi" w:hAnsi="Arial" w:cs="Arial"/>
          <w:sz w:val="24"/>
          <w:szCs w:val="24"/>
          <w:lang w:val="en-GB" w:eastAsia="en-US"/>
        </w:rPr>
        <w:t xml:space="preserve"> “Anti-Microbial Coating Innovations to prevent infectious diseases”.</w:t>
      </w:r>
    </w:p>
    <w:p w14:paraId="6556B10A" w14:textId="77777777" w:rsidR="007E7B4F" w:rsidRPr="00383BC0" w:rsidRDefault="007E7B4F" w:rsidP="00840711">
      <w:pPr>
        <w:jc w:val="both"/>
        <w:rPr>
          <w:rFonts w:ascii="Arial" w:eastAsia="Times New Roman" w:hAnsi="Arial" w:cs="Arial"/>
          <w:b/>
          <w:bCs/>
          <w:i/>
          <w:iCs/>
          <w:sz w:val="24"/>
          <w:szCs w:val="24"/>
          <w:u w:val="single"/>
          <w:shd w:val="clear" w:color="auto" w:fill="FFFFFF"/>
        </w:rPr>
      </w:pPr>
    </w:p>
    <w:p w14:paraId="32F0843F" w14:textId="7639DB76" w:rsidR="00455F14" w:rsidRPr="00383BC0" w:rsidRDefault="00455F14" w:rsidP="00840711">
      <w:pPr>
        <w:jc w:val="both"/>
        <w:rPr>
          <w:rFonts w:ascii="Arial" w:eastAsia="Times New Roman" w:hAnsi="Arial" w:cs="Arial"/>
          <w:bCs/>
          <w:i/>
          <w:iCs/>
          <w:sz w:val="24"/>
          <w:szCs w:val="24"/>
          <w:u w:val="single"/>
          <w:shd w:val="clear" w:color="auto" w:fill="FFFFFF"/>
        </w:rPr>
      </w:pPr>
      <w:r w:rsidRPr="00383BC0">
        <w:rPr>
          <w:rFonts w:ascii="Arial" w:eastAsia="Times New Roman" w:hAnsi="Arial" w:cs="Arial"/>
          <w:b/>
          <w:sz w:val="24"/>
          <w:szCs w:val="24"/>
          <w:shd w:val="clear" w:color="auto" w:fill="FFFFFF"/>
        </w:rPr>
        <w:t>Declarations:</w:t>
      </w:r>
      <w:r w:rsidRPr="00383BC0">
        <w:rPr>
          <w:rFonts w:ascii="Arial" w:eastAsia="Times New Roman" w:hAnsi="Arial" w:cs="Arial"/>
          <w:sz w:val="24"/>
          <w:szCs w:val="24"/>
          <w:shd w:val="clear" w:color="auto" w:fill="FFFFFF"/>
        </w:rPr>
        <w:t xml:space="preserve"> The authors declare no conflict of interest.</w:t>
      </w:r>
    </w:p>
    <w:p w14:paraId="5E2A686E" w14:textId="77777777" w:rsidR="00C97E23" w:rsidRPr="00383BC0" w:rsidRDefault="00C97E23" w:rsidP="00840711">
      <w:pPr>
        <w:jc w:val="both"/>
        <w:rPr>
          <w:rFonts w:ascii="Arial" w:eastAsia="Times New Roman" w:hAnsi="Arial" w:cs="Arial"/>
          <w:b/>
          <w:bCs/>
          <w:i/>
          <w:iCs/>
          <w:sz w:val="24"/>
          <w:szCs w:val="24"/>
          <w:u w:val="single"/>
          <w:shd w:val="clear" w:color="auto" w:fill="FFFFFF"/>
        </w:rPr>
      </w:pPr>
    </w:p>
    <w:p w14:paraId="24A5280B" w14:textId="77777777" w:rsidR="00455F14" w:rsidRPr="00383BC0" w:rsidRDefault="00455F14" w:rsidP="00840711">
      <w:pPr>
        <w:jc w:val="both"/>
        <w:rPr>
          <w:rFonts w:ascii="Arial" w:eastAsia="Times New Roman" w:hAnsi="Arial" w:cs="Arial"/>
          <w:b/>
          <w:bCs/>
          <w:i/>
          <w:iCs/>
          <w:sz w:val="24"/>
          <w:szCs w:val="24"/>
          <w:u w:val="single"/>
          <w:shd w:val="clear" w:color="auto" w:fill="FFFFFF"/>
        </w:rPr>
      </w:pPr>
    </w:p>
    <w:p w14:paraId="3F4ABAF6" w14:textId="3CBC3765" w:rsidR="001F589E" w:rsidRPr="00383BC0" w:rsidRDefault="002C19F2" w:rsidP="00840711">
      <w:pPr>
        <w:jc w:val="both"/>
        <w:rPr>
          <w:rFonts w:ascii="Arial" w:eastAsia="Times New Roman" w:hAnsi="Arial" w:cs="Arial"/>
          <w:b/>
          <w:bCs/>
          <w:i/>
          <w:iCs/>
          <w:sz w:val="24"/>
          <w:szCs w:val="24"/>
          <w:u w:val="single"/>
          <w:shd w:val="clear" w:color="auto" w:fill="FFFFFF"/>
        </w:rPr>
      </w:pPr>
      <w:r w:rsidRPr="00383BC0">
        <w:rPr>
          <w:rFonts w:ascii="Arial" w:eastAsia="Times New Roman" w:hAnsi="Arial" w:cs="Arial"/>
          <w:b/>
          <w:bCs/>
          <w:i/>
          <w:iCs/>
          <w:sz w:val="24"/>
          <w:szCs w:val="24"/>
          <w:u w:val="single"/>
          <w:shd w:val="clear" w:color="auto" w:fill="FFFFFF"/>
        </w:rPr>
        <w:t>References:</w:t>
      </w:r>
    </w:p>
    <w:p w14:paraId="60552012" w14:textId="77777777" w:rsidR="002C19F2" w:rsidRPr="00383BC0" w:rsidRDefault="002C19F2" w:rsidP="00840711">
      <w:pPr>
        <w:jc w:val="both"/>
        <w:rPr>
          <w:rFonts w:ascii="Arial" w:eastAsia="Times New Roman" w:hAnsi="Arial" w:cs="Arial"/>
          <w:b/>
          <w:bCs/>
          <w:i/>
          <w:iCs/>
          <w:sz w:val="24"/>
          <w:szCs w:val="24"/>
          <w:u w:val="single"/>
          <w:shd w:val="clear" w:color="auto" w:fill="FFFFFF"/>
        </w:rPr>
      </w:pPr>
    </w:p>
    <w:p w14:paraId="34F14FF5" w14:textId="74F8A00C" w:rsidR="0073250F" w:rsidRPr="00383BC0" w:rsidRDefault="0073250F" w:rsidP="000E045B">
      <w:pPr>
        <w:pStyle w:val="NoSpacing"/>
        <w:rPr>
          <w:rFonts w:ascii="Arial" w:hAnsi="Arial" w:cs="Arial"/>
          <w:sz w:val="24"/>
          <w:szCs w:val="24"/>
          <w:lang w:eastAsia="en-US"/>
        </w:rPr>
      </w:pPr>
      <w:r w:rsidRPr="00383BC0">
        <w:rPr>
          <w:rFonts w:ascii="Arial" w:hAnsi="Arial" w:cs="Arial"/>
          <w:sz w:val="24"/>
          <w:szCs w:val="24"/>
          <w:lang w:eastAsia="en-US"/>
        </w:rPr>
        <w:t>1)</w:t>
      </w:r>
      <w:r w:rsidR="00AA7FB0" w:rsidRPr="00383BC0">
        <w:rPr>
          <w:rFonts w:ascii="Arial" w:hAnsi="Arial" w:cs="Arial"/>
          <w:sz w:val="24"/>
          <w:szCs w:val="24"/>
          <w:lang w:eastAsia="en-US"/>
        </w:rPr>
        <w:t xml:space="preserve"> </w:t>
      </w:r>
      <w:r w:rsidRPr="00383BC0">
        <w:rPr>
          <w:rFonts w:ascii="Arial" w:hAnsi="Arial" w:cs="Arial"/>
          <w:sz w:val="24"/>
          <w:szCs w:val="24"/>
          <w:shd w:val="clear" w:color="auto" w:fill="FFFFFF"/>
          <w:lang w:eastAsia="en-US"/>
        </w:rPr>
        <w:t>O'Connor</w:t>
      </w:r>
      <w:r w:rsidR="005B06BF" w:rsidRPr="00383BC0">
        <w:rPr>
          <w:rFonts w:ascii="Arial" w:hAnsi="Arial" w:cs="Arial"/>
          <w:sz w:val="24"/>
          <w:szCs w:val="24"/>
          <w:shd w:val="clear" w:color="auto" w:fill="FFFFFF"/>
          <w:lang w:eastAsia="en-US"/>
        </w:rPr>
        <w:t xml:space="preserve"> C, </w:t>
      </w:r>
      <w:r w:rsidRPr="00383BC0">
        <w:rPr>
          <w:rFonts w:ascii="Arial" w:hAnsi="Arial" w:cs="Arial"/>
          <w:sz w:val="24"/>
          <w:szCs w:val="24"/>
          <w:shd w:val="clear" w:color="auto" w:fill="FFFFFF"/>
          <w:lang w:eastAsia="en-US"/>
        </w:rPr>
        <w:t>Powell</w:t>
      </w:r>
      <w:r w:rsidR="005B06BF" w:rsidRPr="00383BC0">
        <w:rPr>
          <w:rFonts w:ascii="Arial" w:hAnsi="Arial" w:cs="Arial"/>
          <w:sz w:val="24"/>
          <w:szCs w:val="24"/>
          <w:shd w:val="clear" w:color="auto" w:fill="FFFFFF"/>
          <w:lang w:eastAsia="en-US"/>
        </w:rPr>
        <w:t xml:space="preserve"> J, </w:t>
      </w:r>
      <w:r w:rsidRPr="00383BC0">
        <w:rPr>
          <w:rFonts w:ascii="Arial" w:hAnsi="Arial" w:cs="Arial"/>
          <w:sz w:val="24"/>
          <w:szCs w:val="24"/>
          <w:shd w:val="clear" w:color="auto" w:fill="FFFFFF"/>
          <w:lang w:eastAsia="en-US"/>
        </w:rPr>
        <w:t>Finnegan</w:t>
      </w:r>
      <w:r w:rsidR="005B06BF" w:rsidRPr="00383BC0">
        <w:rPr>
          <w:rFonts w:ascii="Arial" w:hAnsi="Arial" w:cs="Arial"/>
          <w:sz w:val="24"/>
          <w:szCs w:val="24"/>
          <w:shd w:val="clear" w:color="auto" w:fill="FFFFFF"/>
          <w:lang w:eastAsia="en-US"/>
        </w:rPr>
        <w:t xml:space="preserve"> C, O'G</w:t>
      </w:r>
      <w:r w:rsidRPr="00383BC0">
        <w:rPr>
          <w:rFonts w:ascii="Arial" w:hAnsi="Arial" w:cs="Arial"/>
          <w:sz w:val="24"/>
          <w:szCs w:val="24"/>
          <w:shd w:val="clear" w:color="auto" w:fill="FFFFFF"/>
          <w:lang w:eastAsia="en-US"/>
        </w:rPr>
        <w:t>orman</w:t>
      </w:r>
      <w:r w:rsidR="005B06BF" w:rsidRPr="00383BC0">
        <w:rPr>
          <w:rFonts w:ascii="Arial" w:hAnsi="Arial" w:cs="Arial"/>
          <w:sz w:val="24"/>
          <w:szCs w:val="24"/>
          <w:shd w:val="clear" w:color="auto" w:fill="FFFFFF"/>
          <w:lang w:eastAsia="en-US"/>
        </w:rPr>
        <w:t xml:space="preserve"> A</w:t>
      </w:r>
      <w:r w:rsidR="009D2318" w:rsidRPr="00383BC0">
        <w:rPr>
          <w:rFonts w:ascii="Arial" w:hAnsi="Arial" w:cs="Arial"/>
          <w:sz w:val="24"/>
          <w:szCs w:val="24"/>
          <w:shd w:val="clear" w:color="auto" w:fill="FFFFFF"/>
          <w:lang w:eastAsia="en-US"/>
        </w:rPr>
        <w:t>,</w:t>
      </w:r>
      <w:r w:rsidR="005B06BF" w:rsidRPr="00383BC0">
        <w:rPr>
          <w:rFonts w:ascii="Arial" w:hAnsi="Arial" w:cs="Arial"/>
          <w:sz w:val="24"/>
          <w:szCs w:val="24"/>
          <w:shd w:val="clear" w:color="auto" w:fill="FFFFFF"/>
          <w:lang w:eastAsia="en-US"/>
        </w:rPr>
        <w:t xml:space="preserve"> </w:t>
      </w:r>
      <w:r w:rsidRPr="00383BC0">
        <w:rPr>
          <w:rFonts w:ascii="Arial" w:hAnsi="Arial" w:cs="Arial"/>
          <w:sz w:val="24"/>
          <w:szCs w:val="24"/>
          <w:shd w:val="clear" w:color="auto" w:fill="FFFFFF"/>
          <w:lang w:eastAsia="en-US"/>
        </w:rPr>
        <w:t>Barrett</w:t>
      </w:r>
      <w:r w:rsidR="005B06BF" w:rsidRPr="00383BC0">
        <w:rPr>
          <w:rFonts w:ascii="Arial" w:hAnsi="Arial" w:cs="Arial"/>
          <w:sz w:val="24"/>
          <w:szCs w:val="24"/>
          <w:shd w:val="clear" w:color="auto" w:fill="FFFFFF"/>
          <w:lang w:eastAsia="en-US"/>
        </w:rPr>
        <w:t xml:space="preserve"> S, </w:t>
      </w:r>
      <w:r w:rsidRPr="00383BC0">
        <w:rPr>
          <w:rFonts w:ascii="Arial" w:hAnsi="Arial" w:cs="Arial"/>
          <w:sz w:val="24"/>
          <w:szCs w:val="24"/>
          <w:shd w:val="clear" w:color="auto" w:fill="FFFFFF"/>
          <w:lang w:eastAsia="en-US"/>
        </w:rPr>
        <w:t>Hopkins</w:t>
      </w:r>
      <w:r w:rsidR="005B06BF" w:rsidRPr="00383BC0">
        <w:rPr>
          <w:rFonts w:ascii="Arial" w:hAnsi="Arial" w:cs="Arial"/>
          <w:sz w:val="24"/>
          <w:szCs w:val="24"/>
          <w:shd w:val="clear" w:color="auto" w:fill="FFFFFF"/>
          <w:lang w:eastAsia="en-US"/>
        </w:rPr>
        <w:t xml:space="preserve"> KL, </w:t>
      </w:r>
      <w:r w:rsidRPr="00383BC0">
        <w:rPr>
          <w:rFonts w:ascii="Arial" w:hAnsi="Arial" w:cs="Arial"/>
          <w:sz w:val="24"/>
          <w:szCs w:val="24"/>
          <w:shd w:val="clear" w:color="auto" w:fill="FFFFFF"/>
          <w:lang w:eastAsia="en-US"/>
        </w:rPr>
        <w:t>Pichon</w:t>
      </w:r>
      <w:r w:rsidR="005B06BF" w:rsidRPr="00383BC0">
        <w:rPr>
          <w:rFonts w:ascii="Arial" w:hAnsi="Arial" w:cs="Arial"/>
          <w:sz w:val="24"/>
          <w:szCs w:val="24"/>
          <w:shd w:val="clear" w:color="auto" w:fill="FFFFFF"/>
          <w:lang w:eastAsia="en-US"/>
        </w:rPr>
        <w:t xml:space="preserve"> B, </w:t>
      </w:r>
      <w:r w:rsidRPr="00383BC0">
        <w:rPr>
          <w:rFonts w:ascii="Arial" w:hAnsi="Arial" w:cs="Arial"/>
          <w:sz w:val="24"/>
          <w:szCs w:val="24"/>
          <w:shd w:val="clear" w:color="auto" w:fill="FFFFFF"/>
          <w:lang w:eastAsia="en-US"/>
        </w:rPr>
        <w:t>Hill</w:t>
      </w:r>
      <w:r w:rsidR="005B06BF" w:rsidRPr="00383BC0">
        <w:rPr>
          <w:rFonts w:ascii="Arial" w:hAnsi="Arial" w:cs="Arial"/>
          <w:sz w:val="24"/>
          <w:szCs w:val="24"/>
          <w:shd w:val="clear" w:color="auto" w:fill="FFFFFF"/>
          <w:lang w:eastAsia="en-US"/>
        </w:rPr>
        <w:t xml:space="preserve"> R, </w:t>
      </w:r>
      <w:r w:rsidRPr="00383BC0">
        <w:rPr>
          <w:rFonts w:ascii="Arial" w:hAnsi="Arial" w:cs="Arial"/>
          <w:sz w:val="24"/>
          <w:szCs w:val="24"/>
          <w:shd w:val="clear" w:color="auto" w:fill="FFFFFF"/>
          <w:lang w:eastAsia="en-US"/>
        </w:rPr>
        <w:t>Power</w:t>
      </w:r>
      <w:r w:rsidR="005B06BF" w:rsidRPr="00383BC0">
        <w:rPr>
          <w:rFonts w:ascii="Arial" w:hAnsi="Arial" w:cs="Arial"/>
          <w:sz w:val="24"/>
          <w:szCs w:val="24"/>
          <w:shd w:val="clear" w:color="auto" w:fill="FFFFFF"/>
          <w:lang w:eastAsia="en-US"/>
        </w:rPr>
        <w:t xml:space="preserve"> L, </w:t>
      </w:r>
      <w:r w:rsidRPr="00383BC0">
        <w:rPr>
          <w:rFonts w:ascii="Arial" w:hAnsi="Arial" w:cs="Arial"/>
          <w:sz w:val="24"/>
          <w:szCs w:val="24"/>
          <w:shd w:val="clear" w:color="auto" w:fill="FFFFFF"/>
          <w:lang w:eastAsia="en-US"/>
        </w:rPr>
        <w:t>Woodford</w:t>
      </w:r>
      <w:r w:rsidR="005B06BF" w:rsidRPr="00383BC0">
        <w:rPr>
          <w:rFonts w:ascii="Arial" w:hAnsi="Arial" w:cs="Arial"/>
          <w:sz w:val="24"/>
          <w:szCs w:val="24"/>
          <w:shd w:val="clear" w:color="auto" w:fill="FFFFFF"/>
          <w:lang w:eastAsia="en-US"/>
        </w:rPr>
        <w:t xml:space="preserve"> N, </w:t>
      </w:r>
      <w:r w:rsidRPr="00383BC0">
        <w:rPr>
          <w:rFonts w:ascii="Arial" w:hAnsi="Arial" w:cs="Arial"/>
          <w:sz w:val="24"/>
          <w:szCs w:val="24"/>
          <w:shd w:val="clear" w:color="auto" w:fill="FFFFFF"/>
          <w:lang w:eastAsia="en-US"/>
        </w:rPr>
        <w:t>Coffey</w:t>
      </w:r>
      <w:r w:rsidR="005B06BF" w:rsidRPr="00383BC0">
        <w:rPr>
          <w:rFonts w:ascii="Arial" w:hAnsi="Arial" w:cs="Arial"/>
          <w:sz w:val="24"/>
          <w:szCs w:val="24"/>
          <w:shd w:val="clear" w:color="auto" w:fill="FFFFFF"/>
          <w:lang w:eastAsia="en-US"/>
        </w:rPr>
        <w:t xml:space="preserve"> JC, </w:t>
      </w:r>
      <w:r w:rsidRPr="00383BC0">
        <w:rPr>
          <w:rFonts w:ascii="Arial" w:hAnsi="Arial" w:cs="Arial"/>
          <w:sz w:val="24"/>
          <w:szCs w:val="24"/>
          <w:shd w:val="clear" w:color="auto" w:fill="FFFFFF"/>
          <w:lang w:eastAsia="en-US"/>
        </w:rPr>
        <w:t>Kearns</w:t>
      </w:r>
      <w:r w:rsidR="005B06BF" w:rsidRPr="00383BC0">
        <w:rPr>
          <w:rFonts w:ascii="Arial" w:hAnsi="Arial" w:cs="Arial"/>
          <w:sz w:val="24"/>
          <w:szCs w:val="24"/>
          <w:shd w:val="clear" w:color="auto" w:fill="FFFFFF"/>
          <w:lang w:eastAsia="en-US"/>
        </w:rPr>
        <w:t xml:space="preserve"> A,</w:t>
      </w:r>
      <w:r w:rsidRPr="00383BC0">
        <w:rPr>
          <w:rFonts w:ascii="Arial" w:hAnsi="Arial" w:cs="Arial"/>
          <w:sz w:val="24"/>
          <w:szCs w:val="24"/>
          <w:shd w:val="clear" w:color="auto" w:fill="FFFFFF"/>
          <w:lang w:eastAsia="en-US"/>
        </w:rPr>
        <w:t xml:space="preserve"> O'Connell</w:t>
      </w:r>
      <w:r w:rsidR="005B06BF" w:rsidRPr="00383BC0">
        <w:rPr>
          <w:rFonts w:ascii="Arial" w:hAnsi="Arial" w:cs="Arial"/>
          <w:sz w:val="24"/>
          <w:szCs w:val="24"/>
          <w:shd w:val="clear" w:color="auto" w:fill="FFFFFF"/>
          <w:lang w:eastAsia="en-US"/>
        </w:rPr>
        <w:t xml:space="preserve"> NH, </w:t>
      </w:r>
      <w:r w:rsidRPr="00383BC0">
        <w:rPr>
          <w:rFonts w:ascii="Arial" w:hAnsi="Arial" w:cs="Arial"/>
          <w:sz w:val="24"/>
          <w:szCs w:val="24"/>
          <w:shd w:val="clear" w:color="auto" w:fill="FFFFFF"/>
          <w:lang w:eastAsia="en-US"/>
        </w:rPr>
        <w:t>Dunne</w:t>
      </w:r>
      <w:r w:rsidR="005B06BF" w:rsidRPr="00383BC0">
        <w:rPr>
          <w:rFonts w:ascii="Arial" w:hAnsi="Arial" w:cs="Arial"/>
          <w:sz w:val="24"/>
          <w:szCs w:val="24"/>
          <w:shd w:val="clear" w:color="auto" w:fill="FFFFFF"/>
          <w:lang w:eastAsia="en-US"/>
        </w:rPr>
        <w:t xml:space="preserve"> CP</w:t>
      </w:r>
      <w:r w:rsidR="001B3797" w:rsidRPr="00383BC0">
        <w:rPr>
          <w:rFonts w:ascii="Arial" w:hAnsi="Arial" w:cs="Arial"/>
          <w:sz w:val="24"/>
          <w:szCs w:val="24"/>
          <w:lang w:eastAsia="en-US"/>
        </w:rPr>
        <w:t xml:space="preserve">. </w:t>
      </w:r>
      <w:r w:rsidRPr="00383BC0">
        <w:rPr>
          <w:rFonts w:ascii="Arial" w:eastAsia="Times New Roman" w:hAnsi="Arial" w:cs="Arial"/>
          <w:sz w:val="24"/>
          <w:szCs w:val="24"/>
        </w:rPr>
        <w:t xml:space="preserve">Incidence, management and outcomes of the first cfr-mediated linezolid-resistant </w:t>
      </w:r>
      <w:r w:rsidRPr="00383BC0">
        <w:rPr>
          <w:rFonts w:ascii="Arial" w:eastAsia="Times New Roman" w:hAnsi="Arial" w:cs="Arial"/>
          <w:i/>
          <w:sz w:val="24"/>
          <w:szCs w:val="24"/>
        </w:rPr>
        <w:t>Staphylococcus epidermidis</w:t>
      </w:r>
      <w:r w:rsidRPr="00383BC0">
        <w:rPr>
          <w:rFonts w:ascii="Arial" w:eastAsia="Times New Roman" w:hAnsi="Arial" w:cs="Arial"/>
          <w:sz w:val="24"/>
          <w:szCs w:val="24"/>
        </w:rPr>
        <w:t xml:space="preserve"> outbreak in a tertiary referral centre in the Republic of Ireland</w:t>
      </w:r>
      <w:r w:rsidRPr="00383BC0">
        <w:rPr>
          <w:rFonts w:ascii="Arial" w:hAnsi="Arial" w:cs="Arial"/>
          <w:sz w:val="24"/>
          <w:szCs w:val="24"/>
        </w:rPr>
        <w:t xml:space="preserve">. </w:t>
      </w:r>
      <w:r w:rsidRPr="00383BC0">
        <w:rPr>
          <w:rFonts w:ascii="Arial" w:hAnsi="Arial" w:cs="Arial"/>
          <w:sz w:val="24"/>
          <w:szCs w:val="24"/>
          <w:shd w:val="clear" w:color="auto" w:fill="FFFFFF"/>
          <w:lang w:eastAsia="en-US"/>
        </w:rPr>
        <w:t>Journal of Hospital Infection</w:t>
      </w:r>
      <w:r w:rsidRPr="00383BC0">
        <w:rPr>
          <w:rFonts w:ascii="Arial" w:hAnsi="Arial" w:cs="Arial"/>
          <w:b/>
          <w:bCs/>
          <w:sz w:val="24"/>
          <w:szCs w:val="24"/>
        </w:rPr>
        <w:t xml:space="preserve"> </w:t>
      </w:r>
      <w:r w:rsidR="00CF4181" w:rsidRPr="00383BC0">
        <w:rPr>
          <w:rFonts w:ascii="Arial" w:hAnsi="Arial" w:cs="Arial"/>
          <w:bCs/>
          <w:sz w:val="24"/>
          <w:szCs w:val="24"/>
        </w:rPr>
        <w:t>2015</w:t>
      </w:r>
      <w:r w:rsidR="00CF4181" w:rsidRPr="00383BC0">
        <w:rPr>
          <w:rFonts w:ascii="Arial" w:hAnsi="Arial" w:cs="Arial"/>
          <w:b/>
          <w:bCs/>
          <w:sz w:val="24"/>
          <w:szCs w:val="24"/>
        </w:rPr>
        <w:t xml:space="preserve"> </w:t>
      </w:r>
      <w:r w:rsidR="00CF4181" w:rsidRPr="00383BC0">
        <w:rPr>
          <w:rFonts w:ascii="Arial" w:eastAsia="Times New Roman" w:hAnsi="Arial" w:cs="Arial"/>
          <w:sz w:val="24"/>
          <w:szCs w:val="24"/>
        </w:rPr>
        <w:t>90;</w:t>
      </w:r>
      <w:r w:rsidRPr="00383BC0">
        <w:rPr>
          <w:rFonts w:ascii="Arial" w:eastAsia="Times New Roman" w:hAnsi="Arial" w:cs="Arial"/>
          <w:sz w:val="24"/>
          <w:szCs w:val="24"/>
        </w:rPr>
        <w:t xml:space="preserve"> 4</w:t>
      </w:r>
      <w:r w:rsidRPr="00383BC0">
        <w:rPr>
          <w:rFonts w:ascii="Arial" w:hAnsi="Arial" w:cs="Arial"/>
          <w:sz w:val="24"/>
          <w:szCs w:val="24"/>
        </w:rPr>
        <w:t>,</w:t>
      </w:r>
      <w:r w:rsidR="00CF4181" w:rsidRPr="00383BC0">
        <w:rPr>
          <w:rFonts w:ascii="Arial" w:hAnsi="Arial" w:cs="Arial"/>
          <w:sz w:val="24"/>
          <w:szCs w:val="24"/>
        </w:rPr>
        <w:t xml:space="preserve"> </w:t>
      </w:r>
      <w:r w:rsidRPr="00383BC0">
        <w:rPr>
          <w:rFonts w:ascii="Arial" w:hAnsi="Arial" w:cs="Arial"/>
          <w:sz w:val="24"/>
          <w:szCs w:val="24"/>
        </w:rPr>
        <w:t>316-321</w:t>
      </w:r>
      <w:r w:rsidR="00D006B3" w:rsidRPr="00383BC0">
        <w:rPr>
          <w:rFonts w:ascii="Arial" w:hAnsi="Arial" w:cs="Arial"/>
          <w:sz w:val="24"/>
          <w:szCs w:val="24"/>
        </w:rPr>
        <w:t>.</w:t>
      </w:r>
    </w:p>
    <w:p w14:paraId="314D5CB3" w14:textId="636B37F7" w:rsidR="0073250F" w:rsidRPr="00383BC0" w:rsidRDefault="0073250F" w:rsidP="000E045B">
      <w:pPr>
        <w:pStyle w:val="NoSpacing"/>
        <w:rPr>
          <w:rFonts w:ascii="Arial" w:eastAsia="Times New Roman" w:hAnsi="Arial" w:cs="Arial"/>
          <w:sz w:val="24"/>
          <w:szCs w:val="24"/>
        </w:rPr>
      </w:pPr>
    </w:p>
    <w:p w14:paraId="2937CC66" w14:textId="515107D4" w:rsidR="00D059E0" w:rsidRPr="00383BC0" w:rsidRDefault="00D059E0" w:rsidP="000E045B">
      <w:pPr>
        <w:pStyle w:val="NoSpacing"/>
        <w:rPr>
          <w:rFonts w:ascii="Arial" w:hAnsi="Arial" w:cs="Arial"/>
          <w:sz w:val="24"/>
          <w:szCs w:val="24"/>
          <w:lang w:eastAsia="en-US"/>
        </w:rPr>
      </w:pPr>
      <w:r w:rsidRPr="00383BC0">
        <w:rPr>
          <w:rFonts w:ascii="Arial" w:hAnsi="Arial" w:cs="Arial"/>
          <w:sz w:val="24"/>
          <w:szCs w:val="24"/>
          <w:lang w:eastAsia="en-US"/>
        </w:rPr>
        <w:t>2</w:t>
      </w:r>
      <w:bookmarkStart w:id="0" w:name="bau1"/>
      <w:r w:rsidR="00976907" w:rsidRPr="00383BC0">
        <w:rPr>
          <w:rFonts w:ascii="Arial" w:hAnsi="Arial" w:cs="Arial"/>
          <w:sz w:val="24"/>
          <w:szCs w:val="24"/>
          <w:lang w:eastAsia="en-US"/>
        </w:rPr>
        <w:t>)</w:t>
      </w:r>
      <w:r w:rsidR="00AA7FB0" w:rsidRPr="00383BC0">
        <w:rPr>
          <w:rFonts w:ascii="Arial" w:hAnsi="Arial" w:cs="Arial"/>
          <w:sz w:val="24"/>
          <w:szCs w:val="24"/>
          <w:lang w:eastAsia="en-US"/>
        </w:rPr>
        <w:t xml:space="preserve"> </w:t>
      </w:r>
      <w:r w:rsidRPr="00383BC0">
        <w:rPr>
          <w:rFonts w:ascii="Arial" w:hAnsi="Arial" w:cs="Arial"/>
          <w:sz w:val="24"/>
          <w:szCs w:val="24"/>
          <w:lang w:eastAsia="en-US"/>
        </w:rPr>
        <w:t>Kingston</w:t>
      </w:r>
      <w:bookmarkStart w:id="1" w:name="bau2"/>
      <w:bookmarkEnd w:id="0"/>
      <w:r w:rsidR="009D2318" w:rsidRPr="00383BC0">
        <w:rPr>
          <w:rFonts w:ascii="Arial" w:hAnsi="Arial" w:cs="Arial"/>
          <w:sz w:val="24"/>
          <w:szCs w:val="24"/>
          <w:lang w:eastAsia="en-US"/>
        </w:rPr>
        <w:t xml:space="preserve"> L, </w:t>
      </w:r>
      <w:r w:rsidR="001B3797" w:rsidRPr="00383BC0">
        <w:rPr>
          <w:rFonts w:ascii="Arial" w:hAnsi="Arial" w:cs="Arial"/>
          <w:sz w:val="24"/>
          <w:szCs w:val="24"/>
          <w:vertAlign w:val="superscript"/>
          <w:lang w:eastAsia="en-US"/>
        </w:rPr>
        <w:t xml:space="preserve"> </w:t>
      </w:r>
      <w:r w:rsidRPr="00383BC0">
        <w:rPr>
          <w:rFonts w:ascii="Arial" w:hAnsi="Arial" w:cs="Arial"/>
          <w:sz w:val="24"/>
          <w:szCs w:val="24"/>
          <w:lang w:eastAsia="en-US"/>
        </w:rPr>
        <w:t>O'Connell</w:t>
      </w:r>
      <w:bookmarkStart w:id="2" w:name="bau3"/>
      <w:bookmarkEnd w:id="1"/>
      <w:r w:rsidR="009D2318" w:rsidRPr="00383BC0">
        <w:rPr>
          <w:rFonts w:ascii="Arial" w:hAnsi="Arial" w:cs="Arial"/>
          <w:sz w:val="24"/>
          <w:szCs w:val="24"/>
          <w:lang w:eastAsia="en-US"/>
        </w:rPr>
        <w:t xml:space="preserve"> MH,</w:t>
      </w:r>
      <w:r w:rsidR="001B3797" w:rsidRPr="00383BC0">
        <w:rPr>
          <w:rFonts w:ascii="Arial" w:hAnsi="Arial" w:cs="Arial"/>
          <w:sz w:val="24"/>
          <w:szCs w:val="24"/>
          <w:vertAlign w:val="superscript"/>
          <w:lang w:eastAsia="en-US"/>
        </w:rPr>
        <w:t xml:space="preserve"> </w:t>
      </w:r>
      <w:r w:rsidRPr="00383BC0">
        <w:rPr>
          <w:rFonts w:ascii="Arial" w:hAnsi="Arial" w:cs="Arial"/>
          <w:sz w:val="24"/>
          <w:szCs w:val="24"/>
          <w:lang w:eastAsia="en-US"/>
        </w:rPr>
        <w:t>Dunne</w:t>
      </w:r>
      <w:bookmarkEnd w:id="2"/>
      <w:r w:rsidR="009D2318" w:rsidRPr="00383BC0">
        <w:rPr>
          <w:rFonts w:ascii="Arial" w:hAnsi="Arial" w:cs="Arial"/>
          <w:sz w:val="24"/>
          <w:szCs w:val="24"/>
          <w:lang w:eastAsia="en-US"/>
        </w:rPr>
        <w:t xml:space="preserve"> CP</w:t>
      </w:r>
      <w:r w:rsidR="00FD3366" w:rsidRPr="00383BC0">
        <w:rPr>
          <w:rFonts w:ascii="Arial" w:hAnsi="Arial" w:cs="Arial"/>
          <w:sz w:val="24"/>
          <w:szCs w:val="24"/>
          <w:lang w:eastAsia="en-US"/>
        </w:rPr>
        <w:t>.</w:t>
      </w:r>
      <w:r w:rsidR="001B3797" w:rsidRPr="00383BC0">
        <w:rPr>
          <w:rFonts w:ascii="Arial" w:hAnsi="Arial" w:cs="Arial"/>
          <w:sz w:val="24"/>
          <w:szCs w:val="24"/>
          <w:lang w:eastAsia="en-US"/>
        </w:rPr>
        <w:t xml:space="preserve"> </w:t>
      </w:r>
      <w:r w:rsidRPr="00383BC0">
        <w:rPr>
          <w:rStyle w:val="title-text"/>
          <w:rFonts w:ascii="Arial" w:eastAsia="Times New Roman" w:hAnsi="Arial" w:cs="Arial"/>
          <w:sz w:val="24"/>
          <w:szCs w:val="24"/>
        </w:rPr>
        <w:t xml:space="preserve">Hand hygiene-related clinical trials reported since 2010: a systematic review. </w:t>
      </w:r>
      <w:r w:rsidRPr="00383BC0">
        <w:rPr>
          <w:rFonts w:ascii="Arial" w:eastAsia="Times New Roman" w:hAnsi="Arial" w:cs="Arial"/>
          <w:sz w:val="24"/>
          <w:szCs w:val="24"/>
        </w:rPr>
        <w:t>Journal of Hospital Infection</w:t>
      </w:r>
      <w:r w:rsidR="00CF4181" w:rsidRPr="00383BC0">
        <w:rPr>
          <w:rFonts w:ascii="Arial" w:hAnsi="Arial" w:cs="Arial"/>
          <w:sz w:val="24"/>
          <w:szCs w:val="24"/>
          <w:lang w:eastAsia="en-US"/>
        </w:rPr>
        <w:t xml:space="preserve"> 2016 </w:t>
      </w:r>
      <w:r w:rsidR="00CF4181" w:rsidRPr="00383BC0">
        <w:rPr>
          <w:rFonts w:ascii="Arial" w:eastAsia="Times New Roman" w:hAnsi="Arial" w:cs="Arial"/>
          <w:sz w:val="24"/>
          <w:szCs w:val="24"/>
        </w:rPr>
        <w:t>92;</w:t>
      </w:r>
      <w:r w:rsidRPr="00383BC0">
        <w:rPr>
          <w:rFonts w:ascii="Arial" w:eastAsia="Times New Roman" w:hAnsi="Arial" w:cs="Arial"/>
          <w:sz w:val="24"/>
          <w:szCs w:val="24"/>
        </w:rPr>
        <w:t xml:space="preserve"> 4</w:t>
      </w:r>
      <w:r w:rsidRPr="00383BC0">
        <w:rPr>
          <w:rFonts w:ascii="Arial" w:hAnsi="Arial" w:cs="Arial"/>
          <w:sz w:val="24"/>
          <w:szCs w:val="24"/>
        </w:rPr>
        <w:t>, 309-320</w:t>
      </w:r>
      <w:r w:rsidR="00D006B3" w:rsidRPr="00383BC0">
        <w:rPr>
          <w:rFonts w:ascii="Arial" w:hAnsi="Arial" w:cs="Arial"/>
          <w:sz w:val="24"/>
          <w:szCs w:val="24"/>
        </w:rPr>
        <w:t>.</w:t>
      </w:r>
    </w:p>
    <w:p w14:paraId="75352180" w14:textId="77777777" w:rsidR="00D059E0" w:rsidRPr="00383BC0" w:rsidRDefault="00D059E0" w:rsidP="000E045B">
      <w:pPr>
        <w:pStyle w:val="NoSpacing"/>
        <w:rPr>
          <w:rFonts w:ascii="Arial" w:hAnsi="Arial" w:cs="Arial"/>
          <w:sz w:val="24"/>
          <w:szCs w:val="24"/>
        </w:rPr>
      </w:pPr>
    </w:p>
    <w:p w14:paraId="6AAB4269" w14:textId="04F24CDE" w:rsidR="002C19F2" w:rsidRPr="00383BC0" w:rsidRDefault="00976907" w:rsidP="000E045B">
      <w:pPr>
        <w:pStyle w:val="NoSpacing"/>
        <w:rPr>
          <w:rFonts w:ascii="Arial" w:hAnsi="Arial" w:cs="Arial"/>
          <w:sz w:val="24"/>
          <w:szCs w:val="24"/>
          <w:lang w:eastAsia="en-US"/>
        </w:rPr>
      </w:pPr>
      <w:r w:rsidRPr="00383BC0">
        <w:rPr>
          <w:rFonts w:ascii="Arial" w:hAnsi="Arial" w:cs="Arial"/>
          <w:sz w:val="24"/>
          <w:szCs w:val="24"/>
          <w:lang w:eastAsia="en-US"/>
        </w:rPr>
        <w:t>3)</w:t>
      </w:r>
      <w:r w:rsidR="00AA7FB0" w:rsidRPr="00383BC0">
        <w:rPr>
          <w:rFonts w:ascii="Arial" w:hAnsi="Arial" w:cs="Arial"/>
          <w:sz w:val="24"/>
          <w:szCs w:val="24"/>
          <w:lang w:eastAsia="en-US"/>
        </w:rPr>
        <w:t xml:space="preserve"> </w:t>
      </w:r>
      <w:r w:rsidR="002C19F2" w:rsidRPr="00383BC0">
        <w:rPr>
          <w:rFonts w:ascii="Arial" w:hAnsi="Arial" w:cs="Arial"/>
          <w:sz w:val="24"/>
          <w:szCs w:val="24"/>
          <w:lang w:eastAsia="en-US"/>
        </w:rPr>
        <w:t>Crijns</w:t>
      </w:r>
      <w:r w:rsidR="00D80DF7" w:rsidRPr="00383BC0">
        <w:rPr>
          <w:rFonts w:ascii="Arial" w:hAnsi="Arial" w:cs="Arial"/>
          <w:sz w:val="24"/>
          <w:szCs w:val="24"/>
          <w:lang w:eastAsia="en-US"/>
        </w:rPr>
        <w:t xml:space="preserve"> FRL, </w:t>
      </w:r>
      <w:r w:rsidR="002C19F2" w:rsidRPr="00383BC0">
        <w:rPr>
          <w:rFonts w:ascii="Arial" w:hAnsi="Arial" w:cs="Arial"/>
          <w:sz w:val="24"/>
          <w:szCs w:val="24"/>
          <w:lang w:eastAsia="en-US"/>
        </w:rPr>
        <w:t>Keinänen-Toivola</w:t>
      </w:r>
      <w:r w:rsidR="00D80DF7" w:rsidRPr="00383BC0">
        <w:rPr>
          <w:rFonts w:ascii="Arial" w:hAnsi="Arial" w:cs="Arial"/>
          <w:sz w:val="24"/>
          <w:szCs w:val="24"/>
          <w:lang w:eastAsia="en-US"/>
        </w:rPr>
        <w:t xml:space="preserve"> MM</w:t>
      </w:r>
      <w:r w:rsidR="002C19F2" w:rsidRPr="00383BC0">
        <w:rPr>
          <w:rFonts w:ascii="Arial" w:hAnsi="Arial" w:cs="Arial"/>
          <w:sz w:val="24"/>
          <w:szCs w:val="24"/>
          <w:lang w:eastAsia="en-US"/>
        </w:rPr>
        <w:t>, Dunne</w:t>
      </w:r>
      <w:r w:rsidR="00D80DF7" w:rsidRPr="00383BC0">
        <w:rPr>
          <w:rFonts w:ascii="Arial" w:hAnsi="Arial" w:cs="Arial"/>
          <w:sz w:val="24"/>
          <w:szCs w:val="24"/>
          <w:lang w:eastAsia="en-US"/>
        </w:rPr>
        <w:t xml:space="preserve"> CP</w:t>
      </w:r>
      <w:r w:rsidR="00FD3366" w:rsidRPr="00383BC0">
        <w:rPr>
          <w:rFonts w:ascii="Arial" w:hAnsi="Arial" w:cs="Arial"/>
          <w:sz w:val="24"/>
          <w:szCs w:val="24"/>
          <w:lang w:eastAsia="en-US"/>
        </w:rPr>
        <w:t>.</w:t>
      </w:r>
      <w:r w:rsidR="001B3797" w:rsidRPr="00383BC0">
        <w:rPr>
          <w:rFonts w:ascii="Arial" w:hAnsi="Arial" w:cs="Arial"/>
          <w:sz w:val="24"/>
          <w:szCs w:val="24"/>
          <w:lang w:eastAsia="en-US"/>
        </w:rPr>
        <w:t xml:space="preserve"> </w:t>
      </w:r>
      <w:r w:rsidR="002C19F2" w:rsidRPr="00383BC0">
        <w:rPr>
          <w:rFonts w:ascii="Arial" w:hAnsi="Arial" w:cs="Arial"/>
          <w:kern w:val="36"/>
          <w:sz w:val="24"/>
          <w:szCs w:val="24"/>
          <w:lang w:eastAsia="en-US"/>
        </w:rPr>
        <w:t xml:space="preserve">Antimicrobial coating innovations to prevent healthcare-associated infection. </w:t>
      </w:r>
      <w:r w:rsidR="002C19F2" w:rsidRPr="00383BC0">
        <w:rPr>
          <w:rFonts w:ascii="Arial" w:hAnsi="Arial" w:cs="Arial"/>
          <w:sz w:val="24"/>
          <w:szCs w:val="24"/>
          <w:lang w:eastAsia="en-US"/>
        </w:rPr>
        <w:t xml:space="preserve">Journal of Hospital Infection </w:t>
      </w:r>
      <w:r w:rsidR="00CF4181" w:rsidRPr="00383BC0">
        <w:rPr>
          <w:rFonts w:ascii="Arial" w:hAnsi="Arial" w:cs="Arial"/>
          <w:sz w:val="24"/>
          <w:szCs w:val="24"/>
          <w:lang w:eastAsia="en-US"/>
        </w:rPr>
        <w:t xml:space="preserve">2017 </w:t>
      </w:r>
      <w:r w:rsidR="002C19F2" w:rsidRPr="00383BC0">
        <w:rPr>
          <w:rFonts w:ascii="Arial" w:hAnsi="Arial" w:cs="Arial"/>
          <w:sz w:val="24"/>
          <w:szCs w:val="24"/>
          <w:lang w:eastAsia="en-US"/>
        </w:rPr>
        <w:t>95</w:t>
      </w:r>
      <w:r w:rsidR="00CF4181" w:rsidRPr="00383BC0">
        <w:rPr>
          <w:rFonts w:ascii="Arial" w:hAnsi="Arial" w:cs="Arial"/>
          <w:sz w:val="24"/>
          <w:szCs w:val="24"/>
          <w:lang w:eastAsia="en-US"/>
        </w:rPr>
        <w:t>; 3,</w:t>
      </w:r>
      <w:r w:rsidR="002C19F2" w:rsidRPr="00383BC0">
        <w:rPr>
          <w:rFonts w:ascii="Arial" w:hAnsi="Arial" w:cs="Arial"/>
          <w:sz w:val="24"/>
          <w:szCs w:val="24"/>
          <w:lang w:eastAsia="en-US"/>
        </w:rPr>
        <w:t xml:space="preserve"> 243-244</w:t>
      </w:r>
      <w:r w:rsidR="00D006B3" w:rsidRPr="00383BC0">
        <w:rPr>
          <w:rFonts w:ascii="Arial" w:hAnsi="Arial" w:cs="Arial"/>
          <w:sz w:val="24"/>
          <w:szCs w:val="24"/>
          <w:lang w:eastAsia="en-US"/>
        </w:rPr>
        <w:t>.</w:t>
      </w:r>
      <w:r w:rsidR="002C19F2" w:rsidRPr="00383BC0">
        <w:rPr>
          <w:rFonts w:ascii="Arial" w:hAnsi="Arial" w:cs="Arial"/>
          <w:sz w:val="24"/>
          <w:szCs w:val="24"/>
          <w:lang w:eastAsia="en-US"/>
        </w:rPr>
        <w:t xml:space="preserve"> </w:t>
      </w:r>
    </w:p>
    <w:p w14:paraId="3A920C0F" w14:textId="28FCE14A" w:rsidR="002C19F2" w:rsidRPr="00383BC0" w:rsidRDefault="002C19F2" w:rsidP="000E045B">
      <w:pPr>
        <w:pStyle w:val="NoSpacing"/>
        <w:rPr>
          <w:rFonts w:ascii="Arial" w:eastAsia="Times New Roman" w:hAnsi="Arial" w:cs="Arial"/>
          <w:kern w:val="36"/>
          <w:sz w:val="24"/>
          <w:szCs w:val="24"/>
          <w:lang w:eastAsia="en-US"/>
        </w:rPr>
      </w:pPr>
    </w:p>
    <w:p w14:paraId="361222CB" w14:textId="70B97E74" w:rsidR="00BE0F0C" w:rsidRPr="00383BC0" w:rsidRDefault="00D82048" w:rsidP="00BE0F0C">
      <w:pPr>
        <w:rPr>
          <w:rFonts w:ascii="Arial" w:eastAsia="Times New Roman" w:hAnsi="Arial" w:cs="Arial"/>
          <w:color w:val="000000" w:themeColor="text1"/>
          <w:sz w:val="24"/>
          <w:szCs w:val="24"/>
          <w:lang w:eastAsia="en-US"/>
        </w:rPr>
      </w:pPr>
      <w:r w:rsidRPr="00383BC0">
        <w:rPr>
          <w:rFonts w:ascii="Arial" w:eastAsia="Times New Roman" w:hAnsi="Arial" w:cs="Arial"/>
          <w:color w:val="000000" w:themeColor="text1"/>
          <w:kern w:val="36"/>
          <w:sz w:val="24"/>
          <w:szCs w:val="24"/>
          <w:lang w:eastAsia="en-US"/>
        </w:rPr>
        <w:t>4) Montero DA,</w:t>
      </w:r>
      <w:r w:rsidR="0012433E" w:rsidRPr="00383BC0">
        <w:rPr>
          <w:rFonts w:ascii="Arial" w:eastAsia="Times New Roman" w:hAnsi="Arial" w:cs="Arial"/>
          <w:color w:val="000000" w:themeColor="text1"/>
          <w:kern w:val="36"/>
          <w:sz w:val="24"/>
          <w:szCs w:val="24"/>
          <w:lang w:eastAsia="en-US"/>
        </w:rPr>
        <w:t xml:space="preserve"> Arellano</w:t>
      </w:r>
      <w:r w:rsidRPr="00383BC0">
        <w:rPr>
          <w:rFonts w:ascii="Arial" w:eastAsia="Times New Roman" w:hAnsi="Arial" w:cs="Arial"/>
          <w:color w:val="000000" w:themeColor="text1"/>
          <w:kern w:val="36"/>
          <w:sz w:val="24"/>
          <w:szCs w:val="24"/>
          <w:lang w:eastAsia="en-US"/>
        </w:rPr>
        <w:t xml:space="preserve"> C</w:t>
      </w:r>
      <w:r w:rsidR="0012433E" w:rsidRPr="00383BC0">
        <w:rPr>
          <w:rFonts w:ascii="Arial" w:eastAsia="Times New Roman" w:hAnsi="Arial" w:cs="Arial"/>
          <w:color w:val="000000" w:themeColor="text1"/>
          <w:kern w:val="36"/>
          <w:sz w:val="24"/>
          <w:szCs w:val="24"/>
          <w:lang w:eastAsia="en-US"/>
        </w:rPr>
        <w:t>, Pardo</w:t>
      </w:r>
      <w:r w:rsidRPr="00383BC0">
        <w:rPr>
          <w:rFonts w:ascii="Arial" w:eastAsia="Times New Roman" w:hAnsi="Arial" w:cs="Arial"/>
          <w:color w:val="000000" w:themeColor="text1"/>
          <w:kern w:val="36"/>
          <w:sz w:val="24"/>
          <w:szCs w:val="24"/>
          <w:lang w:eastAsia="en-US"/>
        </w:rPr>
        <w:t xml:space="preserve"> M,</w:t>
      </w:r>
      <w:r w:rsidR="0012433E" w:rsidRPr="00383BC0">
        <w:rPr>
          <w:rFonts w:ascii="Arial" w:eastAsia="Times New Roman" w:hAnsi="Arial" w:cs="Arial"/>
          <w:color w:val="000000" w:themeColor="text1"/>
          <w:kern w:val="36"/>
          <w:sz w:val="24"/>
          <w:szCs w:val="24"/>
          <w:lang w:eastAsia="en-US"/>
        </w:rPr>
        <w:t xml:space="preserve"> et al. Antimicrobial properties of a novel copper-based composite coating with potential for use in healthcare facilities. Antimicrob Resist Infect Control</w:t>
      </w:r>
      <w:r w:rsidR="00BE0F0C" w:rsidRPr="00383BC0">
        <w:rPr>
          <w:rFonts w:ascii="Arial" w:eastAsia="Times New Roman" w:hAnsi="Arial" w:cs="Arial"/>
          <w:color w:val="000000" w:themeColor="text1"/>
          <w:kern w:val="36"/>
          <w:sz w:val="24"/>
          <w:szCs w:val="24"/>
          <w:lang w:eastAsia="en-US"/>
        </w:rPr>
        <w:t xml:space="preserve"> 2019</w:t>
      </w:r>
      <w:r w:rsidR="0012433E" w:rsidRPr="00383BC0">
        <w:rPr>
          <w:rFonts w:ascii="Arial" w:eastAsia="Times New Roman" w:hAnsi="Arial" w:cs="Arial"/>
          <w:color w:val="000000" w:themeColor="text1"/>
          <w:kern w:val="36"/>
          <w:sz w:val="24"/>
          <w:szCs w:val="24"/>
          <w:lang w:eastAsia="en-US"/>
        </w:rPr>
        <w:t xml:space="preserve"> 8</w:t>
      </w:r>
      <w:r w:rsidR="00BE0F0C" w:rsidRPr="00383BC0">
        <w:rPr>
          <w:rFonts w:ascii="Arial" w:eastAsia="Times New Roman" w:hAnsi="Arial" w:cs="Arial"/>
          <w:color w:val="000000" w:themeColor="text1"/>
          <w:kern w:val="36"/>
          <w:sz w:val="24"/>
          <w:szCs w:val="24"/>
          <w:lang w:eastAsia="en-US"/>
        </w:rPr>
        <w:t xml:space="preserve">; </w:t>
      </w:r>
      <w:r w:rsidR="0012433E" w:rsidRPr="00383BC0">
        <w:rPr>
          <w:rFonts w:ascii="Arial" w:eastAsia="Times New Roman" w:hAnsi="Arial" w:cs="Arial"/>
          <w:color w:val="000000" w:themeColor="text1"/>
          <w:kern w:val="36"/>
          <w:sz w:val="24"/>
          <w:szCs w:val="24"/>
          <w:lang w:eastAsia="en-US"/>
        </w:rPr>
        <w:t>3.</w:t>
      </w:r>
      <w:r w:rsidR="00BE0F0C" w:rsidRPr="00383BC0">
        <w:rPr>
          <w:rFonts w:ascii="Arial" w:eastAsia="Times New Roman" w:hAnsi="Arial" w:cs="Arial"/>
          <w:color w:val="000000" w:themeColor="text1"/>
          <w:kern w:val="36"/>
          <w:sz w:val="24"/>
          <w:szCs w:val="24"/>
          <w:lang w:eastAsia="en-US"/>
        </w:rPr>
        <w:t xml:space="preserve"> </w:t>
      </w:r>
      <w:r w:rsidR="00BE0F0C" w:rsidRPr="00383BC0">
        <w:rPr>
          <w:rFonts w:ascii="Arial" w:eastAsia="Times New Roman" w:hAnsi="Arial" w:cs="Arial"/>
          <w:color w:val="000000" w:themeColor="text1"/>
          <w:sz w:val="24"/>
          <w:szCs w:val="24"/>
          <w:shd w:val="clear" w:color="auto" w:fill="FFFFFF"/>
          <w:lang w:eastAsia="en-US"/>
        </w:rPr>
        <w:t>https://doi.org/10.1186/s13756-018-0456-4</w:t>
      </w:r>
    </w:p>
    <w:p w14:paraId="085BA196" w14:textId="77777777" w:rsidR="0012433E" w:rsidRPr="00383BC0" w:rsidRDefault="0012433E" w:rsidP="000E045B">
      <w:pPr>
        <w:pStyle w:val="NoSpacing"/>
        <w:rPr>
          <w:rFonts w:ascii="Arial" w:eastAsia="Times New Roman" w:hAnsi="Arial" w:cs="Arial"/>
          <w:kern w:val="36"/>
          <w:sz w:val="24"/>
          <w:szCs w:val="24"/>
          <w:lang w:eastAsia="en-US"/>
        </w:rPr>
      </w:pPr>
    </w:p>
    <w:p w14:paraId="51FDAF65" w14:textId="49754494" w:rsidR="00F92A50" w:rsidRPr="00383BC0" w:rsidRDefault="0012433E" w:rsidP="000E045B">
      <w:pPr>
        <w:pStyle w:val="NoSpacing"/>
        <w:rPr>
          <w:rFonts w:ascii="Arial" w:eastAsia="Times New Roman" w:hAnsi="Arial" w:cs="Arial"/>
          <w:kern w:val="36"/>
          <w:sz w:val="24"/>
          <w:szCs w:val="24"/>
          <w:lang w:eastAsia="en-US"/>
        </w:rPr>
      </w:pPr>
      <w:r w:rsidRPr="00383BC0">
        <w:rPr>
          <w:rFonts w:ascii="Arial" w:eastAsia="Times New Roman" w:hAnsi="Arial" w:cs="Arial"/>
          <w:kern w:val="36"/>
          <w:sz w:val="24"/>
          <w:szCs w:val="24"/>
          <w:lang w:eastAsia="en-US"/>
        </w:rPr>
        <w:t>5</w:t>
      </w:r>
      <w:r w:rsidR="005E52F8" w:rsidRPr="00383BC0">
        <w:rPr>
          <w:rFonts w:ascii="Arial" w:eastAsia="Times New Roman" w:hAnsi="Arial" w:cs="Arial"/>
          <w:kern w:val="36"/>
          <w:sz w:val="24"/>
          <w:szCs w:val="24"/>
          <w:lang w:eastAsia="en-US"/>
        </w:rPr>
        <w:t xml:space="preserve">) </w:t>
      </w:r>
      <w:r w:rsidR="00F92A50" w:rsidRPr="00383BC0">
        <w:rPr>
          <w:rFonts w:ascii="Arial" w:eastAsia="Times New Roman" w:hAnsi="Arial" w:cs="Arial"/>
          <w:kern w:val="36"/>
          <w:sz w:val="24"/>
          <w:szCs w:val="24"/>
          <w:lang w:eastAsia="en-US"/>
        </w:rPr>
        <w:t xml:space="preserve">Marcus </w:t>
      </w:r>
      <w:r w:rsidR="005E52F8" w:rsidRPr="00383BC0">
        <w:rPr>
          <w:rFonts w:ascii="Arial" w:eastAsia="Times New Roman" w:hAnsi="Arial" w:cs="Arial"/>
          <w:kern w:val="36"/>
          <w:sz w:val="24"/>
          <w:szCs w:val="24"/>
          <w:lang w:eastAsia="en-US"/>
        </w:rPr>
        <w:t xml:space="preserve">E-L, </w:t>
      </w:r>
      <w:r w:rsidR="00F92A50" w:rsidRPr="00383BC0">
        <w:rPr>
          <w:rFonts w:ascii="Arial" w:eastAsia="Times New Roman" w:hAnsi="Arial" w:cs="Arial"/>
          <w:kern w:val="36"/>
          <w:sz w:val="24"/>
          <w:szCs w:val="24"/>
          <w:lang w:eastAsia="en-US"/>
        </w:rPr>
        <w:t>Borkow</w:t>
      </w:r>
      <w:r w:rsidR="005E52F8" w:rsidRPr="00383BC0">
        <w:rPr>
          <w:rFonts w:ascii="Arial" w:eastAsia="Times New Roman" w:hAnsi="Arial" w:cs="Arial"/>
          <w:kern w:val="36"/>
          <w:sz w:val="24"/>
          <w:szCs w:val="24"/>
          <w:lang w:eastAsia="en-US"/>
        </w:rPr>
        <w:t xml:space="preserve"> HY,</w:t>
      </w:r>
      <w:r w:rsidR="00F92A50" w:rsidRPr="00383BC0">
        <w:rPr>
          <w:rFonts w:ascii="Arial" w:eastAsia="Times New Roman" w:hAnsi="Arial" w:cs="Arial"/>
          <w:kern w:val="36"/>
          <w:sz w:val="24"/>
          <w:szCs w:val="24"/>
          <w:lang w:eastAsia="en-US"/>
        </w:rPr>
        <w:t xml:space="preserve"> Caine</w:t>
      </w:r>
      <w:r w:rsidR="005E52F8" w:rsidRPr="00383BC0">
        <w:rPr>
          <w:rFonts w:ascii="Arial" w:eastAsia="Times New Roman" w:hAnsi="Arial" w:cs="Arial"/>
          <w:kern w:val="36"/>
          <w:sz w:val="24"/>
          <w:szCs w:val="24"/>
          <w:lang w:eastAsia="en-US"/>
        </w:rPr>
        <w:t xml:space="preserve"> Y,</w:t>
      </w:r>
      <w:r w:rsidR="00F92A50" w:rsidRPr="00383BC0">
        <w:rPr>
          <w:rFonts w:ascii="Arial" w:eastAsia="Times New Roman" w:hAnsi="Arial" w:cs="Arial"/>
          <w:kern w:val="36"/>
          <w:sz w:val="24"/>
          <w:szCs w:val="24"/>
          <w:lang w:eastAsia="en-US"/>
        </w:rPr>
        <w:t xml:space="preserve"> Sasson</w:t>
      </w:r>
      <w:r w:rsidR="005E52F8" w:rsidRPr="00383BC0">
        <w:rPr>
          <w:rFonts w:ascii="Arial" w:eastAsia="Times New Roman" w:hAnsi="Arial" w:cs="Arial"/>
          <w:kern w:val="36"/>
          <w:sz w:val="24"/>
          <w:szCs w:val="24"/>
          <w:lang w:eastAsia="en-US"/>
        </w:rPr>
        <w:t xml:space="preserve"> A,</w:t>
      </w:r>
      <w:r w:rsidR="00F92A50" w:rsidRPr="00383BC0">
        <w:rPr>
          <w:rFonts w:ascii="Arial" w:eastAsia="Times New Roman" w:hAnsi="Arial" w:cs="Arial"/>
          <w:kern w:val="36"/>
          <w:sz w:val="24"/>
          <w:szCs w:val="24"/>
          <w:lang w:eastAsia="en-US"/>
        </w:rPr>
        <w:t xml:space="preserve"> Mose</w:t>
      </w:r>
      <w:r w:rsidR="005E52F8" w:rsidRPr="00383BC0">
        <w:rPr>
          <w:rFonts w:ascii="Arial" w:eastAsia="Times New Roman" w:hAnsi="Arial" w:cs="Arial"/>
          <w:kern w:val="36"/>
          <w:sz w:val="24"/>
          <w:szCs w:val="24"/>
          <w:lang w:eastAsia="en-US"/>
        </w:rPr>
        <w:t xml:space="preserve"> AE</w:t>
      </w:r>
      <w:r w:rsidR="00F92A50" w:rsidRPr="00383BC0">
        <w:rPr>
          <w:rFonts w:ascii="Arial" w:eastAsia="Times New Roman" w:hAnsi="Arial" w:cs="Arial"/>
          <w:kern w:val="36"/>
          <w:sz w:val="24"/>
          <w:szCs w:val="24"/>
          <w:lang w:eastAsia="en-US"/>
        </w:rPr>
        <w:t xml:space="preserve"> Reduction of health care–associated infection indicators by copperoxide–impregnated textiles: Crossover, double-blind controlled studyin chronic ventilator-dependent patients</w:t>
      </w:r>
      <w:r w:rsidR="0007497A" w:rsidRPr="00383BC0">
        <w:rPr>
          <w:rFonts w:ascii="Arial" w:eastAsia="Times New Roman" w:hAnsi="Arial" w:cs="Arial"/>
          <w:kern w:val="36"/>
          <w:sz w:val="24"/>
          <w:szCs w:val="24"/>
          <w:lang w:eastAsia="en-US"/>
        </w:rPr>
        <w:t xml:space="preserve">. </w:t>
      </w:r>
      <w:r w:rsidR="00F92A50" w:rsidRPr="00383BC0">
        <w:rPr>
          <w:rFonts w:ascii="Arial" w:eastAsia="Times New Roman" w:hAnsi="Arial" w:cs="Arial"/>
          <w:kern w:val="36"/>
          <w:sz w:val="24"/>
          <w:szCs w:val="24"/>
          <w:lang w:eastAsia="en-US"/>
        </w:rPr>
        <w:t xml:space="preserve">American Journal of Infection Control </w:t>
      </w:r>
      <w:r w:rsidR="00FD3366" w:rsidRPr="00383BC0">
        <w:rPr>
          <w:rFonts w:ascii="Arial" w:eastAsia="Times New Roman" w:hAnsi="Arial" w:cs="Arial"/>
          <w:kern w:val="36"/>
          <w:sz w:val="24"/>
          <w:szCs w:val="24"/>
          <w:lang w:eastAsia="en-US"/>
        </w:rPr>
        <w:t xml:space="preserve">2017 </w:t>
      </w:r>
      <w:r w:rsidR="00F92A50" w:rsidRPr="00383BC0">
        <w:rPr>
          <w:rFonts w:ascii="Arial" w:eastAsia="Times New Roman" w:hAnsi="Arial" w:cs="Arial"/>
          <w:kern w:val="36"/>
          <w:sz w:val="24"/>
          <w:szCs w:val="24"/>
          <w:lang w:eastAsia="en-US"/>
        </w:rPr>
        <w:t>45</w:t>
      </w:r>
      <w:r w:rsidR="00FD3366" w:rsidRPr="00383BC0">
        <w:rPr>
          <w:rFonts w:ascii="Arial" w:eastAsia="Times New Roman" w:hAnsi="Arial" w:cs="Arial"/>
          <w:kern w:val="36"/>
          <w:sz w:val="24"/>
          <w:szCs w:val="24"/>
          <w:lang w:eastAsia="en-US"/>
        </w:rPr>
        <w:t xml:space="preserve">; 4, </w:t>
      </w:r>
      <w:r w:rsidR="00F92A50" w:rsidRPr="00383BC0">
        <w:rPr>
          <w:rFonts w:ascii="Arial" w:eastAsia="Times New Roman" w:hAnsi="Arial" w:cs="Arial"/>
          <w:kern w:val="36"/>
          <w:sz w:val="24"/>
          <w:szCs w:val="24"/>
          <w:lang w:eastAsia="en-US"/>
        </w:rPr>
        <w:t>401-</w:t>
      </w:r>
      <w:r w:rsidR="00D006B3" w:rsidRPr="00383BC0">
        <w:rPr>
          <w:rFonts w:ascii="Arial" w:eastAsia="Times New Roman" w:hAnsi="Arial" w:cs="Arial"/>
          <w:kern w:val="36"/>
          <w:sz w:val="24"/>
          <w:szCs w:val="24"/>
          <w:lang w:eastAsia="en-US"/>
        </w:rPr>
        <w:t>40</w:t>
      </w:r>
      <w:r w:rsidR="00F92A50" w:rsidRPr="00383BC0">
        <w:rPr>
          <w:rFonts w:ascii="Arial" w:eastAsia="Times New Roman" w:hAnsi="Arial" w:cs="Arial"/>
          <w:kern w:val="36"/>
          <w:sz w:val="24"/>
          <w:szCs w:val="24"/>
          <w:lang w:eastAsia="en-US"/>
        </w:rPr>
        <w:t>3</w:t>
      </w:r>
      <w:r w:rsidR="00D006B3" w:rsidRPr="00383BC0">
        <w:rPr>
          <w:rFonts w:ascii="Arial" w:eastAsia="Times New Roman" w:hAnsi="Arial" w:cs="Arial"/>
          <w:kern w:val="36"/>
          <w:sz w:val="24"/>
          <w:szCs w:val="24"/>
          <w:lang w:eastAsia="en-US"/>
        </w:rPr>
        <w:t>.</w:t>
      </w:r>
    </w:p>
    <w:p w14:paraId="0267C8B2" w14:textId="6C5525FF" w:rsidR="00F92A50" w:rsidRPr="00383BC0" w:rsidRDefault="00F92A50" w:rsidP="000E045B">
      <w:pPr>
        <w:pStyle w:val="NoSpacing"/>
        <w:rPr>
          <w:rFonts w:ascii="Arial" w:eastAsia="Times New Roman" w:hAnsi="Arial" w:cs="Arial"/>
          <w:kern w:val="36"/>
          <w:sz w:val="24"/>
          <w:szCs w:val="24"/>
          <w:lang w:eastAsia="en-US"/>
        </w:rPr>
      </w:pPr>
    </w:p>
    <w:p w14:paraId="199FA1B3" w14:textId="487D5C2A" w:rsidR="00F92A50" w:rsidRPr="00383BC0" w:rsidRDefault="0012433E" w:rsidP="000E045B">
      <w:pPr>
        <w:pStyle w:val="NoSpacing"/>
        <w:rPr>
          <w:rFonts w:ascii="Arial" w:eastAsia="Times New Roman" w:hAnsi="Arial" w:cs="Arial"/>
          <w:kern w:val="36"/>
          <w:sz w:val="24"/>
          <w:szCs w:val="24"/>
          <w:lang w:eastAsia="en-US"/>
        </w:rPr>
      </w:pPr>
      <w:r w:rsidRPr="00383BC0">
        <w:rPr>
          <w:rFonts w:ascii="Arial" w:eastAsia="Times New Roman" w:hAnsi="Arial" w:cs="Arial"/>
          <w:kern w:val="36"/>
          <w:sz w:val="24"/>
          <w:szCs w:val="24"/>
          <w:lang w:eastAsia="en-US"/>
        </w:rPr>
        <w:t>6</w:t>
      </w:r>
      <w:r w:rsidR="00F92A50" w:rsidRPr="00383BC0">
        <w:rPr>
          <w:rFonts w:ascii="Arial" w:eastAsia="Times New Roman" w:hAnsi="Arial" w:cs="Arial"/>
          <w:kern w:val="36"/>
          <w:sz w:val="24"/>
          <w:szCs w:val="24"/>
          <w:lang w:eastAsia="en-US"/>
        </w:rPr>
        <w:t xml:space="preserve">) </w:t>
      </w:r>
      <w:r w:rsidR="0007497A" w:rsidRPr="00383BC0">
        <w:rPr>
          <w:rFonts w:ascii="Arial" w:eastAsia="Times New Roman" w:hAnsi="Arial" w:cs="Arial"/>
          <w:kern w:val="36"/>
          <w:sz w:val="24"/>
          <w:szCs w:val="24"/>
          <w:lang w:eastAsia="en-US"/>
        </w:rPr>
        <w:t>Lazary</w:t>
      </w:r>
      <w:r w:rsidR="005E52F8" w:rsidRPr="00383BC0">
        <w:rPr>
          <w:rFonts w:ascii="Arial" w:eastAsia="Times New Roman" w:hAnsi="Arial" w:cs="Arial"/>
          <w:kern w:val="36"/>
          <w:sz w:val="24"/>
          <w:szCs w:val="24"/>
          <w:lang w:eastAsia="en-US"/>
        </w:rPr>
        <w:t xml:space="preserve"> A,</w:t>
      </w:r>
      <w:r w:rsidR="0007497A" w:rsidRPr="00383BC0">
        <w:rPr>
          <w:rFonts w:ascii="Arial" w:eastAsia="Times New Roman" w:hAnsi="Arial" w:cs="Arial"/>
          <w:kern w:val="36"/>
          <w:sz w:val="24"/>
          <w:szCs w:val="24"/>
          <w:lang w:eastAsia="en-US"/>
        </w:rPr>
        <w:t xml:space="preserve"> Weinberg</w:t>
      </w:r>
      <w:r w:rsidR="005E52F8" w:rsidRPr="00383BC0">
        <w:rPr>
          <w:rFonts w:ascii="Arial" w:eastAsia="Times New Roman" w:hAnsi="Arial" w:cs="Arial"/>
          <w:kern w:val="36"/>
          <w:sz w:val="24"/>
          <w:szCs w:val="24"/>
          <w:lang w:eastAsia="en-US"/>
        </w:rPr>
        <w:t xml:space="preserve"> I,</w:t>
      </w:r>
      <w:r w:rsidR="0007497A" w:rsidRPr="00383BC0">
        <w:rPr>
          <w:rFonts w:ascii="Arial" w:eastAsia="Times New Roman" w:hAnsi="Arial" w:cs="Arial"/>
          <w:kern w:val="36"/>
          <w:sz w:val="24"/>
          <w:szCs w:val="24"/>
          <w:lang w:eastAsia="en-US"/>
        </w:rPr>
        <w:t xml:space="preserve"> Vatine</w:t>
      </w:r>
      <w:r w:rsidR="005E52F8" w:rsidRPr="00383BC0">
        <w:rPr>
          <w:rFonts w:ascii="Arial" w:eastAsia="Times New Roman" w:hAnsi="Arial" w:cs="Arial"/>
          <w:kern w:val="36"/>
          <w:sz w:val="24"/>
          <w:szCs w:val="24"/>
          <w:lang w:eastAsia="en-US"/>
        </w:rPr>
        <w:t xml:space="preserve"> J</w:t>
      </w:r>
      <w:r w:rsidR="00FC69AC" w:rsidRPr="00383BC0">
        <w:rPr>
          <w:rFonts w:ascii="Arial" w:eastAsia="Times New Roman" w:hAnsi="Arial" w:cs="Arial"/>
          <w:kern w:val="36"/>
          <w:sz w:val="24"/>
          <w:szCs w:val="24"/>
          <w:lang w:eastAsia="en-US"/>
        </w:rPr>
        <w:t>-</w:t>
      </w:r>
      <w:r w:rsidR="005E52F8" w:rsidRPr="00383BC0">
        <w:rPr>
          <w:rFonts w:ascii="Arial" w:eastAsia="Times New Roman" w:hAnsi="Arial" w:cs="Arial"/>
          <w:kern w:val="36"/>
          <w:sz w:val="24"/>
          <w:szCs w:val="24"/>
          <w:lang w:eastAsia="en-US"/>
        </w:rPr>
        <w:t>J,</w:t>
      </w:r>
      <w:r w:rsidR="0007497A" w:rsidRPr="00383BC0">
        <w:rPr>
          <w:rFonts w:ascii="Arial" w:eastAsia="Times New Roman" w:hAnsi="Arial" w:cs="Arial"/>
          <w:kern w:val="36"/>
          <w:sz w:val="24"/>
          <w:szCs w:val="24"/>
          <w:lang w:eastAsia="en-US"/>
        </w:rPr>
        <w:t xml:space="preserve"> Jefidoff</w:t>
      </w:r>
      <w:r w:rsidR="005E52F8" w:rsidRPr="00383BC0">
        <w:rPr>
          <w:rFonts w:ascii="Arial" w:eastAsia="Times New Roman" w:hAnsi="Arial" w:cs="Arial"/>
          <w:kern w:val="36"/>
          <w:sz w:val="24"/>
          <w:szCs w:val="24"/>
          <w:lang w:eastAsia="en-US"/>
        </w:rPr>
        <w:t xml:space="preserve"> A,</w:t>
      </w:r>
      <w:r w:rsidR="0007497A" w:rsidRPr="00383BC0">
        <w:rPr>
          <w:rFonts w:ascii="Arial" w:eastAsia="Times New Roman" w:hAnsi="Arial" w:cs="Arial"/>
          <w:kern w:val="36"/>
          <w:sz w:val="24"/>
          <w:szCs w:val="24"/>
          <w:lang w:eastAsia="en-US"/>
        </w:rPr>
        <w:t xml:space="preserve"> Bardenstein</w:t>
      </w:r>
      <w:r w:rsidR="005E52F8" w:rsidRPr="00383BC0">
        <w:rPr>
          <w:rFonts w:ascii="Arial" w:eastAsia="Times New Roman" w:hAnsi="Arial" w:cs="Arial"/>
          <w:kern w:val="36"/>
          <w:sz w:val="24"/>
          <w:szCs w:val="24"/>
          <w:lang w:eastAsia="en-US"/>
        </w:rPr>
        <w:t xml:space="preserve"> R, </w:t>
      </w:r>
      <w:r w:rsidR="0007497A" w:rsidRPr="00383BC0">
        <w:rPr>
          <w:rFonts w:ascii="Arial" w:eastAsia="Times New Roman" w:hAnsi="Arial" w:cs="Arial"/>
          <w:kern w:val="36"/>
          <w:sz w:val="24"/>
          <w:szCs w:val="24"/>
          <w:lang w:eastAsia="en-US"/>
        </w:rPr>
        <w:t>Borkow</w:t>
      </w:r>
      <w:r w:rsidR="005E52F8" w:rsidRPr="00383BC0">
        <w:rPr>
          <w:rFonts w:ascii="Arial" w:eastAsia="Times New Roman" w:hAnsi="Arial" w:cs="Arial"/>
          <w:kern w:val="36"/>
          <w:sz w:val="24"/>
          <w:szCs w:val="24"/>
          <w:lang w:eastAsia="en-US"/>
        </w:rPr>
        <w:t xml:space="preserve"> G,</w:t>
      </w:r>
      <w:r w:rsidR="0007497A" w:rsidRPr="00383BC0">
        <w:rPr>
          <w:rFonts w:ascii="Arial" w:eastAsia="Times New Roman" w:hAnsi="Arial" w:cs="Arial"/>
          <w:kern w:val="36"/>
          <w:sz w:val="24"/>
          <w:szCs w:val="24"/>
          <w:lang w:eastAsia="en-US"/>
        </w:rPr>
        <w:t xml:space="preserve"> Ohana</w:t>
      </w:r>
      <w:r w:rsidR="005E52F8" w:rsidRPr="00383BC0">
        <w:rPr>
          <w:rFonts w:ascii="Arial" w:eastAsia="Times New Roman" w:hAnsi="Arial" w:cs="Arial"/>
          <w:kern w:val="36"/>
          <w:sz w:val="24"/>
          <w:szCs w:val="24"/>
          <w:lang w:eastAsia="en-US"/>
        </w:rPr>
        <w:t xml:space="preserve"> N</w:t>
      </w:r>
      <w:r w:rsidR="00FD3366" w:rsidRPr="00383BC0">
        <w:rPr>
          <w:rFonts w:ascii="Arial" w:eastAsia="Times New Roman" w:hAnsi="Arial" w:cs="Arial"/>
          <w:kern w:val="36"/>
          <w:sz w:val="24"/>
          <w:szCs w:val="24"/>
          <w:lang w:eastAsia="en-US"/>
        </w:rPr>
        <w:t>.</w:t>
      </w:r>
      <w:r w:rsidR="0007497A" w:rsidRPr="00383BC0">
        <w:rPr>
          <w:rFonts w:ascii="Arial" w:eastAsia="Times New Roman" w:hAnsi="Arial" w:cs="Arial"/>
          <w:kern w:val="36"/>
          <w:sz w:val="24"/>
          <w:szCs w:val="24"/>
          <w:lang w:eastAsia="en-US"/>
        </w:rPr>
        <w:t xml:space="preserve"> Reduction of healthcare-associated infections in a long-term care brain injury ward by replacing regular linens with biocidal copper oxide impregnated linens. International Journal of Infectious Diseases </w:t>
      </w:r>
      <w:r w:rsidR="00FD3366" w:rsidRPr="00383BC0">
        <w:rPr>
          <w:rFonts w:ascii="Arial" w:eastAsia="Times New Roman" w:hAnsi="Arial" w:cs="Arial"/>
          <w:kern w:val="36"/>
          <w:sz w:val="24"/>
          <w:szCs w:val="24"/>
          <w:lang w:eastAsia="en-US"/>
        </w:rPr>
        <w:t xml:space="preserve">2014 </w:t>
      </w:r>
      <w:r w:rsidR="0007497A" w:rsidRPr="00383BC0">
        <w:rPr>
          <w:rFonts w:ascii="Arial" w:eastAsia="Times New Roman" w:hAnsi="Arial" w:cs="Arial"/>
          <w:kern w:val="36"/>
          <w:sz w:val="24"/>
          <w:szCs w:val="24"/>
          <w:lang w:eastAsia="en-US"/>
        </w:rPr>
        <w:t>24</w:t>
      </w:r>
      <w:r w:rsidR="00FD3366" w:rsidRPr="00383BC0">
        <w:rPr>
          <w:rFonts w:ascii="Arial" w:eastAsia="Times New Roman" w:hAnsi="Arial" w:cs="Arial"/>
          <w:kern w:val="36"/>
          <w:sz w:val="24"/>
          <w:szCs w:val="24"/>
          <w:lang w:eastAsia="en-US"/>
        </w:rPr>
        <w:t>;</w:t>
      </w:r>
      <w:r w:rsidR="0007497A" w:rsidRPr="00383BC0">
        <w:rPr>
          <w:rFonts w:ascii="Arial" w:eastAsia="Times New Roman" w:hAnsi="Arial" w:cs="Arial"/>
          <w:kern w:val="36"/>
          <w:sz w:val="24"/>
          <w:szCs w:val="24"/>
          <w:lang w:eastAsia="en-US"/>
        </w:rPr>
        <w:t xml:space="preserve"> 23–29</w:t>
      </w:r>
      <w:r w:rsidR="00D006B3" w:rsidRPr="00383BC0">
        <w:rPr>
          <w:rFonts w:ascii="Arial" w:eastAsia="Times New Roman" w:hAnsi="Arial" w:cs="Arial"/>
          <w:kern w:val="36"/>
          <w:sz w:val="24"/>
          <w:szCs w:val="24"/>
          <w:lang w:eastAsia="en-US"/>
        </w:rPr>
        <w:t>.</w:t>
      </w:r>
    </w:p>
    <w:p w14:paraId="57939A60" w14:textId="77777777" w:rsidR="00F92A50" w:rsidRPr="00383BC0" w:rsidRDefault="00F92A50" w:rsidP="000E045B">
      <w:pPr>
        <w:pStyle w:val="NoSpacing"/>
        <w:rPr>
          <w:rFonts w:ascii="Arial" w:eastAsia="Times New Roman" w:hAnsi="Arial" w:cs="Arial"/>
          <w:kern w:val="36"/>
          <w:sz w:val="24"/>
          <w:szCs w:val="24"/>
          <w:lang w:eastAsia="en-US"/>
        </w:rPr>
      </w:pPr>
    </w:p>
    <w:p w14:paraId="32DF0CFC" w14:textId="6548A331" w:rsidR="00D57098" w:rsidRPr="00383BC0" w:rsidRDefault="00D57098" w:rsidP="00846C6E">
      <w:pPr>
        <w:widowControl w:val="0"/>
        <w:autoSpaceDE w:val="0"/>
        <w:autoSpaceDN w:val="0"/>
        <w:adjustRightInd w:val="0"/>
        <w:rPr>
          <w:rFonts w:ascii="Arial" w:eastAsiaTheme="minorHAnsi" w:hAnsi="Arial" w:cs="Arial"/>
          <w:sz w:val="24"/>
          <w:szCs w:val="24"/>
          <w:lang w:val="en-US" w:eastAsia="en-US"/>
        </w:rPr>
      </w:pPr>
      <w:r w:rsidRPr="00383BC0">
        <w:rPr>
          <w:rFonts w:ascii="Arial" w:eastAsia="Times New Roman" w:hAnsi="Arial" w:cs="Arial"/>
          <w:kern w:val="36"/>
          <w:sz w:val="24"/>
          <w:szCs w:val="24"/>
          <w:lang w:eastAsia="en-US"/>
        </w:rPr>
        <w:t xml:space="preserve">7) Sifri C.D., Burke G.H., Enfield K.B. </w:t>
      </w:r>
      <w:r w:rsidRPr="00383BC0">
        <w:rPr>
          <w:rFonts w:ascii="Arial" w:eastAsiaTheme="minorHAnsi" w:hAnsi="Arial" w:cs="Arial"/>
          <w:sz w:val="24"/>
          <w:szCs w:val="24"/>
          <w:lang w:val="en-US" w:eastAsia="en-US"/>
        </w:rPr>
        <w:t>Reduced health care-associated infections in an acute care community hospital using a combination of self-disinfecting copper-impregnated composite hard surfaces and linens. American Journal of Infection Control 2016 44; 1565-1571.</w:t>
      </w:r>
    </w:p>
    <w:p w14:paraId="3201E7C7" w14:textId="77777777" w:rsidR="00D57098" w:rsidRPr="00383BC0" w:rsidRDefault="00D57098" w:rsidP="000E045B">
      <w:pPr>
        <w:pStyle w:val="NoSpacing"/>
        <w:rPr>
          <w:rFonts w:ascii="Arial" w:eastAsia="Times New Roman" w:hAnsi="Arial" w:cs="Arial"/>
          <w:kern w:val="36"/>
          <w:sz w:val="24"/>
          <w:szCs w:val="24"/>
          <w:lang w:eastAsia="en-US"/>
        </w:rPr>
      </w:pPr>
    </w:p>
    <w:p w14:paraId="5E3EDB9B" w14:textId="357B67E0" w:rsidR="00C1132C" w:rsidRPr="00383BC0" w:rsidRDefault="004547F7" w:rsidP="000E045B">
      <w:pPr>
        <w:pStyle w:val="NoSpacing"/>
        <w:rPr>
          <w:rFonts w:ascii="Arial" w:eastAsia="Times New Roman" w:hAnsi="Arial" w:cs="Arial"/>
          <w:kern w:val="36"/>
          <w:sz w:val="24"/>
          <w:szCs w:val="24"/>
          <w:lang w:eastAsia="en-US"/>
        </w:rPr>
      </w:pPr>
      <w:r w:rsidRPr="00383BC0">
        <w:rPr>
          <w:rFonts w:ascii="Arial" w:hAnsi="Arial" w:cs="Arial"/>
          <w:sz w:val="24"/>
          <w:szCs w:val="24"/>
        </w:rPr>
        <w:t xml:space="preserve">8) </w:t>
      </w:r>
      <w:r w:rsidR="00C1132C" w:rsidRPr="00383BC0">
        <w:rPr>
          <w:rFonts w:ascii="Arial" w:hAnsi="Arial" w:cs="Arial"/>
          <w:sz w:val="24"/>
          <w:szCs w:val="24"/>
        </w:rPr>
        <w:t xml:space="preserve">Warnes S, Little Z, </w:t>
      </w:r>
      <w:r w:rsidR="00C1132C" w:rsidRPr="00383BC0">
        <w:rPr>
          <w:rFonts w:ascii="Arial" w:hAnsi="Arial" w:cs="Arial"/>
          <w:bCs/>
          <w:sz w:val="24"/>
          <w:szCs w:val="24"/>
        </w:rPr>
        <w:t>Keevil C</w:t>
      </w:r>
      <w:r w:rsidR="00FC69AC" w:rsidRPr="00383BC0">
        <w:rPr>
          <w:rFonts w:ascii="Arial" w:hAnsi="Arial" w:cs="Arial"/>
          <w:bCs/>
          <w:sz w:val="24"/>
          <w:szCs w:val="24"/>
        </w:rPr>
        <w:t>W</w:t>
      </w:r>
      <w:r w:rsidR="00C1132C" w:rsidRPr="00383BC0">
        <w:rPr>
          <w:rFonts w:ascii="Arial" w:hAnsi="Arial" w:cs="Arial"/>
          <w:bCs/>
          <w:sz w:val="24"/>
          <w:szCs w:val="24"/>
        </w:rPr>
        <w:t>.</w:t>
      </w:r>
      <w:r w:rsidR="003C0DFF" w:rsidRPr="00383BC0">
        <w:rPr>
          <w:rFonts w:ascii="Arial" w:hAnsi="Arial" w:cs="Arial"/>
          <w:sz w:val="24"/>
          <w:szCs w:val="24"/>
        </w:rPr>
        <w:t xml:space="preserve"> </w:t>
      </w:r>
      <w:r w:rsidR="00C1132C" w:rsidRPr="00383BC0">
        <w:rPr>
          <w:rFonts w:ascii="Arial" w:hAnsi="Arial" w:cs="Arial"/>
          <w:sz w:val="24"/>
          <w:szCs w:val="24"/>
        </w:rPr>
        <w:t xml:space="preserve"> </w:t>
      </w:r>
      <w:r w:rsidR="00C1132C" w:rsidRPr="00383BC0">
        <w:rPr>
          <w:rFonts w:ascii="Arial" w:hAnsi="Arial" w:cs="Arial"/>
          <w:sz w:val="24"/>
          <w:szCs w:val="24"/>
          <w:lang w:val="en-US"/>
        </w:rPr>
        <w:t>Human coronavirus 229E remains infectious on common touch surface materials</w:t>
      </w:r>
      <w:r w:rsidR="00C1132C" w:rsidRPr="00383BC0">
        <w:rPr>
          <w:rFonts w:ascii="Arial" w:hAnsi="Arial" w:cs="Arial"/>
          <w:sz w:val="24"/>
          <w:szCs w:val="24"/>
        </w:rPr>
        <w:t xml:space="preserve">.  </w:t>
      </w:r>
      <w:r w:rsidR="00C1132C" w:rsidRPr="00383BC0">
        <w:rPr>
          <w:rFonts w:ascii="Arial" w:hAnsi="Arial" w:cs="Arial"/>
          <w:iCs/>
          <w:sz w:val="24"/>
          <w:szCs w:val="24"/>
          <w:lang w:val="en-US"/>
        </w:rPr>
        <w:t xml:space="preserve">mBio </w:t>
      </w:r>
      <w:r w:rsidR="00C1132C" w:rsidRPr="00383BC0">
        <w:rPr>
          <w:rFonts w:ascii="Arial" w:hAnsi="Arial" w:cs="Arial"/>
          <w:sz w:val="24"/>
          <w:szCs w:val="24"/>
          <w:lang w:val="en-US"/>
        </w:rPr>
        <w:t>2015</w:t>
      </w:r>
      <w:r w:rsidR="003C0DFF" w:rsidRPr="00383BC0">
        <w:rPr>
          <w:rFonts w:ascii="Arial" w:hAnsi="Arial" w:cs="Arial"/>
          <w:sz w:val="24"/>
          <w:szCs w:val="24"/>
          <w:lang w:val="en-US"/>
        </w:rPr>
        <w:t xml:space="preserve"> 10; 6(6)</w:t>
      </w:r>
      <w:r w:rsidR="003C0DFF" w:rsidRPr="00383BC0">
        <w:rPr>
          <w:rFonts w:ascii="Arial" w:hAnsi="Arial" w:cs="Arial"/>
          <w:sz w:val="24"/>
          <w:szCs w:val="24"/>
        </w:rPr>
        <w:t xml:space="preserve">, </w:t>
      </w:r>
      <w:r w:rsidR="00C1132C" w:rsidRPr="00383BC0">
        <w:rPr>
          <w:rFonts w:ascii="Arial" w:hAnsi="Arial" w:cs="Arial"/>
          <w:sz w:val="24"/>
          <w:szCs w:val="24"/>
        </w:rPr>
        <w:t>e01697-15</w:t>
      </w:r>
    </w:p>
    <w:p w14:paraId="2C7BBD86" w14:textId="77777777" w:rsidR="00C1132C" w:rsidRPr="00383BC0" w:rsidRDefault="00C1132C" w:rsidP="000E045B">
      <w:pPr>
        <w:pStyle w:val="NoSpacing"/>
        <w:rPr>
          <w:rFonts w:ascii="Arial" w:eastAsia="Times New Roman" w:hAnsi="Arial" w:cs="Arial"/>
          <w:kern w:val="36"/>
          <w:sz w:val="24"/>
          <w:szCs w:val="24"/>
          <w:lang w:eastAsia="en-US"/>
        </w:rPr>
      </w:pPr>
    </w:p>
    <w:p w14:paraId="54D0EC9B" w14:textId="5A4CC0B5" w:rsidR="00C1132C" w:rsidRPr="00383BC0" w:rsidRDefault="004547F7" w:rsidP="000E045B">
      <w:pPr>
        <w:pStyle w:val="NoSpacing"/>
        <w:rPr>
          <w:rFonts w:ascii="Arial" w:eastAsia="Times New Roman" w:hAnsi="Arial" w:cs="Arial"/>
          <w:kern w:val="36"/>
          <w:sz w:val="24"/>
          <w:szCs w:val="24"/>
          <w:lang w:eastAsia="en-US"/>
        </w:rPr>
      </w:pPr>
      <w:r w:rsidRPr="00383BC0">
        <w:rPr>
          <w:rFonts w:ascii="Arial" w:hAnsi="Arial" w:cs="Arial"/>
          <w:color w:val="000000" w:themeColor="text1"/>
          <w:sz w:val="24"/>
          <w:szCs w:val="24"/>
        </w:rPr>
        <w:t xml:space="preserve">9) </w:t>
      </w:r>
      <w:r w:rsidR="00C1132C" w:rsidRPr="00383BC0">
        <w:rPr>
          <w:rFonts w:ascii="Arial" w:hAnsi="Arial" w:cs="Arial"/>
          <w:color w:val="000000" w:themeColor="text1"/>
          <w:sz w:val="24"/>
          <w:szCs w:val="24"/>
        </w:rPr>
        <w:t xml:space="preserve">Doremalen N, Bushmaker T, Morris D, et al.  </w:t>
      </w:r>
      <w:r w:rsidR="00C1132C" w:rsidRPr="00383BC0">
        <w:rPr>
          <w:rFonts w:ascii="Arial" w:hAnsi="Arial" w:cs="Arial"/>
          <w:sz w:val="24"/>
          <w:szCs w:val="24"/>
        </w:rPr>
        <w:t xml:space="preserve">Aerosol and surface stability of SARS-CoV-2 as compared with SARS-CoV-1. </w:t>
      </w:r>
      <w:r w:rsidRPr="00383BC0">
        <w:rPr>
          <w:rFonts w:ascii="Arial" w:hAnsi="Arial" w:cs="Arial"/>
          <w:sz w:val="24"/>
          <w:szCs w:val="24"/>
        </w:rPr>
        <w:t xml:space="preserve">New </w:t>
      </w:r>
      <w:r w:rsidR="00C1132C" w:rsidRPr="00383BC0">
        <w:rPr>
          <w:rFonts w:ascii="Arial" w:hAnsi="Arial" w:cs="Arial"/>
          <w:sz w:val="24"/>
          <w:szCs w:val="24"/>
        </w:rPr>
        <w:t>Engl</w:t>
      </w:r>
      <w:r w:rsidRPr="00383BC0">
        <w:rPr>
          <w:rFonts w:ascii="Arial" w:hAnsi="Arial" w:cs="Arial"/>
          <w:sz w:val="24"/>
          <w:szCs w:val="24"/>
        </w:rPr>
        <w:t>and</w:t>
      </w:r>
      <w:r w:rsidR="00C1132C" w:rsidRPr="00383BC0">
        <w:rPr>
          <w:rFonts w:ascii="Arial" w:hAnsi="Arial" w:cs="Arial"/>
          <w:sz w:val="24"/>
          <w:szCs w:val="24"/>
        </w:rPr>
        <w:t xml:space="preserve"> J</w:t>
      </w:r>
      <w:r w:rsidRPr="00383BC0">
        <w:rPr>
          <w:rFonts w:ascii="Arial" w:hAnsi="Arial" w:cs="Arial"/>
          <w:sz w:val="24"/>
          <w:szCs w:val="24"/>
        </w:rPr>
        <w:t xml:space="preserve">ournal of Medicine 2020 </w:t>
      </w:r>
      <w:r w:rsidR="00C1132C" w:rsidRPr="00383BC0">
        <w:rPr>
          <w:rFonts w:ascii="Arial" w:hAnsi="Arial" w:cs="Arial"/>
          <w:color w:val="000000" w:themeColor="text1"/>
          <w:sz w:val="24"/>
          <w:szCs w:val="24"/>
        </w:rPr>
        <w:t>DOI: 10.1056/NEJMc2004973</w:t>
      </w:r>
    </w:p>
    <w:p w14:paraId="3B67A270" w14:textId="77777777" w:rsidR="004547F7" w:rsidRPr="00383BC0" w:rsidRDefault="004547F7" w:rsidP="000E045B">
      <w:pPr>
        <w:pStyle w:val="NoSpacing"/>
        <w:rPr>
          <w:rFonts w:ascii="Arial" w:eastAsia="Times New Roman" w:hAnsi="Arial" w:cs="Arial"/>
          <w:kern w:val="36"/>
          <w:sz w:val="24"/>
          <w:szCs w:val="24"/>
          <w:lang w:eastAsia="en-US"/>
        </w:rPr>
      </w:pPr>
    </w:p>
    <w:p w14:paraId="0631C3AB" w14:textId="6AFB58B7" w:rsidR="003800DE" w:rsidRPr="00383BC0" w:rsidRDefault="00A51C6C" w:rsidP="000E045B">
      <w:pPr>
        <w:pStyle w:val="NoSpacing"/>
        <w:rPr>
          <w:rFonts w:ascii="Arial" w:eastAsia="Times New Roman" w:hAnsi="Arial" w:cs="Arial"/>
          <w:kern w:val="36"/>
          <w:sz w:val="24"/>
          <w:szCs w:val="24"/>
          <w:lang w:eastAsia="en-US"/>
        </w:rPr>
      </w:pPr>
      <w:r w:rsidRPr="00383BC0">
        <w:rPr>
          <w:rFonts w:ascii="Arial" w:eastAsia="Times New Roman" w:hAnsi="Arial" w:cs="Arial"/>
          <w:kern w:val="36"/>
          <w:sz w:val="24"/>
          <w:szCs w:val="24"/>
          <w:lang w:eastAsia="en-US"/>
        </w:rPr>
        <w:t>10</w:t>
      </w:r>
      <w:r w:rsidR="003800DE" w:rsidRPr="00383BC0">
        <w:rPr>
          <w:rFonts w:ascii="Arial" w:eastAsia="Times New Roman" w:hAnsi="Arial" w:cs="Arial"/>
          <w:kern w:val="36"/>
          <w:sz w:val="24"/>
          <w:szCs w:val="24"/>
          <w:lang w:eastAsia="en-US"/>
        </w:rPr>
        <w:t>)</w:t>
      </w:r>
      <w:r w:rsidR="00AA7FB0" w:rsidRPr="00383BC0">
        <w:rPr>
          <w:rFonts w:ascii="Arial" w:eastAsia="Times New Roman" w:hAnsi="Arial" w:cs="Arial"/>
          <w:kern w:val="36"/>
          <w:sz w:val="24"/>
          <w:szCs w:val="24"/>
          <w:lang w:eastAsia="en-US"/>
        </w:rPr>
        <w:t xml:space="preserve"> </w:t>
      </w:r>
      <w:r w:rsidR="003800DE" w:rsidRPr="00383BC0">
        <w:rPr>
          <w:rFonts w:ascii="Arial" w:eastAsia="Times New Roman" w:hAnsi="Arial" w:cs="Arial"/>
          <w:sz w:val="24"/>
          <w:szCs w:val="24"/>
        </w:rPr>
        <w:t>https://www.who.int/infection-prevention/en/ (Accessed 25</w:t>
      </w:r>
      <w:r w:rsidR="003800DE" w:rsidRPr="00383BC0">
        <w:rPr>
          <w:rFonts w:ascii="Arial" w:eastAsia="Times New Roman" w:hAnsi="Arial" w:cs="Arial"/>
          <w:sz w:val="24"/>
          <w:szCs w:val="24"/>
          <w:vertAlign w:val="superscript"/>
        </w:rPr>
        <w:t>th</w:t>
      </w:r>
      <w:r w:rsidR="00FD3366" w:rsidRPr="00383BC0">
        <w:rPr>
          <w:rFonts w:ascii="Arial" w:eastAsia="Times New Roman" w:hAnsi="Arial" w:cs="Arial"/>
          <w:sz w:val="24"/>
          <w:szCs w:val="24"/>
        </w:rPr>
        <w:t xml:space="preserve"> M</w:t>
      </w:r>
      <w:r w:rsidR="003800DE" w:rsidRPr="00383BC0">
        <w:rPr>
          <w:rFonts w:ascii="Arial" w:eastAsia="Times New Roman" w:hAnsi="Arial" w:cs="Arial"/>
          <w:sz w:val="24"/>
          <w:szCs w:val="24"/>
        </w:rPr>
        <w:t>arch 2020)</w:t>
      </w:r>
    </w:p>
    <w:p w14:paraId="1BA5E3E7" w14:textId="77777777" w:rsidR="002C19F2" w:rsidRPr="00383BC0" w:rsidRDefault="002C19F2" w:rsidP="000E045B">
      <w:pPr>
        <w:pStyle w:val="NoSpacing"/>
        <w:rPr>
          <w:rFonts w:ascii="Arial" w:eastAsia="Times New Roman" w:hAnsi="Arial" w:cs="Arial"/>
          <w:sz w:val="24"/>
          <w:szCs w:val="24"/>
        </w:rPr>
      </w:pPr>
    </w:p>
    <w:p w14:paraId="51760E6A" w14:textId="77777777" w:rsidR="000C3ACB" w:rsidRPr="00383BC0" w:rsidRDefault="000C3ACB" w:rsidP="000C3ACB">
      <w:pPr>
        <w:pStyle w:val="NoSpacing"/>
        <w:rPr>
          <w:rFonts w:ascii="Arial" w:hAnsi="Arial" w:cs="Arial"/>
          <w:sz w:val="24"/>
          <w:szCs w:val="24"/>
          <w:lang w:val="en-US"/>
        </w:rPr>
      </w:pPr>
      <w:r w:rsidRPr="00383BC0">
        <w:rPr>
          <w:rFonts w:ascii="Arial" w:hAnsi="Arial" w:cs="Arial"/>
          <w:sz w:val="24"/>
          <w:szCs w:val="24"/>
          <w:lang w:val="en-US"/>
        </w:rPr>
        <w:t>11) Ahonen M, Kahru A, Ivask A, Kasemets K, Kõljalg S, Mantecca P, Vinković Vrček I, Keinänen-Toivola MM, Crijns F. Proactive approach for safe use of antimicrobial coatings in healthcare settings: opinion of the COST Action network AMiCI. Int J Environ Res Public Health 2017 14; 4, pii. E366. http://dx.doi.org/10.3390/ijerph14040366.</w:t>
      </w:r>
    </w:p>
    <w:p w14:paraId="3913C7DC" w14:textId="77777777" w:rsidR="000C3ACB" w:rsidRPr="00383BC0" w:rsidRDefault="000C3ACB" w:rsidP="000C3ACB">
      <w:pPr>
        <w:pStyle w:val="NoSpacing"/>
        <w:rPr>
          <w:rFonts w:ascii="Arial" w:hAnsi="Arial" w:cs="Arial"/>
          <w:sz w:val="24"/>
          <w:szCs w:val="24"/>
          <w:lang w:val="en-US"/>
        </w:rPr>
      </w:pPr>
    </w:p>
    <w:p w14:paraId="46E70F93" w14:textId="77777777" w:rsidR="000C3ACB" w:rsidRPr="00383BC0" w:rsidRDefault="000C3ACB" w:rsidP="000C3ACB">
      <w:pPr>
        <w:pStyle w:val="NoSpacing"/>
        <w:rPr>
          <w:rFonts w:ascii="Arial" w:hAnsi="Arial" w:cs="Arial"/>
          <w:sz w:val="24"/>
          <w:szCs w:val="24"/>
          <w:lang w:val="en-GB"/>
        </w:rPr>
      </w:pPr>
      <w:r w:rsidRPr="00383BC0">
        <w:rPr>
          <w:rFonts w:ascii="Arial" w:hAnsi="Arial" w:cs="Arial"/>
          <w:sz w:val="24"/>
          <w:szCs w:val="24"/>
          <w:lang w:val="en-US"/>
        </w:rPr>
        <w:t xml:space="preserve">12) Dunne SS, Ahonen M, Modic M, Crijns FRL, Keinänen-Toivola MM, Meinke R, Keevil CW, Gray J, O’Connell NH, Dunne CP. Specialised cleaning associated with antimicrobial coatings for reduction of hospital acquired infection. Opinion of the COST Action Network AMiCI (CA15114). Journal of Hospital Infection 2018 99; 3, 250-255. </w:t>
      </w:r>
    </w:p>
    <w:p w14:paraId="294D4D46" w14:textId="77777777" w:rsidR="000C3ACB" w:rsidRPr="00383BC0" w:rsidRDefault="000C3ACB" w:rsidP="000C3ACB">
      <w:pPr>
        <w:pStyle w:val="NoSpacing"/>
        <w:rPr>
          <w:rFonts w:ascii="Arial" w:hAnsi="Arial" w:cs="Arial"/>
          <w:sz w:val="24"/>
          <w:szCs w:val="24"/>
          <w:lang w:val="en-US"/>
        </w:rPr>
      </w:pPr>
    </w:p>
    <w:p w14:paraId="159A4C3A" w14:textId="77777777" w:rsidR="000C3ACB" w:rsidRPr="00383BC0" w:rsidRDefault="000C3ACB" w:rsidP="000C3ACB">
      <w:pPr>
        <w:pStyle w:val="NoSpacing"/>
        <w:rPr>
          <w:rFonts w:ascii="Arial" w:hAnsi="Arial" w:cs="Arial"/>
          <w:sz w:val="24"/>
          <w:szCs w:val="24"/>
        </w:rPr>
      </w:pPr>
      <w:r w:rsidRPr="00383BC0">
        <w:rPr>
          <w:rFonts w:ascii="Arial" w:hAnsi="Arial" w:cs="Arial"/>
          <w:sz w:val="24"/>
          <w:szCs w:val="24"/>
          <w:lang w:val="en-US"/>
        </w:rPr>
        <w:t>13) Adlhart C, Verran J, Azevedo NF, Olmez H, Keinänen-Toivola M, Gouveia I, Melo LF, Crijns F (2018). Surface modifications for antimicrobial effects in the healthcare setting: a critical overview. Journal of Hospital Infection 2018 99; 3, 239-249</w:t>
      </w:r>
      <w:r w:rsidRPr="00383BC0">
        <w:rPr>
          <w:rFonts w:ascii="Arial" w:hAnsi="Arial" w:cs="Arial"/>
          <w:sz w:val="24"/>
          <w:szCs w:val="24"/>
        </w:rPr>
        <w:t xml:space="preserve">. </w:t>
      </w:r>
    </w:p>
    <w:p w14:paraId="3E40C5F3" w14:textId="77777777" w:rsidR="00A51C6C" w:rsidRPr="00383BC0" w:rsidRDefault="00A51C6C" w:rsidP="000E045B">
      <w:pPr>
        <w:pStyle w:val="NoSpacing"/>
        <w:rPr>
          <w:rFonts w:ascii="Arial" w:eastAsia="Times New Roman" w:hAnsi="Arial" w:cs="Arial"/>
          <w:sz w:val="24"/>
          <w:szCs w:val="24"/>
        </w:rPr>
      </w:pPr>
    </w:p>
    <w:p w14:paraId="24BECF0B" w14:textId="77777777" w:rsidR="00383BC0" w:rsidRPr="00383BC0" w:rsidRDefault="00383BC0" w:rsidP="00383BC0">
      <w:pPr>
        <w:pStyle w:val="NoSpacing"/>
        <w:rPr>
          <w:rFonts w:ascii="Arial" w:hAnsi="Arial" w:cs="Arial"/>
          <w:sz w:val="24"/>
          <w:szCs w:val="24"/>
          <w:lang w:val="fi-FI"/>
        </w:rPr>
      </w:pPr>
      <w:r w:rsidRPr="00383BC0">
        <w:rPr>
          <w:rFonts w:ascii="Arial" w:hAnsi="Arial" w:cs="Arial"/>
          <w:sz w:val="24"/>
          <w:szCs w:val="24"/>
          <w:lang w:val="en-US"/>
        </w:rPr>
        <w:t xml:space="preserve">14) Rosenberg M, Ilić K, Juganson K, Ivask A, Ahonen M, Vinković Vrček I, Kahru A. Potential ecotoxicological effects of antimicrobial surface coatings: a literature survey backed up by analysis of market reports. </w:t>
      </w:r>
      <w:r w:rsidRPr="00383BC0">
        <w:rPr>
          <w:rFonts w:ascii="Arial" w:hAnsi="Arial" w:cs="Arial"/>
          <w:sz w:val="24"/>
          <w:szCs w:val="24"/>
          <w:lang w:val="fi-FI"/>
        </w:rPr>
        <w:t xml:space="preserve">Peer J </w:t>
      </w:r>
      <w:r w:rsidRPr="00383BC0">
        <w:rPr>
          <w:rFonts w:ascii="Arial" w:hAnsi="Arial" w:cs="Arial"/>
          <w:sz w:val="24"/>
          <w:szCs w:val="24"/>
          <w:lang w:val="en-US"/>
        </w:rPr>
        <w:t xml:space="preserve">2019 </w:t>
      </w:r>
      <w:r w:rsidRPr="00383BC0">
        <w:rPr>
          <w:rFonts w:ascii="Arial" w:hAnsi="Arial" w:cs="Arial"/>
          <w:sz w:val="24"/>
          <w:szCs w:val="24"/>
          <w:lang w:val="fi-FI"/>
        </w:rPr>
        <w:t xml:space="preserve"> 7;e6315 https://doi.org/10.7717/peerj.6315 </w:t>
      </w:r>
    </w:p>
    <w:p w14:paraId="4719A02E" w14:textId="77777777" w:rsidR="00383BC0" w:rsidRPr="00383BC0" w:rsidRDefault="00383BC0" w:rsidP="000E045B">
      <w:pPr>
        <w:pStyle w:val="NoSpacing"/>
        <w:rPr>
          <w:rFonts w:ascii="Arial" w:eastAsia="Times New Roman" w:hAnsi="Arial" w:cs="Arial"/>
          <w:sz w:val="24"/>
          <w:szCs w:val="24"/>
        </w:rPr>
      </w:pPr>
    </w:p>
    <w:p w14:paraId="5A08901A" w14:textId="5D5CD367" w:rsidR="00976907" w:rsidRPr="00383BC0" w:rsidRDefault="00383BC0" w:rsidP="000E045B">
      <w:pPr>
        <w:pStyle w:val="NoSpacing"/>
        <w:rPr>
          <w:rFonts w:ascii="Arial" w:eastAsia="Times New Roman" w:hAnsi="Arial" w:cs="Arial"/>
          <w:sz w:val="24"/>
          <w:szCs w:val="24"/>
        </w:rPr>
      </w:pPr>
      <w:r w:rsidRPr="00383BC0">
        <w:rPr>
          <w:rFonts w:ascii="Arial" w:eastAsia="Times New Roman" w:hAnsi="Arial" w:cs="Arial"/>
          <w:sz w:val="24"/>
          <w:szCs w:val="24"/>
        </w:rPr>
        <w:t>15</w:t>
      </w:r>
      <w:r w:rsidR="00976907" w:rsidRPr="00383BC0">
        <w:rPr>
          <w:rFonts w:ascii="Arial" w:eastAsia="Times New Roman" w:hAnsi="Arial" w:cs="Arial"/>
          <w:sz w:val="24"/>
          <w:szCs w:val="24"/>
        </w:rPr>
        <w:t>)</w:t>
      </w:r>
      <w:r w:rsidR="00AA7FB0" w:rsidRPr="00383BC0">
        <w:rPr>
          <w:rFonts w:ascii="Arial" w:eastAsia="Times New Roman" w:hAnsi="Arial" w:cs="Arial"/>
          <w:sz w:val="24"/>
          <w:szCs w:val="24"/>
        </w:rPr>
        <w:t xml:space="preserve"> </w:t>
      </w:r>
      <w:r w:rsidR="00976907" w:rsidRPr="00383BC0">
        <w:rPr>
          <w:rFonts w:ascii="Arial" w:eastAsia="Times New Roman" w:hAnsi="Arial" w:cs="Arial"/>
          <w:sz w:val="24"/>
          <w:szCs w:val="24"/>
        </w:rPr>
        <w:t>https://ec.europa.eu/environment/chemicals/reach/reach_en.htm (Accessed 25</w:t>
      </w:r>
      <w:r w:rsidR="00976907" w:rsidRPr="00383BC0">
        <w:rPr>
          <w:rFonts w:ascii="Arial" w:eastAsia="Times New Roman" w:hAnsi="Arial" w:cs="Arial"/>
          <w:sz w:val="24"/>
          <w:szCs w:val="24"/>
          <w:vertAlign w:val="superscript"/>
        </w:rPr>
        <w:t>th</w:t>
      </w:r>
      <w:r w:rsidR="00FD3366" w:rsidRPr="00383BC0">
        <w:rPr>
          <w:rFonts w:ascii="Arial" w:eastAsia="Times New Roman" w:hAnsi="Arial" w:cs="Arial"/>
          <w:sz w:val="24"/>
          <w:szCs w:val="24"/>
        </w:rPr>
        <w:t xml:space="preserve"> M</w:t>
      </w:r>
      <w:r w:rsidR="00976907" w:rsidRPr="00383BC0">
        <w:rPr>
          <w:rFonts w:ascii="Arial" w:eastAsia="Times New Roman" w:hAnsi="Arial" w:cs="Arial"/>
          <w:sz w:val="24"/>
          <w:szCs w:val="24"/>
        </w:rPr>
        <w:t>arch 2020)</w:t>
      </w:r>
    </w:p>
    <w:p w14:paraId="70EF8E6D" w14:textId="77777777" w:rsidR="00A97275" w:rsidRPr="00383BC0" w:rsidRDefault="00A97275" w:rsidP="000E045B">
      <w:pPr>
        <w:pStyle w:val="NoSpacing"/>
        <w:rPr>
          <w:rFonts w:ascii="Arial" w:hAnsi="Arial" w:cs="Arial"/>
          <w:sz w:val="24"/>
          <w:szCs w:val="24"/>
        </w:rPr>
      </w:pPr>
    </w:p>
    <w:p w14:paraId="639BFE13" w14:textId="4D26F7C0" w:rsidR="00976907" w:rsidRPr="00383BC0" w:rsidRDefault="00383BC0" w:rsidP="000E045B">
      <w:pPr>
        <w:pStyle w:val="NoSpacing"/>
        <w:rPr>
          <w:rFonts w:ascii="Arial" w:eastAsia="Times New Roman" w:hAnsi="Arial" w:cs="Arial"/>
          <w:sz w:val="24"/>
          <w:szCs w:val="24"/>
        </w:rPr>
      </w:pPr>
      <w:r w:rsidRPr="00383BC0">
        <w:rPr>
          <w:rFonts w:ascii="Arial" w:hAnsi="Arial" w:cs="Arial"/>
          <w:sz w:val="24"/>
          <w:szCs w:val="24"/>
        </w:rPr>
        <w:t>16</w:t>
      </w:r>
      <w:r w:rsidR="00976907" w:rsidRPr="00383BC0">
        <w:rPr>
          <w:rFonts w:ascii="Arial" w:hAnsi="Arial" w:cs="Arial"/>
          <w:sz w:val="24"/>
          <w:szCs w:val="24"/>
        </w:rPr>
        <w:t>)</w:t>
      </w:r>
      <w:r w:rsidR="00AA7FB0" w:rsidRPr="00383BC0">
        <w:rPr>
          <w:rFonts w:ascii="Arial" w:hAnsi="Arial" w:cs="Arial"/>
          <w:sz w:val="24"/>
          <w:szCs w:val="24"/>
        </w:rPr>
        <w:t xml:space="preserve"> </w:t>
      </w:r>
      <w:r w:rsidR="00976907" w:rsidRPr="00383BC0">
        <w:rPr>
          <w:rFonts w:ascii="Arial" w:eastAsia="Times New Roman" w:hAnsi="Arial" w:cs="Arial"/>
          <w:sz w:val="24"/>
          <w:szCs w:val="24"/>
        </w:rPr>
        <w:t>https://echa.europa.eu/regulations/biocidal-products-regulation/legislation (Accessed 25</w:t>
      </w:r>
      <w:r w:rsidR="00976907" w:rsidRPr="00383BC0">
        <w:rPr>
          <w:rFonts w:ascii="Arial" w:eastAsia="Times New Roman" w:hAnsi="Arial" w:cs="Arial"/>
          <w:sz w:val="24"/>
          <w:szCs w:val="24"/>
          <w:vertAlign w:val="superscript"/>
        </w:rPr>
        <w:t>th</w:t>
      </w:r>
      <w:r w:rsidR="00FD3366" w:rsidRPr="00383BC0">
        <w:rPr>
          <w:rFonts w:ascii="Arial" w:eastAsia="Times New Roman" w:hAnsi="Arial" w:cs="Arial"/>
          <w:sz w:val="24"/>
          <w:szCs w:val="24"/>
        </w:rPr>
        <w:t xml:space="preserve"> M</w:t>
      </w:r>
      <w:r w:rsidR="00976907" w:rsidRPr="00383BC0">
        <w:rPr>
          <w:rFonts w:ascii="Arial" w:eastAsia="Times New Roman" w:hAnsi="Arial" w:cs="Arial"/>
          <w:sz w:val="24"/>
          <w:szCs w:val="24"/>
        </w:rPr>
        <w:t>arch 2020)</w:t>
      </w:r>
    </w:p>
    <w:p w14:paraId="47E0400F" w14:textId="6003CBD8" w:rsidR="00976907" w:rsidRPr="00AA7FB0" w:rsidRDefault="00976907" w:rsidP="000E045B">
      <w:pPr>
        <w:pStyle w:val="NoSpacing"/>
        <w:rPr>
          <w:rFonts w:ascii="Arial" w:hAnsi="Arial" w:cs="Arial"/>
          <w:sz w:val="24"/>
          <w:szCs w:val="24"/>
        </w:rPr>
      </w:pPr>
    </w:p>
    <w:p w14:paraId="7F1C7C70" w14:textId="77777777" w:rsidR="001A62C7" w:rsidRPr="00840711" w:rsidRDefault="001A62C7" w:rsidP="00840711">
      <w:pPr>
        <w:jc w:val="both"/>
        <w:rPr>
          <w:rFonts w:ascii="Arial" w:hAnsi="Arial" w:cs="Arial"/>
          <w:sz w:val="24"/>
          <w:szCs w:val="24"/>
        </w:rPr>
      </w:pPr>
    </w:p>
    <w:sectPr w:rsidR="001A62C7" w:rsidRPr="00840711" w:rsidSect="007E6551">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D7F10" w14:textId="77777777" w:rsidR="00F71EE7" w:rsidRDefault="00F71EE7" w:rsidP="003075B4">
      <w:r>
        <w:separator/>
      </w:r>
    </w:p>
  </w:endnote>
  <w:endnote w:type="continuationSeparator" w:id="0">
    <w:p w14:paraId="18A3F2CE" w14:textId="77777777" w:rsidR="00F71EE7" w:rsidRDefault="00F71EE7" w:rsidP="0030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9852801"/>
      <w:docPartObj>
        <w:docPartGallery w:val="Page Numbers (Bottom of Page)"/>
        <w:docPartUnique/>
      </w:docPartObj>
    </w:sdtPr>
    <w:sdtEndPr>
      <w:rPr>
        <w:rStyle w:val="PageNumber"/>
      </w:rPr>
    </w:sdtEndPr>
    <w:sdtContent>
      <w:p w14:paraId="6CCB44E7" w14:textId="77777777" w:rsidR="000C3ACB" w:rsidRDefault="000C3ACB" w:rsidP="00F40B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1F3533" w14:textId="77777777" w:rsidR="000C3ACB" w:rsidRDefault="000C3ACB" w:rsidP="003075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8666368"/>
      <w:docPartObj>
        <w:docPartGallery w:val="Page Numbers (Bottom of Page)"/>
        <w:docPartUnique/>
      </w:docPartObj>
    </w:sdtPr>
    <w:sdtEndPr>
      <w:rPr>
        <w:rStyle w:val="PageNumber"/>
      </w:rPr>
    </w:sdtEndPr>
    <w:sdtContent>
      <w:p w14:paraId="1D05204A" w14:textId="77777777" w:rsidR="000C3ACB" w:rsidRDefault="000C3ACB" w:rsidP="00FA4CC4">
        <w:pPr>
          <w:pStyle w:val="Footer"/>
          <w:framePr w:wrap="none" w:vAnchor="text" w:hAnchor="page" w:x="9807" w:y="26"/>
          <w:rPr>
            <w:rStyle w:val="PageNumber"/>
          </w:rPr>
        </w:pPr>
        <w:r>
          <w:rPr>
            <w:rStyle w:val="PageNumber"/>
          </w:rPr>
          <w:t>3 of 3</w:t>
        </w:r>
      </w:p>
    </w:sdtContent>
  </w:sdt>
  <w:p w14:paraId="68B489D4" w14:textId="77777777" w:rsidR="000C3ACB" w:rsidRDefault="000C3ACB" w:rsidP="003075B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E5EA8" w14:textId="77777777" w:rsidR="000C3ACB" w:rsidRDefault="000C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72073" w14:textId="77777777" w:rsidR="00F71EE7" w:rsidRDefault="00F71EE7" w:rsidP="003075B4">
      <w:r>
        <w:separator/>
      </w:r>
    </w:p>
  </w:footnote>
  <w:footnote w:type="continuationSeparator" w:id="0">
    <w:p w14:paraId="6D9FBB69" w14:textId="77777777" w:rsidR="00F71EE7" w:rsidRDefault="00F71EE7" w:rsidP="0030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18A50" w14:textId="77777777" w:rsidR="000C3ACB" w:rsidRDefault="000C3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FB617" w14:textId="77777777" w:rsidR="000C3ACB" w:rsidRDefault="000C3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BB530" w14:textId="77777777" w:rsidR="000C3ACB" w:rsidRDefault="000C3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927AE"/>
    <w:multiLevelType w:val="hybridMultilevel"/>
    <w:tmpl w:val="CFC8E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9E"/>
    <w:rsid w:val="00001D55"/>
    <w:rsid w:val="0007497A"/>
    <w:rsid w:val="00090B6D"/>
    <w:rsid w:val="000C3ACB"/>
    <w:rsid w:val="000D2AA6"/>
    <w:rsid w:val="000D33B9"/>
    <w:rsid w:val="000E045B"/>
    <w:rsid w:val="000E5325"/>
    <w:rsid w:val="0010072A"/>
    <w:rsid w:val="00115FB7"/>
    <w:rsid w:val="001200A2"/>
    <w:rsid w:val="0012433E"/>
    <w:rsid w:val="00131EFC"/>
    <w:rsid w:val="001405E7"/>
    <w:rsid w:val="001729C9"/>
    <w:rsid w:val="001A62C7"/>
    <w:rsid w:val="001B3797"/>
    <w:rsid w:val="001D1E9D"/>
    <w:rsid w:val="001E4A35"/>
    <w:rsid w:val="001F30DC"/>
    <w:rsid w:val="001F589E"/>
    <w:rsid w:val="00215768"/>
    <w:rsid w:val="00220A9F"/>
    <w:rsid w:val="002950A6"/>
    <w:rsid w:val="002B19D7"/>
    <w:rsid w:val="002C19F2"/>
    <w:rsid w:val="002D5FAF"/>
    <w:rsid w:val="002F2107"/>
    <w:rsid w:val="003073A2"/>
    <w:rsid w:val="003075B4"/>
    <w:rsid w:val="00316FBA"/>
    <w:rsid w:val="00372892"/>
    <w:rsid w:val="003800DE"/>
    <w:rsid w:val="00383BC0"/>
    <w:rsid w:val="00392CE3"/>
    <w:rsid w:val="0039608F"/>
    <w:rsid w:val="00397415"/>
    <w:rsid w:val="003B4E03"/>
    <w:rsid w:val="003C0DFF"/>
    <w:rsid w:val="00437D31"/>
    <w:rsid w:val="004547F7"/>
    <w:rsid w:val="00455F14"/>
    <w:rsid w:val="0046037D"/>
    <w:rsid w:val="0046687C"/>
    <w:rsid w:val="004729E9"/>
    <w:rsid w:val="00494190"/>
    <w:rsid w:val="004D219D"/>
    <w:rsid w:val="004D5733"/>
    <w:rsid w:val="004E4ACA"/>
    <w:rsid w:val="004E63A1"/>
    <w:rsid w:val="00520730"/>
    <w:rsid w:val="0052503A"/>
    <w:rsid w:val="00567B96"/>
    <w:rsid w:val="005B06BF"/>
    <w:rsid w:val="005B30A1"/>
    <w:rsid w:val="005D5FE7"/>
    <w:rsid w:val="005E165F"/>
    <w:rsid w:val="005E52F8"/>
    <w:rsid w:val="00633D04"/>
    <w:rsid w:val="00645102"/>
    <w:rsid w:val="006816BD"/>
    <w:rsid w:val="00684D93"/>
    <w:rsid w:val="006A2051"/>
    <w:rsid w:val="006D6238"/>
    <w:rsid w:val="006F56F6"/>
    <w:rsid w:val="00723A4D"/>
    <w:rsid w:val="0073250F"/>
    <w:rsid w:val="007350D6"/>
    <w:rsid w:val="0073734A"/>
    <w:rsid w:val="00760F80"/>
    <w:rsid w:val="00775716"/>
    <w:rsid w:val="00775A32"/>
    <w:rsid w:val="007961AD"/>
    <w:rsid w:val="007B0FDC"/>
    <w:rsid w:val="007C294C"/>
    <w:rsid w:val="007D4D46"/>
    <w:rsid w:val="007E6551"/>
    <w:rsid w:val="007E7B4F"/>
    <w:rsid w:val="00815121"/>
    <w:rsid w:val="00837621"/>
    <w:rsid w:val="00840711"/>
    <w:rsid w:val="00846C6E"/>
    <w:rsid w:val="00854A14"/>
    <w:rsid w:val="008A3106"/>
    <w:rsid w:val="008A7B58"/>
    <w:rsid w:val="008E2117"/>
    <w:rsid w:val="00930684"/>
    <w:rsid w:val="0094664B"/>
    <w:rsid w:val="00976907"/>
    <w:rsid w:val="009A0CAD"/>
    <w:rsid w:val="009D2318"/>
    <w:rsid w:val="009D2EB8"/>
    <w:rsid w:val="009F1ECA"/>
    <w:rsid w:val="00A05F07"/>
    <w:rsid w:val="00A109D8"/>
    <w:rsid w:val="00A338AF"/>
    <w:rsid w:val="00A42EAE"/>
    <w:rsid w:val="00A51C6C"/>
    <w:rsid w:val="00A51F86"/>
    <w:rsid w:val="00A72447"/>
    <w:rsid w:val="00A87359"/>
    <w:rsid w:val="00A96BAA"/>
    <w:rsid w:val="00A97275"/>
    <w:rsid w:val="00AA6113"/>
    <w:rsid w:val="00AA660A"/>
    <w:rsid w:val="00AA7FB0"/>
    <w:rsid w:val="00AC53CA"/>
    <w:rsid w:val="00AD1B85"/>
    <w:rsid w:val="00AF1A61"/>
    <w:rsid w:val="00AF5533"/>
    <w:rsid w:val="00B0448E"/>
    <w:rsid w:val="00B86C92"/>
    <w:rsid w:val="00BB0FB8"/>
    <w:rsid w:val="00BE0F0C"/>
    <w:rsid w:val="00BE53D6"/>
    <w:rsid w:val="00BF53BD"/>
    <w:rsid w:val="00C1132C"/>
    <w:rsid w:val="00C22AEC"/>
    <w:rsid w:val="00C3542D"/>
    <w:rsid w:val="00C47D25"/>
    <w:rsid w:val="00C625B1"/>
    <w:rsid w:val="00C91791"/>
    <w:rsid w:val="00C97E23"/>
    <w:rsid w:val="00CD148C"/>
    <w:rsid w:val="00CD5896"/>
    <w:rsid w:val="00CE3FAD"/>
    <w:rsid w:val="00CF4181"/>
    <w:rsid w:val="00D006B3"/>
    <w:rsid w:val="00D059E0"/>
    <w:rsid w:val="00D167C0"/>
    <w:rsid w:val="00D21734"/>
    <w:rsid w:val="00D23B6F"/>
    <w:rsid w:val="00D33510"/>
    <w:rsid w:val="00D57098"/>
    <w:rsid w:val="00D80DF7"/>
    <w:rsid w:val="00D82048"/>
    <w:rsid w:val="00D878D4"/>
    <w:rsid w:val="00DD3600"/>
    <w:rsid w:val="00DE67BD"/>
    <w:rsid w:val="00DE7863"/>
    <w:rsid w:val="00E4248A"/>
    <w:rsid w:val="00E463D4"/>
    <w:rsid w:val="00E54CD5"/>
    <w:rsid w:val="00E959FA"/>
    <w:rsid w:val="00EA2D38"/>
    <w:rsid w:val="00EA3B36"/>
    <w:rsid w:val="00EB6A94"/>
    <w:rsid w:val="00EE51E5"/>
    <w:rsid w:val="00EF369D"/>
    <w:rsid w:val="00F326BB"/>
    <w:rsid w:val="00F40B23"/>
    <w:rsid w:val="00F71EE7"/>
    <w:rsid w:val="00F77459"/>
    <w:rsid w:val="00F92A50"/>
    <w:rsid w:val="00F95893"/>
    <w:rsid w:val="00FA4CC4"/>
    <w:rsid w:val="00FA5F82"/>
    <w:rsid w:val="00FA6EA8"/>
    <w:rsid w:val="00FB6920"/>
    <w:rsid w:val="00FC69AC"/>
    <w:rsid w:val="00FD0AB1"/>
    <w:rsid w:val="00FD3366"/>
    <w:rsid w:val="00FD56B8"/>
    <w:rsid w:val="00FD573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A8E5A"/>
  <w15:docId w15:val="{5FA73C07-1735-8149-95EC-147DD907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9E"/>
    <w:rPr>
      <w:rFonts w:ascii="Calibri" w:eastAsia="Calibri" w:hAnsi="Calibri" w:cs="Calibri"/>
      <w:sz w:val="22"/>
      <w:szCs w:val="22"/>
      <w:lang w:eastAsia="en-GB"/>
    </w:rPr>
  </w:style>
  <w:style w:type="paragraph" w:styleId="Heading1">
    <w:name w:val="heading 1"/>
    <w:basedOn w:val="Normal"/>
    <w:link w:val="Heading1Char"/>
    <w:uiPriority w:val="9"/>
    <w:qFormat/>
    <w:rsid w:val="002C19F2"/>
    <w:pPr>
      <w:spacing w:before="100" w:beforeAutospacing="1" w:after="100" w:afterAutospacing="1"/>
      <w:outlineLvl w:val="0"/>
    </w:pPr>
    <w:rPr>
      <w:rFonts w:ascii="Times New Roman" w:eastAsiaTheme="minorHAnsi" w:hAnsi="Times New Roman" w:cs="Times New Roman"/>
      <w:b/>
      <w:bCs/>
      <w:kern w:val="36"/>
      <w:sz w:val="48"/>
      <w:szCs w:val="48"/>
      <w:lang w:eastAsia="en-US"/>
    </w:rPr>
  </w:style>
  <w:style w:type="paragraph" w:styleId="Heading2">
    <w:name w:val="heading 2"/>
    <w:basedOn w:val="Normal"/>
    <w:next w:val="Normal"/>
    <w:link w:val="Heading2Char"/>
    <w:uiPriority w:val="9"/>
    <w:semiHidden/>
    <w:unhideWhenUsed/>
    <w:qFormat/>
    <w:rsid w:val="0073250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89E"/>
    <w:rPr>
      <w:color w:val="0000FF"/>
      <w:u w:val="single"/>
    </w:rPr>
  </w:style>
  <w:style w:type="paragraph" w:styleId="NormalWeb">
    <w:name w:val="Normal (Web)"/>
    <w:basedOn w:val="Normal"/>
    <w:uiPriority w:val="99"/>
    <w:unhideWhenUsed/>
    <w:rsid w:val="001F589E"/>
    <w:pPr>
      <w:spacing w:before="100" w:beforeAutospacing="1" w:after="100" w:afterAutospacing="1"/>
    </w:pPr>
    <w:rPr>
      <w:rFonts w:eastAsiaTheme="minorHAnsi"/>
    </w:rPr>
  </w:style>
  <w:style w:type="paragraph" w:styleId="ListParagraph">
    <w:name w:val="List Paragraph"/>
    <w:basedOn w:val="Normal"/>
    <w:uiPriority w:val="34"/>
    <w:qFormat/>
    <w:rsid w:val="001F589E"/>
    <w:pPr>
      <w:ind w:left="720"/>
    </w:pPr>
  </w:style>
  <w:style w:type="character" w:customStyle="1" w:styleId="apple-converted-space">
    <w:name w:val="apple-converted-space"/>
    <w:basedOn w:val="DefaultParagraphFont"/>
    <w:rsid w:val="001F589E"/>
  </w:style>
  <w:style w:type="paragraph" w:styleId="Footer">
    <w:name w:val="footer"/>
    <w:basedOn w:val="Normal"/>
    <w:link w:val="FooterChar"/>
    <w:uiPriority w:val="99"/>
    <w:unhideWhenUsed/>
    <w:rsid w:val="003075B4"/>
    <w:pPr>
      <w:tabs>
        <w:tab w:val="center" w:pos="4680"/>
        <w:tab w:val="right" w:pos="9360"/>
      </w:tabs>
    </w:pPr>
  </w:style>
  <w:style w:type="character" w:customStyle="1" w:styleId="FooterChar">
    <w:name w:val="Footer Char"/>
    <w:basedOn w:val="DefaultParagraphFont"/>
    <w:link w:val="Footer"/>
    <w:uiPriority w:val="99"/>
    <w:rsid w:val="003075B4"/>
    <w:rPr>
      <w:rFonts w:ascii="Calibri" w:eastAsia="Calibri" w:hAnsi="Calibri" w:cs="Calibri"/>
      <w:sz w:val="22"/>
      <w:szCs w:val="22"/>
      <w:lang w:eastAsia="en-GB"/>
    </w:rPr>
  </w:style>
  <w:style w:type="character" w:styleId="PageNumber">
    <w:name w:val="page number"/>
    <w:basedOn w:val="DefaultParagraphFont"/>
    <w:uiPriority w:val="99"/>
    <w:semiHidden/>
    <w:unhideWhenUsed/>
    <w:rsid w:val="003075B4"/>
  </w:style>
  <w:style w:type="paragraph" w:styleId="Header">
    <w:name w:val="header"/>
    <w:basedOn w:val="Normal"/>
    <w:link w:val="HeaderChar"/>
    <w:uiPriority w:val="99"/>
    <w:unhideWhenUsed/>
    <w:rsid w:val="003075B4"/>
    <w:pPr>
      <w:tabs>
        <w:tab w:val="center" w:pos="4680"/>
        <w:tab w:val="right" w:pos="9360"/>
      </w:tabs>
    </w:pPr>
  </w:style>
  <w:style w:type="character" w:customStyle="1" w:styleId="HeaderChar">
    <w:name w:val="Header Char"/>
    <w:basedOn w:val="DefaultParagraphFont"/>
    <w:link w:val="Header"/>
    <w:uiPriority w:val="99"/>
    <w:rsid w:val="003075B4"/>
    <w:rPr>
      <w:rFonts w:ascii="Calibri" w:eastAsia="Calibri" w:hAnsi="Calibri" w:cs="Calibri"/>
      <w:sz w:val="22"/>
      <w:szCs w:val="22"/>
      <w:lang w:eastAsia="en-GB"/>
    </w:rPr>
  </w:style>
  <w:style w:type="character" w:customStyle="1" w:styleId="UnresolvedMention1">
    <w:name w:val="Unresolved Mention1"/>
    <w:basedOn w:val="DefaultParagraphFont"/>
    <w:uiPriority w:val="99"/>
    <w:semiHidden/>
    <w:unhideWhenUsed/>
    <w:rsid w:val="00437D31"/>
    <w:rPr>
      <w:color w:val="605E5C"/>
      <w:shd w:val="clear" w:color="auto" w:fill="E1DFDD"/>
    </w:rPr>
  </w:style>
  <w:style w:type="character" w:customStyle="1" w:styleId="Heading1Char">
    <w:name w:val="Heading 1 Char"/>
    <w:basedOn w:val="DefaultParagraphFont"/>
    <w:link w:val="Heading1"/>
    <w:uiPriority w:val="9"/>
    <w:rsid w:val="002C19F2"/>
    <w:rPr>
      <w:rFonts w:ascii="Times New Roman" w:hAnsi="Times New Roman" w:cs="Times New Roman"/>
      <w:b/>
      <w:bCs/>
      <w:kern w:val="36"/>
      <w:sz w:val="48"/>
      <w:szCs w:val="48"/>
    </w:rPr>
  </w:style>
  <w:style w:type="paragraph" w:styleId="NoSpacing">
    <w:name w:val="No Spacing"/>
    <w:uiPriority w:val="1"/>
    <w:qFormat/>
    <w:rsid w:val="002C19F2"/>
    <w:rPr>
      <w:rFonts w:ascii="Calibri" w:eastAsia="Calibri" w:hAnsi="Calibri" w:cs="Calibri"/>
      <w:sz w:val="22"/>
      <w:szCs w:val="22"/>
      <w:lang w:eastAsia="en-GB"/>
    </w:rPr>
  </w:style>
  <w:style w:type="character" w:styleId="FollowedHyperlink">
    <w:name w:val="FollowedHyperlink"/>
    <w:basedOn w:val="DefaultParagraphFont"/>
    <w:uiPriority w:val="99"/>
    <w:semiHidden/>
    <w:unhideWhenUsed/>
    <w:rsid w:val="0073250F"/>
    <w:rPr>
      <w:color w:val="954F72" w:themeColor="followedHyperlink"/>
      <w:u w:val="single"/>
    </w:rPr>
  </w:style>
  <w:style w:type="character" w:customStyle="1" w:styleId="Heading2Char">
    <w:name w:val="Heading 2 Char"/>
    <w:basedOn w:val="DefaultParagraphFont"/>
    <w:link w:val="Heading2"/>
    <w:uiPriority w:val="9"/>
    <w:semiHidden/>
    <w:rsid w:val="0073250F"/>
    <w:rPr>
      <w:rFonts w:asciiTheme="majorHAnsi" w:eastAsiaTheme="majorEastAsia" w:hAnsiTheme="majorHAnsi" w:cstheme="majorBidi"/>
      <w:b/>
      <w:bCs/>
      <w:color w:val="4472C4" w:themeColor="accent1"/>
      <w:sz w:val="26"/>
      <w:szCs w:val="26"/>
      <w:lang w:eastAsia="en-GB"/>
    </w:rPr>
  </w:style>
  <w:style w:type="character" w:customStyle="1" w:styleId="title-text">
    <w:name w:val="title-text"/>
    <w:basedOn w:val="DefaultParagraphFont"/>
    <w:rsid w:val="00D059E0"/>
  </w:style>
  <w:style w:type="character" w:customStyle="1" w:styleId="text">
    <w:name w:val="text"/>
    <w:basedOn w:val="DefaultParagraphFont"/>
    <w:rsid w:val="00D059E0"/>
  </w:style>
  <w:style w:type="character" w:customStyle="1" w:styleId="author-ref">
    <w:name w:val="author-ref"/>
    <w:basedOn w:val="DefaultParagraphFont"/>
    <w:rsid w:val="00D059E0"/>
  </w:style>
  <w:style w:type="paragraph" w:styleId="BalloonText">
    <w:name w:val="Balloon Text"/>
    <w:basedOn w:val="Normal"/>
    <w:link w:val="BalloonTextChar"/>
    <w:uiPriority w:val="99"/>
    <w:semiHidden/>
    <w:unhideWhenUsed/>
    <w:rsid w:val="008E21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2117"/>
    <w:rPr>
      <w:rFonts w:ascii="Times New Roman" w:eastAsia="Calibri" w:hAnsi="Times New Roman" w:cs="Times New Roman"/>
      <w:sz w:val="18"/>
      <w:szCs w:val="18"/>
      <w:lang w:eastAsia="en-GB"/>
    </w:rPr>
  </w:style>
  <w:style w:type="character" w:styleId="CommentReference">
    <w:name w:val="annotation reference"/>
    <w:basedOn w:val="DefaultParagraphFont"/>
    <w:uiPriority w:val="99"/>
    <w:semiHidden/>
    <w:unhideWhenUsed/>
    <w:rsid w:val="00392CE3"/>
    <w:rPr>
      <w:sz w:val="16"/>
      <w:szCs w:val="16"/>
    </w:rPr>
  </w:style>
  <w:style w:type="paragraph" w:styleId="CommentText">
    <w:name w:val="annotation text"/>
    <w:basedOn w:val="Normal"/>
    <w:link w:val="CommentTextChar"/>
    <w:uiPriority w:val="99"/>
    <w:unhideWhenUsed/>
    <w:rsid w:val="00392CE3"/>
    <w:rPr>
      <w:sz w:val="20"/>
      <w:szCs w:val="20"/>
    </w:rPr>
  </w:style>
  <w:style w:type="character" w:customStyle="1" w:styleId="CommentTextChar">
    <w:name w:val="Comment Text Char"/>
    <w:basedOn w:val="DefaultParagraphFont"/>
    <w:link w:val="CommentText"/>
    <w:uiPriority w:val="99"/>
    <w:rsid w:val="00392CE3"/>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6D6238"/>
    <w:rPr>
      <w:b/>
      <w:bCs/>
    </w:rPr>
  </w:style>
  <w:style w:type="character" w:customStyle="1" w:styleId="CommentSubjectChar">
    <w:name w:val="Comment Subject Char"/>
    <w:basedOn w:val="CommentTextChar"/>
    <w:link w:val="CommentSubject"/>
    <w:uiPriority w:val="99"/>
    <w:semiHidden/>
    <w:rsid w:val="006D6238"/>
    <w:rPr>
      <w:rFonts w:ascii="Calibri" w:eastAsia="Calibri" w:hAnsi="Calibri" w:cs="Calibri"/>
      <w:b/>
      <w:bCs/>
      <w:sz w:val="20"/>
      <w:szCs w:val="20"/>
      <w:lang w:eastAsia="en-GB"/>
    </w:rPr>
  </w:style>
  <w:style w:type="paragraph" w:styleId="Revision">
    <w:name w:val="Revision"/>
    <w:hidden/>
    <w:uiPriority w:val="99"/>
    <w:semiHidden/>
    <w:rsid w:val="006F56F6"/>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2241">
      <w:bodyDiv w:val="1"/>
      <w:marLeft w:val="0"/>
      <w:marRight w:val="0"/>
      <w:marTop w:val="0"/>
      <w:marBottom w:val="0"/>
      <w:divBdr>
        <w:top w:val="none" w:sz="0" w:space="0" w:color="auto"/>
        <w:left w:val="none" w:sz="0" w:space="0" w:color="auto"/>
        <w:bottom w:val="none" w:sz="0" w:space="0" w:color="auto"/>
        <w:right w:val="none" w:sz="0" w:space="0" w:color="auto"/>
      </w:divBdr>
    </w:div>
    <w:div w:id="212272693">
      <w:bodyDiv w:val="1"/>
      <w:marLeft w:val="0"/>
      <w:marRight w:val="0"/>
      <w:marTop w:val="0"/>
      <w:marBottom w:val="0"/>
      <w:divBdr>
        <w:top w:val="none" w:sz="0" w:space="0" w:color="auto"/>
        <w:left w:val="none" w:sz="0" w:space="0" w:color="auto"/>
        <w:bottom w:val="none" w:sz="0" w:space="0" w:color="auto"/>
        <w:right w:val="none" w:sz="0" w:space="0" w:color="auto"/>
      </w:divBdr>
    </w:div>
    <w:div w:id="248194511">
      <w:bodyDiv w:val="1"/>
      <w:marLeft w:val="0"/>
      <w:marRight w:val="0"/>
      <w:marTop w:val="0"/>
      <w:marBottom w:val="0"/>
      <w:divBdr>
        <w:top w:val="none" w:sz="0" w:space="0" w:color="auto"/>
        <w:left w:val="none" w:sz="0" w:space="0" w:color="auto"/>
        <w:bottom w:val="none" w:sz="0" w:space="0" w:color="auto"/>
        <w:right w:val="none" w:sz="0" w:space="0" w:color="auto"/>
      </w:divBdr>
    </w:div>
    <w:div w:id="326137362">
      <w:bodyDiv w:val="1"/>
      <w:marLeft w:val="0"/>
      <w:marRight w:val="0"/>
      <w:marTop w:val="0"/>
      <w:marBottom w:val="0"/>
      <w:divBdr>
        <w:top w:val="none" w:sz="0" w:space="0" w:color="auto"/>
        <w:left w:val="none" w:sz="0" w:space="0" w:color="auto"/>
        <w:bottom w:val="none" w:sz="0" w:space="0" w:color="auto"/>
        <w:right w:val="none" w:sz="0" w:space="0" w:color="auto"/>
      </w:divBdr>
      <w:divsChild>
        <w:div w:id="1668899564">
          <w:marLeft w:val="0"/>
          <w:marRight w:val="0"/>
          <w:marTop w:val="100"/>
          <w:marBottom w:val="100"/>
          <w:divBdr>
            <w:top w:val="none" w:sz="0" w:space="0" w:color="auto"/>
            <w:left w:val="none" w:sz="0" w:space="0" w:color="auto"/>
            <w:bottom w:val="none" w:sz="0" w:space="0" w:color="auto"/>
            <w:right w:val="none" w:sz="0" w:space="0" w:color="auto"/>
          </w:divBdr>
          <w:divsChild>
            <w:div w:id="10880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4237">
      <w:bodyDiv w:val="1"/>
      <w:marLeft w:val="0"/>
      <w:marRight w:val="0"/>
      <w:marTop w:val="0"/>
      <w:marBottom w:val="0"/>
      <w:divBdr>
        <w:top w:val="none" w:sz="0" w:space="0" w:color="auto"/>
        <w:left w:val="none" w:sz="0" w:space="0" w:color="auto"/>
        <w:bottom w:val="none" w:sz="0" w:space="0" w:color="auto"/>
        <w:right w:val="none" w:sz="0" w:space="0" w:color="auto"/>
      </w:divBdr>
    </w:div>
    <w:div w:id="835733609">
      <w:bodyDiv w:val="1"/>
      <w:marLeft w:val="0"/>
      <w:marRight w:val="0"/>
      <w:marTop w:val="0"/>
      <w:marBottom w:val="0"/>
      <w:divBdr>
        <w:top w:val="none" w:sz="0" w:space="0" w:color="auto"/>
        <w:left w:val="none" w:sz="0" w:space="0" w:color="auto"/>
        <w:bottom w:val="none" w:sz="0" w:space="0" w:color="auto"/>
        <w:right w:val="none" w:sz="0" w:space="0" w:color="auto"/>
      </w:divBdr>
      <w:divsChild>
        <w:div w:id="312760349">
          <w:marLeft w:val="0"/>
          <w:marRight w:val="0"/>
          <w:marTop w:val="0"/>
          <w:marBottom w:val="0"/>
          <w:divBdr>
            <w:top w:val="none" w:sz="0" w:space="0" w:color="auto"/>
            <w:left w:val="none" w:sz="0" w:space="0" w:color="auto"/>
            <w:bottom w:val="none" w:sz="0" w:space="0" w:color="auto"/>
            <w:right w:val="none" w:sz="0" w:space="0" w:color="auto"/>
          </w:divBdr>
        </w:div>
        <w:div w:id="1862738761">
          <w:marLeft w:val="0"/>
          <w:marRight w:val="0"/>
          <w:marTop w:val="0"/>
          <w:marBottom w:val="0"/>
          <w:divBdr>
            <w:top w:val="none" w:sz="0" w:space="0" w:color="auto"/>
            <w:left w:val="none" w:sz="0" w:space="0" w:color="auto"/>
            <w:bottom w:val="none" w:sz="0" w:space="0" w:color="auto"/>
            <w:right w:val="none" w:sz="0" w:space="0" w:color="auto"/>
          </w:divBdr>
        </w:div>
        <w:div w:id="750199135">
          <w:marLeft w:val="0"/>
          <w:marRight w:val="0"/>
          <w:marTop w:val="0"/>
          <w:marBottom w:val="0"/>
          <w:divBdr>
            <w:top w:val="none" w:sz="0" w:space="0" w:color="auto"/>
            <w:left w:val="none" w:sz="0" w:space="0" w:color="auto"/>
            <w:bottom w:val="none" w:sz="0" w:space="0" w:color="auto"/>
            <w:right w:val="none" w:sz="0" w:space="0" w:color="auto"/>
          </w:divBdr>
        </w:div>
        <w:div w:id="1556502774">
          <w:marLeft w:val="0"/>
          <w:marRight w:val="0"/>
          <w:marTop w:val="0"/>
          <w:marBottom w:val="0"/>
          <w:divBdr>
            <w:top w:val="none" w:sz="0" w:space="0" w:color="auto"/>
            <w:left w:val="none" w:sz="0" w:space="0" w:color="auto"/>
            <w:bottom w:val="none" w:sz="0" w:space="0" w:color="auto"/>
            <w:right w:val="none" w:sz="0" w:space="0" w:color="auto"/>
          </w:divBdr>
        </w:div>
        <w:div w:id="132404204">
          <w:marLeft w:val="0"/>
          <w:marRight w:val="0"/>
          <w:marTop w:val="0"/>
          <w:marBottom w:val="0"/>
          <w:divBdr>
            <w:top w:val="none" w:sz="0" w:space="0" w:color="auto"/>
            <w:left w:val="none" w:sz="0" w:space="0" w:color="auto"/>
            <w:bottom w:val="none" w:sz="0" w:space="0" w:color="auto"/>
            <w:right w:val="none" w:sz="0" w:space="0" w:color="auto"/>
          </w:divBdr>
        </w:div>
      </w:divsChild>
    </w:div>
    <w:div w:id="881554427">
      <w:bodyDiv w:val="1"/>
      <w:marLeft w:val="0"/>
      <w:marRight w:val="0"/>
      <w:marTop w:val="0"/>
      <w:marBottom w:val="0"/>
      <w:divBdr>
        <w:top w:val="none" w:sz="0" w:space="0" w:color="auto"/>
        <w:left w:val="none" w:sz="0" w:space="0" w:color="auto"/>
        <w:bottom w:val="none" w:sz="0" w:space="0" w:color="auto"/>
        <w:right w:val="none" w:sz="0" w:space="0" w:color="auto"/>
      </w:divBdr>
      <w:divsChild>
        <w:div w:id="1741900776">
          <w:marLeft w:val="0"/>
          <w:marRight w:val="0"/>
          <w:marTop w:val="0"/>
          <w:marBottom w:val="0"/>
          <w:divBdr>
            <w:top w:val="none" w:sz="0" w:space="0" w:color="auto"/>
            <w:left w:val="none" w:sz="0" w:space="0" w:color="auto"/>
            <w:bottom w:val="none" w:sz="0" w:space="0" w:color="auto"/>
            <w:right w:val="none" w:sz="0" w:space="0" w:color="auto"/>
          </w:divBdr>
        </w:div>
        <w:div w:id="754594776">
          <w:marLeft w:val="0"/>
          <w:marRight w:val="0"/>
          <w:marTop w:val="0"/>
          <w:marBottom w:val="0"/>
          <w:divBdr>
            <w:top w:val="none" w:sz="0" w:space="0" w:color="auto"/>
            <w:left w:val="none" w:sz="0" w:space="0" w:color="auto"/>
            <w:bottom w:val="none" w:sz="0" w:space="0" w:color="auto"/>
            <w:right w:val="none" w:sz="0" w:space="0" w:color="auto"/>
          </w:divBdr>
        </w:div>
        <w:div w:id="264846448">
          <w:marLeft w:val="0"/>
          <w:marRight w:val="0"/>
          <w:marTop w:val="0"/>
          <w:marBottom w:val="0"/>
          <w:divBdr>
            <w:top w:val="none" w:sz="0" w:space="0" w:color="auto"/>
            <w:left w:val="none" w:sz="0" w:space="0" w:color="auto"/>
            <w:bottom w:val="none" w:sz="0" w:space="0" w:color="auto"/>
            <w:right w:val="none" w:sz="0" w:space="0" w:color="auto"/>
          </w:divBdr>
        </w:div>
        <w:div w:id="628318257">
          <w:marLeft w:val="0"/>
          <w:marRight w:val="0"/>
          <w:marTop w:val="0"/>
          <w:marBottom w:val="0"/>
          <w:divBdr>
            <w:top w:val="none" w:sz="0" w:space="0" w:color="auto"/>
            <w:left w:val="none" w:sz="0" w:space="0" w:color="auto"/>
            <w:bottom w:val="none" w:sz="0" w:space="0" w:color="auto"/>
            <w:right w:val="none" w:sz="0" w:space="0" w:color="auto"/>
          </w:divBdr>
        </w:div>
        <w:div w:id="1736465385">
          <w:marLeft w:val="0"/>
          <w:marRight w:val="0"/>
          <w:marTop w:val="0"/>
          <w:marBottom w:val="0"/>
          <w:divBdr>
            <w:top w:val="none" w:sz="0" w:space="0" w:color="auto"/>
            <w:left w:val="none" w:sz="0" w:space="0" w:color="auto"/>
            <w:bottom w:val="none" w:sz="0" w:space="0" w:color="auto"/>
            <w:right w:val="none" w:sz="0" w:space="0" w:color="auto"/>
          </w:divBdr>
        </w:div>
        <w:div w:id="173964386">
          <w:marLeft w:val="0"/>
          <w:marRight w:val="0"/>
          <w:marTop w:val="0"/>
          <w:marBottom w:val="0"/>
          <w:divBdr>
            <w:top w:val="none" w:sz="0" w:space="0" w:color="auto"/>
            <w:left w:val="none" w:sz="0" w:space="0" w:color="auto"/>
            <w:bottom w:val="none" w:sz="0" w:space="0" w:color="auto"/>
            <w:right w:val="none" w:sz="0" w:space="0" w:color="auto"/>
          </w:divBdr>
        </w:div>
        <w:div w:id="1802264167">
          <w:marLeft w:val="0"/>
          <w:marRight w:val="0"/>
          <w:marTop w:val="0"/>
          <w:marBottom w:val="0"/>
          <w:divBdr>
            <w:top w:val="none" w:sz="0" w:space="0" w:color="auto"/>
            <w:left w:val="none" w:sz="0" w:space="0" w:color="auto"/>
            <w:bottom w:val="none" w:sz="0" w:space="0" w:color="auto"/>
            <w:right w:val="none" w:sz="0" w:space="0" w:color="auto"/>
          </w:divBdr>
        </w:div>
      </w:divsChild>
    </w:div>
    <w:div w:id="911355133">
      <w:bodyDiv w:val="1"/>
      <w:marLeft w:val="0"/>
      <w:marRight w:val="0"/>
      <w:marTop w:val="0"/>
      <w:marBottom w:val="0"/>
      <w:divBdr>
        <w:top w:val="none" w:sz="0" w:space="0" w:color="auto"/>
        <w:left w:val="none" w:sz="0" w:space="0" w:color="auto"/>
        <w:bottom w:val="none" w:sz="0" w:space="0" w:color="auto"/>
        <w:right w:val="none" w:sz="0" w:space="0" w:color="auto"/>
      </w:divBdr>
    </w:div>
    <w:div w:id="1203782987">
      <w:bodyDiv w:val="1"/>
      <w:marLeft w:val="0"/>
      <w:marRight w:val="0"/>
      <w:marTop w:val="0"/>
      <w:marBottom w:val="0"/>
      <w:divBdr>
        <w:top w:val="none" w:sz="0" w:space="0" w:color="auto"/>
        <w:left w:val="none" w:sz="0" w:space="0" w:color="auto"/>
        <w:bottom w:val="none" w:sz="0" w:space="0" w:color="auto"/>
        <w:right w:val="none" w:sz="0" w:space="0" w:color="auto"/>
      </w:divBdr>
    </w:div>
    <w:div w:id="1487822502">
      <w:bodyDiv w:val="1"/>
      <w:marLeft w:val="0"/>
      <w:marRight w:val="0"/>
      <w:marTop w:val="0"/>
      <w:marBottom w:val="0"/>
      <w:divBdr>
        <w:top w:val="none" w:sz="0" w:space="0" w:color="auto"/>
        <w:left w:val="none" w:sz="0" w:space="0" w:color="auto"/>
        <w:bottom w:val="none" w:sz="0" w:space="0" w:color="auto"/>
        <w:right w:val="none" w:sz="0" w:space="0" w:color="auto"/>
      </w:divBdr>
    </w:div>
    <w:div w:id="1588221841">
      <w:bodyDiv w:val="1"/>
      <w:marLeft w:val="0"/>
      <w:marRight w:val="0"/>
      <w:marTop w:val="0"/>
      <w:marBottom w:val="0"/>
      <w:divBdr>
        <w:top w:val="none" w:sz="0" w:space="0" w:color="auto"/>
        <w:left w:val="none" w:sz="0" w:space="0" w:color="auto"/>
        <w:bottom w:val="none" w:sz="0" w:space="0" w:color="auto"/>
        <w:right w:val="none" w:sz="0" w:space="0" w:color="auto"/>
      </w:divBdr>
    </w:div>
    <w:div w:id="1594975275">
      <w:bodyDiv w:val="1"/>
      <w:marLeft w:val="0"/>
      <w:marRight w:val="0"/>
      <w:marTop w:val="0"/>
      <w:marBottom w:val="0"/>
      <w:divBdr>
        <w:top w:val="none" w:sz="0" w:space="0" w:color="auto"/>
        <w:left w:val="none" w:sz="0" w:space="0" w:color="auto"/>
        <w:bottom w:val="none" w:sz="0" w:space="0" w:color="auto"/>
        <w:right w:val="none" w:sz="0" w:space="0" w:color="auto"/>
      </w:divBdr>
    </w:div>
    <w:div w:id="1616792027">
      <w:bodyDiv w:val="1"/>
      <w:marLeft w:val="0"/>
      <w:marRight w:val="0"/>
      <w:marTop w:val="0"/>
      <w:marBottom w:val="0"/>
      <w:divBdr>
        <w:top w:val="none" w:sz="0" w:space="0" w:color="auto"/>
        <w:left w:val="none" w:sz="0" w:space="0" w:color="auto"/>
        <w:bottom w:val="none" w:sz="0" w:space="0" w:color="auto"/>
        <w:right w:val="none" w:sz="0" w:space="0" w:color="auto"/>
      </w:divBdr>
      <w:divsChild>
        <w:div w:id="783377794">
          <w:marLeft w:val="0"/>
          <w:marRight w:val="0"/>
          <w:marTop w:val="100"/>
          <w:marBottom w:val="100"/>
          <w:divBdr>
            <w:top w:val="none" w:sz="0" w:space="0" w:color="auto"/>
            <w:left w:val="none" w:sz="0" w:space="0" w:color="auto"/>
            <w:bottom w:val="none" w:sz="0" w:space="0" w:color="auto"/>
            <w:right w:val="none" w:sz="0" w:space="0" w:color="auto"/>
          </w:divBdr>
          <w:divsChild>
            <w:div w:id="698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39927">
      <w:bodyDiv w:val="1"/>
      <w:marLeft w:val="0"/>
      <w:marRight w:val="0"/>
      <w:marTop w:val="0"/>
      <w:marBottom w:val="0"/>
      <w:divBdr>
        <w:top w:val="none" w:sz="0" w:space="0" w:color="auto"/>
        <w:left w:val="none" w:sz="0" w:space="0" w:color="auto"/>
        <w:bottom w:val="none" w:sz="0" w:space="0" w:color="auto"/>
        <w:right w:val="none" w:sz="0" w:space="0" w:color="auto"/>
      </w:divBdr>
    </w:div>
    <w:div w:id="1740053816">
      <w:bodyDiv w:val="1"/>
      <w:marLeft w:val="0"/>
      <w:marRight w:val="0"/>
      <w:marTop w:val="0"/>
      <w:marBottom w:val="0"/>
      <w:divBdr>
        <w:top w:val="none" w:sz="0" w:space="0" w:color="auto"/>
        <w:left w:val="none" w:sz="0" w:space="0" w:color="auto"/>
        <w:bottom w:val="none" w:sz="0" w:space="0" w:color="auto"/>
        <w:right w:val="none" w:sz="0" w:space="0" w:color="auto"/>
      </w:divBdr>
    </w:div>
    <w:div w:id="1847865634">
      <w:bodyDiv w:val="1"/>
      <w:marLeft w:val="0"/>
      <w:marRight w:val="0"/>
      <w:marTop w:val="0"/>
      <w:marBottom w:val="0"/>
      <w:divBdr>
        <w:top w:val="none" w:sz="0" w:space="0" w:color="auto"/>
        <w:left w:val="none" w:sz="0" w:space="0" w:color="auto"/>
        <w:bottom w:val="none" w:sz="0" w:space="0" w:color="auto"/>
        <w:right w:val="none" w:sz="0" w:space="0" w:color="auto"/>
      </w:divBdr>
      <w:divsChild>
        <w:div w:id="1116758643">
          <w:marLeft w:val="0"/>
          <w:marRight w:val="0"/>
          <w:marTop w:val="0"/>
          <w:marBottom w:val="0"/>
          <w:divBdr>
            <w:top w:val="none" w:sz="0" w:space="0" w:color="auto"/>
            <w:left w:val="none" w:sz="0" w:space="0" w:color="auto"/>
            <w:bottom w:val="none" w:sz="0" w:space="0" w:color="auto"/>
            <w:right w:val="none" w:sz="0" w:space="0" w:color="auto"/>
          </w:divBdr>
          <w:divsChild>
            <w:div w:id="1221094850">
              <w:marLeft w:val="0"/>
              <w:marRight w:val="0"/>
              <w:marTop w:val="0"/>
              <w:marBottom w:val="0"/>
              <w:divBdr>
                <w:top w:val="none" w:sz="0" w:space="0" w:color="auto"/>
                <w:left w:val="none" w:sz="0" w:space="0" w:color="auto"/>
                <w:bottom w:val="none" w:sz="0" w:space="0" w:color="auto"/>
                <w:right w:val="none" w:sz="0" w:space="0" w:color="auto"/>
              </w:divBdr>
              <w:divsChild>
                <w:div w:id="13399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8393">
      <w:bodyDiv w:val="1"/>
      <w:marLeft w:val="0"/>
      <w:marRight w:val="0"/>
      <w:marTop w:val="0"/>
      <w:marBottom w:val="0"/>
      <w:divBdr>
        <w:top w:val="none" w:sz="0" w:space="0" w:color="auto"/>
        <w:left w:val="none" w:sz="0" w:space="0" w:color="auto"/>
        <w:bottom w:val="none" w:sz="0" w:space="0" w:color="auto"/>
        <w:right w:val="none" w:sz="0" w:space="0" w:color="auto"/>
      </w:divBdr>
    </w:div>
    <w:div w:id="1930192594">
      <w:bodyDiv w:val="1"/>
      <w:marLeft w:val="0"/>
      <w:marRight w:val="0"/>
      <w:marTop w:val="0"/>
      <w:marBottom w:val="0"/>
      <w:divBdr>
        <w:top w:val="none" w:sz="0" w:space="0" w:color="auto"/>
        <w:left w:val="none" w:sz="0" w:space="0" w:color="auto"/>
        <w:bottom w:val="none" w:sz="0" w:space="0" w:color="auto"/>
        <w:right w:val="none" w:sz="0" w:space="0" w:color="auto"/>
      </w:divBdr>
    </w:div>
    <w:div w:id="1965652882">
      <w:bodyDiv w:val="1"/>
      <w:marLeft w:val="0"/>
      <w:marRight w:val="0"/>
      <w:marTop w:val="0"/>
      <w:marBottom w:val="0"/>
      <w:divBdr>
        <w:top w:val="none" w:sz="0" w:space="0" w:color="auto"/>
        <w:left w:val="none" w:sz="0" w:space="0" w:color="auto"/>
        <w:bottom w:val="none" w:sz="0" w:space="0" w:color="auto"/>
        <w:right w:val="none" w:sz="0" w:space="0" w:color="auto"/>
      </w:divBdr>
    </w:div>
    <w:div w:id="1990865127">
      <w:bodyDiv w:val="1"/>
      <w:marLeft w:val="0"/>
      <w:marRight w:val="0"/>
      <w:marTop w:val="0"/>
      <w:marBottom w:val="0"/>
      <w:divBdr>
        <w:top w:val="none" w:sz="0" w:space="0" w:color="auto"/>
        <w:left w:val="none" w:sz="0" w:space="0" w:color="auto"/>
        <w:bottom w:val="none" w:sz="0" w:space="0" w:color="auto"/>
        <w:right w:val="none" w:sz="0" w:space="0" w:color="auto"/>
      </w:divBdr>
    </w:div>
    <w:div w:id="2053452982">
      <w:bodyDiv w:val="1"/>
      <w:marLeft w:val="0"/>
      <w:marRight w:val="0"/>
      <w:marTop w:val="0"/>
      <w:marBottom w:val="0"/>
      <w:divBdr>
        <w:top w:val="none" w:sz="0" w:space="0" w:color="auto"/>
        <w:left w:val="none" w:sz="0" w:space="0" w:color="auto"/>
        <w:bottom w:val="none" w:sz="0" w:space="0" w:color="auto"/>
        <w:right w:val="none" w:sz="0" w:space="0" w:color="auto"/>
      </w:divBdr>
      <w:divsChild>
        <w:div w:id="1533955287">
          <w:marLeft w:val="0"/>
          <w:marRight w:val="0"/>
          <w:marTop w:val="0"/>
          <w:marBottom w:val="0"/>
          <w:divBdr>
            <w:top w:val="none" w:sz="0" w:space="0" w:color="auto"/>
            <w:left w:val="none" w:sz="0" w:space="0" w:color="auto"/>
            <w:bottom w:val="none" w:sz="0" w:space="0" w:color="auto"/>
            <w:right w:val="none" w:sz="0" w:space="0" w:color="auto"/>
          </w:divBdr>
          <w:divsChild>
            <w:div w:id="1426608783">
              <w:marLeft w:val="0"/>
              <w:marRight w:val="0"/>
              <w:marTop w:val="0"/>
              <w:marBottom w:val="0"/>
              <w:divBdr>
                <w:top w:val="none" w:sz="0" w:space="0" w:color="auto"/>
                <w:left w:val="none" w:sz="0" w:space="0" w:color="auto"/>
                <w:bottom w:val="none" w:sz="0" w:space="0" w:color="auto"/>
                <w:right w:val="none" w:sz="0" w:space="0" w:color="auto"/>
              </w:divBdr>
              <w:divsChild>
                <w:div w:id="11183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lum.dunne@ul.i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mici-consortium.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1975</Words>
  <Characters>11258</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Colum.Dunne</dc:creator>
  <cp:keywords/>
  <dc:description/>
  <cp:lastModifiedBy>Kate Lapage</cp:lastModifiedBy>
  <cp:revision>2</cp:revision>
  <dcterms:created xsi:type="dcterms:W3CDTF">2020-07-08T09:59:00Z</dcterms:created>
  <dcterms:modified xsi:type="dcterms:W3CDTF">2020-07-08T09:59:00Z</dcterms:modified>
</cp:coreProperties>
</file>