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D9923" w14:textId="432D511D" w:rsidR="001C05A1" w:rsidRPr="000C410F" w:rsidRDefault="00674F6C" w:rsidP="00674F6C">
      <w:pPr>
        <w:spacing w:line="480" w:lineRule="auto"/>
        <w:jc w:val="both"/>
        <w:rPr>
          <w:rFonts w:ascii="Arial" w:hAnsi="Arial" w:cs="Arial"/>
          <w:b/>
          <w:sz w:val="22"/>
          <w:szCs w:val="22"/>
        </w:rPr>
      </w:pPr>
      <w:r>
        <w:rPr>
          <w:rFonts w:ascii="Arial" w:hAnsi="Arial" w:cs="Arial"/>
          <w:b/>
          <w:sz w:val="22"/>
          <w:szCs w:val="22"/>
        </w:rPr>
        <w:t>L</w:t>
      </w:r>
      <w:r w:rsidR="001C05A1" w:rsidRPr="000C410F">
        <w:rPr>
          <w:rFonts w:ascii="Arial" w:hAnsi="Arial" w:cs="Arial"/>
          <w:b/>
          <w:sz w:val="22"/>
          <w:szCs w:val="22"/>
        </w:rPr>
        <w:t xml:space="preserve">ower respiratory tract infection in </w:t>
      </w:r>
      <w:r w:rsidR="004F09AC" w:rsidRPr="000C410F">
        <w:rPr>
          <w:rFonts w:ascii="Arial" w:hAnsi="Arial" w:cs="Arial"/>
          <w:b/>
          <w:sz w:val="22"/>
          <w:szCs w:val="22"/>
        </w:rPr>
        <w:t>the community</w:t>
      </w:r>
      <w:r w:rsidR="001C05A1" w:rsidRPr="000C410F">
        <w:rPr>
          <w:rFonts w:ascii="Arial" w:hAnsi="Arial" w:cs="Arial"/>
          <w:b/>
          <w:sz w:val="22"/>
          <w:szCs w:val="22"/>
        </w:rPr>
        <w:t xml:space="preserve">: </w:t>
      </w:r>
      <w:r w:rsidR="00465C88" w:rsidRPr="000C410F">
        <w:rPr>
          <w:rFonts w:ascii="Arial" w:hAnsi="Arial" w:cs="Arial"/>
          <w:b/>
          <w:sz w:val="22"/>
          <w:szCs w:val="22"/>
        </w:rPr>
        <w:t>associations</w:t>
      </w:r>
      <w:r w:rsidR="001C05A1" w:rsidRPr="000C410F">
        <w:rPr>
          <w:rFonts w:ascii="Arial" w:hAnsi="Arial" w:cs="Arial"/>
          <w:b/>
          <w:sz w:val="22"/>
          <w:szCs w:val="22"/>
        </w:rPr>
        <w:t xml:space="preserve"> between viral </w:t>
      </w:r>
      <w:r w:rsidR="00D426F8" w:rsidRPr="000C410F">
        <w:rPr>
          <w:rFonts w:ascii="Arial" w:hAnsi="Arial" w:cs="Arial"/>
          <w:b/>
          <w:sz w:val="22"/>
          <w:szCs w:val="22"/>
        </w:rPr>
        <w:t>aetiology</w:t>
      </w:r>
      <w:r w:rsidR="001C05A1" w:rsidRPr="000C410F">
        <w:rPr>
          <w:rFonts w:ascii="Arial" w:hAnsi="Arial" w:cs="Arial"/>
          <w:b/>
          <w:sz w:val="22"/>
          <w:szCs w:val="22"/>
        </w:rPr>
        <w:t xml:space="preserve"> and </w:t>
      </w:r>
      <w:r w:rsidR="00CB2C0B" w:rsidRPr="000C410F">
        <w:rPr>
          <w:rFonts w:ascii="Arial" w:hAnsi="Arial" w:cs="Arial"/>
          <w:b/>
          <w:sz w:val="22"/>
          <w:szCs w:val="22"/>
        </w:rPr>
        <w:t>illness</w:t>
      </w:r>
      <w:r w:rsidR="0012381D" w:rsidRPr="000C410F">
        <w:rPr>
          <w:rFonts w:ascii="Arial" w:hAnsi="Arial" w:cs="Arial"/>
          <w:b/>
          <w:sz w:val="22"/>
          <w:szCs w:val="22"/>
        </w:rPr>
        <w:t xml:space="preserve"> </w:t>
      </w:r>
      <w:r w:rsidR="001C05A1" w:rsidRPr="000C410F">
        <w:rPr>
          <w:rFonts w:ascii="Arial" w:hAnsi="Arial" w:cs="Arial"/>
          <w:b/>
          <w:sz w:val="22"/>
          <w:szCs w:val="22"/>
        </w:rPr>
        <w:t>course</w:t>
      </w:r>
    </w:p>
    <w:p w14:paraId="05DE842A" w14:textId="77777777" w:rsidR="00670A93" w:rsidRPr="000C410F" w:rsidRDefault="00670A93" w:rsidP="007F3302">
      <w:pPr>
        <w:spacing w:line="480" w:lineRule="auto"/>
        <w:jc w:val="both"/>
        <w:rPr>
          <w:rFonts w:ascii="Arial" w:hAnsi="Arial" w:cs="Arial"/>
          <w:b/>
          <w:sz w:val="22"/>
          <w:szCs w:val="22"/>
        </w:rPr>
      </w:pPr>
    </w:p>
    <w:p w14:paraId="4480E180" w14:textId="572E95F9" w:rsidR="00670A93" w:rsidRPr="000C410F" w:rsidRDefault="00670A93" w:rsidP="007F3302">
      <w:pPr>
        <w:spacing w:line="480" w:lineRule="auto"/>
        <w:jc w:val="both"/>
        <w:rPr>
          <w:rFonts w:ascii="Arial" w:hAnsi="Arial" w:cs="Arial"/>
          <w:sz w:val="22"/>
          <w:szCs w:val="22"/>
        </w:rPr>
      </w:pPr>
      <w:r w:rsidRPr="000C410F">
        <w:rPr>
          <w:rFonts w:ascii="Arial" w:hAnsi="Arial" w:cs="Arial"/>
          <w:sz w:val="22"/>
          <w:szCs w:val="22"/>
        </w:rPr>
        <w:t>Vos LM</w:t>
      </w:r>
      <w:r w:rsidRPr="000C410F">
        <w:rPr>
          <w:rFonts w:ascii="Arial" w:hAnsi="Arial" w:cs="Arial"/>
          <w:sz w:val="22"/>
          <w:szCs w:val="22"/>
          <w:vertAlign w:val="superscript"/>
        </w:rPr>
        <w:t>1</w:t>
      </w:r>
      <w:r w:rsidRPr="000C410F">
        <w:rPr>
          <w:rFonts w:ascii="Arial" w:hAnsi="Arial" w:cs="Arial"/>
          <w:sz w:val="22"/>
          <w:szCs w:val="22"/>
        </w:rPr>
        <w:t xml:space="preserve">, </w:t>
      </w:r>
      <w:r w:rsidR="009E01DC" w:rsidRPr="000C410F">
        <w:rPr>
          <w:rFonts w:ascii="Arial" w:hAnsi="Arial" w:cs="Arial"/>
          <w:sz w:val="22"/>
          <w:szCs w:val="22"/>
        </w:rPr>
        <w:t>Bruyndonckx R</w:t>
      </w:r>
      <w:r w:rsidR="009E01DC" w:rsidRPr="000C410F">
        <w:rPr>
          <w:rFonts w:ascii="Arial" w:hAnsi="Arial" w:cs="Arial"/>
          <w:sz w:val="22"/>
          <w:szCs w:val="22"/>
          <w:vertAlign w:val="superscript"/>
        </w:rPr>
        <w:t>2</w:t>
      </w:r>
      <w:r w:rsidR="00A01371" w:rsidRPr="000C410F">
        <w:rPr>
          <w:rFonts w:ascii="Arial" w:hAnsi="Arial" w:cs="Arial"/>
          <w:sz w:val="22"/>
          <w:szCs w:val="22"/>
          <w:vertAlign w:val="superscript"/>
        </w:rPr>
        <w:t>,3</w:t>
      </w:r>
      <w:r w:rsidR="009E01DC" w:rsidRPr="000C410F">
        <w:rPr>
          <w:rFonts w:ascii="Arial" w:hAnsi="Arial" w:cs="Arial"/>
          <w:sz w:val="22"/>
          <w:szCs w:val="22"/>
        </w:rPr>
        <w:t xml:space="preserve">, </w:t>
      </w:r>
      <w:r w:rsidRPr="000C410F">
        <w:rPr>
          <w:rFonts w:ascii="Arial" w:hAnsi="Arial" w:cs="Arial"/>
          <w:sz w:val="22"/>
          <w:szCs w:val="22"/>
        </w:rPr>
        <w:t>Zuithof</w:t>
      </w:r>
      <w:r w:rsidR="000F2953" w:rsidRPr="000C410F">
        <w:rPr>
          <w:rFonts w:ascii="Arial" w:hAnsi="Arial" w:cs="Arial"/>
          <w:sz w:val="22"/>
          <w:szCs w:val="22"/>
        </w:rPr>
        <w:t>f</w:t>
      </w:r>
      <w:r w:rsidRPr="000C410F">
        <w:rPr>
          <w:rFonts w:ascii="Arial" w:hAnsi="Arial" w:cs="Arial"/>
          <w:sz w:val="22"/>
          <w:szCs w:val="22"/>
        </w:rPr>
        <w:t xml:space="preserve"> NPA</w:t>
      </w:r>
      <w:r w:rsidR="00A01371" w:rsidRPr="000C410F">
        <w:rPr>
          <w:rFonts w:ascii="Arial" w:hAnsi="Arial" w:cs="Arial"/>
          <w:sz w:val="22"/>
          <w:szCs w:val="22"/>
          <w:vertAlign w:val="superscript"/>
        </w:rPr>
        <w:t>4</w:t>
      </w:r>
      <w:r w:rsidRPr="000C410F">
        <w:rPr>
          <w:rFonts w:ascii="Arial" w:hAnsi="Arial" w:cs="Arial"/>
          <w:sz w:val="22"/>
          <w:szCs w:val="22"/>
        </w:rPr>
        <w:t xml:space="preserve">, </w:t>
      </w:r>
      <w:r w:rsidR="00AC42F9" w:rsidRPr="000C410F">
        <w:rPr>
          <w:rFonts w:ascii="Arial" w:hAnsi="Arial" w:cs="Arial"/>
          <w:sz w:val="22"/>
          <w:szCs w:val="22"/>
        </w:rPr>
        <w:t>Little P</w:t>
      </w:r>
      <w:r w:rsidR="00A01371" w:rsidRPr="000C410F">
        <w:rPr>
          <w:rFonts w:ascii="Arial" w:hAnsi="Arial" w:cs="Arial"/>
          <w:sz w:val="22"/>
          <w:szCs w:val="22"/>
          <w:vertAlign w:val="superscript"/>
        </w:rPr>
        <w:t>5</w:t>
      </w:r>
      <w:r w:rsidR="00AC42F9" w:rsidRPr="000C410F">
        <w:rPr>
          <w:rFonts w:ascii="Arial" w:hAnsi="Arial" w:cs="Arial"/>
          <w:sz w:val="22"/>
          <w:szCs w:val="22"/>
        </w:rPr>
        <w:t xml:space="preserve">, </w:t>
      </w:r>
      <w:r w:rsidR="00A7624A" w:rsidRPr="000C410F">
        <w:rPr>
          <w:rFonts w:ascii="Arial" w:hAnsi="Arial" w:cs="Arial"/>
          <w:sz w:val="22"/>
          <w:szCs w:val="22"/>
        </w:rPr>
        <w:t>Oosterheert JJ</w:t>
      </w:r>
      <w:r w:rsidR="00A7624A" w:rsidRPr="000C410F">
        <w:rPr>
          <w:rFonts w:ascii="Arial" w:hAnsi="Arial" w:cs="Arial"/>
          <w:sz w:val="22"/>
          <w:szCs w:val="22"/>
          <w:vertAlign w:val="superscript"/>
        </w:rPr>
        <w:t>1</w:t>
      </w:r>
      <w:r w:rsidR="00A7624A" w:rsidRPr="000C410F">
        <w:rPr>
          <w:rFonts w:ascii="Arial" w:hAnsi="Arial" w:cs="Arial"/>
          <w:sz w:val="22"/>
          <w:szCs w:val="22"/>
        </w:rPr>
        <w:t xml:space="preserve">, </w:t>
      </w:r>
      <w:r w:rsidRPr="000C410F">
        <w:rPr>
          <w:rFonts w:ascii="Arial" w:hAnsi="Arial" w:cs="Arial"/>
          <w:sz w:val="22"/>
          <w:szCs w:val="22"/>
        </w:rPr>
        <w:t>Broekhuizen BDL</w:t>
      </w:r>
      <w:r w:rsidR="00A01371" w:rsidRPr="000C410F">
        <w:rPr>
          <w:rFonts w:ascii="Arial" w:hAnsi="Arial" w:cs="Arial"/>
          <w:sz w:val="22"/>
          <w:szCs w:val="22"/>
          <w:vertAlign w:val="superscript"/>
        </w:rPr>
        <w:t>4</w:t>
      </w:r>
      <w:r w:rsidRPr="000C410F">
        <w:rPr>
          <w:rFonts w:ascii="Arial" w:hAnsi="Arial" w:cs="Arial"/>
          <w:sz w:val="22"/>
          <w:szCs w:val="22"/>
        </w:rPr>
        <w:t>, Lammens C</w:t>
      </w:r>
      <w:r w:rsidR="009E01DC" w:rsidRPr="000C410F">
        <w:rPr>
          <w:rFonts w:ascii="Arial" w:hAnsi="Arial" w:cs="Arial"/>
          <w:sz w:val="22"/>
          <w:szCs w:val="22"/>
          <w:vertAlign w:val="superscript"/>
        </w:rPr>
        <w:t>2</w:t>
      </w:r>
      <w:r w:rsidRPr="000C410F">
        <w:rPr>
          <w:rFonts w:ascii="Arial" w:hAnsi="Arial" w:cs="Arial"/>
          <w:sz w:val="22"/>
          <w:szCs w:val="22"/>
        </w:rPr>
        <w:t>, Loens K</w:t>
      </w:r>
      <w:r w:rsidR="009E01DC" w:rsidRPr="000C410F">
        <w:rPr>
          <w:rFonts w:ascii="Arial" w:hAnsi="Arial" w:cs="Arial"/>
          <w:sz w:val="22"/>
          <w:szCs w:val="22"/>
          <w:vertAlign w:val="superscript"/>
        </w:rPr>
        <w:t>2</w:t>
      </w:r>
      <w:r w:rsidRPr="000C410F">
        <w:rPr>
          <w:rFonts w:ascii="Arial" w:hAnsi="Arial" w:cs="Arial"/>
          <w:sz w:val="22"/>
          <w:szCs w:val="22"/>
        </w:rPr>
        <w:t>,  Viveen M</w:t>
      </w:r>
      <w:r w:rsidR="00A01371" w:rsidRPr="000C410F">
        <w:rPr>
          <w:rFonts w:ascii="Arial" w:hAnsi="Arial" w:cs="Arial"/>
          <w:sz w:val="22"/>
          <w:szCs w:val="22"/>
          <w:vertAlign w:val="superscript"/>
        </w:rPr>
        <w:t>6</w:t>
      </w:r>
      <w:r w:rsidRPr="000C410F">
        <w:rPr>
          <w:rFonts w:ascii="Arial" w:hAnsi="Arial" w:cs="Arial"/>
          <w:sz w:val="22"/>
          <w:szCs w:val="22"/>
        </w:rPr>
        <w:t>, Butler C</w:t>
      </w:r>
      <w:r w:rsidR="00CC7604" w:rsidRPr="000C410F">
        <w:rPr>
          <w:rFonts w:ascii="Arial" w:hAnsi="Arial" w:cs="Arial"/>
          <w:sz w:val="22"/>
          <w:szCs w:val="22"/>
        </w:rPr>
        <w:t>C</w:t>
      </w:r>
      <w:r w:rsidR="00A01371" w:rsidRPr="000C410F">
        <w:rPr>
          <w:rFonts w:ascii="Arial" w:hAnsi="Arial" w:cs="Arial"/>
          <w:sz w:val="22"/>
          <w:szCs w:val="22"/>
          <w:vertAlign w:val="superscript"/>
        </w:rPr>
        <w:t>7</w:t>
      </w:r>
      <w:r w:rsidRPr="000C410F">
        <w:rPr>
          <w:rFonts w:ascii="Arial" w:hAnsi="Arial" w:cs="Arial"/>
          <w:sz w:val="22"/>
          <w:szCs w:val="22"/>
        </w:rPr>
        <w:t>, Crook D</w:t>
      </w:r>
      <w:r w:rsidR="00A01371" w:rsidRPr="000C410F">
        <w:rPr>
          <w:rFonts w:ascii="Arial" w:hAnsi="Arial" w:cs="Arial"/>
          <w:sz w:val="22"/>
          <w:szCs w:val="22"/>
          <w:vertAlign w:val="superscript"/>
        </w:rPr>
        <w:t>8</w:t>
      </w:r>
      <w:r w:rsidRPr="000C410F">
        <w:rPr>
          <w:rFonts w:ascii="Arial" w:hAnsi="Arial" w:cs="Arial"/>
          <w:sz w:val="22"/>
          <w:szCs w:val="22"/>
        </w:rPr>
        <w:t>, Zlateva K</w:t>
      </w:r>
      <w:r w:rsidR="00A01371" w:rsidRPr="000C410F">
        <w:rPr>
          <w:rFonts w:ascii="Arial" w:hAnsi="Arial" w:cs="Arial"/>
          <w:sz w:val="22"/>
          <w:szCs w:val="22"/>
          <w:vertAlign w:val="superscript"/>
        </w:rPr>
        <w:t>9</w:t>
      </w:r>
      <w:r w:rsidRPr="000C410F">
        <w:rPr>
          <w:rFonts w:ascii="Arial" w:hAnsi="Arial" w:cs="Arial"/>
          <w:sz w:val="22"/>
          <w:szCs w:val="22"/>
        </w:rPr>
        <w:t>, Goossens H</w:t>
      </w:r>
      <w:r w:rsidR="009E01DC" w:rsidRPr="000C410F">
        <w:rPr>
          <w:rFonts w:ascii="Arial" w:hAnsi="Arial" w:cs="Arial"/>
          <w:sz w:val="22"/>
          <w:szCs w:val="22"/>
          <w:vertAlign w:val="superscript"/>
        </w:rPr>
        <w:t>2</w:t>
      </w:r>
      <w:r w:rsidR="00A01371" w:rsidRPr="000C410F">
        <w:rPr>
          <w:rFonts w:ascii="Arial" w:hAnsi="Arial" w:cs="Arial"/>
          <w:sz w:val="22"/>
          <w:szCs w:val="22"/>
          <w:vertAlign w:val="superscript"/>
        </w:rPr>
        <w:t>,3</w:t>
      </w:r>
      <w:r w:rsidRPr="000C410F">
        <w:rPr>
          <w:rFonts w:ascii="Arial" w:hAnsi="Arial" w:cs="Arial"/>
          <w:sz w:val="22"/>
          <w:szCs w:val="22"/>
        </w:rPr>
        <w:t xml:space="preserve">, </w:t>
      </w:r>
      <w:r w:rsidR="00CC7604" w:rsidRPr="000C410F">
        <w:rPr>
          <w:rFonts w:ascii="Arial" w:hAnsi="Arial" w:cs="Arial"/>
          <w:sz w:val="22"/>
          <w:szCs w:val="22"/>
        </w:rPr>
        <w:t>Claas</w:t>
      </w:r>
      <w:r w:rsidR="007221AC" w:rsidRPr="000C410F">
        <w:rPr>
          <w:rFonts w:ascii="Arial" w:hAnsi="Arial" w:cs="Arial"/>
          <w:sz w:val="22"/>
          <w:szCs w:val="22"/>
        </w:rPr>
        <w:t xml:space="preserve"> E</w:t>
      </w:r>
      <w:r w:rsidR="00CC7604" w:rsidRPr="000C410F">
        <w:rPr>
          <w:rFonts w:ascii="Arial" w:hAnsi="Arial" w:cs="Arial"/>
          <w:sz w:val="22"/>
          <w:szCs w:val="22"/>
        </w:rPr>
        <w:t>CJ</w:t>
      </w:r>
      <w:r w:rsidR="00A01371" w:rsidRPr="000C410F">
        <w:rPr>
          <w:rFonts w:ascii="Arial" w:hAnsi="Arial" w:cs="Arial"/>
          <w:sz w:val="22"/>
          <w:szCs w:val="22"/>
          <w:vertAlign w:val="superscript"/>
        </w:rPr>
        <w:t>9</w:t>
      </w:r>
      <w:r w:rsidR="007221AC" w:rsidRPr="000C410F">
        <w:rPr>
          <w:rFonts w:ascii="Arial" w:hAnsi="Arial" w:cs="Arial"/>
          <w:sz w:val="22"/>
          <w:szCs w:val="22"/>
        </w:rPr>
        <w:t>, Ieven M</w:t>
      </w:r>
      <w:r w:rsidR="009E01DC" w:rsidRPr="000C410F">
        <w:rPr>
          <w:rFonts w:ascii="Arial" w:hAnsi="Arial" w:cs="Arial"/>
          <w:sz w:val="22"/>
          <w:szCs w:val="22"/>
          <w:vertAlign w:val="superscript"/>
        </w:rPr>
        <w:t>2</w:t>
      </w:r>
      <w:r w:rsidR="007221AC" w:rsidRPr="000C410F">
        <w:rPr>
          <w:rFonts w:ascii="Arial" w:hAnsi="Arial" w:cs="Arial"/>
          <w:sz w:val="22"/>
          <w:szCs w:val="22"/>
        </w:rPr>
        <w:t xml:space="preserve">, </w:t>
      </w:r>
      <w:r w:rsidRPr="000C410F">
        <w:rPr>
          <w:rFonts w:ascii="Arial" w:hAnsi="Arial" w:cs="Arial"/>
          <w:sz w:val="22"/>
          <w:szCs w:val="22"/>
        </w:rPr>
        <w:t>Van Loon AM</w:t>
      </w:r>
      <w:r w:rsidR="00A01371" w:rsidRPr="000C410F">
        <w:rPr>
          <w:rFonts w:ascii="Arial" w:hAnsi="Arial" w:cs="Arial"/>
          <w:sz w:val="22"/>
          <w:szCs w:val="22"/>
          <w:vertAlign w:val="superscript"/>
        </w:rPr>
        <w:t>6</w:t>
      </w:r>
      <w:r w:rsidR="00AC42F9" w:rsidRPr="000C410F">
        <w:rPr>
          <w:rFonts w:ascii="Arial" w:hAnsi="Arial" w:cs="Arial"/>
          <w:sz w:val="22"/>
          <w:szCs w:val="22"/>
        </w:rPr>
        <w:t>,</w:t>
      </w:r>
      <w:r w:rsidRPr="000C410F">
        <w:rPr>
          <w:rFonts w:ascii="Arial" w:hAnsi="Arial" w:cs="Arial"/>
          <w:sz w:val="22"/>
          <w:szCs w:val="22"/>
        </w:rPr>
        <w:t xml:space="preserve"> </w:t>
      </w:r>
      <w:r w:rsidR="00AC42F9" w:rsidRPr="000C410F">
        <w:rPr>
          <w:rFonts w:ascii="Arial" w:hAnsi="Arial" w:cs="Arial"/>
          <w:sz w:val="22"/>
          <w:szCs w:val="22"/>
        </w:rPr>
        <w:t>Verheij TJM</w:t>
      </w:r>
      <w:r w:rsidR="00A01371" w:rsidRPr="000C410F">
        <w:rPr>
          <w:rFonts w:ascii="Arial" w:hAnsi="Arial" w:cs="Arial"/>
          <w:sz w:val="22"/>
          <w:szCs w:val="22"/>
          <w:vertAlign w:val="superscript"/>
        </w:rPr>
        <w:t>4</w:t>
      </w:r>
      <w:r w:rsidR="00AC42F9" w:rsidRPr="000C410F">
        <w:rPr>
          <w:rFonts w:ascii="Arial" w:hAnsi="Arial" w:cs="Arial"/>
          <w:sz w:val="22"/>
          <w:szCs w:val="22"/>
        </w:rPr>
        <w:t xml:space="preserve"> </w:t>
      </w:r>
      <w:r w:rsidRPr="000C410F">
        <w:rPr>
          <w:rFonts w:ascii="Arial" w:hAnsi="Arial" w:cs="Arial"/>
          <w:sz w:val="22"/>
          <w:szCs w:val="22"/>
        </w:rPr>
        <w:t>and Coenjaerts FEJ</w:t>
      </w:r>
      <w:r w:rsidR="00A01371" w:rsidRPr="000C410F">
        <w:rPr>
          <w:rFonts w:ascii="Arial" w:hAnsi="Arial" w:cs="Arial"/>
          <w:sz w:val="22"/>
          <w:szCs w:val="22"/>
          <w:vertAlign w:val="superscript"/>
        </w:rPr>
        <w:t>6</w:t>
      </w:r>
      <w:r w:rsidRPr="000C410F">
        <w:rPr>
          <w:rFonts w:ascii="Arial" w:hAnsi="Arial" w:cs="Arial"/>
          <w:sz w:val="22"/>
          <w:szCs w:val="22"/>
        </w:rPr>
        <w:t>; on behalf of the GRACE consortium.</w:t>
      </w:r>
    </w:p>
    <w:p w14:paraId="1F57C5B7" w14:textId="77777777" w:rsidR="00670A93" w:rsidRPr="000C410F" w:rsidRDefault="00670A93" w:rsidP="007D3BCE">
      <w:pPr>
        <w:spacing w:line="480" w:lineRule="auto"/>
        <w:rPr>
          <w:rFonts w:ascii="Arial" w:hAnsi="Arial" w:cs="Arial"/>
          <w:sz w:val="22"/>
          <w:szCs w:val="22"/>
        </w:rPr>
      </w:pPr>
    </w:p>
    <w:p w14:paraId="0548CBA2" w14:textId="77777777" w:rsidR="00670A93" w:rsidRPr="000C410F" w:rsidRDefault="00670A93" w:rsidP="007D3BCE">
      <w:pPr>
        <w:spacing w:line="480" w:lineRule="auto"/>
        <w:rPr>
          <w:rFonts w:ascii="Arial" w:hAnsi="Arial" w:cs="Arial"/>
          <w:b/>
          <w:sz w:val="22"/>
          <w:szCs w:val="22"/>
        </w:rPr>
      </w:pPr>
      <w:r w:rsidRPr="000C410F">
        <w:rPr>
          <w:rFonts w:ascii="Arial" w:hAnsi="Arial" w:cs="Arial"/>
          <w:b/>
          <w:sz w:val="22"/>
          <w:szCs w:val="22"/>
        </w:rPr>
        <w:t>Affiliations</w:t>
      </w:r>
    </w:p>
    <w:p w14:paraId="54B8CAA3" w14:textId="1CD45BEC" w:rsidR="00670A93" w:rsidRPr="000C410F" w:rsidRDefault="00670A93" w:rsidP="00CC7604">
      <w:pPr>
        <w:spacing w:line="480" w:lineRule="auto"/>
        <w:jc w:val="both"/>
        <w:rPr>
          <w:rFonts w:ascii="Arial" w:hAnsi="Arial" w:cs="Arial"/>
          <w:sz w:val="16"/>
          <w:szCs w:val="16"/>
        </w:rPr>
      </w:pPr>
      <w:r w:rsidRPr="000C410F">
        <w:rPr>
          <w:rFonts w:ascii="Arial" w:hAnsi="Arial" w:cs="Arial"/>
          <w:sz w:val="16"/>
          <w:szCs w:val="16"/>
        </w:rPr>
        <w:t xml:space="preserve">1. Department of Infectious Diseases, University Medical </w:t>
      </w:r>
      <w:r w:rsidR="00D426F8" w:rsidRPr="000C410F">
        <w:rPr>
          <w:rFonts w:ascii="Arial" w:hAnsi="Arial" w:cs="Arial"/>
          <w:sz w:val="16"/>
          <w:szCs w:val="16"/>
        </w:rPr>
        <w:t>Centre</w:t>
      </w:r>
      <w:r w:rsidR="00CC7604" w:rsidRPr="000C410F">
        <w:rPr>
          <w:rFonts w:ascii="Arial" w:hAnsi="Arial" w:cs="Arial"/>
          <w:sz w:val="16"/>
          <w:szCs w:val="16"/>
        </w:rPr>
        <w:t xml:space="preserve"> Utrecht, Utrecht University, </w:t>
      </w:r>
      <w:r w:rsidR="003C779B" w:rsidRPr="000C410F">
        <w:rPr>
          <w:rFonts w:ascii="Arial" w:hAnsi="Arial" w:cs="Arial"/>
          <w:sz w:val="16"/>
          <w:szCs w:val="16"/>
        </w:rPr>
        <w:t>U</w:t>
      </w:r>
      <w:r w:rsidRPr="000C410F">
        <w:rPr>
          <w:rFonts w:ascii="Arial" w:hAnsi="Arial" w:cs="Arial"/>
          <w:sz w:val="16"/>
          <w:szCs w:val="16"/>
        </w:rPr>
        <w:t xml:space="preserve">trecht, </w:t>
      </w:r>
      <w:r w:rsidR="00D426F8" w:rsidRPr="000C410F">
        <w:rPr>
          <w:rFonts w:ascii="Arial" w:hAnsi="Arial" w:cs="Arial"/>
          <w:sz w:val="16"/>
          <w:szCs w:val="16"/>
        </w:rPr>
        <w:t>the</w:t>
      </w:r>
      <w:r w:rsidRPr="000C410F">
        <w:rPr>
          <w:rFonts w:ascii="Arial" w:hAnsi="Arial" w:cs="Arial"/>
          <w:sz w:val="16"/>
          <w:szCs w:val="16"/>
        </w:rPr>
        <w:t xml:space="preserve"> Netherlands.</w:t>
      </w:r>
    </w:p>
    <w:p w14:paraId="56897865" w14:textId="77777777" w:rsidR="009E01DC" w:rsidRPr="000C410F" w:rsidRDefault="009E01DC" w:rsidP="009E01DC">
      <w:pPr>
        <w:spacing w:line="480" w:lineRule="auto"/>
        <w:jc w:val="both"/>
        <w:rPr>
          <w:rFonts w:ascii="Arial" w:hAnsi="Arial" w:cs="Arial"/>
          <w:sz w:val="16"/>
          <w:szCs w:val="16"/>
        </w:rPr>
      </w:pPr>
      <w:r w:rsidRPr="000C410F">
        <w:rPr>
          <w:rFonts w:ascii="Arial" w:hAnsi="Arial" w:cs="Arial"/>
          <w:sz w:val="16"/>
          <w:szCs w:val="16"/>
        </w:rPr>
        <w:t>2. Laboratory of Medical Microbiology, Vaccine &amp; Infectious Diseases Institute (Vaxinfectio), University of Antwerp, Antwerp, Belgium.</w:t>
      </w:r>
    </w:p>
    <w:p w14:paraId="313C5C88" w14:textId="45674ECD" w:rsidR="00A01371" w:rsidRPr="000C410F" w:rsidRDefault="00A01371" w:rsidP="009E01DC">
      <w:pPr>
        <w:spacing w:line="480" w:lineRule="auto"/>
        <w:jc w:val="both"/>
        <w:rPr>
          <w:rFonts w:ascii="Arial" w:hAnsi="Arial" w:cs="Arial"/>
          <w:sz w:val="16"/>
          <w:szCs w:val="16"/>
        </w:rPr>
      </w:pPr>
      <w:r w:rsidRPr="000C410F">
        <w:rPr>
          <w:rFonts w:ascii="Arial" w:hAnsi="Arial" w:cs="Arial"/>
          <w:sz w:val="16"/>
          <w:szCs w:val="16"/>
        </w:rPr>
        <w:t>3. Interuniversity Institute for Biostatistics and statistical Bioinformatics (I-BIOSTAT), Hasselt University, Belgium.</w:t>
      </w:r>
    </w:p>
    <w:p w14:paraId="0596C8E7" w14:textId="65B5B476" w:rsidR="00CC7604" w:rsidRPr="000C410F" w:rsidRDefault="00A01371" w:rsidP="00CC7604">
      <w:pPr>
        <w:spacing w:line="480" w:lineRule="auto"/>
        <w:jc w:val="both"/>
        <w:rPr>
          <w:rFonts w:ascii="Arial" w:hAnsi="Arial" w:cs="Arial"/>
          <w:sz w:val="16"/>
          <w:szCs w:val="16"/>
        </w:rPr>
      </w:pPr>
      <w:r w:rsidRPr="000C410F">
        <w:rPr>
          <w:rFonts w:ascii="Arial" w:hAnsi="Arial" w:cs="Arial"/>
          <w:sz w:val="16"/>
          <w:szCs w:val="16"/>
        </w:rPr>
        <w:t>4</w:t>
      </w:r>
      <w:r w:rsidR="00CC7604" w:rsidRPr="000C410F">
        <w:rPr>
          <w:rFonts w:ascii="Arial" w:hAnsi="Arial" w:cs="Arial"/>
          <w:sz w:val="16"/>
          <w:szCs w:val="16"/>
        </w:rPr>
        <w:t>. Julius Centre for Health Sciences and Primary Care, University Medical Centre Utrecht, Utrecht University, Utrecht, the Netherlands.</w:t>
      </w:r>
    </w:p>
    <w:p w14:paraId="29D2F7B8" w14:textId="4CEEF70D" w:rsidR="00AC42F9" w:rsidRPr="000C410F" w:rsidRDefault="00A01371" w:rsidP="00AC42F9">
      <w:pPr>
        <w:spacing w:line="480" w:lineRule="auto"/>
        <w:jc w:val="both"/>
        <w:rPr>
          <w:rFonts w:ascii="Arial" w:hAnsi="Arial" w:cs="Arial"/>
          <w:sz w:val="16"/>
          <w:szCs w:val="16"/>
        </w:rPr>
      </w:pPr>
      <w:r w:rsidRPr="000C410F">
        <w:rPr>
          <w:rFonts w:ascii="Arial" w:hAnsi="Arial" w:cs="Arial"/>
          <w:sz w:val="16"/>
          <w:szCs w:val="16"/>
        </w:rPr>
        <w:t>5</w:t>
      </w:r>
      <w:r w:rsidR="00AC42F9" w:rsidRPr="000C410F">
        <w:rPr>
          <w:rFonts w:ascii="Arial" w:hAnsi="Arial" w:cs="Arial"/>
          <w:sz w:val="16"/>
          <w:szCs w:val="16"/>
        </w:rPr>
        <w:t>. Primary Care and Population Sciences Unit, University of Southampton, Southampton, United Kingdom.</w:t>
      </w:r>
    </w:p>
    <w:p w14:paraId="50429F50" w14:textId="41187637" w:rsidR="00670A93" w:rsidRPr="000C410F" w:rsidRDefault="00A01371" w:rsidP="00CC7604">
      <w:pPr>
        <w:spacing w:line="480" w:lineRule="auto"/>
        <w:jc w:val="both"/>
        <w:rPr>
          <w:rFonts w:ascii="Arial" w:hAnsi="Arial" w:cs="Arial"/>
          <w:sz w:val="16"/>
          <w:szCs w:val="16"/>
        </w:rPr>
      </w:pPr>
      <w:r w:rsidRPr="000C410F">
        <w:rPr>
          <w:rFonts w:ascii="Arial" w:hAnsi="Arial" w:cs="Arial"/>
          <w:sz w:val="16"/>
          <w:szCs w:val="16"/>
        </w:rPr>
        <w:t>6</w:t>
      </w:r>
      <w:r w:rsidR="00670A93" w:rsidRPr="000C410F">
        <w:rPr>
          <w:rFonts w:ascii="Arial" w:hAnsi="Arial" w:cs="Arial"/>
          <w:sz w:val="16"/>
          <w:szCs w:val="16"/>
        </w:rPr>
        <w:t xml:space="preserve">. Department of </w:t>
      </w:r>
      <w:r w:rsidR="002C307E" w:rsidRPr="000C410F">
        <w:rPr>
          <w:rFonts w:ascii="Arial" w:hAnsi="Arial" w:cs="Arial"/>
          <w:sz w:val="16"/>
          <w:szCs w:val="16"/>
        </w:rPr>
        <w:t xml:space="preserve">Medical </w:t>
      </w:r>
      <w:r w:rsidR="00670A93" w:rsidRPr="000C410F">
        <w:rPr>
          <w:rFonts w:ascii="Arial" w:hAnsi="Arial" w:cs="Arial"/>
          <w:sz w:val="16"/>
          <w:szCs w:val="16"/>
        </w:rPr>
        <w:t xml:space="preserve">Microbiology, University Medical </w:t>
      </w:r>
      <w:r w:rsidR="00D426F8" w:rsidRPr="000C410F">
        <w:rPr>
          <w:rFonts w:ascii="Arial" w:hAnsi="Arial" w:cs="Arial"/>
          <w:sz w:val="16"/>
          <w:szCs w:val="16"/>
        </w:rPr>
        <w:t>Centre</w:t>
      </w:r>
      <w:r w:rsidR="00670A93" w:rsidRPr="000C410F">
        <w:rPr>
          <w:rFonts w:ascii="Arial" w:hAnsi="Arial" w:cs="Arial"/>
          <w:sz w:val="16"/>
          <w:szCs w:val="16"/>
        </w:rPr>
        <w:t xml:space="preserve"> Utrecht, Utrecht University, Utrecht, </w:t>
      </w:r>
      <w:r w:rsidR="00D426F8" w:rsidRPr="000C410F">
        <w:rPr>
          <w:rFonts w:ascii="Arial" w:hAnsi="Arial" w:cs="Arial"/>
          <w:sz w:val="16"/>
          <w:szCs w:val="16"/>
        </w:rPr>
        <w:t>the</w:t>
      </w:r>
      <w:r w:rsidR="00670A93" w:rsidRPr="000C410F">
        <w:rPr>
          <w:rFonts w:ascii="Arial" w:hAnsi="Arial" w:cs="Arial"/>
          <w:sz w:val="16"/>
          <w:szCs w:val="16"/>
        </w:rPr>
        <w:t xml:space="preserve"> Netherlands.</w:t>
      </w:r>
      <w:r w:rsidR="009E01DC" w:rsidRPr="000C410F">
        <w:rPr>
          <w:rFonts w:ascii="Arial" w:hAnsi="Arial" w:cs="Arial"/>
          <w:sz w:val="16"/>
          <w:szCs w:val="16"/>
        </w:rPr>
        <w:t xml:space="preserve"> </w:t>
      </w:r>
    </w:p>
    <w:p w14:paraId="05C1F8EA" w14:textId="47253B63" w:rsidR="009E01DC" w:rsidRPr="000C410F" w:rsidRDefault="00A01371" w:rsidP="00CC7604">
      <w:pPr>
        <w:spacing w:line="480" w:lineRule="auto"/>
        <w:jc w:val="both"/>
        <w:rPr>
          <w:rFonts w:ascii="Arial" w:hAnsi="Arial" w:cs="Arial"/>
          <w:sz w:val="16"/>
          <w:szCs w:val="16"/>
        </w:rPr>
      </w:pPr>
      <w:r w:rsidRPr="000C410F">
        <w:rPr>
          <w:rFonts w:ascii="Arial" w:hAnsi="Arial" w:cs="Arial"/>
          <w:sz w:val="16"/>
          <w:szCs w:val="16"/>
        </w:rPr>
        <w:t>7</w:t>
      </w:r>
      <w:r w:rsidR="00CC7604" w:rsidRPr="000C410F">
        <w:rPr>
          <w:rFonts w:ascii="Arial" w:hAnsi="Arial" w:cs="Arial"/>
          <w:sz w:val="16"/>
          <w:szCs w:val="16"/>
        </w:rPr>
        <w:t xml:space="preserve">. </w:t>
      </w:r>
      <w:r w:rsidR="009E01DC" w:rsidRPr="000C410F">
        <w:rPr>
          <w:rFonts w:ascii="Arial" w:hAnsi="Arial" w:cs="Arial"/>
          <w:sz w:val="16"/>
          <w:szCs w:val="16"/>
        </w:rPr>
        <w:t>Institute for Primary Care and Public Health, Cardiff University, Cardiff, United Kingdom.</w:t>
      </w:r>
    </w:p>
    <w:p w14:paraId="6CD8A08C" w14:textId="6BDF4EF3" w:rsidR="00CC7604" w:rsidRPr="000C410F" w:rsidRDefault="00A01371" w:rsidP="00CC7604">
      <w:pPr>
        <w:spacing w:line="480" w:lineRule="auto"/>
        <w:jc w:val="both"/>
        <w:rPr>
          <w:rFonts w:ascii="Arial" w:hAnsi="Arial" w:cs="Arial"/>
          <w:sz w:val="16"/>
          <w:szCs w:val="16"/>
        </w:rPr>
      </w:pPr>
      <w:r w:rsidRPr="000C410F">
        <w:rPr>
          <w:rFonts w:ascii="Arial" w:hAnsi="Arial" w:cs="Arial"/>
          <w:sz w:val="16"/>
          <w:szCs w:val="16"/>
        </w:rPr>
        <w:t>8</w:t>
      </w:r>
      <w:r w:rsidR="009E01DC" w:rsidRPr="000C410F">
        <w:rPr>
          <w:rFonts w:ascii="Arial" w:hAnsi="Arial" w:cs="Arial"/>
          <w:sz w:val="16"/>
          <w:szCs w:val="16"/>
        </w:rPr>
        <w:t xml:space="preserve">. </w:t>
      </w:r>
      <w:r w:rsidR="00CC7604" w:rsidRPr="000C410F">
        <w:rPr>
          <w:rFonts w:ascii="Arial" w:hAnsi="Arial" w:cs="Arial"/>
          <w:sz w:val="16"/>
          <w:szCs w:val="16"/>
        </w:rPr>
        <w:t>Nuffield Department of Primary Care Health Sciences, University of Oxford, Oxford, United Kingdom.</w:t>
      </w:r>
    </w:p>
    <w:p w14:paraId="0349CE6C" w14:textId="0EA86F40" w:rsidR="00CC7604" w:rsidRPr="000C410F" w:rsidRDefault="00A01371" w:rsidP="00CC7604">
      <w:pPr>
        <w:spacing w:line="480" w:lineRule="auto"/>
        <w:jc w:val="both"/>
        <w:rPr>
          <w:rFonts w:ascii="Arial" w:hAnsi="Arial" w:cs="Arial"/>
          <w:sz w:val="16"/>
          <w:szCs w:val="16"/>
        </w:rPr>
      </w:pPr>
      <w:r w:rsidRPr="000C410F">
        <w:rPr>
          <w:rFonts w:ascii="Arial" w:hAnsi="Arial" w:cs="Arial"/>
          <w:sz w:val="16"/>
          <w:szCs w:val="16"/>
        </w:rPr>
        <w:t>9</w:t>
      </w:r>
      <w:r w:rsidR="00CC7604" w:rsidRPr="000C410F">
        <w:rPr>
          <w:rFonts w:ascii="Arial" w:hAnsi="Arial" w:cs="Arial"/>
          <w:sz w:val="16"/>
          <w:szCs w:val="16"/>
        </w:rPr>
        <w:t xml:space="preserve">. Department of Medical Microbiology, Leiden University Medical Centre, </w:t>
      </w:r>
      <w:r w:rsidR="009D22FF" w:rsidRPr="000C410F">
        <w:rPr>
          <w:rFonts w:ascii="Arial" w:hAnsi="Arial" w:cs="Arial"/>
          <w:sz w:val="16"/>
          <w:szCs w:val="16"/>
        </w:rPr>
        <w:t>Leiden University, Leiden, th</w:t>
      </w:r>
      <w:r w:rsidR="00CC7604" w:rsidRPr="000C410F">
        <w:rPr>
          <w:rFonts w:ascii="Arial" w:hAnsi="Arial" w:cs="Arial"/>
          <w:sz w:val="16"/>
          <w:szCs w:val="16"/>
        </w:rPr>
        <w:t>e Netherlands.</w:t>
      </w:r>
    </w:p>
    <w:p w14:paraId="26E6A092" w14:textId="77777777" w:rsidR="00670A93" w:rsidRPr="000C410F" w:rsidRDefault="00670A93" w:rsidP="007D3BCE">
      <w:pPr>
        <w:spacing w:line="480" w:lineRule="auto"/>
        <w:rPr>
          <w:rFonts w:ascii="Arial" w:hAnsi="Arial" w:cs="Arial"/>
          <w:sz w:val="22"/>
          <w:szCs w:val="22"/>
        </w:rPr>
      </w:pPr>
    </w:p>
    <w:p w14:paraId="78AAD914" w14:textId="77777777" w:rsidR="00670A93" w:rsidRPr="000C410F" w:rsidRDefault="00670A93" w:rsidP="007D3BCE">
      <w:pPr>
        <w:spacing w:line="480" w:lineRule="auto"/>
        <w:rPr>
          <w:rFonts w:ascii="Arial" w:hAnsi="Arial" w:cs="Arial"/>
          <w:b/>
          <w:sz w:val="22"/>
          <w:szCs w:val="22"/>
        </w:rPr>
      </w:pPr>
      <w:r w:rsidRPr="000C410F">
        <w:rPr>
          <w:rFonts w:ascii="Arial" w:hAnsi="Arial" w:cs="Arial"/>
          <w:b/>
          <w:sz w:val="22"/>
          <w:szCs w:val="22"/>
        </w:rPr>
        <w:t>Corresponding author</w:t>
      </w:r>
    </w:p>
    <w:p w14:paraId="4D56BE83" w14:textId="77777777" w:rsidR="00670A93" w:rsidRPr="000C410F" w:rsidRDefault="00670A93" w:rsidP="007D3BCE">
      <w:pPr>
        <w:spacing w:line="480" w:lineRule="auto"/>
        <w:rPr>
          <w:rFonts w:ascii="Arial" w:hAnsi="Arial" w:cs="Arial"/>
          <w:sz w:val="22"/>
          <w:szCs w:val="22"/>
        </w:rPr>
      </w:pPr>
      <w:r w:rsidRPr="000C410F">
        <w:rPr>
          <w:rFonts w:ascii="Arial" w:hAnsi="Arial" w:cs="Arial"/>
          <w:sz w:val="22"/>
          <w:szCs w:val="22"/>
        </w:rPr>
        <w:t>Laura M. Vos</w:t>
      </w:r>
    </w:p>
    <w:p w14:paraId="13D79750" w14:textId="77777777" w:rsidR="00670A93" w:rsidRPr="000C410F" w:rsidRDefault="00670A93" w:rsidP="007D3BCE">
      <w:pPr>
        <w:spacing w:line="480" w:lineRule="auto"/>
        <w:rPr>
          <w:rFonts w:ascii="Arial" w:hAnsi="Arial" w:cs="Arial"/>
          <w:sz w:val="22"/>
          <w:szCs w:val="22"/>
        </w:rPr>
      </w:pPr>
      <w:r w:rsidRPr="000C410F">
        <w:rPr>
          <w:rFonts w:ascii="Arial" w:hAnsi="Arial" w:cs="Arial"/>
          <w:sz w:val="22"/>
          <w:szCs w:val="22"/>
        </w:rPr>
        <w:t>Department of Infectious Diseases</w:t>
      </w:r>
    </w:p>
    <w:p w14:paraId="50D484DE" w14:textId="77777777" w:rsidR="00670A93" w:rsidRPr="000C410F" w:rsidRDefault="00670A93" w:rsidP="007D3BCE">
      <w:pPr>
        <w:spacing w:line="480" w:lineRule="auto"/>
        <w:rPr>
          <w:rFonts w:ascii="Arial" w:hAnsi="Arial" w:cs="Arial"/>
          <w:sz w:val="22"/>
          <w:szCs w:val="22"/>
          <w:lang w:val="nl-NL"/>
        </w:rPr>
      </w:pPr>
      <w:r w:rsidRPr="000C410F">
        <w:rPr>
          <w:rFonts w:ascii="Arial" w:hAnsi="Arial" w:cs="Arial"/>
          <w:sz w:val="22"/>
          <w:szCs w:val="22"/>
          <w:lang w:val="nl-NL"/>
        </w:rPr>
        <w:t>University Medical Center Utrecht, Utrecht University</w:t>
      </w:r>
    </w:p>
    <w:p w14:paraId="03FA2A52" w14:textId="7FD9C9C6" w:rsidR="00670A93" w:rsidRPr="000C410F" w:rsidRDefault="00670A93" w:rsidP="007D3BCE">
      <w:pPr>
        <w:spacing w:line="480" w:lineRule="auto"/>
        <w:rPr>
          <w:rFonts w:ascii="Arial" w:hAnsi="Arial" w:cs="Arial"/>
          <w:sz w:val="22"/>
          <w:szCs w:val="22"/>
          <w:lang w:val="de-DE"/>
        </w:rPr>
      </w:pPr>
      <w:r w:rsidRPr="000C410F">
        <w:rPr>
          <w:rFonts w:ascii="Arial" w:hAnsi="Arial" w:cs="Arial"/>
          <w:sz w:val="22"/>
          <w:szCs w:val="22"/>
          <w:lang w:val="de-DE"/>
        </w:rPr>
        <w:t xml:space="preserve">Heidelberglaan 100, 3584 CX Utrecht, </w:t>
      </w:r>
      <w:r w:rsidR="00D426F8" w:rsidRPr="000C410F">
        <w:rPr>
          <w:rFonts w:ascii="Arial" w:hAnsi="Arial" w:cs="Arial"/>
          <w:sz w:val="22"/>
          <w:szCs w:val="22"/>
          <w:lang w:val="de-DE"/>
        </w:rPr>
        <w:t>the</w:t>
      </w:r>
      <w:r w:rsidRPr="000C410F">
        <w:rPr>
          <w:rFonts w:ascii="Arial" w:hAnsi="Arial" w:cs="Arial"/>
          <w:sz w:val="22"/>
          <w:szCs w:val="22"/>
          <w:lang w:val="de-DE"/>
        </w:rPr>
        <w:t xml:space="preserve"> Netherlands </w:t>
      </w:r>
    </w:p>
    <w:p w14:paraId="2F362DF5" w14:textId="6F50902F" w:rsidR="00670A93" w:rsidRPr="000C410F" w:rsidRDefault="00D426F8" w:rsidP="007D3BCE">
      <w:pPr>
        <w:spacing w:line="480" w:lineRule="auto"/>
        <w:rPr>
          <w:rFonts w:ascii="Arial" w:hAnsi="Arial" w:cs="Arial"/>
          <w:sz w:val="22"/>
          <w:szCs w:val="22"/>
          <w:lang w:val="de-DE"/>
        </w:rPr>
      </w:pPr>
      <w:r w:rsidRPr="000C410F">
        <w:rPr>
          <w:rFonts w:ascii="Arial" w:hAnsi="Arial" w:cs="Arial"/>
          <w:sz w:val="22"/>
          <w:szCs w:val="22"/>
          <w:lang w:val="de-DE"/>
        </w:rPr>
        <w:t>E-mail</w:t>
      </w:r>
      <w:r w:rsidR="00670A93" w:rsidRPr="000C410F">
        <w:rPr>
          <w:rFonts w:ascii="Arial" w:hAnsi="Arial" w:cs="Arial"/>
          <w:sz w:val="22"/>
          <w:szCs w:val="22"/>
          <w:lang w:val="de-DE"/>
        </w:rPr>
        <w:t>: l.m.vos-6@umcutrecht.nl, phone: +31-88-75551378</w:t>
      </w:r>
    </w:p>
    <w:p w14:paraId="1BEEC671" w14:textId="77777777" w:rsidR="000D4D51" w:rsidRPr="000C410F" w:rsidRDefault="000D4D51" w:rsidP="007D3BCE">
      <w:pPr>
        <w:spacing w:line="480" w:lineRule="auto"/>
        <w:rPr>
          <w:rFonts w:ascii="Arial" w:hAnsi="Arial" w:cs="Arial"/>
          <w:sz w:val="22"/>
          <w:szCs w:val="22"/>
          <w:lang w:val="de-DE"/>
        </w:rPr>
      </w:pPr>
    </w:p>
    <w:p w14:paraId="179CBF49" w14:textId="14A74501" w:rsidR="008677D9" w:rsidRPr="000C410F" w:rsidRDefault="000D4D51" w:rsidP="008677D9">
      <w:pPr>
        <w:spacing w:line="480" w:lineRule="auto"/>
        <w:rPr>
          <w:rFonts w:ascii="Arial" w:hAnsi="Arial" w:cs="Arial"/>
          <w:sz w:val="22"/>
          <w:szCs w:val="22"/>
        </w:rPr>
      </w:pPr>
      <w:r w:rsidRPr="000C410F">
        <w:rPr>
          <w:rFonts w:ascii="Arial" w:hAnsi="Arial" w:cs="Arial"/>
          <w:b/>
          <w:sz w:val="22"/>
          <w:szCs w:val="22"/>
        </w:rPr>
        <w:t>Word</w:t>
      </w:r>
      <w:r w:rsidR="00B14548" w:rsidRPr="000C410F">
        <w:rPr>
          <w:rFonts w:ascii="Arial" w:hAnsi="Arial" w:cs="Arial"/>
          <w:b/>
          <w:sz w:val="22"/>
          <w:szCs w:val="22"/>
        </w:rPr>
        <w:t xml:space="preserve"> </w:t>
      </w:r>
      <w:r w:rsidRPr="0087259A">
        <w:rPr>
          <w:rFonts w:ascii="Arial" w:hAnsi="Arial" w:cs="Arial"/>
          <w:b/>
          <w:sz w:val="22"/>
          <w:szCs w:val="22"/>
        </w:rPr>
        <w:t xml:space="preserve">count: </w:t>
      </w:r>
      <w:r w:rsidRPr="0087259A">
        <w:rPr>
          <w:rFonts w:ascii="Arial" w:hAnsi="Arial" w:cs="Arial"/>
          <w:sz w:val="22"/>
          <w:szCs w:val="22"/>
        </w:rPr>
        <w:t>abstract</w:t>
      </w:r>
      <w:r w:rsidR="002B28B9" w:rsidRPr="0087259A">
        <w:rPr>
          <w:rFonts w:ascii="Arial" w:hAnsi="Arial" w:cs="Arial"/>
          <w:sz w:val="22"/>
          <w:szCs w:val="22"/>
        </w:rPr>
        <w:t xml:space="preserve"> </w:t>
      </w:r>
      <w:r w:rsidR="0087259A" w:rsidRPr="0087259A">
        <w:rPr>
          <w:rFonts w:ascii="Arial" w:hAnsi="Arial" w:cs="Arial"/>
          <w:sz w:val="22"/>
          <w:szCs w:val="22"/>
        </w:rPr>
        <w:t>2</w:t>
      </w:r>
      <w:r w:rsidR="003945F5">
        <w:rPr>
          <w:rFonts w:ascii="Arial" w:hAnsi="Arial" w:cs="Arial"/>
          <w:sz w:val="22"/>
          <w:szCs w:val="22"/>
        </w:rPr>
        <w:t>89</w:t>
      </w:r>
      <w:r w:rsidRPr="0087259A">
        <w:rPr>
          <w:rFonts w:ascii="Arial" w:hAnsi="Arial" w:cs="Arial"/>
          <w:sz w:val="22"/>
          <w:szCs w:val="22"/>
        </w:rPr>
        <w:t xml:space="preserve">, manuscript </w:t>
      </w:r>
      <w:r w:rsidR="000D3CF8">
        <w:rPr>
          <w:rFonts w:ascii="Arial" w:hAnsi="Arial" w:cs="Arial"/>
          <w:sz w:val="22"/>
          <w:szCs w:val="22"/>
        </w:rPr>
        <w:t>28</w:t>
      </w:r>
      <w:r w:rsidR="00577A17">
        <w:rPr>
          <w:rFonts w:ascii="Arial" w:hAnsi="Arial" w:cs="Arial"/>
          <w:sz w:val="22"/>
          <w:szCs w:val="22"/>
        </w:rPr>
        <w:t>64</w:t>
      </w:r>
      <w:r w:rsidR="00F5094F" w:rsidRPr="0087259A">
        <w:rPr>
          <w:rFonts w:ascii="Arial" w:hAnsi="Arial" w:cs="Arial"/>
          <w:sz w:val="22"/>
          <w:szCs w:val="22"/>
        </w:rPr>
        <w:t xml:space="preserve">, references </w:t>
      </w:r>
      <w:r w:rsidR="0087259A" w:rsidRPr="0087259A">
        <w:rPr>
          <w:rFonts w:ascii="Arial" w:hAnsi="Arial" w:cs="Arial"/>
          <w:sz w:val="22"/>
          <w:szCs w:val="22"/>
        </w:rPr>
        <w:t>31</w:t>
      </w:r>
    </w:p>
    <w:p w14:paraId="04C4EC39" w14:textId="77777777" w:rsidR="008677D9" w:rsidRPr="000C410F" w:rsidRDefault="008677D9" w:rsidP="008677D9">
      <w:pPr>
        <w:spacing w:line="480" w:lineRule="auto"/>
        <w:rPr>
          <w:rFonts w:ascii="Arial" w:hAnsi="Arial" w:cs="Arial"/>
          <w:sz w:val="22"/>
          <w:szCs w:val="22"/>
        </w:rPr>
      </w:pPr>
      <w:bookmarkStart w:id="0" w:name="_GoBack"/>
      <w:bookmarkEnd w:id="0"/>
    </w:p>
    <w:p w14:paraId="05D60FA0" w14:textId="317D48EB" w:rsidR="000D4D51" w:rsidRPr="000C410F" w:rsidRDefault="000D4D51" w:rsidP="007D3BCE">
      <w:pPr>
        <w:spacing w:line="480" w:lineRule="auto"/>
        <w:jc w:val="both"/>
        <w:rPr>
          <w:rFonts w:ascii="Arial" w:hAnsi="Arial" w:cs="Arial"/>
          <w:sz w:val="22"/>
          <w:szCs w:val="22"/>
        </w:rPr>
      </w:pPr>
      <w:r w:rsidRPr="000C410F">
        <w:rPr>
          <w:rFonts w:ascii="Arial" w:hAnsi="Arial" w:cs="Arial"/>
          <w:b/>
          <w:sz w:val="22"/>
          <w:szCs w:val="22"/>
        </w:rPr>
        <w:t>Keywords.</w:t>
      </w:r>
      <w:r w:rsidRPr="000C410F">
        <w:rPr>
          <w:rFonts w:ascii="Arial" w:hAnsi="Arial" w:cs="Arial"/>
          <w:sz w:val="22"/>
          <w:szCs w:val="22"/>
        </w:rPr>
        <w:t xml:space="preserve"> </w:t>
      </w:r>
      <w:r w:rsidR="002449EC" w:rsidRPr="000C410F">
        <w:rPr>
          <w:rFonts w:ascii="Arial" w:hAnsi="Arial" w:cs="Arial"/>
          <w:sz w:val="22"/>
          <w:szCs w:val="22"/>
        </w:rPr>
        <w:t>Symptom severity</w:t>
      </w:r>
      <w:r w:rsidRPr="000C410F">
        <w:rPr>
          <w:rFonts w:ascii="Arial" w:hAnsi="Arial" w:cs="Arial"/>
          <w:sz w:val="22"/>
          <w:szCs w:val="22"/>
        </w:rPr>
        <w:t xml:space="preserve">; </w:t>
      </w:r>
      <w:r w:rsidR="002449EC" w:rsidRPr="000C410F">
        <w:rPr>
          <w:rFonts w:ascii="Arial" w:hAnsi="Arial" w:cs="Arial"/>
          <w:sz w:val="22"/>
          <w:szCs w:val="22"/>
        </w:rPr>
        <w:t xml:space="preserve">Symptom duration; </w:t>
      </w:r>
      <w:r w:rsidRPr="000C410F">
        <w:rPr>
          <w:rFonts w:ascii="Arial" w:hAnsi="Arial" w:cs="Arial"/>
          <w:sz w:val="22"/>
          <w:szCs w:val="22"/>
        </w:rPr>
        <w:t>Respiratory tract infection; Respiratory virus; Lower respiratory tract infection; Primary health care</w:t>
      </w:r>
      <w:r w:rsidR="00E10D7E" w:rsidRPr="000C410F">
        <w:rPr>
          <w:rFonts w:ascii="Arial" w:hAnsi="Arial" w:cs="Arial"/>
          <w:sz w:val="22"/>
          <w:szCs w:val="22"/>
        </w:rPr>
        <w:t>; Public health; Disease burden</w:t>
      </w:r>
    </w:p>
    <w:p w14:paraId="0CCD0B9D" w14:textId="77777777" w:rsidR="006C3FAD" w:rsidRPr="000C410F" w:rsidRDefault="006C3FAD" w:rsidP="006C3FAD">
      <w:pPr>
        <w:spacing w:line="480" w:lineRule="auto"/>
        <w:jc w:val="both"/>
        <w:rPr>
          <w:rFonts w:ascii="Arial" w:hAnsi="Arial" w:cs="Arial"/>
          <w:b/>
          <w:sz w:val="22"/>
          <w:szCs w:val="22"/>
        </w:rPr>
      </w:pPr>
    </w:p>
    <w:p w14:paraId="3688457F" w14:textId="77777777" w:rsidR="00A01371" w:rsidRPr="000C410F" w:rsidRDefault="00A01371" w:rsidP="006C3FAD">
      <w:pPr>
        <w:spacing w:line="480" w:lineRule="auto"/>
        <w:jc w:val="both"/>
        <w:rPr>
          <w:rFonts w:ascii="Arial" w:hAnsi="Arial" w:cs="Arial"/>
          <w:b/>
          <w:sz w:val="22"/>
          <w:szCs w:val="22"/>
        </w:rPr>
      </w:pPr>
    </w:p>
    <w:p w14:paraId="7A53E085" w14:textId="77777777" w:rsidR="00670A93" w:rsidRPr="000C410F" w:rsidRDefault="00670A93" w:rsidP="007D3BCE">
      <w:pPr>
        <w:spacing w:line="480" w:lineRule="auto"/>
        <w:jc w:val="both"/>
        <w:rPr>
          <w:rFonts w:ascii="Arial" w:hAnsi="Arial" w:cs="Arial"/>
          <w:b/>
          <w:sz w:val="22"/>
          <w:szCs w:val="22"/>
        </w:rPr>
      </w:pPr>
      <w:r w:rsidRPr="000C410F">
        <w:rPr>
          <w:rFonts w:ascii="Arial" w:hAnsi="Arial" w:cs="Arial"/>
          <w:b/>
          <w:sz w:val="22"/>
          <w:szCs w:val="22"/>
        </w:rPr>
        <w:lastRenderedPageBreak/>
        <w:t>ABSTRACT</w:t>
      </w:r>
    </w:p>
    <w:p w14:paraId="7ED93916" w14:textId="77777777" w:rsidR="0004226D" w:rsidRPr="000C410F" w:rsidRDefault="0004226D" w:rsidP="007D3BCE">
      <w:pPr>
        <w:spacing w:line="480" w:lineRule="auto"/>
        <w:jc w:val="both"/>
        <w:rPr>
          <w:rFonts w:ascii="Arial" w:hAnsi="Arial" w:cs="Arial"/>
          <w:b/>
          <w:sz w:val="22"/>
          <w:szCs w:val="22"/>
        </w:rPr>
      </w:pPr>
    </w:p>
    <w:p w14:paraId="58FEF784" w14:textId="39442491" w:rsidR="0004226D" w:rsidRPr="000C410F" w:rsidRDefault="00B26ADF" w:rsidP="007D3BCE">
      <w:pPr>
        <w:spacing w:line="480" w:lineRule="auto"/>
        <w:jc w:val="both"/>
        <w:rPr>
          <w:rFonts w:ascii="Arial" w:hAnsi="Arial" w:cs="Arial"/>
          <w:sz w:val="22"/>
          <w:szCs w:val="22"/>
        </w:rPr>
      </w:pPr>
      <w:r w:rsidRPr="000C410F">
        <w:rPr>
          <w:rFonts w:ascii="Arial" w:hAnsi="Arial" w:cs="Arial"/>
          <w:b/>
          <w:color w:val="FF0000"/>
          <w:sz w:val="22"/>
          <w:szCs w:val="22"/>
        </w:rPr>
        <w:t>OBJECTIVES</w:t>
      </w:r>
      <w:r w:rsidR="0004226D" w:rsidRPr="000C410F">
        <w:rPr>
          <w:rFonts w:ascii="Arial" w:hAnsi="Arial" w:cs="Arial"/>
          <w:b/>
          <w:sz w:val="22"/>
          <w:szCs w:val="22"/>
        </w:rPr>
        <w:t>.</w:t>
      </w:r>
      <w:r w:rsidR="0004226D" w:rsidRPr="000C410F">
        <w:rPr>
          <w:rFonts w:ascii="Arial" w:hAnsi="Arial" w:cs="Arial"/>
          <w:sz w:val="22"/>
          <w:szCs w:val="22"/>
        </w:rPr>
        <w:t xml:space="preserve"> </w:t>
      </w:r>
      <w:r w:rsidR="00440565" w:rsidRPr="000C410F">
        <w:rPr>
          <w:rFonts w:ascii="Arial" w:hAnsi="Arial" w:cs="Arial"/>
          <w:sz w:val="22"/>
          <w:szCs w:val="22"/>
        </w:rPr>
        <w:t xml:space="preserve">This study </w:t>
      </w:r>
      <w:r w:rsidR="00A01371" w:rsidRPr="000C410F">
        <w:rPr>
          <w:rFonts w:ascii="Arial" w:hAnsi="Arial" w:cs="Arial"/>
          <w:sz w:val="22"/>
          <w:szCs w:val="22"/>
        </w:rPr>
        <w:t>determined</w:t>
      </w:r>
      <w:r w:rsidR="002C307E" w:rsidRPr="000C410F">
        <w:rPr>
          <w:rFonts w:ascii="Arial" w:hAnsi="Arial" w:cs="Arial"/>
          <w:sz w:val="22"/>
          <w:szCs w:val="22"/>
        </w:rPr>
        <w:t xml:space="preserve"> </w:t>
      </w:r>
      <w:r w:rsidR="000E5EF0" w:rsidRPr="000C410F">
        <w:rPr>
          <w:rFonts w:ascii="Arial" w:hAnsi="Arial" w:cs="Arial"/>
          <w:sz w:val="22"/>
          <w:szCs w:val="22"/>
        </w:rPr>
        <w:t>association</w:t>
      </w:r>
      <w:r w:rsidR="0080031A" w:rsidRPr="000C410F">
        <w:rPr>
          <w:rFonts w:ascii="Arial" w:hAnsi="Arial" w:cs="Arial"/>
          <w:sz w:val="22"/>
          <w:szCs w:val="22"/>
        </w:rPr>
        <w:t>s</w:t>
      </w:r>
      <w:r w:rsidR="000E5EF0" w:rsidRPr="000C410F">
        <w:rPr>
          <w:rFonts w:ascii="Arial" w:hAnsi="Arial" w:cs="Arial"/>
          <w:sz w:val="22"/>
          <w:szCs w:val="22"/>
        </w:rPr>
        <w:t xml:space="preserve"> between respiratory viruses and subsequent </w:t>
      </w:r>
      <w:r w:rsidR="00417D5E" w:rsidRPr="000C410F">
        <w:rPr>
          <w:rFonts w:ascii="Arial" w:hAnsi="Arial" w:cs="Arial"/>
          <w:sz w:val="22"/>
          <w:szCs w:val="22"/>
        </w:rPr>
        <w:t>illness</w:t>
      </w:r>
      <w:r w:rsidR="000E5EF0" w:rsidRPr="000C410F">
        <w:rPr>
          <w:rFonts w:ascii="Arial" w:hAnsi="Arial" w:cs="Arial"/>
          <w:sz w:val="22"/>
          <w:szCs w:val="22"/>
        </w:rPr>
        <w:t xml:space="preserve"> course</w:t>
      </w:r>
      <w:r w:rsidR="0004226D" w:rsidRPr="000C410F">
        <w:rPr>
          <w:rFonts w:ascii="Arial" w:hAnsi="Arial" w:cs="Arial"/>
          <w:sz w:val="22"/>
          <w:szCs w:val="22"/>
        </w:rPr>
        <w:t xml:space="preserve"> in </w:t>
      </w:r>
      <w:r w:rsidR="00E67077" w:rsidRPr="00E67077">
        <w:rPr>
          <w:rFonts w:ascii="Arial" w:hAnsi="Arial" w:cs="Arial"/>
          <w:color w:val="FF0000"/>
          <w:sz w:val="22"/>
          <w:szCs w:val="22"/>
        </w:rPr>
        <w:t xml:space="preserve">primary care </w:t>
      </w:r>
      <w:r w:rsidR="00674F6C">
        <w:rPr>
          <w:rFonts w:ascii="Arial" w:hAnsi="Arial" w:cs="Arial"/>
          <w:color w:val="FF0000"/>
          <w:sz w:val="22"/>
          <w:szCs w:val="22"/>
        </w:rPr>
        <w:t xml:space="preserve">adult </w:t>
      </w:r>
      <w:r w:rsidR="00E67077" w:rsidRPr="00E67077">
        <w:rPr>
          <w:rFonts w:ascii="Arial" w:hAnsi="Arial" w:cs="Arial"/>
          <w:color w:val="FF0000"/>
          <w:sz w:val="22"/>
          <w:szCs w:val="22"/>
        </w:rPr>
        <w:t>patients presenting with acute cough</w:t>
      </w:r>
      <w:r w:rsidR="00250FA9">
        <w:rPr>
          <w:rFonts w:ascii="Arial" w:hAnsi="Arial" w:cs="Arial"/>
          <w:color w:val="FF0000"/>
          <w:sz w:val="22"/>
          <w:szCs w:val="22"/>
        </w:rPr>
        <w:t xml:space="preserve"> and/or suspected </w:t>
      </w:r>
      <w:r w:rsidR="00A31B98">
        <w:rPr>
          <w:rFonts w:ascii="Arial" w:hAnsi="Arial" w:cs="Arial"/>
          <w:color w:val="FF0000"/>
          <w:sz w:val="22"/>
          <w:szCs w:val="22"/>
        </w:rPr>
        <w:t>lower respiratory tract infection (</w:t>
      </w:r>
      <w:r w:rsidR="00250FA9">
        <w:rPr>
          <w:rFonts w:ascii="Arial" w:hAnsi="Arial" w:cs="Arial"/>
          <w:color w:val="FF0000"/>
          <w:sz w:val="22"/>
          <w:szCs w:val="22"/>
        </w:rPr>
        <w:t>LRTI</w:t>
      </w:r>
      <w:r w:rsidR="00A31B98">
        <w:rPr>
          <w:rFonts w:ascii="Arial" w:hAnsi="Arial" w:cs="Arial"/>
          <w:color w:val="FF0000"/>
          <w:sz w:val="22"/>
          <w:szCs w:val="22"/>
        </w:rPr>
        <w:t>)</w:t>
      </w:r>
      <w:r w:rsidR="0004226D" w:rsidRPr="000C410F">
        <w:rPr>
          <w:rFonts w:ascii="Arial" w:hAnsi="Arial" w:cs="Arial"/>
          <w:sz w:val="22"/>
          <w:szCs w:val="22"/>
        </w:rPr>
        <w:t>.</w:t>
      </w:r>
    </w:p>
    <w:p w14:paraId="5044E4B5" w14:textId="77777777" w:rsidR="008677D9" w:rsidRPr="000C410F" w:rsidRDefault="008677D9" w:rsidP="00440565">
      <w:pPr>
        <w:spacing w:line="480" w:lineRule="auto"/>
        <w:jc w:val="both"/>
        <w:rPr>
          <w:rFonts w:ascii="Arial" w:hAnsi="Arial" w:cs="Arial"/>
          <w:b/>
          <w:sz w:val="22"/>
          <w:szCs w:val="22"/>
        </w:rPr>
      </w:pPr>
    </w:p>
    <w:p w14:paraId="1B8E245B" w14:textId="4A5E30A6" w:rsidR="0004226D" w:rsidRPr="000C410F" w:rsidRDefault="008677D9" w:rsidP="002E0A27">
      <w:pPr>
        <w:spacing w:line="480" w:lineRule="auto"/>
        <w:jc w:val="both"/>
        <w:rPr>
          <w:rFonts w:ascii="Arial" w:hAnsi="Arial" w:cs="Arial"/>
          <w:sz w:val="22"/>
          <w:szCs w:val="22"/>
        </w:rPr>
      </w:pPr>
      <w:r w:rsidRPr="000C410F">
        <w:rPr>
          <w:rFonts w:ascii="Arial" w:hAnsi="Arial" w:cs="Arial"/>
          <w:b/>
          <w:sz w:val="22"/>
          <w:szCs w:val="22"/>
        </w:rPr>
        <w:t>METHODS</w:t>
      </w:r>
      <w:r w:rsidR="0004226D" w:rsidRPr="000C410F">
        <w:rPr>
          <w:rFonts w:ascii="Arial" w:hAnsi="Arial" w:cs="Arial"/>
          <w:b/>
          <w:sz w:val="22"/>
          <w:szCs w:val="22"/>
        </w:rPr>
        <w:t xml:space="preserve">. </w:t>
      </w:r>
      <w:r w:rsidR="0004226D" w:rsidRPr="000C410F">
        <w:rPr>
          <w:rFonts w:ascii="Arial" w:hAnsi="Arial" w:cs="Arial"/>
          <w:sz w:val="22"/>
          <w:szCs w:val="22"/>
        </w:rPr>
        <w:t xml:space="preserve">A prospective European </w:t>
      </w:r>
      <w:r w:rsidR="0080031A" w:rsidRPr="000C410F">
        <w:rPr>
          <w:rFonts w:ascii="Arial" w:hAnsi="Arial" w:cs="Arial"/>
          <w:sz w:val="22"/>
          <w:szCs w:val="22"/>
        </w:rPr>
        <w:t xml:space="preserve">primary care </w:t>
      </w:r>
      <w:r w:rsidR="0004226D" w:rsidRPr="000C410F">
        <w:rPr>
          <w:rFonts w:ascii="Arial" w:hAnsi="Arial" w:cs="Arial"/>
          <w:sz w:val="22"/>
          <w:szCs w:val="22"/>
        </w:rPr>
        <w:t>study recruited adult</w:t>
      </w:r>
      <w:r w:rsidR="0080031A" w:rsidRPr="000C410F">
        <w:rPr>
          <w:rFonts w:ascii="Arial" w:hAnsi="Arial" w:cs="Arial"/>
          <w:sz w:val="22"/>
          <w:szCs w:val="22"/>
        </w:rPr>
        <w:t>s</w:t>
      </w:r>
      <w:r w:rsidR="0004226D" w:rsidRPr="000C410F">
        <w:rPr>
          <w:rFonts w:ascii="Arial" w:hAnsi="Arial" w:cs="Arial"/>
          <w:sz w:val="22"/>
          <w:szCs w:val="22"/>
        </w:rPr>
        <w:t xml:space="preserve"> </w:t>
      </w:r>
      <w:r w:rsidR="00172056" w:rsidRPr="000C410F">
        <w:rPr>
          <w:rFonts w:ascii="Arial" w:hAnsi="Arial" w:cs="Arial"/>
          <w:sz w:val="22"/>
          <w:szCs w:val="22"/>
        </w:rPr>
        <w:t xml:space="preserve">with symptoms </w:t>
      </w:r>
      <w:r w:rsidR="00DE1185" w:rsidRPr="000C410F">
        <w:rPr>
          <w:rFonts w:ascii="Arial" w:hAnsi="Arial" w:cs="Arial"/>
          <w:sz w:val="22"/>
          <w:szCs w:val="22"/>
        </w:rPr>
        <w:t xml:space="preserve">of </w:t>
      </w:r>
      <w:r w:rsidR="00172056" w:rsidRPr="000C410F">
        <w:rPr>
          <w:rFonts w:ascii="Arial" w:hAnsi="Arial" w:cs="Arial"/>
          <w:sz w:val="22"/>
          <w:szCs w:val="22"/>
        </w:rPr>
        <w:t xml:space="preserve">lower respiratory tract infection </w:t>
      </w:r>
      <w:r w:rsidR="0004226D" w:rsidRPr="000C410F">
        <w:rPr>
          <w:rFonts w:ascii="Arial" w:hAnsi="Arial" w:cs="Arial"/>
          <w:sz w:val="22"/>
          <w:szCs w:val="22"/>
        </w:rPr>
        <w:t xml:space="preserve">between </w:t>
      </w:r>
      <w:r w:rsidR="00087A99" w:rsidRPr="000C410F">
        <w:rPr>
          <w:rFonts w:ascii="Arial" w:hAnsi="Arial" w:cs="Arial"/>
          <w:sz w:val="22"/>
          <w:szCs w:val="22"/>
        </w:rPr>
        <w:t>Nov</w:t>
      </w:r>
      <w:r w:rsidR="0004226D" w:rsidRPr="000C410F">
        <w:rPr>
          <w:rFonts w:ascii="Arial" w:hAnsi="Arial" w:cs="Arial"/>
          <w:sz w:val="22"/>
          <w:szCs w:val="22"/>
        </w:rPr>
        <w:t>-Apr 2007-2010.</w:t>
      </w:r>
      <w:r w:rsidR="00440565" w:rsidRPr="000C410F">
        <w:rPr>
          <w:rFonts w:ascii="Arial" w:hAnsi="Arial" w:cs="Arial"/>
          <w:sz w:val="22"/>
          <w:szCs w:val="22"/>
        </w:rPr>
        <w:t xml:space="preserve"> </w:t>
      </w:r>
      <w:r w:rsidR="00A31B98" w:rsidRPr="00A31B98">
        <w:rPr>
          <w:rFonts w:ascii="Arial" w:hAnsi="Arial" w:cs="Arial"/>
          <w:color w:val="FF0000"/>
          <w:sz w:val="22"/>
          <w:szCs w:val="22"/>
        </w:rPr>
        <w:t xml:space="preserve">Real-time in-house polymerase chain reaction (PCR) was performed to test for </w:t>
      </w:r>
      <w:r w:rsidR="00A31B98">
        <w:rPr>
          <w:rFonts w:ascii="Arial" w:hAnsi="Arial" w:cs="Arial"/>
          <w:color w:val="FF0000"/>
          <w:sz w:val="22"/>
          <w:szCs w:val="22"/>
        </w:rPr>
        <w:t xml:space="preserve">six </w:t>
      </w:r>
      <w:r w:rsidR="00A31B98" w:rsidRPr="00A31B98">
        <w:rPr>
          <w:rFonts w:ascii="Arial" w:hAnsi="Arial" w:cs="Arial"/>
          <w:color w:val="FF0000"/>
          <w:sz w:val="22"/>
          <w:szCs w:val="22"/>
        </w:rPr>
        <w:t>common</w:t>
      </w:r>
      <w:r w:rsidR="00A31B98">
        <w:rPr>
          <w:rFonts w:ascii="Arial" w:hAnsi="Arial" w:cs="Arial"/>
          <w:color w:val="FF0000"/>
          <w:sz w:val="22"/>
          <w:szCs w:val="22"/>
        </w:rPr>
        <w:t xml:space="preserve"> </w:t>
      </w:r>
      <w:r w:rsidR="00A31B98" w:rsidRPr="00A31B98">
        <w:rPr>
          <w:rFonts w:ascii="Arial" w:hAnsi="Arial" w:cs="Arial"/>
          <w:color w:val="FF0000"/>
          <w:sz w:val="22"/>
          <w:szCs w:val="22"/>
        </w:rPr>
        <w:t xml:space="preserve">respiratory viruses. </w:t>
      </w:r>
      <w:r w:rsidR="000E5EF0" w:rsidRPr="000C410F">
        <w:rPr>
          <w:rFonts w:ascii="Arial" w:hAnsi="Arial" w:cs="Arial"/>
          <w:sz w:val="22"/>
          <w:szCs w:val="22"/>
        </w:rPr>
        <w:t>In this secondary analysis, s</w:t>
      </w:r>
      <w:r w:rsidR="0004226D" w:rsidRPr="000C410F">
        <w:rPr>
          <w:rFonts w:ascii="Arial" w:hAnsi="Arial" w:cs="Arial"/>
          <w:sz w:val="22"/>
          <w:szCs w:val="22"/>
        </w:rPr>
        <w:t>ymptom severity</w:t>
      </w:r>
      <w:r w:rsidR="000E5EF0" w:rsidRPr="000C410F">
        <w:rPr>
          <w:rFonts w:ascii="Arial" w:hAnsi="Arial" w:cs="Arial"/>
          <w:sz w:val="22"/>
          <w:szCs w:val="22"/>
        </w:rPr>
        <w:t xml:space="preserve"> </w:t>
      </w:r>
      <w:r w:rsidR="00CD08C7" w:rsidRPr="000C410F">
        <w:rPr>
          <w:rFonts w:ascii="Arial" w:hAnsi="Arial" w:cs="Arial"/>
          <w:sz w:val="22"/>
          <w:szCs w:val="22"/>
        </w:rPr>
        <w:t>(</w:t>
      </w:r>
      <w:r w:rsidR="001F09AA" w:rsidRPr="000C410F">
        <w:rPr>
          <w:rFonts w:ascii="Arial" w:hAnsi="Arial" w:cs="Arial"/>
          <w:sz w:val="22"/>
          <w:szCs w:val="22"/>
        </w:rPr>
        <w:t xml:space="preserve">scored </w:t>
      </w:r>
      <w:r w:rsidR="002E0A27" w:rsidRPr="000C410F">
        <w:rPr>
          <w:rFonts w:ascii="Arial" w:hAnsi="Arial" w:cs="Arial"/>
          <w:sz w:val="22"/>
          <w:szCs w:val="22"/>
        </w:rPr>
        <w:t>1=no problem, 2=mild, 3=moderate, 4=severe) a</w:t>
      </w:r>
      <w:r w:rsidR="0004226D" w:rsidRPr="000C410F">
        <w:rPr>
          <w:rFonts w:ascii="Arial" w:hAnsi="Arial" w:cs="Arial"/>
          <w:sz w:val="22"/>
          <w:szCs w:val="22"/>
        </w:rPr>
        <w:t xml:space="preserve">nd </w:t>
      </w:r>
      <w:r w:rsidR="00A67E87" w:rsidRPr="000C410F">
        <w:rPr>
          <w:rFonts w:ascii="Arial" w:hAnsi="Arial" w:cs="Arial"/>
          <w:sz w:val="22"/>
          <w:szCs w:val="22"/>
        </w:rPr>
        <w:t>symptom duration</w:t>
      </w:r>
      <w:r w:rsidR="0004226D" w:rsidRPr="000C410F">
        <w:rPr>
          <w:rFonts w:ascii="Arial" w:hAnsi="Arial" w:cs="Arial"/>
          <w:sz w:val="22"/>
          <w:szCs w:val="22"/>
        </w:rPr>
        <w:t xml:space="preserve"> were compared between groups with different viral </w:t>
      </w:r>
      <w:r w:rsidR="00D426F8" w:rsidRPr="000C410F">
        <w:rPr>
          <w:rFonts w:ascii="Arial" w:hAnsi="Arial" w:cs="Arial"/>
          <w:sz w:val="22"/>
          <w:szCs w:val="22"/>
        </w:rPr>
        <w:t>aetiologies</w:t>
      </w:r>
      <w:r w:rsidR="0004226D" w:rsidRPr="000C410F">
        <w:rPr>
          <w:rFonts w:ascii="Arial" w:hAnsi="Arial" w:cs="Arial"/>
          <w:sz w:val="22"/>
          <w:szCs w:val="22"/>
        </w:rPr>
        <w:t xml:space="preserve"> u</w:t>
      </w:r>
      <w:r w:rsidR="00A67E87" w:rsidRPr="000C410F">
        <w:rPr>
          <w:rFonts w:ascii="Arial" w:hAnsi="Arial" w:cs="Arial"/>
          <w:sz w:val="22"/>
          <w:szCs w:val="22"/>
        </w:rPr>
        <w:t xml:space="preserve">sing </w:t>
      </w:r>
      <w:r w:rsidR="004C4915" w:rsidRPr="000C410F">
        <w:rPr>
          <w:rFonts w:ascii="Arial" w:hAnsi="Arial" w:cs="Arial"/>
          <w:sz w:val="22"/>
          <w:szCs w:val="22"/>
        </w:rPr>
        <w:t xml:space="preserve">regression and </w:t>
      </w:r>
      <w:r w:rsidR="00674F6C">
        <w:rPr>
          <w:rFonts w:ascii="Arial" w:hAnsi="Arial" w:cs="Arial"/>
          <w:sz w:val="22"/>
          <w:szCs w:val="22"/>
        </w:rPr>
        <w:t>C</w:t>
      </w:r>
      <w:r w:rsidR="0004226D" w:rsidRPr="000C410F">
        <w:rPr>
          <w:rFonts w:ascii="Arial" w:hAnsi="Arial" w:cs="Arial"/>
          <w:sz w:val="22"/>
          <w:szCs w:val="22"/>
        </w:rPr>
        <w:t>ox proportional hazard models</w:t>
      </w:r>
      <w:r w:rsidR="004C4915" w:rsidRPr="000C410F">
        <w:rPr>
          <w:rFonts w:ascii="Arial" w:hAnsi="Arial" w:cs="Arial"/>
          <w:sz w:val="22"/>
          <w:szCs w:val="22"/>
        </w:rPr>
        <w:t>, respectively</w:t>
      </w:r>
      <w:r w:rsidR="0004226D" w:rsidRPr="000C410F">
        <w:rPr>
          <w:rFonts w:ascii="Arial" w:hAnsi="Arial" w:cs="Arial"/>
          <w:sz w:val="22"/>
          <w:szCs w:val="22"/>
        </w:rPr>
        <w:t xml:space="preserve">. </w:t>
      </w:r>
      <w:r w:rsidR="00172056" w:rsidRPr="000C410F">
        <w:rPr>
          <w:rFonts w:ascii="Arial" w:hAnsi="Arial" w:cs="Arial"/>
          <w:sz w:val="22"/>
          <w:szCs w:val="22"/>
        </w:rPr>
        <w:t>Additionally</w:t>
      </w:r>
      <w:r w:rsidR="0004226D" w:rsidRPr="000C410F">
        <w:rPr>
          <w:rFonts w:ascii="Arial" w:hAnsi="Arial" w:cs="Arial"/>
          <w:sz w:val="22"/>
          <w:szCs w:val="22"/>
        </w:rPr>
        <w:t xml:space="preserve">, </w:t>
      </w:r>
      <w:r w:rsidR="000E5EF0" w:rsidRPr="000C410F">
        <w:rPr>
          <w:rFonts w:ascii="Arial" w:hAnsi="Arial" w:cs="Arial"/>
          <w:sz w:val="22"/>
          <w:szCs w:val="22"/>
        </w:rPr>
        <w:t>association</w:t>
      </w:r>
      <w:r w:rsidR="005E643E" w:rsidRPr="000C410F">
        <w:rPr>
          <w:rFonts w:ascii="Arial" w:hAnsi="Arial" w:cs="Arial"/>
          <w:sz w:val="22"/>
          <w:szCs w:val="22"/>
        </w:rPr>
        <w:t>s</w:t>
      </w:r>
      <w:r w:rsidR="000E5EF0" w:rsidRPr="000C410F">
        <w:rPr>
          <w:rFonts w:ascii="Arial" w:hAnsi="Arial" w:cs="Arial"/>
          <w:sz w:val="22"/>
          <w:szCs w:val="22"/>
        </w:rPr>
        <w:t xml:space="preserve"> between baseline </w:t>
      </w:r>
      <w:r w:rsidR="001D3AF0" w:rsidRPr="000C410F">
        <w:rPr>
          <w:rFonts w:ascii="Arial" w:hAnsi="Arial" w:cs="Arial"/>
          <w:sz w:val="22"/>
          <w:szCs w:val="22"/>
        </w:rPr>
        <w:t>viral load</w:t>
      </w:r>
      <w:r w:rsidR="00172056" w:rsidRPr="000C410F">
        <w:rPr>
          <w:rFonts w:ascii="Arial" w:hAnsi="Arial" w:cs="Arial"/>
          <w:sz w:val="22"/>
          <w:szCs w:val="22"/>
        </w:rPr>
        <w:t xml:space="preserve"> (</w:t>
      </w:r>
      <w:r w:rsidR="001D3AF0" w:rsidRPr="000C410F">
        <w:rPr>
          <w:rFonts w:ascii="Arial" w:hAnsi="Arial" w:cs="Arial"/>
          <w:sz w:val="22"/>
          <w:szCs w:val="22"/>
        </w:rPr>
        <w:t xml:space="preserve">cycle </w:t>
      </w:r>
      <w:r w:rsidR="005B4A63" w:rsidRPr="000C410F">
        <w:rPr>
          <w:rFonts w:ascii="Arial" w:hAnsi="Arial" w:cs="Arial"/>
          <w:sz w:val="22"/>
          <w:szCs w:val="22"/>
        </w:rPr>
        <w:t xml:space="preserve">threshold </w:t>
      </w:r>
      <w:r w:rsidR="00250FA9">
        <w:rPr>
          <w:rFonts w:ascii="Arial" w:hAnsi="Arial" w:cs="Arial"/>
          <w:sz w:val="22"/>
          <w:szCs w:val="22"/>
        </w:rPr>
        <w:t xml:space="preserve">(Ct) </w:t>
      </w:r>
      <w:r w:rsidR="001D3AF0" w:rsidRPr="000C410F">
        <w:rPr>
          <w:rFonts w:ascii="Arial" w:hAnsi="Arial" w:cs="Arial"/>
          <w:sz w:val="22"/>
          <w:szCs w:val="22"/>
        </w:rPr>
        <w:t>value</w:t>
      </w:r>
      <w:r w:rsidR="00172056" w:rsidRPr="000C410F">
        <w:rPr>
          <w:rFonts w:ascii="Arial" w:hAnsi="Arial" w:cs="Arial"/>
          <w:sz w:val="22"/>
          <w:szCs w:val="22"/>
        </w:rPr>
        <w:t>)</w:t>
      </w:r>
      <w:r w:rsidR="001D3AF0" w:rsidRPr="000C410F">
        <w:rPr>
          <w:rFonts w:ascii="Arial" w:hAnsi="Arial" w:cs="Arial"/>
          <w:sz w:val="22"/>
          <w:szCs w:val="22"/>
        </w:rPr>
        <w:t xml:space="preserve"> </w:t>
      </w:r>
      <w:r w:rsidR="000E5EF0" w:rsidRPr="000C410F">
        <w:rPr>
          <w:rFonts w:ascii="Arial" w:hAnsi="Arial" w:cs="Arial"/>
          <w:sz w:val="22"/>
          <w:szCs w:val="22"/>
        </w:rPr>
        <w:t xml:space="preserve">and </w:t>
      </w:r>
      <w:r w:rsidR="006C3FAD" w:rsidRPr="000C410F">
        <w:rPr>
          <w:rFonts w:ascii="Arial" w:hAnsi="Arial" w:cs="Arial"/>
          <w:sz w:val="22"/>
          <w:szCs w:val="22"/>
        </w:rPr>
        <w:t>illness course</w:t>
      </w:r>
      <w:r w:rsidR="0004226D" w:rsidRPr="000C410F">
        <w:rPr>
          <w:rFonts w:ascii="Arial" w:hAnsi="Arial" w:cs="Arial"/>
          <w:sz w:val="22"/>
          <w:szCs w:val="22"/>
        </w:rPr>
        <w:t xml:space="preserve"> </w:t>
      </w:r>
      <w:r w:rsidR="000E5EF0" w:rsidRPr="000C410F">
        <w:rPr>
          <w:rFonts w:ascii="Arial" w:hAnsi="Arial" w:cs="Arial"/>
          <w:sz w:val="22"/>
          <w:szCs w:val="22"/>
        </w:rPr>
        <w:t>w</w:t>
      </w:r>
      <w:r w:rsidR="005E643E" w:rsidRPr="000C410F">
        <w:rPr>
          <w:rFonts w:ascii="Arial" w:hAnsi="Arial" w:cs="Arial"/>
          <w:sz w:val="22"/>
          <w:szCs w:val="22"/>
        </w:rPr>
        <w:t>ere</w:t>
      </w:r>
      <w:r w:rsidR="0004226D" w:rsidRPr="000C410F">
        <w:rPr>
          <w:rFonts w:ascii="Arial" w:hAnsi="Arial" w:cs="Arial"/>
          <w:sz w:val="22"/>
          <w:szCs w:val="22"/>
        </w:rPr>
        <w:t xml:space="preserve"> </w:t>
      </w:r>
      <w:r w:rsidR="000E5EF0" w:rsidRPr="000C410F">
        <w:rPr>
          <w:rFonts w:ascii="Arial" w:hAnsi="Arial" w:cs="Arial"/>
          <w:sz w:val="22"/>
          <w:szCs w:val="22"/>
        </w:rPr>
        <w:t>assessed</w:t>
      </w:r>
      <w:r w:rsidR="0004226D" w:rsidRPr="000C410F">
        <w:rPr>
          <w:rFonts w:ascii="Arial" w:hAnsi="Arial" w:cs="Arial"/>
          <w:sz w:val="22"/>
          <w:szCs w:val="22"/>
        </w:rPr>
        <w:t xml:space="preserve">. </w:t>
      </w:r>
    </w:p>
    <w:p w14:paraId="7E06DF0C" w14:textId="77777777" w:rsidR="008677D9" w:rsidRPr="000C410F" w:rsidRDefault="008677D9" w:rsidP="007D3BCE">
      <w:pPr>
        <w:spacing w:line="480" w:lineRule="auto"/>
        <w:jc w:val="both"/>
        <w:rPr>
          <w:rFonts w:ascii="Arial" w:hAnsi="Arial" w:cs="Arial"/>
          <w:b/>
          <w:sz w:val="22"/>
          <w:szCs w:val="22"/>
        </w:rPr>
      </w:pPr>
    </w:p>
    <w:p w14:paraId="3715818A" w14:textId="45F14306" w:rsidR="0004226D" w:rsidRPr="000C410F" w:rsidRDefault="00B26ADF" w:rsidP="007D3BCE">
      <w:pPr>
        <w:spacing w:line="480" w:lineRule="auto"/>
        <w:jc w:val="both"/>
        <w:rPr>
          <w:rFonts w:ascii="Arial" w:hAnsi="Arial" w:cs="Arial"/>
          <w:sz w:val="22"/>
          <w:szCs w:val="22"/>
        </w:rPr>
      </w:pPr>
      <w:r w:rsidRPr="002F65DC">
        <w:rPr>
          <w:rFonts w:ascii="Arial" w:hAnsi="Arial" w:cs="Arial"/>
          <w:b/>
          <w:color w:val="FF0000"/>
          <w:sz w:val="22"/>
          <w:szCs w:val="22"/>
        </w:rPr>
        <w:t>RESULT</w:t>
      </w:r>
      <w:r w:rsidR="008677D9" w:rsidRPr="002F65DC">
        <w:rPr>
          <w:rFonts w:ascii="Arial" w:hAnsi="Arial" w:cs="Arial"/>
          <w:b/>
          <w:color w:val="FF0000"/>
          <w:sz w:val="22"/>
          <w:szCs w:val="22"/>
        </w:rPr>
        <w:t>S</w:t>
      </w:r>
      <w:r w:rsidR="0004226D" w:rsidRPr="002F65DC">
        <w:rPr>
          <w:rFonts w:ascii="Arial" w:hAnsi="Arial" w:cs="Arial"/>
          <w:b/>
          <w:sz w:val="22"/>
          <w:szCs w:val="22"/>
        </w:rPr>
        <w:t xml:space="preserve">. </w:t>
      </w:r>
      <w:r w:rsidR="00A31B98" w:rsidRPr="00A31B98">
        <w:rPr>
          <w:rFonts w:ascii="Arial" w:hAnsi="Arial" w:cs="Arial"/>
          <w:color w:val="FF0000"/>
          <w:sz w:val="22"/>
          <w:szCs w:val="22"/>
        </w:rPr>
        <w:t>The PCR tested positive for a common</w:t>
      </w:r>
      <w:r w:rsidR="00DE1185" w:rsidRPr="00A31B98">
        <w:rPr>
          <w:rFonts w:ascii="Arial" w:hAnsi="Arial" w:cs="Arial"/>
          <w:b/>
          <w:color w:val="FF0000"/>
          <w:sz w:val="22"/>
          <w:szCs w:val="22"/>
        </w:rPr>
        <w:t xml:space="preserve"> </w:t>
      </w:r>
      <w:r w:rsidR="00DE1185" w:rsidRPr="00A31B98">
        <w:rPr>
          <w:rFonts w:ascii="Arial" w:hAnsi="Arial" w:cs="Arial"/>
          <w:color w:val="FF0000"/>
          <w:sz w:val="22"/>
          <w:szCs w:val="22"/>
        </w:rPr>
        <w:t>respiratory</w:t>
      </w:r>
      <w:r w:rsidR="00A31B98">
        <w:rPr>
          <w:rFonts w:ascii="Arial" w:hAnsi="Arial" w:cs="Arial"/>
          <w:color w:val="FF0000"/>
          <w:sz w:val="22"/>
          <w:szCs w:val="22"/>
        </w:rPr>
        <w:t xml:space="preserve"> virus</w:t>
      </w:r>
      <w:r w:rsidR="00DE1185" w:rsidRPr="00A31B98">
        <w:rPr>
          <w:rFonts w:ascii="Arial" w:hAnsi="Arial" w:cs="Arial"/>
          <w:color w:val="FF0000"/>
          <w:sz w:val="22"/>
          <w:szCs w:val="22"/>
        </w:rPr>
        <w:t xml:space="preserve"> </w:t>
      </w:r>
      <w:r w:rsidR="00A31B98" w:rsidRPr="00A31B98">
        <w:rPr>
          <w:rFonts w:ascii="Arial" w:hAnsi="Arial" w:cs="Arial"/>
          <w:color w:val="FF0000"/>
          <w:sz w:val="22"/>
          <w:szCs w:val="22"/>
        </w:rPr>
        <w:t>in</w:t>
      </w:r>
      <w:r w:rsidR="00DE1185" w:rsidRPr="00A31B98">
        <w:rPr>
          <w:rFonts w:ascii="Arial" w:hAnsi="Arial" w:cs="Arial"/>
          <w:color w:val="FF0000"/>
          <w:sz w:val="22"/>
          <w:szCs w:val="22"/>
        </w:rPr>
        <w:t xml:space="preserve"> </w:t>
      </w:r>
      <w:r w:rsidR="00DE1185" w:rsidRPr="000C410F">
        <w:rPr>
          <w:rFonts w:ascii="Arial" w:hAnsi="Arial" w:cs="Arial"/>
          <w:sz w:val="22"/>
          <w:szCs w:val="22"/>
        </w:rPr>
        <w:t xml:space="preserve">1,354 of the </w:t>
      </w:r>
      <w:r w:rsidR="00EF41D3" w:rsidRPr="000C410F">
        <w:rPr>
          <w:rFonts w:ascii="Arial" w:hAnsi="Arial" w:cs="Arial"/>
          <w:sz w:val="22"/>
          <w:szCs w:val="22"/>
        </w:rPr>
        <w:t>2,957</w:t>
      </w:r>
      <w:r w:rsidR="00D602F8" w:rsidRPr="000C410F">
        <w:rPr>
          <w:rFonts w:ascii="Arial" w:hAnsi="Arial" w:cs="Arial"/>
          <w:sz w:val="22"/>
          <w:szCs w:val="22"/>
        </w:rPr>
        <w:t xml:space="preserve"> </w:t>
      </w:r>
      <w:r w:rsidR="00DE1185" w:rsidRPr="000C410F">
        <w:rPr>
          <w:rFonts w:ascii="Arial" w:hAnsi="Arial" w:cs="Arial"/>
          <w:sz w:val="22"/>
          <w:szCs w:val="22"/>
        </w:rPr>
        <w:t>(45.8%)</w:t>
      </w:r>
      <w:r w:rsidR="00D602F8" w:rsidRPr="000C410F">
        <w:rPr>
          <w:rFonts w:ascii="Arial" w:hAnsi="Arial" w:cs="Arial"/>
          <w:sz w:val="22"/>
          <w:szCs w:val="22"/>
        </w:rPr>
        <w:t xml:space="preserve"> </w:t>
      </w:r>
      <w:r w:rsidR="00EF41D3" w:rsidRPr="000C410F">
        <w:rPr>
          <w:rFonts w:ascii="Arial" w:hAnsi="Arial" w:cs="Arial"/>
          <w:sz w:val="22"/>
          <w:szCs w:val="22"/>
        </w:rPr>
        <w:t>included patients</w:t>
      </w:r>
      <w:r w:rsidR="00172056" w:rsidRPr="000C410F">
        <w:rPr>
          <w:rFonts w:ascii="Arial" w:hAnsi="Arial" w:cs="Arial"/>
          <w:sz w:val="22"/>
          <w:szCs w:val="22"/>
        </w:rPr>
        <w:t>.</w:t>
      </w:r>
      <w:r w:rsidR="00EF41D3" w:rsidRPr="000C410F">
        <w:rPr>
          <w:rFonts w:ascii="Arial" w:hAnsi="Arial" w:cs="Arial"/>
          <w:sz w:val="22"/>
          <w:szCs w:val="22"/>
        </w:rPr>
        <w:t xml:space="preserve"> The </w:t>
      </w:r>
      <w:r w:rsidR="001F09AA" w:rsidRPr="000C410F">
        <w:rPr>
          <w:rFonts w:ascii="Arial" w:hAnsi="Arial" w:cs="Arial"/>
          <w:sz w:val="22"/>
          <w:szCs w:val="22"/>
        </w:rPr>
        <w:t xml:space="preserve">overall </w:t>
      </w:r>
      <w:r w:rsidR="00EF41D3" w:rsidRPr="000C410F">
        <w:rPr>
          <w:rFonts w:ascii="Arial" w:hAnsi="Arial" w:cs="Arial"/>
          <w:sz w:val="22"/>
          <w:szCs w:val="22"/>
        </w:rPr>
        <w:t xml:space="preserve">mean symptom score at presentation was </w:t>
      </w:r>
      <w:r w:rsidR="00443132">
        <w:rPr>
          <w:rFonts w:ascii="Arial" w:hAnsi="Arial" w:cs="Arial"/>
          <w:sz w:val="22"/>
          <w:szCs w:val="22"/>
        </w:rPr>
        <w:t xml:space="preserve">2.09 </w:t>
      </w:r>
      <w:r w:rsidR="00443132" w:rsidRPr="00443132">
        <w:rPr>
          <w:rFonts w:ascii="Arial" w:hAnsi="Arial" w:cs="Arial"/>
          <w:color w:val="FF0000"/>
          <w:sz w:val="22"/>
          <w:szCs w:val="22"/>
        </w:rPr>
        <w:t>(95%CI 2.07-2.11</w:t>
      </w:r>
      <w:r w:rsidR="00EF41D3" w:rsidRPr="00443132">
        <w:rPr>
          <w:rFonts w:ascii="Arial" w:hAnsi="Arial" w:cs="Arial"/>
          <w:color w:val="FF0000"/>
          <w:sz w:val="22"/>
          <w:szCs w:val="22"/>
        </w:rPr>
        <w:t>)</w:t>
      </w:r>
      <w:r w:rsidR="00EF41D3" w:rsidRPr="000C410F">
        <w:rPr>
          <w:rFonts w:ascii="Arial" w:hAnsi="Arial" w:cs="Arial"/>
          <w:sz w:val="22"/>
          <w:szCs w:val="22"/>
        </w:rPr>
        <w:t xml:space="preserve"> and the median duration until resolution of moderately bad or </w:t>
      </w:r>
      <w:r w:rsidR="00A31B98" w:rsidRPr="00A31B98">
        <w:rPr>
          <w:rFonts w:ascii="Arial" w:hAnsi="Arial" w:cs="Arial"/>
          <w:color w:val="FF0000"/>
          <w:sz w:val="22"/>
          <w:szCs w:val="22"/>
        </w:rPr>
        <w:t>severe</w:t>
      </w:r>
      <w:r w:rsidR="00EF41D3" w:rsidRPr="000C410F">
        <w:rPr>
          <w:rFonts w:ascii="Arial" w:hAnsi="Arial" w:cs="Arial"/>
          <w:sz w:val="22"/>
          <w:szCs w:val="22"/>
        </w:rPr>
        <w:t xml:space="preserve"> symptoms was 8.7</w:t>
      </w:r>
      <w:r w:rsidR="00443132">
        <w:rPr>
          <w:rFonts w:ascii="Arial" w:hAnsi="Arial" w:cs="Arial"/>
          <w:sz w:val="22"/>
          <w:szCs w:val="22"/>
        </w:rPr>
        <w:t>0</w:t>
      </w:r>
      <w:r w:rsidR="00EF41D3" w:rsidRPr="000C410F">
        <w:rPr>
          <w:rFonts w:ascii="Arial" w:hAnsi="Arial" w:cs="Arial"/>
          <w:sz w:val="22"/>
          <w:szCs w:val="22"/>
        </w:rPr>
        <w:t xml:space="preserve"> days (</w:t>
      </w:r>
      <w:r w:rsidR="00A31B98">
        <w:rPr>
          <w:rFonts w:ascii="Arial" w:hAnsi="Arial" w:cs="Arial"/>
          <w:sz w:val="22"/>
          <w:szCs w:val="22"/>
        </w:rPr>
        <w:t xml:space="preserve">interquartile range </w:t>
      </w:r>
      <w:r w:rsidR="00EF41D3" w:rsidRPr="000C410F">
        <w:rPr>
          <w:rFonts w:ascii="Arial" w:hAnsi="Arial" w:cs="Arial"/>
          <w:sz w:val="22"/>
          <w:szCs w:val="22"/>
        </w:rPr>
        <w:t>4.5</w:t>
      </w:r>
      <w:r w:rsidR="00443132">
        <w:rPr>
          <w:rFonts w:ascii="Arial" w:hAnsi="Arial" w:cs="Arial"/>
          <w:sz w:val="22"/>
          <w:szCs w:val="22"/>
        </w:rPr>
        <w:t>0</w:t>
      </w:r>
      <w:r w:rsidR="00EF41D3" w:rsidRPr="000C410F">
        <w:rPr>
          <w:rFonts w:ascii="Arial" w:hAnsi="Arial" w:cs="Arial"/>
          <w:sz w:val="22"/>
          <w:szCs w:val="22"/>
        </w:rPr>
        <w:t>-11</w:t>
      </w:r>
      <w:r w:rsidR="00443132">
        <w:rPr>
          <w:rFonts w:ascii="Arial" w:hAnsi="Arial" w:cs="Arial"/>
          <w:sz w:val="22"/>
          <w:szCs w:val="22"/>
        </w:rPr>
        <w:t>.00</w:t>
      </w:r>
      <w:r w:rsidR="00EF41D3" w:rsidRPr="000C410F">
        <w:rPr>
          <w:rFonts w:ascii="Arial" w:hAnsi="Arial" w:cs="Arial"/>
          <w:sz w:val="22"/>
          <w:szCs w:val="22"/>
        </w:rPr>
        <w:t xml:space="preserve">). </w:t>
      </w:r>
      <w:r w:rsidR="005E643E" w:rsidRPr="000C410F">
        <w:rPr>
          <w:rFonts w:ascii="Arial" w:hAnsi="Arial" w:cs="Arial"/>
          <w:sz w:val="22"/>
          <w:szCs w:val="22"/>
        </w:rPr>
        <w:t>Patients with i</w:t>
      </w:r>
      <w:r w:rsidR="00172056" w:rsidRPr="000C410F">
        <w:rPr>
          <w:rFonts w:ascii="Arial" w:hAnsi="Arial" w:cs="Arial"/>
          <w:sz w:val="22"/>
          <w:szCs w:val="22"/>
        </w:rPr>
        <w:t>nfluenza virus</w:t>
      </w:r>
      <w:r w:rsidR="00EF41D3" w:rsidRPr="000C410F">
        <w:rPr>
          <w:rFonts w:ascii="Arial" w:hAnsi="Arial" w:cs="Arial"/>
          <w:sz w:val="22"/>
          <w:szCs w:val="22"/>
        </w:rPr>
        <w:t xml:space="preserve">, </w:t>
      </w:r>
      <w:r w:rsidR="00172056" w:rsidRPr="000C410F">
        <w:rPr>
          <w:rFonts w:ascii="Arial" w:hAnsi="Arial" w:cs="Arial"/>
          <w:sz w:val="22"/>
          <w:szCs w:val="22"/>
        </w:rPr>
        <w:t>human metapneumovirus</w:t>
      </w:r>
      <w:r w:rsidR="002F65DC">
        <w:rPr>
          <w:rFonts w:ascii="Arial" w:hAnsi="Arial" w:cs="Arial"/>
          <w:sz w:val="22"/>
          <w:szCs w:val="22"/>
        </w:rPr>
        <w:t xml:space="preserve"> (hMPV)</w:t>
      </w:r>
      <w:r w:rsidR="00B50871" w:rsidRPr="000C410F">
        <w:rPr>
          <w:rFonts w:ascii="Arial" w:hAnsi="Arial" w:cs="Arial"/>
          <w:sz w:val="22"/>
          <w:szCs w:val="22"/>
        </w:rPr>
        <w:t xml:space="preserve">, </w:t>
      </w:r>
      <w:r w:rsidR="00172056" w:rsidRPr="000C410F">
        <w:rPr>
          <w:rFonts w:ascii="Arial" w:hAnsi="Arial" w:cs="Arial"/>
          <w:sz w:val="22"/>
          <w:szCs w:val="22"/>
        </w:rPr>
        <w:t>respiratory syncytial virus (RSV)</w:t>
      </w:r>
      <w:r w:rsidR="00EF41D3" w:rsidRPr="000C410F">
        <w:rPr>
          <w:rFonts w:ascii="Arial" w:hAnsi="Arial" w:cs="Arial"/>
          <w:sz w:val="22"/>
          <w:szCs w:val="22"/>
        </w:rPr>
        <w:t xml:space="preserve">, </w:t>
      </w:r>
      <w:r w:rsidR="000123A3" w:rsidRPr="000C410F">
        <w:rPr>
          <w:rFonts w:ascii="Arial" w:hAnsi="Arial" w:cs="Arial"/>
          <w:sz w:val="22"/>
          <w:szCs w:val="22"/>
        </w:rPr>
        <w:t>coronavirus</w:t>
      </w:r>
      <w:r w:rsidR="00F80C06">
        <w:rPr>
          <w:rFonts w:ascii="Arial" w:hAnsi="Arial" w:cs="Arial"/>
          <w:sz w:val="22"/>
          <w:szCs w:val="22"/>
        </w:rPr>
        <w:t xml:space="preserve"> (CoV)</w:t>
      </w:r>
      <w:r w:rsidR="00EF41D3" w:rsidRPr="000C410F">
        <w:rPr>
          <w:rFonts w:ascii="Arial" w:hAnsi="Arial" w:cs="Arial"/>
          <w:sz w:val="22"/>
          <w:szCs w:val="22"/>
        </w:rPr>
        <w:t xml:space="preserve"> </w:t>
      </w:r>
      <w:r w:rsidR="006C3FAD" w:rsidRPr="000C410F">
        <w:rPr>
          <w:rFonts w:ascii="Arial" w:hAnsi="Arial" w:cs="Arial"/>
          <w:sz w:val="22"/>
          <w:szCs w:val="22"/>
        </w:rPr>
        <w:t>or</w:t>
      </w:r>
      <w:r w:rsidR="00EF41D3" w:rsidRPr="000C410F">
        <w:rPr>
          <w:rFonts w:ascii="Arial" w:hAnsi="Arial" w:cs="Arial"/>
          <w:sz w:val="22"/>
          <w:szCs w:val="22"/>
        </w:rPr>
        <w:t xml:space="preserve"> rhinovirus </w:t>
      </w:r>
      <w:r w:rsidR="005E643E" w:rsidRPr="000C410F">
        <w:rPr>
          <w:rFonts w:ascii="Arial" w:hAnsi="Arial" w:cs="Arial"/>
          <w:sz w:val="22"/>
          <w:szCs w:val="22"/>
        </w:rPr>
        <w:t>had a</w:t>
      </w:r>
      <w:r w:rsidR="00EF41D3" w:rsidRPr="000C410F">
        <w:rPr>
          <w:rFonts w:ascii="Arial" w:hAnsi="Arial" w:cs="Arial"/>
          <w:sz w:val="22"/>
          <w:szCs w:val="22"/>
        </w:rPr>
        <w:t xml:space="preserve"> </w:t>
      </w:r>
      <w:r w:rsidR="004C4915" w:rsidRPr="000C410F">
        <w:rPr>
          <w:rFonts w:ascii="Arial" w:hAnsi="Arial" w:cs="Arial"/>
          <w:sz w:val="22"/>
          <w:szCs w:val="22"/>
        </w:rPr>
        <w:t>significa</w:t>
      </w:r>
      <w:r w:rsidR="00EF41D3" w:rsidRPr="000C410F">
        <w:rPr>
          <w:rFonts w:ascii="Arial" w:hAnsi="Arial" w:cs="Arial"/>
          <w:sz w:val="22"/>
          <w:szCs w:val="22"/>
        </w:rPr>
        <w:t xml:space="preserve">ntly </w:t>
      </w:r>
      <w:r w:rsidR="005E643E" w:rsidRPr="000C410F">
        <w:rPr>
          <w:rFonts w:ascii="Arial" w:hAnsi="Arial" w:cs="Arial"/>
          <w:sz w:val="22"/>
          <w:szCs w:val="22"/>
        </w:rPr>
        <w:t>higher</w:t>
      </w:r>
      <w:r w:rsidR="00A31B98">
        <w:rPr>
          <w:rFonts w:ascii="Arial" w:hAnsi="Arial" w:cs="Arial"/>
          <w:sz w:val="22"/>
          <w:szCs w:val="22"/>
        </w:rPr>
        <w:t xml:space="preserve"> </w:t>
      </w:r>
      <w:r w:rsidR="00EF41D3" w:rsidRPr="000C410F">
        <w:rPr>
          <w:rFonts w:ascii="Arial" w:hAnsi="Arial" w:cs="Arial"/>
          <w:sz w:val="22"/>
          <w:szCs w:val="22"/>
        </w:rPr>
        <w:t xml:space="preserve"> symptom </w:t>
      </w:r>
      <w:r w:rsidR="001F09AA" w:rsidRPr="000C410F">
        <w:rPr>
          <w:rFonts w:ascii="Arial" w:hAnsi="Arial" w:cs="Arial"/>
          <w:sz w:val="22"/>
          <w:szCs w:val="22"/>
        </w:rPr>
        <w:t>score</w:t>
      </w:r>
      <w:r w:rsidR="00EF41D3" w:rsidRPr="000C410F">
        <w:rPr>
          <w:rFonts w:ascii="Arial" w:hAnsi="Arial" w:cs="Arial"/>
          <w:sz w:val="22"/>
          <w:szCs w:val="22"/>
        </w:rPr>
        <w:t xml:space="preserve"> </w:t>
      </w:r>
      <w:r w:rsidR="005E643E" w:rsidRPr="000C410F">
        <w:rPr>
          <w:rFonts w:ascii="Arial" w:hAnsi="Arial" w:cs="Arial"/>
          <w:sz w:val="22"/>
          <w:szCs w:val="22"/>
        </w:rPr>
        <w:t>than patients with</w:t>
      </w:r>
      <w:r w:rsidR="00DE1185" w:rsidRPr="000C410F">
        <w:rPr>
          <w:rFonts w:ascii="Arial" w:hAnsi="Arial" w:cs="Arial"/>
          <w:sz w:val="22"/>
          <w:szCs w:val="22"/>
        </w:rPr>
        <w:t xml:space="preserve"> no </w:t>
      </w:r>
      <w:r w:rsidR="0080031A" w:rsidRPr="000C410F">
        <w:rPr>
          <w:rFonts w:ascii="Arial" w:hAnsi="Arial" w:cs="Arial"/>
          <w:sz w:val="22"/>
          <w:szCs w:val="22"/>
        </w:rPr>
        <w:t>virus</w:t>
      </w:r>
      <w:r w:rsidR="00DE1185" w:rsidRPr="000C410F">
        <w:rPr>
          <w:rFonts w:ascii="Arial" w:hAnsi="Arial" w:cs="Arial"/>
          <w:sz w:val="22"/>
          <w:szCs w:val="22"/>
        </w:rPr>
        <w:t xml:space="preserve"> isolated</w:t>
      </w:r>
      <w:r w:rsidR="00A31B98">
        <w:rPr>
          <w:rFonts w:ascii="Arial" w:hAnsi="Arial" w:cs="Arial"/>
          <w:sz w:val="22"/>
          <w:szCs w:val="22"/>
        </w:rPr>
        <w:t xml:space="preserve"> (0.07-0.25 points or 2.3-8.3% higher symptom score)</w:t>
      </w:r>
      <w:r w:rsidR="005E643E" w:rsidRPr="000C410F">
        <w:rPr>
          <w:rFonts w:ascii="Arial" w:hAnsi="Arial" w:cs="Arial"/>
          <w:sz w:val="22"/>
          <w:szCs w:val="22"/>
        </w:rPr>
        <w:t>.</w:t>
      </w:r>
      <w:r w:rsidR="00EF41D3" w:rsidRPr="000C410F">
        <w:rPr>
          <w:rFonts w:ascii="Arial" w:hAnsi="Arial" w:cs="Arial"/>
          <w:sz w:val="22"/>
          <w:szCs w:val="22"/>
        </w:rPr>
        <w:t xml:space="preserve"> </w:t>
      </w:r>
      <w:r w:rsidR="00DE1185" w:rsidRPr="000C410F">
        <w:rPr>
          <w:rFonts w:ascii="Arial" w:hAnsi="Arial" w:cs="Arial"/>
          <w:sz w:val="22"/>
          <w:szCs w:val="22"/>
        </w:rPr>
        <w:t xml:space="preserve">Time to symptom resolution was longer in </w:t>
      </w:r>
      <w:r w:rsidR="00EF41D3" w:rsidRPr="000C410F">
        <w:rPr>
          <w:rFonts w:ascii="Arial" w:hAnsi="Arial" w:cs="Arial"/>
          <w:sz w:val="22"/>
          <w:szCs w:val="22"/>
        </w:rPr>
        <w:t xml:space="preserve">RSV </w:t>
      </w:r>
      <w:r w:rsidR="00DE1185" w:rsidRPr="000C410F">
        <w:rPr>
          <w:rFonts w:ascii="Arial" w:hAnsi="Arial" w:cs="Arial"/>
          <w:sz w:val="22"/>
          <w:szCs w:val="22"/>
        </w:rPr>
        <w:t xml:space="preserve">infections </w:t>
      </w:r>
      <w:r w:rsidR="004C4915" w:rsidRPr="000C410F">
        <w:rPr>
          <w:rFonts w:ascii="Arial" w:hAnsi="Arial" w:cs="Arial"/>
          <w:sz w:val="22"/>
          <w:szCs w:val="22"/>
        </w:rPr>
        <w:t>(</w:t>
      </w:r>
      <w:r w:rsidR="00802E08" w:rsidRPr="000C410F">
        <w:rPr>
          <w:rFonts w:ascii="Arial" w:hAnsi="Arial" w:cs="Arial"/>
          <w:sz w:val="22"/>
          <w:szCs w:val="22"/>
        </w:rPr>
        <w:t xml:space="preserve">adjusted </w:t>
      </w:r>
      <w:r w:rsidR="00CD08C7" w:rsidRPr="000C410F">
        <w:rPr>
          <w:rFonts w:ascii="Arial" w:hAnsi="Arial" w:cs="Arial"/>
          <w:sz w:val="22"/>
          <w:szCs w:val="22"/>
        </w:rPr>
        <w:t>hazard ratio</w:t>
      </w:r>
      <w:r w:rsidR="00172056" w:rsidRPr="000C410F">
        <w:rPr>
          <w:rFonts w:ascii="Arial" w:hAnsi="Arial" w:cs="Arial"/>
          <w:sz w:val="22"/>
          <w:szCs w:val="22"/>
        </w:rPr>
        <w:t xml:space="preserve"> (</w:t>
      </w:r>
      <w:r w:rsidR="00802E08" w:rsidRPr="000C410F">
        <w:rPr>
          <w:rFonts w:ascii="Arial" w:hAnsi="Arial" w:cs="Arial"/>
          <w:sz w:val="22"/>
          <w:szCs w:val="22"/>
        </w:rPr>
        <w:t>A</w:t>
      </w:r>
      <w:r w:rsidR="00172056" w:rsidRPr="000C410F">
        <w:rPr>
          <w:rFonts w:ascii="Arial" w:hAnsi="Arial" w:cs="Arial"/>
          <w:sz w:val="22"/>
          <w:szCs w:val="22"/>
        </w:rPr>
        <w:t>HR)</w:t>
      </w:r>
      <w:r w:rsidR="002F65DC">
        <w:rPr>
          <w:rFonts w:ascii="Arial" w:hAnsi="Arial" w:cs="Arial"/>
          <w:sz w:val="22"/>
          <w:szCs w:val="22"/>
        </w:rPr>
        <w:t xml:space="preserve"> </w:t>
      </w:r>
      <w:r w:rsidR="002F65DC" w:rsidRPr="002F65DC">
        <w:rPr>
          <w:rFonts w:ascii="Arial" w:hAnsi="Arial" w:cs="Arial"/>
          <w:color w:val="FF0000"/>
          <w:sz w:val="22"/>
          <w:szCs w:val="22"/>
        </w:rPr>
        <w:t>0.80</w:t>
      </w:r>
      <w:r w:rsidR="002F65DC">
        <w:rPr>
          <w:rFonts w:ascii="Arial" w:hAnsi="Arial" w:cs="Arial"/>
          <w:color w:val="FF0000"/>
          <w:sz w:val="22"/>
          <w:szCs w:val="22"/>
        </w:rPr>
        <w:t>, 95%CI 0.65</w:t>
      </w:r>
      <w:r w:rsidR="00EF41D3" w:rsidRPr="002F65DC">
        <w:rPr>
          <w:rFonts w:ascii="Arial" w:hAnsi="Arial" w:cs="Arial"/>
          <w:color w:val="FF0000"/>
          <w:sz w:val="22"/>
          <w:szCs w:val="22"/>
        </w:rPr>
        <w:t>-</w:t>
      </w:r>
      <w:r w:rsidR="002F65DC">
        <w:rPr>
          <w:rFonts w:ascii="Arial" w:hAnsi="Arial" w:cs="Arial"/>
          <w:color w:val="FF0000"/>
          <w:sz w:val="22"/>
          <w:szCs w:val="22"/>
        </w:rPr>
        <w:t>0.96</w:t>
      </w:r>
      <w:r w:rsidR="00D602F8" w:rsidRPr="000C410F">
        <w:rPr>
          <w:rFonts w:ascii="Arial" w:hAnsi="Arial" w:cs="Arial"/>
          <w:sz w:val="22"/>
          <w:szCs w:val="22"/>
        </w:rPr>
        <w:t>)</w:t>
      </w:r>
      <w:r w:rsidR="00EF41D3" w:rsidRPr="000C410F">
        <w:rPr>
          <w:rFonts w:ascii="Arial" w:hAnsi="Arial" w:cs="Arial"/>
          <w:sz w:val="22"/>
          <w:szCs w:val="22"/>
        </w:rPr>
        <w:t xml:space="preserve"> </w:t>
      </w:r>
      <w:r w:rsidR="00CD08C7" w:rsidRPr="002F65DC">
        <w:rPr>
          <w:rFonts w:ascii="Arial" w:hAnsi="Arial" w:cs="Arial"/>
          <w:color w:val="FF0000"/>
          <w:sz w:val="22"/>
          <w:szCs w:val="22"/>
        </w:rPr>
        <w:t>and</w:t>
      </w:r>
      <w:r w:rsidR="00EF41D3" w:rsidRPr="002F65DC">
        <w:rPr>
          <w:rFonts w:ascii="Arial" w:hAnsi="Arial" w:cs="Arial"/>
          <w:color w:val="FF0000"/>
          <w:sz w:val="22"/>
          <w:szCs w:val="22"/>
        </w:rPr>
        <w:t xml:space="preserve"> </w:t>
      </w:r>
      <w:r w:rsidR="002F65DC" w:rsidRPr="002F65DC">
        <w:rPr>
          <w:rFonts w:ascii="Arial" w:hAnsi="Arial" w:cs="Arial"/>
          <w:color w:val="FF0000"/>
          <w:sz w:val="22"/>
          <w:szCs w:val="22"/>
        </w:rPr>
        <w:t>hMPV</w:t>
      </w:r>
      <w:r w:rsidR="00DE1185" w:rsidRPr="002F65DC">
        <w:rPr>
          <w:rFonts w:ascii="Arial" w:hAnsi="Arial" w:cs="Arial"/>
          <w:color w:val="FF0000"/>
          <w:sz w:val="22"/>
          <w:szCs w:val="22"/>
        </w:rPr>
        <w:t xml:space="preserve"> </w:t>
      </w:r>
      <w:r w:rsidR="002F65DC" w:rsidRPr="002F65DC">
        <w:rPr>
          <w:rFonts w:ascii="Arial" w:hAnsi="Arial" w:cs="Arial"/>
          <w:color w:val="FF0000"/>
          <w:sz w:val="22"/>
          <w:szCs w:val="22"/>
        </w:rPr>
        <w:t xml:space="preserve">infections </w:t>
      </w:r>
      <w:r w:rsidR="00EF41D3" w:rsidRPr="002F65DC">
        <w:rPr>
          <w:rFonts w:ascii="Arial" w:hAnsi="Arial" w:cs="Arial"/>
          <w:color w:val="FF0000"/>
          <w:sz w:val="22"/>
          <w:szCs w:val="22"/>
        </w:rPr>
        <w:t>(</w:t>
      </w:r>
      <w:r w:rsidR="00802E08" w:rsidRPr="002F65DC">
        <w:rPr>
          <w:rFonts w:ascii="Arial" w:hAnsi="Arial" w:cs="Arial"/>
          <w:color w:val="FF0000"/>
          <w:sz w:val="22"/>
          <w:szCs w:val="22"/>
        </w:rPr>
        <w:t>A</w:t>
      </w:r>
      <w:r w:rsidR="00172056" w:rsidRPr="002F65DC">
        <w:rPr>
          <w:rFonts w:ascii="Arial" w:hAnsi="Arial" w:cs="Arial"/>
          <w:color w:val="FF0000"/>
          <w:sz w:val="22"/>
          <w:szCs w:val="22"/>
        </w:rPr>
        <w:t>HR</w:t>
      </w:r>
      <w:r w:rsidR="002F65DC">
        <w:rPr>
          <w:rFonts w:ascii="Arial" w:hAnsi="Arial" w:cs="Arial"/>
          <w:color w:val="FF0000"/>
          <w:sz w:val="22"/>
          <w:szCs w:val="22"/>
        </w:rPr>
        <w:t xml:space="preserve"> 0.77</w:t>
      </w:r>
      <w:r w:rsidR="00EF41D3" w:rsidRPr="002F65DC">
        <w:rPr>
          <w:rFonts w:ascii="Arial" w:hAnsi="Arial" w:cs="Arial"/>
          <w:color w:val="FF0000"/>
          <w:sz w:val="22"/>
          <w:szCs w:val="22"/>
        </w:rPr>
        <w:t xml:space="preserve">, </w:t>
      </w:r>
      <w:r w:rsidR="005E643E" w:rsidRPr="002F65DC">
        <w:rPr>
          <w:rFonts w:ascii="Arial" w:hAnsi="Arial" w:cs="Arial"/>
          <w:color w:val="FF0000"/>
          <w:sz w:val="22"/>
          <w:szCs w:val="22"/>
        </w:rPr>
        <w:t xml:space="preserve">95%CI </w:t>
      </w:r>
      <w:r w:rsidR="002F65DC">
        <w:rPr>
          <w:rFonts w:ascii="Arial" w:hAnsi="Arial" w:cs="Arial"/>
          <w:color w:val="FF0000"/>
          <w:sz w:val="22"/>
          <w:szCs w:val="22"/>
        </w:rPr>
        <w:t>0.62-0.94</w:t>
      </w:r>
      <w:r w:rsidR="00EF41D3" w:rsidRPr="002F65DC">
        <w:rPr>
          <w:rFonts w:ascii="Arial" w:hAnsi="Arial" w:cs="Arial"/>
          <w:color w:val="FF0000"/>
          <w:sz w:val="22"/>
          <w:szCs w:val="22"/>
        </w:rPr>
        <w:t>)</w:t>
      </w:r>
      <w:r w:rsidR="00250FA9">
        <w:rPr>
          <w:rFonts w:ascii="Arial" w:hAnsi="Arial" w:cs="Arial"/>
          <w:color w:val="FF0000"/>
          <w:sz w:val="22"/>
          <w:szCs w:val="22"/>
        </w:rPr>
        <w:t xml:space="preserve"> </w:t>
      </w:r>
      <w:r w:rsidR="00D602F8" w:rsidRPr="000C410F">
        <w:rPr>
          <w:rFonts w:ascii="Arial" w:hAnsi="Arial" w:cs="Arial"/>
          <w:sz w:val="22"/>
          <w:szCs w:val="22"/>
        </w:rPr>
        <w:t xml:space="preserve">than in infections with no </w:t>
      </w:r>
      <w:r w:rsidR="0080031A" w:rsidRPr="000C410F">
        <w:rPr>
          <w:rFonts w:ascii="Arial" w:hAnsi="Arial" w:cs="Arial"/>
          <w:sz w:val="22"/>
          <w:szCs w:val="22"/>
        </w:rPr>
        <w:t>virus</w:t>
      </w:r>
      <w:r w:rsidR="00D602F8" w:rsidRPr="000C410F">
        <w:rPr>
          <w:rFonts w:ascii="Arial" w:hAnsi="Arial" w:cs="Arial"/>
          <w:sz w:val="22"/>
          <w:szCs w:val="22"/>
        </w:rPr>
        <w:t xml:space="preserve"> isolated</w:t>
      </w:r>
      <w:r w:rsidR="00EF41D3" w:rsidRPr="000C410F">
        <w:rPr>
          <w:rFonts w:ascii="Arial" w:hAnsi="Arial" w:cs="Arial"/>
          <w:sz w:val="22"/>
          <w:szCs w:val="22"/>
        </w:rPr>
        <w:t xml:space="preserve">. </w:t>
      </w:r>
      <w:r w:rsidR="002B28B9" w:rsidRPr="000C410F">
        <w:rPr>
          <w:rFonts w:ascii="Arial" w:hAnsi="Arial" w:cs="Arial"/>
          <w:sz w:val="22"/>
          <w:szCs w:val="22"/>
        </w:rPr>
        <w:t>Overall, b</w:t>
      </w:r>
      <w:r w:rsidR="00E42DB2" w:rsidRPr="000C410F">
        <w:rPr>
          <w:rFonts w:ascii="Arial" w:hAnsi="Arial" w:cs="Arial"/>
          <w:sz w:val="22"/>
          <w:szCs w:val="22"/>
        </w:rPr>
        <w:t>aseline v</w:t>
      </w:r>
      <w:r w:rsidR="00EF41D3" w:rsidRPr="000C410F">
        <w:rPr>
          <w:rFonts w:ascii="Arial" w:hAnsi="Arial" w:cs="Arial"/>
          <w:sz w:val="22"/>
          <w:szCs w:val="22"/>
        </w:rPr>
        <w:t xml:space="preserve">iral load </w:t>
      </w:r>
      <w:r w:rsidR="00A67E87" w:rsidRPr="000C410F">
        <w:rPr>
          <w:rFonts w:ascii="Arial" w:hAnsi="Arial" w:cs="Arial"/>
          <w:sz w:val="22"/>
          <w:szCs w:val="22"/>
        </w:rPr>
        <w:t xml:space="preserve">was associated with </w:t>
      </w:r>
      <w:r w:rsidR="00EF41D3" w:rsidRPr="000C410F">
        <w:rPr>
          <w:rFonts w:ascii="Arial" w:hAnsi="Arial" w:cs="Arial"/>
          <w:sz w:val="22"/>
          <w:szCs w:val="22"/>
        </w:rPr>
        <w:t>symptom severity (</w:t>
      </w:r>
      <w:r w:rsidR="004C4915" w:rsidRPr="000C410F">
        <w:rPr>
          <w:rFonts w:ascii="Arial" w:hAnsi="Arial" w:cs="Arial"/>
          <w:sz w:val="22"/>
          <w:szCs w:val="22"/>
        </w:rPr>
        <w:t xml:space="preserve">difference </w:t>
      </w:r>
      <w:r w:rsidR="00685AFB" w:rsidRPr="00916234">
        <w:rPr>
          <w:rFonts w:ascii="Arial" w:hAnsi="Arial" w:cs="Arial"/>
          <w:color w:val="FF0000"/>
          <w:sz w:val="22"/>
          <w:szCs w:val="22"/>
        </w:rPr>
        <w:t>0.11</w:t>
      </w:r>
      <w:r w:rsidR="00685AFB">
        <w:rPr>
          <w:rFonts w:ascii="Arial" w:hAnsi="Arial" w:cs="Arial"/>
          <w:color w:val="FF0000"/>
          <w:sz w:val="22"/>
          <w:szCs w:val="22"/>
        </w:rPr>
        <w:t xml:space="preserve">, </w:t>
      </w:r>
      <w:r w:rsidR="00685AFB" w:rsidRPr="00916234">
        <w:rPr>
          <w:rFonts w:ascii="Arial" w:hAnsi="Arial" w:cs="Arial"/>
          <w:color w:val="FF0000"/>
          <w:sz w:val="22"/>
          <w:szCs w:val="22"/>
        </w:rPr>
        <w:t>95%CI 0.06-0.16</w:t>
      </w:r>
      <w:r w:rsidR="00685AFB" w:rsidRPr="000C410F">
        <w:rPr>
          <w:rFonts w:ascii="Arial" w:hAnsi="Arial" w:cs="Arial"/>
          <w:sz w:val="22"/>
          <w:szCs w:val="22"/>
        </w:rPr>
        <w:t xml:space="preserve"> </w:t>
      </w:r>
      <w:r w:rsidR="001D3AF0" w:rsidRPr="000C410F">
        <w:rPr>
          <w:rFonts w:ascii="Arial" w:hAnsi="Arial" w:cs="Arial"/>
          <w:sz w:val="22"/>
          <w:szCs w:val="22"/>
        </w:rPr>
        <w:t xml:space="preserve"> per </w:t>
      </w:r>
      <w:r w:rsidR="00685AFB" w:rsidRPr="00685AFB">
        <w:rPr>
          <w:rFonts w:ascii="Arial" w:hAnsi="Arial" w:cs="Arial"/>
          <w:color w:val="FF0000"/>
          <w:sz w:val="22"/>
          <w:szCs w:val="22"/>
        </w:rPr>
        <w:t>10</w:t>
      </w:r>
      <w:r w:rsidR="00685AFB">
        <w:rPr>
          <w:rFonts w:ascii="Arial" w:hAnsi="Arial" w:cs="Arial"/>
          <w:sz w:val="22"/>
          <w:szCs w:val="22"/>
        </w:rPr>
        <w:t xml:space="preserve"> </w:t>
      </w:r>
      <w:r w:rsidR="005B4A63" w:rsidRPr="000C410F">
        <w:rPr>
          <w:rFonts w:ascii="Arial" w:hAnsi="Arial" w:cs="Arial"/>
          <w:sz w:val="22"/>
          <w:szCs w:val="22"/>
        </w:rPr>
        <w:t>cycle</w:t>
      </w:r>
      <w:r w:rsidR="00685AFB" w:rsidRPr="00685AFB">
        <w:rPr>
          <w:rFonts w:ascii="Arial" w:hAnsi="Arial" w:cs="Arial"/>
          <w:color w:val="FF0000"/>
          <w:sz w:val="22"/>
          <w:szCs w:val="22"/>
        </w:rPr>
        <w:t>s</w:t>
      </w:r>
      <w:r w:rsidR="005B4A63" w:rsidRPr="00685AFB">
        <w:rPr>
          <w:rFonts w:ascii="Arial" w:hAnsi="Arial" w:cs="Arial"/>
          <w:color w:val="FF0000"/>
          <w:sz w:val="22"/>
          <w:szCs w:val="22"/>
        </w:rPr>
        <w:t xml:space="preserve"> </w:t>
      </w:r>
      <w:r w:rsidR="001D3AF0" w:rsidRPr="000C410F">
        <w:rPr>
          <w:rFonts w:ascii="Arial" w:hAnsi="Arial" w:cs="Arial"/>
          <w:sz w:val="22"/>
          <w:szCs w:val="22"/>
        </w:rPr>
        <w:t xml:space="preserve">decrease in </w:t>
      </w:r>
      <w:r w:rsidR="005B4A63" w:rsidRPr="000C410F">
        <w:rPr>
          <w:rFonts w:ascii="Arial" w:hAnsi="Arial" w:cs="Arial"/>
          <w:sz w:val="22"/>
          <w:szCs w:val="22"/>
        </w:rPr>
        <w:t>Ct value</w:t>
      </w:r>
      <w:r w:rsidR="00EF41D3" w:rsidRPr="000C410F">
        <w:rPr>
          <w:rFonts w:ascii="Arial" w:hAnsi="Arial" w:cs="Arial"/>
          <w:sz w:val="22"/>
          <w:szCs w:val="22"/>
        </w:rPr>
        <w:t xml:space="preserve">), but </w:t>
      </w:r>
      <w:r w:rsidR="00E42DB2" w:rsidRPr="000C410F">
        <w:rPr>
          <w:rFonts w:ascii="Arial" w:hAnsi="Arial" w:cs="Arial"/>
          <w:sz w:val="22"/>
          <w:szCs w:val="22"/>
        </w:rPr>
        <w:t>not with</w:t>
      </w:r>
      <w:r w:rsidR="00EF41D3" w:rsidRPr="000C410F">
        <w:rPr>
          <w:rFonts w:ascii="Arial" w:hAnsi="Arial" w:cs="Arial"/>
          <w:sz w:val="22"/>
          <w:szCs w:val="22"/>
        </w:rPr>
        <w:t xml:space="preserve"> </w:t>
      </w:r>
      <w:r w:rsidR="00E42DB2" w:rsidRPr="000C410F">
        <w:rPr>
          <w:rFonts w:ascii="Arial" w:hAnsi="Arial" w:cs="Arial"/>
          <w:sz w:val="22"/>
          <w:szCs w:val="22"/>
        </w:rPr>
        <w:t>symptom</w:t>
      </w:r>
      <w:r w:rsidR="00EF41D3" w:rsidRPr="000C410F">
        <w:rPr>
          <w:rFonts w:ascii="Arial" w:hAnsi="Arial" w:cs="Arial"/>
          <w:sz w:val="22"/>
          <w:szCs w:val="22"/>
        </w:rPr>
        <w:t xml:space="preserve"> duration. </w:t>
      </w:r>
    </w:p>
    <w:p w14:paraId="68A7D3C1" w14:textId="77777777" w:rsidR="008677D9" w:rsidRPr="000C410F" w:rsidRDefault="008677D9" w:rsidP="007D3BCE">
      <w:pPr>
        <w:spacing w:line="480" w:lineRule="auto"/>
        <w:jc w:val="both"/>
        <w:rPr>
          <w:rFonts w:ascii="Arial" w:hAnsi="Arial" w:cs="Arial"/>
          <w:b/>
          <w:sz w:val="22"/>
          <w:szCs w:val="22"/>
        </w:rPr>
      </w:pPr>
    </w:p>
    <w:p w14:paraId="5A765313" w14:textId="1629A5A4" w:rsidR="00E32A85" w:rsidRPr="000C410F" w:rsidRDefault="00B26ADF" w:rsidP="00674F6C">
      <w:pPr>
        <w:spacing w:line="480" w:lineRule="auto"/>
        <w:jc w:val="both"/>
        <w:rPr>
          <w:rFonts w:ascii="Arial" w:hAnsi="Arial" w:cs="Arial"/>
          <w:b/>
          <w:sz w:val="22"/>
          <w:szCs w:val="22"/>
        </w:rPr>
      </w:pPr>
      <w:r w:rsidRPr="000C410F">
        <w:rPr>
          <w:rFonts w:ascii="Arial" w:hAnsi="Arial" w:cs="Arial"/>
          <w:b/>
          <w:color w:val="FF0000"/>
          <w:sz w:val="22"/>
          <w:szCs w:val="22"/>
        </w:rPr>
        <w:t>CONCLUSIONS</w:t>
      </w:r>
      <w:r w:rsidR="000123A3" w:rsidRPr="000C410F">
        <w:rPr>
          <w:rFonts w:ascii="Arial" w:hAnsi="Arial" w:cs="Arial"/>
          <w:b/>
          <w:sz w:val="22"/>
          <w:szCs w:val="22"/>
        </w:rPr>
        <w:t xml:space="preserve">. </w:t>
      </w:r>
      <w:r w:rsidR="0080031A" w:rsidRPr="000C410F">
        <w:rPr>
          <w:rFonts w:ascii="Arial" w:hAnsi="Arial" w:cs="Arial"/>
          <w:sz w:val="22"/>
          <w:szCs w:val="22"/>
        </w:rPr>
        <w:t xml:space="preserve">In </w:t>
      </w:r>
      <w:r w:rsidR="00674F6C" w:rsidRPr="000C410F">
        <w:rPr>
          <w:rFonts w:ascii="Arial" w:hAnsi="Arial" w:cs="Arial"/>
          <w:sz w:val="22"/>
          <w:szCs w:val="22"/>
        </w:rPr>
        <w:t xml:space="preserve">healthy, working adults from the general </w:t>
      </w:r>
      <w:r w:rsidR="00674F6C" w:rsidRPr="00E67077">
        <w:rPr>
          <w:rFonts w:ascii="Arial" w:hAnsi="Arial" w:cs="Arial"/>
          <w:color w:val="FF0000"/>
          <w:sz w:val="22"/>
          <w:szCs w:val="22"/>
        </w:rPr>
        <w:t>community presenting at the general practitioner with acute cough</w:t>
      </w:r>
      <w:r w:rsidR="00674F6C" w:rsidRPr="00250FA9">
        <w:rPr>
          <w:rFonts w:ascii="Arial" w:hAnsi="Arial" w:cs="Arial"/>
          <w:color w:val="FF0000"/>
          <w:sz w:val="22"/>
          <w:szCs w:val="22"/>
        </w:rPr>
        <w:t xml:space="preserve"> </w:t>
      </w:r>
      <w:r w:rsidR="00674F6C">
        <w:rPr>
          <w:rFonts w:ascii="Arial" w:hAnsi="Arial" w:cs="Arial"/>
          <w:color w:val="FF0000"/>
          <w:sz w:val="22"/>
          <w:szCs w:val="22"/>
        </w:rPr>
        <w:t>and/or suspected LRTI</w:t>
      </w:r>
      <w:r w:rsidR="00A31B98">
        <w:rPr>
          <w:rFonts w:ascii="Arial" w:hAnsi="Arial" w:cs="Arial"/>
          <w:sz w:val="22"/>
          <w:szCs w:val="22"/>
        </w:rPr>
        <w:t xml:space="preserve"> r</w:t>
      </w:r>
      <w:r w:rsidR="005B4A63" w:rsidRPr="000C410F">
        <w:rPr>
          <w:rFonts w:ascii="Arial" w:hAnsi="Arial" w:cs="Arial"/>
          <w:sz w:val="22"/>
          <w:szCs w:val="22"/>
        </w:rPr>
        <w:t>espiratory viruses</w:t>
      </w:r>
      <w:r w:rsidR="00F54D89" w:rsidRPr="000C410F">
        <w:rPr>
          <w:rFonts w:ascii="Arial" w:hAnsi="Arial" w:cs="Arial"/>
          <w:sz w:val="22"/>
          <w:szCs w:val="22"/>
        </w:rPr>
        <w:t xml:space="preserve"> other than influenza </w:t>
      </w:r>
      <w:r w:rsidR="00F54D89" w:rsidRPr="000C410F">
        <w:rPr>
          <w:rFonts w:ascii="Arial" w:hAnsi="Arial" w:cs="Arial"/>
          <w:sz w:val="22"/>
          <w:szCs w:val="22"/>
        </w:rPr>
        <w:lastRenderedPageBreak/>
        <w:t>impose a</w:t>
      </w:r>
      <w:r w:rsidR="00B005AB" w:rsidRPr="000C410F">
        <w:rPr>
          <w:rFonts w:ascii="Arial" w:hAnsi="Arial" w:cs="Arial"/>
          <w:sz w:val="22"/>
          <w:szCs w:val="22"/>
        </w:rPr>
        <w:t>n</w:t>
      </w:r>
      <w:r w:rsidR="00F54D89" w:rsidRPr="000C410F">
        <w:rPr>
          <w:rFonts w:ascii="Arial" w:hAnsi="Arial" w:cs="Arial"/>
          <w:sz w:val="22"/>
          <w:szCs w:val="22"/>
        </w:rPr>
        <w:t xml:space="preserve"> </w:t>
      </w:r>
      <w:r w:rsidR="00417D5E" w:rsidRPr="000C410F">
        <w:rPr>
          <w:rFonts w:ascii="Arial" w:hAnsi="Arial" w:cs="Arial"/>
          <w:sz w:val="22"/>
          <w:szCs w:val="22"/>
        </w:rPr>
        <w:t>illness</w:t>
      </w:r>
      <w:r w:rsidR="00F54D89" w:rsidRPr="000C410F">
        <w:rPr>
          <w:rFonts w:ascii="Arial" w:hAnsi="Arial" w:cs="Arial"/>
          <w:sz w:val="22"/>
          <w:szCs w:val="22"/>
        </w:rPr>
        <w:t xml:space="preserve"> burden</w:t>
      </w:r>
      <w:r w:rsidR="00B005AB" w:rsidRPr="000C410F">
        <w:rPr>
          <w:rFonts w:ascii="Arial" w:hAnsi="Arial" w:cs="Arial"/>
          <w:sz w:val="22"/>
          <w:szCs w:val="22"/>
        </w:rPr>
        <w:t xml:space="preserve"> comparable to influenza</w:t>
      </w:r>
      <w:r w:rsidR="0080031A" w:rsidRPr="000C410F">
        <w:rPr>
          <w:rFonts w:ascii="Arial" w:hAnsi="Arial" w:cs="Arial"/>
          <w:sz w:val="22"/>
          <w:szCs w:val="22"/>
        </w:rPr>
        <w:t>. Hence, the public health focus for viral respiratory tract infections should be broadened.</w:t>
      </w:r>
      <w:r w:rsidR="007F230A" w:rsidRPr="000C410F">
        <w:rPr>
          <w:rFonts w:ascii="Arial" w:hAnsi="Arial" w:cs="Arial"/>
          <w:sz w:val="22"/>
          <w:szCs w:val="22"/>
        </w:rPr>
        <w:t xml:space="preserve"> </w:t>
      </w:r>
    </w:p>
    <w:p w14:paraId="14FE0E1C" w14:textId="77777777" w:rsidR="00E32A85" w:rsidRPr="000C410F" w:rsidRDefault="00E32A85" w:rsidP="007D3BCE">
      <w:pPr>
        <w:spacing w:line="480" w:lineRule="auto"/>
        <w:jc w:val="both"/>
        <w:rPr>
          <w:rFonts w:ascii="Arial" w:hAnsi="Arial" w:cs="Arial"/>
          <w:b/>
          <w:sz w:val="22"/>
          <w:szCs w:val="22"/>
        </w:rPr>
        <w:sectPr w:rsidR="00E32A85" w:rsidRPr="000C410F" w:rsidSect="00766592">
          <w:footerReference w:type="default" r:id="rId9"/>
          <w:pgSz w:w="11906" w:h="16838"/>
          <w:pgMar w:top="1134" w:right="1134" w:bottom="1134" w:left="1134" w:header="709" w:footer="850" w:gutter="0"/>
          <w:cols w:space="708"/>
          <w:docGrid w:linePitch="326"/>
        </w:sectPr>
      </w:pPr>
    </w:p>
    <w:p w14:paraId="3CCCF86D" w14:textId="2F4F2E1E" w:rsidR="00EF19B2" w:rsidRPr="000C410F" w:rsidRDefault="00670A93" w:rsidP="007D3BCE">
      <w:pPr>
        <w:spacing w:line="480" w:lineRule="auto"/>
        <w:jc w:val="both"/>
        <w:rPr>
          <w:rFonts w:ascii="Arial" w:hAnsi="Arial" w:cs="Arial"/>
          <w:sz w:val="22"/>
          <w:szCs w:val="22"/>
        </w:rPr>
      </w:pPr>
      <w:r w:rsidRPr="000C410F">
        <w:rPr>
          <w:rFonts w:ascii="Arial" w:hAnsi="Arial" w:cs="Arial"/>
          <w:b/>
          <w:sz w:val="22"/>
          <w:szCs w:val="22"/>
        </w:rPr>
        <w:lastRenderedPageBreak/>
        <w:t>INTRODUCTION</w:t>
      </w:r>
      <w:r w:rsidRPr="000C410F">
        <w:rPr>
          <w:rFonts w:ascii="Arial" w:hAnsi="Arial" w:cs="Arial"/>
          <w:sz w:val="22"/>
          <w:szCs w:val="22"/>
        </w:rPr>
        <w:br/>
      </w:r>
      <w:r w:rsidR="007156D5" w:rsidRPr="000C410F">
        <w:rPr>
          <w:rFonts w:ascii="Arial" w:hAnsi="Arial" w:cs="Arial"/>
          <w:sz w:val="22"/>
          <w:szCs w:val="22"/>
        </w:rPr>
        <w:t xml:space="preserve">From the few studies describing the aetiology of acute </w:t>
      </w:r>
      <w:r w:rsidR="00D315C8" w:rsidRPr="000C410F">
        <w:rPr>
          <w:rFonts w:ascii="Arial" w:hAnsi="Arial" w:cs="Arial"/>
          <w:sz w:val="22"/>
          <w:szCs w:val="22"/>
        </w:rPr>
        <w:t xml:space="preserve">lower </w:t>
      </w:r>
      <w:r w:rsidR="007156D5" w:rsidRPr="000C410F">
        <w:rPr>
          <w:rFonts w:ascii="Arial" w:hAnsi="Arial" w:cs="Arial"/>
          <w:sz w:val="22"/>
          <w:szCs w:val="22"/>
        </w:rPr>
        <w:t>respiratory tract infections (</w:t>
      </w:r>
      <w:r w:rsidR="00D315C8" w:rsidRPr="000C410F">
        <w:rPr>
          <w:rFonts w:ascii="Arial" w:hAnsi="Arial" w:cs="Arial"/>
          <w:sz w:val="22"/>
          <w:szCs w:val="22"/>
        </w:rPr>
        <w:t>L</w:t>
      </w:r>
      <w:r w:rsidR="007156D5" w:rsidRPr="000C410F">
        <w:rPr>
          <w:rFonts w:ascii="Arial" w:hAnsi="Arial" w:cs="Arial"/>
          <w:sz w:val="22"/>
          <w:szCs w:val="22"/>
        </w:rPr>
        <w:t>RTI</w:t>
      </w:r>
      <w:r w:rsidR="0019301A">
        <w:rPr>
          <w:rFonts w:ascii="Arial" w:hAnsi="Arial" w:cs="Arial"/>
          <w:sz w:val="22"/>
          <w:szCs w:val="22"/>
        </w:rPr>
        <w:t>s</w:t>
      </w:r>
      <w:r w:rsidR="007156D5" w:rsidRPr="000C410F">
        <w:rPr>
          <w:rFonts w:ascii="Arial" w:hAnsi="Arial" w:cs="Arial"/>
          <w:sz w:val="22"/>
          <w:szCs w:val="22"/>
        </w:rPr>
        <w:t xml:space="preserve">) in primary care patients, </w:t>
      </w:r>
      <w:r w:rsidR="00FC2969" w:rsidRPr="000C410F">
        <w:rPr>
          <w:rFonts w:ascii="Arial" w:hAnsi="Arial" w:cs="Arial"/>
          <w:sz w:val="22"/>
          <w:szCs w:val="22"/>
        </w:rPr>
        <w:t>we know that m</w:t>
      </w:r>
      <w:r w:rsidR="009061EC" w:rsidRPr="000C410F">
        <w:rPr>
          <w:rFonts w:ascii="Arial" w:hAnsi="Arial" w:cs="Arial"/>
          <w:sz w:val="22"/>
          <w:szCs w:val="22"/>
        </w:rPr>
        <w:t xml:space="preserve">ost </w:t>
      </w:r>
      <w:r w:rsidR="00D315C8" w:rsidRPr="000C410F">
        <w:rPr>
          <w:rFonts w:ascii="Arial" w:hAnsi="Arial" w:cs="Arial"/>
          <w:sz w:val="22"/>
          <w:szCs w:val="22"/>
        </w:rPr>
        <w:t>L</w:t>
      </w:r>
      <w:r w:rsidR="009061EC" w:rsidRPr="000C410F">
        <w:rPr>
          <w:rFonts w:ascii="Arial" w:hAnsi="Arial" w:cs="Arial"/>
          <w:sz w:val="22"/>
          <w:szCs w:val="22"/>
        </w:rPr>
        <w:t xml:space="preserve">RTIs </w:t>
      </w:r>
      <w:r w:rsidR="007156D5" w:rsidRPr="000C410F">
        <w:rPr>
          <w:rFonts w:ascii="Arial" w:hAnsi="Arial" w:cs="Arial"/>
          <w:sz w:val="22"/>
          <w:szCs w:val="22"/>
        </w:rPr>
        <w:t>in the general community</w:t>
      </w:r>
      <w:r w:rsidR="009061EC" w:rsidRPr="000C410F">
        <w:rPr>
          <w:rFonts w:ascii="Arial" w:hAnsi="Arial" w:cs="Arial"/>
          <w:sz w:val="22"/>
          <w:szCs w:val="22"/>
        </w:rPr>
        <w:t xml:space="preserve"> </w:t>
      </w:r>
      <w:r w:rsidR="006845F8" w:rsidRPr="000C410F">
        <w:rPr>
          <w:rFonts w:ascii="Arial" w:hAnsi="Arial" w:cs="Arial"/>
          <w:sz w:val="22"/>
          <w:szCs w:val="22"/>
        </w:rPr>
        <w:t xml:space="preserve">are caused by </w:t>
      </w:r>
      <w:r w:rsidR="00DC5CFB">
        <w:rPr>
          <w:rFonts w:ascii="Arial" w:hAnsi="Arial" w:cs="Arial"/>
          <w:sz w:val="22"/>
          <w:szCs w:val="22"/>
        </w:rPr>
        <w:t>viral pathogens, in particular</w:t>
      </w:r>
      <w:r w:rsidR="003945F5">
        <w:rPr>
          <w:rFonts w:ascii="Arial" w:hAnsi="Arial" w:cs="Arial"/>
          <w:sz w:val="22"/>
          <w:szCs w:val="22"/>
        </w:rPr>
        <w:t xml:space="preserve"> </w:t>
      </w:r>
      <w:r w:rsidR="006B4AB8" w:rsidRPr="000C410F">
        <w:rPr>
          <w:rFonts w:ascii="Arial" w:hAnsi="Arial" w:cs="Arial"/>
          <w:sz w:val="22"/>
          <w:szCs w:val="22"/>
        </w:rPr>
        <w:t>rhinovirus, influenza virus, coronavirus</w:t>
      </w:r>
      <w:r w:rsidR="00D315C8" w:rsidRPr="000C410F">
        <w:rPr>
          <w:rFonts w:ascii="Arial" w:hAnsi="Arial" w:cs="Arial"/>
          <w:sz w:val="22"/>
          <w:szCs w:val="22"/>
        </w:rPr>
        <w:t xml:space="preserve"> (CoV)</w:t>
      </w:r>
      <w:r w:rsidR="006B4AB8" w:rsidRPr="000C410F">
        <w:rPr>
          <w:rFonts w:ascii="Arial" w:hAnsi="Arial" w:cs="Arial"/>
          <w:sz w:val="22"/>
          <w:szCs w:val="22"/>
        </w:rPr>
        <w:t>, respiratory syncytial virus (RSV), human meta</w:t>
      </w:r>
      <w:r w:rsidR="00D315C8" w:rsidRPr="000C410F">
        <w:rPr>
          <w:rFonts w:ascii="Arial" w:hAnsi="Arial" w:cs="Arial"/>
          <w:sz w:val="22"/>
          <w:szCs w:val="22"/>
        </w:rPr>
        <w:t>pneumovirus (hMPV)</w:t>
      </w:r>
      <w:r w:rsidR="00D565CB" w:rsidRPr="000C410F">
        <w:rPr>
          <w:rFonts w:ascii="Arial" w:hAnsi="Arial" w:cs="Arial"/>
          <w:sz w:val="22"/>
          <w:szCs w:val="22"/>
        </w:rPr>
        <w:t>,</w:t>
      </w:r>
      <w:r w:rsidR="00D315C8" w:rsidRPr="000C410F">
        <w:rPr>
          <w:rFonts w:ascii="Arial" w:hAnsi="Arial" w:cs="Arial"/>
          <w:sz w:val="22"/>
          <w:szCs w:val="22"/>
        </w:rPr>
        <w:t xml:space="preserve"> and p</w:t>
      </w:r>
      <w:r w:rsidR="006B4AB8" w:rsidRPr="000C410F">
        <w:rPr>
          <w:rFonts w:ascii="Arial" w:hAnsi="Arial" w:cs="Arial"/>
          <w:sz w:val="22"/>
          <w:szCs w:val="22"/>
        </w:rPr>
        <w:t>arainfluenza virus (PiV)</w:t>
      </w:r>
      <w:r w:rsidR="00DC5CFB" w:rsidRPr="000C410F">
        <w:rPr>
          <w:rFonts w:ascii="Arial" w:hAnsi="Arial" w:cs="Arial"/>
          <w:sz w:val="22"/>
          <w:szCs w:val="22"/>
        </w:rPr>
        <w:fldChar w:fldCharType="begin" w:fldLock="1"/>
      </w:r>
      <w:r w:rsidR="00DC5CFB" w:rsidRPr="000C410F">
        <w:rPr>
          <w:rFonts w:ascii="Arial" w:hAnsi="Arial" w:cs="Arial"/>
          <w:sz w:val="22"/>
          <w:szCs w:val="22"/>
        </w:rPr>
        <w:instrText>ADDIN CSL_CITATION { "citationItems" : [ { "id" : "ITEM-1", "itemData" : { "DOI" : "10.1016/j.cmi.2018.02.004", "ISBN" : "1743-422X (Electronic) 1743-422X (Linking)", "ISSN" : "14690691", "PMID" : "29447989", "abstract" : "Objectives: To describe the role of bacteria (including bacterial resistance), viruses (including those recently described) and mixed bacterial\u2013viral infections in adults presenting to primary care with lower respiratory tract infection (LRTI). Methods: In all, 3104 adults with LRTI were enrolled, of whom 141 (4.5%) had community-acquired pneumonia (CAP), and 2985 matched controls in a prospective study in 16 primary care networks in Europe, and followed patients up at 28\u201335 days. We detected Streptococcus pneumoniae and Haemophilus influenzae and assessed susceptibility, atypical bacteria and viruses. Results: A potential pathogen was detected in 1844 (59%) (in 350 (11%) bacterial pathogens only, in 1190 (38%) viral pathogens only, and in 304 (10%) both bacterial and viral pathogens). The most common bacterial pathogens isolated were S. pneumoniae (5.5% overall, 9.2% in CAP patients) and H. influenzae (5.4% overall, 14.2% in CAP patients). Less than 1% of S. pneumoniae were highly resistant to penicillin and 12.6% of H. influenzae were \u03b2-lactamase positive. The most common viral pathogens detected were human rhinovirus (20.1%), influenza viruses (9.9%), and human coronavirus (7.4%). Influenza virus, human parainfluenza viruses and human respiratory syncytial virus as well as human rhinovirus, human coronavirus and human metapneumovirus were detected significantly more frequently in LRTI patients than in controls. Conclusions: A bacterial pathogen is identified in approximately one in five adult patients with LRTI in primary care, and a viral pathogen in just under half, with mixed infections in one in ten. Penicillin-resistant pneumococci and \u03b2-lactamase-producing H. influenzae are uncommon. These new findings support a restrictive approach to antibiotic prescribing for LRTI and the use of first-line, narrow-spectrum agents in primary care.", "author" : [ { "dropping-particle" : "", "family" : "Ieven", "given" : "M.", "non-dropping-particle" : "", "parse-names" : false, "suffix" : "" }, { "dropping-particle" : "", "family" : "Coenen", "given" : "S.", "non-dropping-particle" : "", "parse-names" : false, "suffix" : "" }, { "dropping-particle" : "", "family" : "Loens", "given" : "K.", "non-dropping-particle" : "", "parse-names" : false, "suffix" : "" }, { "dropping-particle" : "", "family" : "Lammens", "given" : "C.", "non-dropping-particle" : "", "parse-names" : false, "suffix" : "" }, { "dropping-particle" : "", "family" : "Coenjaerts", "given" : "F.", "non-dropping-particle" : "", "parse-names" : false, "suffix" : "" }, { "dropping-particle" : "", "family" : "Vanderstraeten", "given" : "A.", "non-dropping-particle" : "", "parse-names" : false, "suffix" : "" }, { "dropping-particle" : "", "family" : "Henriques-Normark", "given" : "B.", "non-dropping-particle" : "", "parse-names" : false, "suffix" : "" }, { "dropping-particle" : "", "family" : "Crook", "given" : "D.", "non-dropping-particle" : "", "parse-names" : false, "suffix" : "" }, { "dropping-particle" : "", "family" : "Huygen", "given" : "K.", "non-dropping-particle" : "", "parse-names" : false, "suffix" : "" }, { "dropping-particle" : "", "family" : "Butler", "given" : "C. C.", "non-dropping-particle" : "", "parse-names" : false, "suffix" : "" }, { "dropping-particle" : "", "family" : "Verheij", "given" : "T. J.M.", "non-dropping-particle" : "", "parse-names" : false, "suffix" : "" }, { "dropping-particle" : "", "family" : "Little", "given" : "P.", "non-dropping-particle" : "", "parse-names" : false, "suffix" : "" }, { "dropping-particle" : "", "family" : "Zlateva", "given" : "K.", "non-dropping-particle" : "", "parse-names" : false, "suffix" : "" }, { "dropping-particle" : "", "family" : "Loon", "given" : "A.", "non-dropping-particle" : "van", "parse-names" : false, "suffix" : "" }, { "dropping-particle" : "", "family" : "Claas", "given" : "E. C.J.", "non-dropping-particle" : "", "parse-names" : false, "suffix" : "" }, { "dropping-particle" : "", "family" : "Goossens", "given" : "H.", "non-dropping-particle" : "", "parse-names" : false, "suffix" : "" } ], "container-title" : "Clinical Microbiology and Infection", "id" : "ITEM-1", "issue" : "11", "issued" : { "date-parts" : [ [ "2018" ] ] }, "page" : "1158-1163", "publisher" : "Elsevier Ltd", "title" : "Aetiology of lower respiratory tract infection in adults in primary care: a prospective study in 11 European countries", "type" : "article-journal", "volume" : "24" }, "uris" : [ "http://www.mendeley.com/documents/?uuid=6219e577-6bc4-4cb7-8006-cd5379d87e54", "http://www.mendeley.com/documents/?uuid=127f19ff-577f-47db-8686-f308303856f1" ] }, { "id" : "ITEM-2", "itemData" : { "DOI" : "10.1111/j.1469-0691.2011.03602.x", "ISBN" : "0903-1936\\n1399-3003", "ISSN" : "14690691", "PMID" : "16319346", "abstract" : "This document is an update of Guidelines published in 2005 and now includes scientific publications through to May 2010. It provides evidence-based recommendations for the most common management questions occurring in routine clinical practice in the management of adult patients with LRTI. Topics include management outside hospital, management inside hospital (including community-acquired pneumonia (CAP), acute exacerbations of COPD (AECOPD), acute exacerbations of bronchiectasis) and prevention. Background sections and graded evidence tables are also included. The target audience for the Guideline is thus all those whose routine practice includes the management of adult LRTI.", "author" : [ { "dropping-particle" : "", "family" : "Woodhead", "given" : "M.", "non-dropping-particle" : "", "parse-names" : false, "suffix" : "" }, { "dropping-particle" : "", "family" : "Blasi", "given" : "F.", "non-dropping-particle" : "", "parse-names" : false, "suffix" : "" }, { "dropping-particle" : "", "family" : "Ewig", "given" : "S.", "non-dropping-particle" : "", "parse-names" : false, "suffix" : "" }, { "dropping-particle" : "", "family" : "Garau", "given" : "J.", "non-dropping-particle" : "", "parse-names" : false, "suffix" : "" }, { "dropping-particle" : "", "family" : "Huchon", "given" : "G.", "non-dropping-particle" : "", "parse-names" : false, "suffix" : "" }, { "dropping-particle" : "", "family" : "Ieven", "given" : "M.", "non-dropping-particle" : "", "parse-names" : false, "suffix" : "" }, { "dropping-particle" : "", "family" : "Ortqvist", "given" : "A.", "non-dropping-particle" : "", "parse-names" : false, "suffix" : "" }, { "dropping-particle" : "", "family" : "Schaberg", "given" : "T.", "non-dropping-particle" : "", "parse-names" : false, "suffix" : "" }, { "dropping-particle" : "", "family" : "Torres", "given" : "A.", "non-dropping-particle" : "", "parse-names" : false, "suffix" : "" }, { "dropping-particle" : "", "family" : "Heijden", "given" : "G.", "non-dropping-particle" : "Van Der", "parse-names" : false, "suffix" : "" }, { "dropping-particle" : "", "family" : "Read", "given" : "R.", "non-dropping-particle" : "", "parse-names" : false, "suffix" : "" }, { "dropping-particle" : "", "family" : "Verheij", "given" : "T. J.M.", "non-dropping-particle" : "", "parse-names" : false, "suffix" : "" } ], "container-title" : "Clinical Microbiology and Infection", "id" : "ITEM-2", "issue" : "SUPPL. 6", "issued" : { "date-parts" : [ [ "2011" ] ] }, "page" : "1-24", "publisher" : "European Society of Clinical Microbiology and Infectious Diseases", "title" : "Guidelines for the management of adult lower respiratory tract infections - Summary", "type" : "article-journal", "volume" : "17" }, "uris" : [ "http://www.mendeley.com/documents/?uuid=1eaa1e13-07e3-43c8-bbd0-750a10f3a27e", "http://www.mendeley.com/documents/?uuid=a0d2485d-3ed4-42ea-9f76-79d3c11b1c97" ] } ], "mendeley" : { "formattedCitation" : "(1,2)", "plainTextFormattedCitation" : "(1,2)", "previouslyFormattedCitation" : "(1,2)" }, "properties" : {  }, "schema" : "https://github.com/citation-style-language/schema/raw/master/csl-citation.json" }</w:instrText>
      </w:r>
      <w:r w:rsidR="00DC5CFB" w:rsidRPr="000C410F">
        <w:rPr>
          <w:rFonts w:ascii="Arial" w:hAnsi="Arial" w:cs="Arial"/>
          <w:sz w:val="22"/>
          <w:szCs w:val="22"/>
        </w:rPr>
        <w:fldChar w:fldCharType="separate"/>
      </w:r>
      <w:r w:rsidR="00DC5CFB" w:rsidRPr="000C410F">
        <w:rPr>
          <w:rFonts w:ascii="Arial" w:hAnsi="Arial" w:cs="Arial"/>
          <w:noProof/>
          <w:sz w:val="22"/>
          <w:szCs w:val="22"/>
        </w:rPr>
        <w:t>(1,2)</w:t>
      </w:r>
      <w:r w:rsidR="00DC5CFB" w:rsidRPr="000C410F">
        <w:rPr>
          <w:rFonts w:ascii="Arial" w:hAnsi="Arial" w:cs="Arial"/>
          <w:sz w:val="22"/>
          <w:szCs w:val="22"/>
        </w:rPr>
        <w:fldChar w:fldCharType="end"/>
      </w:r>
      <w:r w:rsidR="006B4AB8" w:rsidRPr="000C410F">
        <w:rPr>
          <w:rFonts w:ascii="Arial" w:hAnsi="Arial" w:cs="Arial"/>
          <w:sz w:val="22"/>
          <w:szCs w:val="22"/>
        </w:rPr>
        <w:t xml:space="preserve">. </w:t>
      </w:r>
      <w:r w:rsidR="00440F62" w:rsidRPr="000C410F">
        <w:rPr>
          <w:rFonts w:ascii="Arial" w:hAnsi="Arial" w:cs="Arial"/>
          <w:sz w:val="22"/>
          <w:szCs w:val="22"/>
        </w:rPr>
        <w:t>The illness course</w:t>
      </w:r>
      <w:r w:rsidR="009862B8" w:rsidRPr="000C410F">
        <w:rPr>
          <w:rFonts w:ascii="Arial" w:hAnsi="Arial" w:cs="Arial"/>
          <w:sz w:val="22"/>
          <w:szCs w:val="22"/>
        </w:rPr>
        <w:t xml:space="preserve"> </w:t>
      </w:r>
      <w:r w:rsidR="006845F8" w:rsidRPr="000C410F">
        <w:rPr>
          <w:rFonts w:ascii="Arial" w:hAnsi="Arial" w:cs="Arial"/>
          <w:sz w:val="22"/>
          <w:szCs w:val="22"/>
        </w:rPr>
        <w:t>of</w:t>
      </w:r>
      <w:r w:rsidR="009862B8" w:rsidRPr="000C410F">
        <w:rPr>
          <w:rFonts w:ascii="Arial" w:hAnsi="Arial" w:cs="Arial"/>
          <w:sz w:val="22"/>
          <w:szCs w:val="22"/>
        </w:rPr>
        <w:t xml:space="preserve"> </w:t>
      </w:r>
      <w:r w:rsidR="00D315C8" w:rsidRPr="000C410F">
        <w:rPr>
          <w:rFonts w:ascii="Arial" w:hAnsi="Arial" w:cs="Arial"/>
          <w:sz w:val="22"/>
          <w:szCs w:val="22"/>
        </w:rPr>
        <w:t xml:space="preserve">LRTIs in </w:t>
      </w:r>
      <w:r w:rsidR="00440F62" w:rsidRPr="000C410F">
        <w:rPr>
          <w:rFonts w:ascii="Arial" w:hAnsi="Arial" w:cs="Arial"/>
          <w:sz w:val="22"/>
          <w:szCs w:val="22"/>
        </w:rPr>
        <w:t>adult</w:t>
      </w:r>
      <w:r w:rsidR="00D315C8" w:rsidRPr="000C410F">
        <w:rPr>
          <w:rFonts w:ascii="Arial" w:hAnsi="Arial" w:cs="Arial"/>
          <w:sz w:val="22"/>
          <w:szCs w:val="22"/>
        </w:rPr>
        <w:t xml:space="preserve">s presenting in </w:t>
      </w:r>
      <w:r w:rsidR="00DC5CFB">
        <w:rPr>
          <w:rFonts w:ascii="Arial" w:hAnsi="Arial" w:cs="Arial"/>
          <w:sz w:val="22"/>
          <w:szCs w:val="22"/>
        </w:rPr>
        <w:t>this</w:t>
      </w:r>
      <w:r w:rsidR="00D315C8" w:rsidRPr="000C410F">
        <w:rPr>
          <w:rFonts w:ascii="Arial" w:hAnsi="Arial" w:cs="Arial"/>
          <w:sz w:val="22"/>
          <w:szCs w:val="22"/>
        </w:rPr>
        <w:t xml:space="preserve"> setting </w:t>
      </w:r>
      <w:r w:rsidR="00440F62" w:rsidRPr="000C410F">
        <w:rPr>
          <w:rFonts w:ascii="Arial" w:hAnsi="Arial" w:cs="Arial"/>
          <w:sz w:val="22"/>
          <w:szCs w:val="22"/>
        </w:rPr>
        <w:t>- a relatively healthy, working population - is</w:t>
      </w:r>
      <w:r w:rsidR="00D315C8" w:rsidRPr="000C410F">
        <w:rPr>
          <w:rFonts w:ascii="Arial" w:hAnsi="Arial" w:cs="Arial"/>
          <w:sz w:val="22"/>
          <w:szCs w:val="22"/>
        </w:rPr>
        <w:t xml:space="preserve"> mostly self-limiting</w:t>
      </w:r>
      <w:r w:rsidR="00440F62" w:rsidRPr="000C410F">
        <w:rPr>
          <w:rFonts w:ascii="Arial" w:hAnsi="Arial" w:cs="Arial"/>
          <w:sz w:val="22"/>
          <w:szCs w:val="22"/>
        </w:rPr>
        <w:t xml:space="preserve"> and complications are rare</w:t>
      </w:r>
      <w:r w:rsidR="00440F62"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"author" : [ { "dropping-particle" : "", "family" : "Verheij, T; Hermans, J; Kaptein, A; Mulder", "given" : "J.", "non-dropping-particle" : "", "parse-names" : false, "suffix" : "" } ], "container-title" : "Scand J Prim Health Care", "id" : "ITEM-1", "issue" : "1", "issued" : { "date-parts" : [ [ "1995" ] ] }, "page" : "8-12", "title" : "Acute bronchitis: course of symptoms and restrictions in patients' daily activities.", "type" : "article-journal", "volume" : "13" }, "uris" : [ "http://www.mendeley.com/documents/?uuid=789ac5b6-55d5-4112-aff7-50c2a586b655", "http://www.mendeley.com/documents/?uuid=d14c21e9-787f-48f4-b1b4-2ad41c9b891d" ] } ], "mendeley" : { "formattedCitation" : "(3)", "plainTextFormattedCitation" : "(3)", "previouslyFormattedCitation" : "(3)" }, "properties" : {  }, "schema" : "https://github.com/citation-style-language/schema/raw/master/csl-citation.json" }</w:instrText>
      </w:r>
      <w:r w:rsidR="00440F62" w:rsidRPr="000C410F">
        <w:rPr>
          <w:rFonts w:ascii="Arial" w:hAnsi="Arial" w:cs="Arial"/>
          <w:sz w:val="22"/>
          <w:szCs w:val="22"/>
        </w:rPr>
        <w:fldChar w:fldCharType="separate"/>
      </w:r>
      <w:r w:rsidR="00440F62" w:rsidRPr="000C410F">
        <w:rPr>
          <w:rFonts w:ascii="Arial" w:hAnsi="Arial" w:cs="Arial"/>
          <w:noProof/>
          <w:sz w:val="22"/>
          <w:szCs w:val="22"/>
        </w:rPr>
        <w:t>(3)</w:t>
      </w:r>
      <w:r w:rsidR="00440F62" w:rsidRPr="000C410F">
        <w:rPr>
          <w:rFonts w:ascii="Arial" w:hAnsi="Arial" w:cs="Arial"/>
          <w:sz w:val="22"/>
          <w:szCs w:val="22"/>
        </w:rPr>
        <w:fldChar w:fldCharType="end"/>
      </w:r>
      <w:r w:rsidR="00440F62" w:rsidRPr="000C410F">
        <w:rPr>
          <w:rFonts w:ascii="Arial" w:hAnsi="Arial" w:cs="Arial"/>
          <w:sz w:val="22"/>
          <w:szCs w:val="22"/>
        </w:rPr>
        <w:t xml:space="preserve">. However, with an average of 3.5 days sick leave </w:t>
      </w:r>
      <w:r w:rsidR="00443132" w:rsidRPr="00443132">
        <w:rPr>
          <w:rFonts w:ascii="Arial" w:hAnsi="Arial" w:cs="Arial"/>
          <w:color w:val="FF0000"/>
          <w:sz w:val="22"/>
          <w:szCs w:val="22"/>
        </w:rPr>
        <w:t>per year</w:t>
      </w:r>
      <w:r w:rsidR="00440F62" w:rsidRPr="000C410F">
        <w:rPr>
          <w:rFonts w:ascii="Arial" w:hAnsi="Arial" w:cs="Arial"/>
          <w:sz w:val="22"/>
          <w:szCs w:val="22"/>
        </w:rPr>
        <w:t>, LRTIs cause</w:t>
      </w:r>
      <w:r w:rsidR="007F230A" w:rsidRPr="000C410F">
        <w:rPr>
          <w:rFonts w:ascii="Arial" w:hAnsi="Arial" w:cs="Arial"/>
          <w:sz w:val="22"/>
          <w:szCs w:val="22"/>
        </w:rPr>
        <w:t xml:space="preserve"> </w:t>
      </w:r>
      <w:r w:rsidR="00D315C8" w:rsidRPr="000C410F">
        <w:rPr>
          <w:rFonts w:ascii="Arial" w:hAnsi="Arial" w:cs="Arial"/>
          <w:sz w:val="22"/>
          <w:szCs w:val="22"/>
        </w:rPr>
        <w:t xml:space="preserve">a substantial </w:t>
      </w:r>
      <w:r w:rsidR="00D520FD" w:rsidRPr="000C410F">
        <w:rPr>
          <w:rFonts w:ascii="Arial" w:hAnsi="Arial" w:cs="Arial"/>
          <w:sz w:val="22"/>
          <w:szCs w:val="22"/>
        </w:rPr>
        <w:t>soci</w:t>
      </w:r>
      <w:r w:rsidR="00E5088E" w:rsidRPr="000C410F">
        <w:rPr>
          <w:rFonts w:ascii="Arial" w:hAnsi="Arial" w:cs="Arial"/>
          <w:sz w:val="22"/>
          <w:szCs w:val="22"/>
        </w:rPr>
        <w:t>o-</w:t>
      </w:r>
      <w:r w:rsidR="00D520FD" w:rsidRPr="000C410F">
        <w:rPr>
          <w:rFonts w:ascii="Arial" w:hAnsi="Arial" w:cs="Arial"/>
          <w:sz w:val="22"/>
          <w:szCs w:val="22"/>
        </w:rPr>
        <w:t xml:space="preserve">economic </w:t>
      </w:r>
      <w:r w:rsidR="00E5088E" w:rsidRPr="000C410F">
        <w:rPr>
          <w:rFonts w:ascii="Arial" w:hAnsi="Arial" w:cs="Arial"/>
          <w:sz w:val="22"/>
          <w:szCs w:val="22"/>
        </w:rPr>
        <w:t>burden</w:t>
      </w:r>
      <w:r w:rsidR="00D315C8"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"10.1111/irv.12506", "ISSN" : "17502659", "abstract" : "\u00a9 2017 The Authors. Influenza and Other Respiratory Viruses. Published by John Wiley  &amp;  Sons Ltd. Background: Estimates of health-related quality of life (HRQoL) and work/school absences for influenza are typically based on medically attended cases or those meeting influenza-like-illness (ILI) case definitions and thus biased towards severe disease. Although community influenza cases are more common, estimates of their effects on HRQoL and absences are limited. Objectives: To measure quality-adjusted life days and years (QALDs and QALYs) lost and work/school absences among community cases of acute respiratory infections (ARI), ILI and influenza A and B and to estimate community burden of QALY loss and absences from influenza. Patients/methods: Flu Watch was a community cohort in England from 2006 to 2011. Participants were followed up weekly. During respiratory illness, they prospectively recorded daily symptoms, work/school absences and EQ-5D-3L data and submitted nasal swabs for RT-PCR influenza testing. Results: Average QALD lost was 0.26, 0.93, 1.61 and 1.84 for ARI, ILI, H1N1pdm09 and influenza B cases, respectively. 40% of influenza A cases and 24% of influenza B cases took time off work/school with an average duration of 3.6 and 2.4\u00a0days, respectively. In England, community influenza cases lost 24\u00a0300 QALYs in 2010/11 and had an estimated 2.9\u00a0million absences per season based on data from 2006/07 to 2009/10. Conclusions: Our QALDs and QALYs lost and work and school absence estimates are lower than previous estimates because we focus on community cases, most of which are mild, may not meet ILI definitions and do not result in healthcare consultations. Nevertheless, they contribute a substantial loss of HRQoL on a population level.", "author" : [ { "dropping-particle" : "", "family" : "Fragaszy", "given" : "Ellen B.", "non-dropping-particle" : "", "parse-names" : false, "suffix" : "" }, { "dropping-particle" : "", "family" : "Warren-Gash", "given" : "Charlotte", "non-dropping-particle" : "", "parse-names" : false, "suffix" : "" }, { "dropping-particle" : "", "family" : "White", "given" : "Peter J.", "non-dropping-particle" : "", "parse-names" : false, "suffix" : "" }, { "dropping-particle" : "", "family" : "Zambon", "given" : "Maria", "non-dropping-particle" : "", "parse-names" : false, "suffix" : "" }, { "dropping-particle" : "", "family" : "Edmunds", "given" : "William J.", "non-dropping-particle" : "", "parse-names" : false, "suffix" : "" }, { "dropping-particle" : "", "family" : "Nguyen-Van-Tam", "given" : "Jonathan S.", "non-dropping-particle" : "", "parse-names" : false, "suffix" : "" }, { "dropping-particle" : "", "family" : "Hayward", "given" : "Andrew C.", "non-dropping-particle" : "", "parse-names" : false, "suffix" : "" } ], "container-title" : "Influenza and other Respiratory Viruses", "id" : "ITEM-1", "issue" : "1", "issued" : { "date-parts" : [ [ "2018" ] ] }, "page" : "171-182", "title" : "Effects of seasonal and pandemic influenza on health-related quality of life, work and school absence in England: Results from the Flu Watch cohort study", "type" : "article-journal", "volume" : "12" }, "uris" : [ "http://www.mendeley.com/documents/?uuid=d60b8a25-18f6-4a0c-bb14-a2ee4d7eda21", "http://www.mendeley.com/documents/?uuid=e288d4e8-2a76-4252-ad2e-dbfbefd8f681" ] }, { "id" : "ITEM-2", "itemData" : { "author" : [ { "dropping-particle" : "", "family" : "Verheij, T; Hermans, J; Kaptein, A; Mulder", "given" : "J.", "non-dropping-particle" : "", "parse-names" : false, "suffix" : "" } ], "container-title" : "Scand J Prim Health Care", "id" : "ITEM-2", "issue" : "1", "issued" : { "date-parts" : [ [ "1995" ] ] }, "page" : "8-12", "title" : "Acute bronchitis: course of symptoms and restrictions in patients' daily activities.", "type" : "article-journal", "volume" : "13" }, "uris" : [ "http://www.mendeley.com/documents/?uuid=d14c21e9-787f-48f4-b1b4-2ad41c9b891d", "http://www.mendeley.com/documents/?uuid=789ac5b6-55d5-4112-aff7-50c2a586b655" ] } ], "mendeley" : { "formattedCitation" : "(3,4)", "plainTextFormattedCitation" : "(3,4)", "previouslyFormattedCitation" : "(3,4)" }, "properties" : {  }, "schema" : "https://github.com/citation-style-language/schema/raw/master/csl-citation.json" }</w:instrText>
      </w:r>
      <w:r w:rsidR="00D315C8" w:rsidRPr="000C410F">
        <w:rPr>
          <w:rFonts w:ascii="Arial" w:hAnsi="Arial" w:cs="Arial"/>
          <w:sz w:val="22"/>
          <w:szCs w:val="22"/>
        </w:rPr>
        <w:fldChar w:fldCharType="separate"/>
      </w:r>
      <w:r w:rsidR="009422EB" w:rsidRPr="000C410F">
        <w:rPr>
          <w:rFonts w:ascii="Arial" w:hAnsi="Arial" w:cs="Arial"/>
          <w:noProof/>
          <w:sz w:val="22"/>
          <w:szCs w:val="22"/>
        </w:rPr>
        <w:t>(3,4)</w:t>
      </w:r>
      <w:r w:rsidR="00D315C8" w:rsidRPr="000C410F">
        <w:rPr>
          <w:rFonts w:ascii="Arial" w:hAnsi="Arial" w:cs="Arial"/>
          <w:sz w:val="22"/>
          <w:szCs w:val="22"/>
        </w:rPr>
        <w:fldChar w:fldCharType="end"/>
      </w:r>
      <w:r w:rsidR="005C7099" w:rsidRPr="000C410F">
        <w:rPr>
          <w:rFonts w:ascii="Arial" w:hAnsi="Arial" w:cs="Arial"/>
          <w:sz w:val="22"/>
          <w:szCs w:val="22"/>
        </w:rPr>
        <w:t xml:space="preserve">. </w:t>
      </w:r>
      <w:r w:rsidR="00B27FF9" w:rsidRPr="000C410F">
        <w:rPr>
          <w:rFonts w:ascii="Arial" w:hAnsi="Arial" w:cs="Arial"/>
          <w:sz w:val="22"/>
          <w:szCs w:val="22"/>
        </w:rPr>
        <w:t>I</w:t>
      </w:r>
      <w:r w:rsidR="000752B9" w:rsidRPr="000C410F">
        <w:rPr>
          <w:rFonts w:ascii="Arial" w:hAnsi="Arial" w:cs="Arial"/>
          <w:sz w:val="22"/>
          <w:szCs w:val="22"/>
        </w:rPr>
        <w:t>n adults</w:t>
      </w:r>
      <w:r w:rsidR="00B27FF9" w:rsidRPr="000C410F">
        <w:rPr>
          <w:rFonts w:ascii="Arial" w:hAnsi="Arial" w:cs="Arial"/>
          <w:sz w:val="22"/>
          <w:szCs w:val="22"/>
        </w:rPr>
        <w:t>,</w:t>
      </w:r>
      <w:r w:rsidR="000752B9" w:rsidRPr="000C410F">
        <w:rPr>
          <w:rFonts w:ascii="Arial" w:hAnsi="Arial" w:cs="Arial"/>
          <w:sz w:val="22"/>
          <w:szCs w:val="22"/>
        </w:rPr>
        <w:t xml:space="preserve"> infl</w:t>
      </w:r>
      <w:r w:rsidR="00841D53" w:rsidRPr="000C410F">
        <w:rPr>
          <w:rFonts w:ascii="Arial" w:hAnsi="Arial" w:cs="Arial"/>
          <w:sz w:val="22"/>
          <w:szCs w:val="22"/>
        </w:rPr>
        <w:t xml:space="preserve">uenza virus, </w:t>
      </w:r>
      <w:r w:rsidR="000752B9" w:rsidRPr="000C410F">
        <w:rPr>
          <w:rFonts w:ascii="Arial" w:hAnsi="Arial" w:cs="Arial"/>
          <w:sz w:val="22"/>
          <w:szCs w:val="22"/>
        </w:rPr>
        <w:t>bacteria</w:t>
      </w:r>
      <w:r w:rsidR="00841D53" w:rsidRPr="000C410F">
        <w:rPr>
          <w:rFonts w:ascii="Arial" w:hAnsi="Arial" w:cs="Arial"/>
          <w:sz w:val="22"/>
          <w:szCs w:val="22"/>
        </w:rPr>
        <w:t>, and viral-bacterial coinfections</w:t>
      </w:r>
      <w:r w:rsidR="000752B9" w:rsidRPr="000C410F">
        <w:rPr>
          <w:rFonts w:ascii="Arial" w:hAnsi="Arial" w:cs="Arial"/>
          <w:sz w:val="22"/>
          <w:szCs w:val="22"/>
        </w:rPr>
        <w:t xml:space="preserve"> are assumed to cause </w:t>
      </w:r>
      <w:r w:rsidR="00B27FF9" w:rsidRPr="000C410F">
        <w:rPr>
          <w:rFonts w:ascii="Arial" w:hAnsi="Arial" w:cs="Arial"/>
          <w:sz w:val="22"/>
          <w:szCs w:val="22"/>
        </w:rPr>
        <w:t xml:space="preserve">the </w:t>
      </w:r>
      <w:r w:rsidR="000752B9" w:rsidRPr="000C410F">
        <w:rPr>
          <w:rFonts w:ascii="Arial" w:hAnsi="Arial" w:cs="Arial"/>
          <w:sz w:val="22"/>
          <w:szCs w:val="22"/>
        </w:rPr>
        <w:t>most severe illnesses</w:t>
      </w:r>
      <w:r w:rsidR="00B27FF9" w:rsidRPr="000C410F">
        <w:rPr>
          <w:rFonts w:ascii="Arial" w:hAnsi="Arial" w:cs="Arial"/>
          <w:sz w:val="22"/>
          <w:szCs w:val="22"/>
        </w:rPr>
        <w:t>,</w:t>
      </w:r>
      <w:r w:rsidR="000752B9" w:rsidRPr="000C410F">
        <w:rPr>
          <w:rFonts w:ascii="Arial" w:hAnsi="Arial" w:cs="Arial"/>
          <w:sz w:val="22"/>
          <w:szCs w:val="22"/>
        </w:rPr>
        <w:t xml:space="preserve"> </w:t>
      </w:r>
      <w:r w:rsidR="004B0681" w:rsidRPr="000C410F">
        <w:rPr>
          <w:rFonts w:ascii="Arial" w:hAnsi="Arial" w:cs="Arial"/>
          <w:sz w:val="22"/>
          <w:szCs w:val="22"/>
        </w:rPr>
        <w:t>with mo</w:t>
      </w:r>
      <w:r w:rsidR="000D12F6" w:rsidRPr="000C410F">
        <w:rPr>
          <w:rFonts w:ascii="Arial" w:hAnsi="Arial" w:cs="Arial"/>
          <w:sz w:val="22"/>
          <w:szCs w:val="22"/>
        </w:rPr>
        <w:t>st</w:t>
      </w:r>
      <w:r w:rsidR="004B0681" w:rsidRPr="000C410F">
        <w:rPr>
          <w:rFonts w:ascii="Arial" w:hAnsi="Arial" w:cs="Arial"/>
          <w:sz w:val="22"/>
          <w:szCs w:val="22"/>
        </w:rPr>
        <w:t xml:space="preserve"> systemic symptoms, longe</w:t>
      </w:r>
      <w:r w:rsidR="000D12F6" w:rsidRPr="000C410F">
        <w:rPr>
          <w:rFonts w:ascii="Arial" w:hAnsi="Arial" w:cs="Arial"/>
          <w:sz w:val="22"/>
          <w:szCs w:val="22"/>
        </w:rPr>
        <w:t>st</w:t>
      </w:r>
      <w:r w:rsidR="004B0681" w:rsidRPr="000C410F">
        <w:rPr>
          <w:rFonts w:ascii="Arial" w:hAnsi="Arial" w:cs="Arial"/>
          <w:sz w:val="22"/>
          <w:szCs w:val="22"/>
        </w:rPr>
        <w:t xml:space="preserve"> illness duration</w:t>
      </w:r>
      <w:r w:rsidR="00B27FF9" w:rsidRPr="000C410F">
        <w:rPr>
          <w:rFonts w:ascii="Arial" w:hAnsi="Arial" w:cs="Arial"/>
          <w:sz w:val="22"/>
          <w:szCs w:val="22"/>
        </w:rPr>
        <w:t>s</w:t>
      </w:r>
      <w:r w:rsidR="004B0681" w:rsidRPr="000C410F">
        <w:rPr>
          <w:rFonts w:ascii="Arial" w:hAnsi="Arial" w:cs="Arial"/>
          <w:sz w:val="22"/>
          <w:szCs w:val="22"/>
        </w:rPr>
        <w:t>, and mo</w:t>
      </w:r>
      <w:r w:rsidR="000D12F6" w:rsidRPr="000C410F">
        <w:rPr>
          <w:rFonts w:ascii="Arial" w:hAnsi="Arial" w:cs="Arial"/>
          <w:sz w:val="22"/>
          <w:szCs w:val="22"/>
        </w:rPr>
        <w:t>st</w:t>
      </w:r>
      <w:r w:rsidR="004B0681" w:rsidRPr="000C410F">
        <w:rPr>
          <w:rFonts w:ascii="Arial" w:hAnsi="Arial" w:cs="Arial"/>
          <w:sz w:val="22"/>
          <w:szCs w:val="22"/>
        </w:rPr>
        <w:t xml:space="preserve"> complications</w:t>
      </w:r>
      <w:r w:rsidR="004B0681"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"10.1016/j.idc.2012.11.007.What", "author" : [ { "dropping-particle" : "", "family" : "Pavia", "given" : "Andrew T", "non-dropping-particle" : "", "parse-names" : false, "suffix" : "" } ], "id" : "ITEM-1", "issue" : "1", "issued" : { "date-parts" : [ [ "2014" ] ] }, "page" : "157-175", "title" : "What is the Role of Respiratory Viruses in Community Acquired Pneumonia; What is the Best Therapy for Influenza and Other Viral Causes of CAP?", "type" : "article-journal", "volume" : "27" }, "uris" : [ "http://www.mendeley.com/documents/?uuid=9d8c09fc-c1ab-4f08-b7c7-dd4ab0cdf76e", "http://www.mendeley.com/documents/?uuid=7da2297c-8e3f-4e5a-8a42-97afba2dc57f" ] }, { "id" : "ITEM-2", "itemData" : { "DOI" : "10.1186/s13054-016-1517-9", "ISBN" : "1364-8535\\r1466-609X", "ISSN" : "1466609X", "PMID" : "27852281", "abstract" : "BACKGROUND: Multiplex polymerase chain reaction (mPCR) enables recovery of viruses from airways of patients with community-acquired pneumonia (CAP), although their clinical impact remains uncertain.\\n\\nMETHODS: Among consecutive adult patients who had undergone a mPCR within 72\u00a0hours following their admission to one intensive care unit (ICU), we retrospectively included those with a final diagnosis of CAP. Four etiology groups were clustered: bacterial, viral, mixed (viral-bacterial) and no etiology. A composite criterion of complicated course (hospital death or mechanical ventilation\u2009&gt;\u20097\u00a0days) was used. A subgroup analysis compared patients with bacterial and viral-bacterial CAP matched on the bacterial pathogens.\\n\\nRESULTS: Among 174 patients (132 men [76\u00a0%], age 63 [53-75] years, SAPSII 38 [27;55], median PSI score 106 [78;130]), bacterial, viral, mixed and no etiology groups gathered 46 (26\u00a0%), 53 (31\u00a0%), 45 (26\u00a0%) and 30 (17\u00a0%) patients, respectively. Virus-infected patients displayed a high creatine kinase serum level, a low platelet count, and a trend toward more frequent alveolar-interstitial infiltrates. A complicated course was more frequent in the mixed group (31/45, 69\u00a0%), as compared to bacterial (18/46, 39\u00a0%), viral (15/53, 28\u00a0%) and no etiology (12/30, 40\u00a0%) groups (p\u2009&lt;\u20090.01). In multivariate analysis, the mixed (viral-bacterial) infection was independently associated with complicated course (reference: bacterial pneumonia; OR, 3.58; CI 95\u00a0%, 1.16-11; p\u2009=\u20090.03). The subgroup analysis of bacteria-matched patients confirmed these findings.\\n\\nCONCLUSIONS: Viral-bacterial coinfection during severe CAP in adults is associated with an impaired presentation and a complicated course.", "author" : [ { "dropping-particle" : "", "family" : "Voiriot", "given" : "Guillaume", "non-dropping-particle" : "", "parse-names" : false, "suffix" : "" }, { "dropping-particle" : "", "family" : "Visseaux", "given" : "Benoit", "non-dropping-particle" : "", "parse-names" : false, "suffix" : "" }, { "dropping-particle" : "", "family" : "Cohen", "given" : "Johana", "non-dropping-particle" : "", "parse-names" : false, "suffix" : "" }, { "dropping-particle" : "", "family" : "Nguyen", "given" : "Liem Binh Luong", "non-dropping-particle" : "", "parse-names" : false, "suffix" : "" }, { "dropping-particle" : "", "family" : "Neuville", "given" : "Mathilde", "non-dropping-particle" : "", "parse-names" : false, "suffix" : "" }, { "dropping-particle" : "", "family" : "Morbieu", "given" : "Caroline", "non-dropping-particle" : "", "parse-names" : false, "suffix" : "" }, { "dropping-particle" : "", "family" : "Burdet", "given" : "Charles", "non-dropping-particle" : "", "parse-names" : false, "suffix" : "" }, { "dropping-particle" : "", "family" : "Radjou", "given" : "Aguila", "non-dropping-particle" : "", "parse-names" : false, "suffix" : "" }, { "dropping-particle" : "", "family" : "Lescure", "given" : "Fran\u00ef\u00bf\u00bdois Xavier", "non-dropping-particle" : "", "parse-names" : false, "suffix" : "" }, { "dropping-particle" : "", "family" : "Smonig", "given" : "Roland", "non-dropping-particle" : "", "parse-names" : false, "suffix" : "" }, { "dropping-particle" : "", "family" : "Armand-Lef\u00ef\u00bf\u00bdvre", "given" : "Laurence", "non-dropping-particle" : "", "parse-names" : false, "suffix" : "" }, { "dropping-particle" : "", "family" : "Mourvillier", "given" : "Bruno", "non-dropping-particle" : "", "parse-names" : false, "suffix" : "" }, { "dropping-particle" : "", "family" : "Yazdanpanah", "given" : "Yazdan", "non-dropping-particle" : "", "parse-names" : false, "suffix" : "" }, { "dropping-particle" : "", "family" : "Soubirou", "given" : "Jean Francois", "non-dropping-particle" : "", "parse-names" : false, "suffix" : "" }, { "dropping-particle" : "", "family" : "Ruckly", "given" : "Stephane", "non-dropping-particle" : "", "parse-names" : false, "suffix" : "" }, { "dropping-particle" : "", "family" : "Houhou-Fidouh", "given" : "Nadhira", "non-dropping-particle" : "", "parse-names" : false, "suffix" : "" }, { "dropping-particle" : "", "family" : "Timsit", "given" : "Jean Fran\u00ef\u00bf\u00bdois", "non-dropping-particle" : "", "parse-names" : false, "suffix" : "" } ], "container-title" : "Critical Care", "id" : "ITEM-2", "issue" : "1", "issued" : { "date-parts" : [ [ "2016" ] ] }, "page" : "1-9", "publisher" : "Critical Care", "title" : "Viral-bacterial coinfection affects the presentation and alters the prognosis of severe community-acquired pneumonia", "type" : "article-journal", "volume" : "20" }, "uris" : [ "http://www.mendeley.com/documents/?uuid=3f8270b7-0cd1-4727-a119-ee8f2f990d22", "http://www.mendeley.com/documents/?uuid=d95c8ca3-60ef-4bf6-af0f-db8672a37136" ] }, { "id" : "ITEM-3", "itemData" : { "DOI" : "10.1186/s12879-015-0808-0", "ISSN" : "14712334", "abstract" : "BACKGROUND Better knowledge of distribution of respiratory viruses (RVs) in adolescents and adults with community-acquired pneumonia (CAP) is needed. METHODS To investigate the RVs etiology among adolescents and adults with CAP, according to age and pneumonia severity index (PSI), a multi-center, prospective study was conducted from November 2010 to April 2012. Fifteen RVs were tested by polymerase chain reaction (PCR). Bacteria were detected by urinary antigen, conventional culture and PCR. RESULTS Mean (SD) age and median (IQR) PSI score of 954 patients enrolled was 45.2 (19.5) years (range 14-94) and 42 (36). RVs were found in 262 patients (27.5%): influenza virus A (IFV A, 9.9%) comprised of pandemic H1N1 (6.7%) and seasonal H3N2 (3.5%), human rhinovirus (4.3%), adenovirus (4.2%), human metapneumovirus (1.8%), parainfluenza virus 1, 3 and 2 (1.7%, 1.5% and 1.2%). Influenza virus B, enterovirus, respiratory syncytial virus, human coronavirus and parainfluenza virus 4 were rarely detected (&lt;1%). Frequency of IFV A was highest among patients aged between 45-64 years (p &lt; 0.001), while adenovirus among patients aged 14-17 years (p &lt; 0.001), no differences was found in other RVs. The proportion of pandemic H1N1 increased with severity of pneumonia evaluated by PSI (P &lt; 0.05). CONCLUSIONS The proportion of RVs in CAP is higher than previously reported. IFV A pneumonia are usually found in patients older than 45 years, while, adenovirus pneumonia are common in adolescents and young adults. Pandemic H1N1 virus is still recognized by PSI as a high-severity pathogen. The findings contribute baseline data on viral CAP study in China.", "author" : [ { "dropping-particle" : "", "family" : "Qu", "given" : "Jiu Xin", "non-dropping-particle" : "", "parse-names" : false, "suffix" : "" }, { "dropping-particle" : "", "family" : "Gu", "given" : "Li", "non-dropping-particle" : "", "parse-names" : false, "suffix" : "" }, { "dropping-particle" : "", "family" : "Pu", "given" : "Zeng Hui", "non-dropping-particle" : "", "parse-names" : false, "suffix" : "" }, { "dropping-particle" : "", "family" : "Yu", "given" : "Xiao Min", "non-dropping-particle" : "", "parse-names" : false, "suffix" : "" }, { "dropping-particle" : "", "family" : "Liu", "given" : "Ying Mei", "non-dropping-particle" : "", "parse-names" : false, "suffix" : "" }, { "dropping-particle" : "", "family" : "Li", "given" : "Ran", "non-dropping-particle" : "", "parse-names" : false, "suffix" : "" }, { "dropping-particle" : "", "family" : "Wang", "given" : "Yi Min", "non-dropping-particle" : "", "parse-names" : false, "suffix" : "" }, { "dropping-particle" : "", "family" : "Cao", "given" : "Bin", "non-dropping-particle" : "", "parse-names" : false, "suffix" : "" }, { "dropping-particle" : "", "family" : "Wang", "given" : "Chen", "non-dropping-particle" : "", "parse-names" : false, "suffix" : "" } ], "container-title" : "BMC Infectious Diseases", "id" : "ITEM-3", "issue" : "1", "issued" : { "date-parts" : [ [ "2015" ] ] }, "page" : "1-8", "title" : "Viral etiology of community-acquired pneumonia among adolescents and adults with mild or moderate severity and its relation to age and severity", "type" : "article-journal", "volume" : "15" }, "uris" : [ "http://www.mendeley.com/documents/?uuid=239958c1-60ea-4e32-b5ec-e8ad147f10f2", "http://www.mendeley.com/documents/?uuid=c44cb9ff-b3a4-4f96-93eb-12458cb19269" ] } ], "mendeley" : { "formattedCitation" : "(5\u20137)", "plainTextFormattedCitation" : "(5\u20137)", "previouslyFormattedCitation" : "(5\u20137)" }, "properties" : {  }, "schema" : "https://github.com/citation-style-language/schema/raw/master/csl-citation.json" }</w:instrText>
      </w:r>
      <w:r w:rsidR="004B0681" w:rsidRPr="000C410F">
        <w:rPr>
          <w:rFonts w:ascii="Arial" w:hAnsi="Arial" w:cs="Arial"/>
          <w:sz w:val="22"/>
          <w:szCs w:val="22"/>
        </w:rPr>
        <w:fldChar w:fldCharType="separate"/>
      </w:r>
      <w:r w:rsidR="009422EB" w:rsidRPr="000C410F">
        <w:rPr>
          <w:rFonts w:ascii="Arial" w:hAnsi="Arial" w:cs="Arial"/>
          <w:noProof/>
          <w:sz w:val="22"/>
          <w:szCs w:val="22"/>
        </w:rPr>
        <w:t>(5–7)</w:t>
      </w:r>
      <w:r w:rsidR="004B0681" w:rsidRPr="000C410F">
        <w:rPr>
          <w:rFonts w:ascii="Arial" w:hAnsi="Arial" w:cs="Arial"/>
          <w:sz w:val="22"/>
          <w:szCs w:val="22"/>
        </w:rPr>
        <w:fldChar w:fldCharType="end"/>
      </w:r>
      <w:r w:rsidR="00F5094F" w:rsidRPr="000C410F">
        <w:rPr>
          <w:rFonts w:ascii="Arial" w:hAnsi="Arial" w:cs="Arial"/>
          <w:sz w:val="22"/>
          <w:szCs w:val="22"/>
        </w:rPr>
        <w:t xml:space="preserve">. </w:t>
      </w:r>
      <w:r w:rsidR="000752B9" w:rsidRPr="000C410F">
        <w:rPr>
          <w:rFonts w:ascii="Arial" w:hAnsi="Arial" w:cs="Arial"/>
          <w:sz w:val="22"/>
          <w:szCs w:val="22"/>
        </w:rPr>
        <w:t xml:space="preserve">However, </w:t>
      </w:r>
      <w:r w:rsidR="00B27FF9" w:rsidRPr="000C410F">
        <w:rPr>
          <w:rFonts w:ascii="Arial" w:hAnsi="Arial" w:cs="Arial"/>
          <w:sz w:val="22"/>
          <w:szCs w:val="22"/>
        </w:rPr>
        <w:t>evidence on associations between aetiology and severity are</w:t>
      </w:r>
      <w:r w:rsidR="00E5088E" w:rsidRPr="000C410F">
        <w:rPr>
          <w:rFonts w:ascii="Arial" w:hAnsi="Arial" w:cs="Arial"/>
          <w:sz w:val="22"/>
          <w:szCs w:val="22"/>
        </w:rPr>
        <w:t xml:space="preserve"> mainly </w:t>
      </w:r>
      <w:r w:rsidR="00B27FF9" w:rsidRPr="000C410F">
        <w:rPr>
          <w:rFonts w:ascii="Arial" w:hAnsi="Arial" w:cs="Arial"/>
          <w:sz w:val="22"/>
          <w:szCs w:val="22"/>
        </w:rPr>
        <w:t xml:space="preserve">derived from </w:t>
      </w:r>
      <w:r w:rsidR="006E3176" w:rsidRPr="000C410F">
        <w:rPr>
          <w:rFonts w:ascii="Arial" w:hAnsi="Arial" w:cs="Arial"/>
          <w:sz w:val="22"/>
          <w:szCs w:val="22"/>
        </w:rPr>
        <w:t>hospital</w:t>
      </w:r>
      <w:r w:rsidR="008B3BF1" w:rsidRPr="000C410F">
        <w:rPr>
          <w:rFonts w:ascii="Arial" w:hAnsi="Arial" w:cs="Arial"/>
          <w:sz w:val="22"/>
          <w:szCs w:val="22"/>
        </w:rPr>
        <w:t xml:space="preserve"> care settings </w:t>
      </w:r>
      <w:r w:rsidR="00E32A85" w:rsidRPr="000C410F">
        <w:rPr>
          <w:rFonts w:ascii="Arial" w:hAnsi="Arial" w:cs="Arial"/>
          <w:sz w:val="22"/>
          <w:szCs w:val="22"/>
        </w:rPr>
        <w:t>with</w:t>
      </w:r>
      <w:r w:rsidR="008B3BF1" w:rsidRPr="000C410F">
        <w:rPr>
          <w:rFonts w:ascii="Arial" w:hAnsi="Arial" w:cs="Arial"/>
          <w:sz w:val="22"/>
          <w:szCs w:val="22"/>
        </w:rPr>
        <w:t xml:space="preserve"> </w:t>
      </w:r>
      <w:r w:rsidR="000752B9" w:rsidRPr="000C410F">
        <w:rPr>
          <w:rFonts w:ascii="Arial" w:hAnsi="Arial" w:cs="Arial"/>
          <w:sz w:val="22"/>
          <w:szCs w:val="22"/>
        </w:rPr>
        <w:t xml:space="preserve">vulnerable </w:t>
      </w:r>
      <w:r w:rsidR="00035E54" w:rsidRPr="000C410F">
        <w:rPr>
          <w:rFonts w:ascii="Arial" w:hAnsi="Arial" w:cs="Arial"/>
          <w:sz w:val="22"/>
          <w:szCs w:val="22"/>
        </w:rPr>
        <w:t>patient populations</w:t>
      </w:r>
      <w:r w:rsidR="00841D53"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"10.1016/j.ajog.2014.08.004", "ISSN" : "10976868", "abstract" : "Objective The objective of the study was to identify characteristics of influenza illness contrasted with noninfluenza acute respiratory illness (ARI) in pregnant women. Study Design ARI among pregnant women was identified through daily surveillance during 2 influenza seasons (2010-2012). Within 8 days of illness onset, nasopharyngeal swabs were collected, and an interview was conducted for symptoms and other characteristics. A follow-up telephone interview was conducted 1-2 weeks later, and medical records were extracted. Severity of illness was evaluated by self-assessment of 12 illness symptoms, subjective ratings of overall impairment, highest reported temperature, illness duration, and medical utilization. Results Of 292 pregnant women with ARI, 100 tested positive for influenza viruses. Women with influenza illnesses reported higher symptom severity than those with noninfluenza ARI (median score, 18 vs 16 of 36; P &lt;.05) and were more likely to report severe subjective feverishness (18% vs 5%; P &lt;.001), myalgia (28% vs 14%; P &lt;.005), cough (46% vs 30%; P &lt;.01), and chills (25% vs 13%; P &lt;.01). More influenza illnesses were associated with fever greater than 38.9\u00b0C (20% vs 5%; P &lt;.001) and higher subjective impairment (mean score, 5.9 vs 4.8; P &lt;.001). Differences in overall symptom severity, fever, cough, chills, early health care-seeking behavior, and impairment remained significant in multivariate models after adjusting for study site, season, age, vaccination status, and number of days since illness onset. Conclusion Influenza had a greater negative impact on pregnant women than noninfluenza ARIs, as indicated by symptom severity and greater likelihood of elevated temperature. These results highlight the importance of preventing and treating influenza illnesses in pregnant women.", "author" : [ { "dropping-particle" : "", "family" : "Sokolow", "given" : "Leslie Z.", "non-dropping-particle" : "", "parse-names" : false, "suffix" : "" }, { "dropping-particle" : "", "family" : "Naleway", "given" : "Allison L.", "non-dropping-particle" : "", "parse-names" : false, "suffix" : "" }, { "dropping-particle" : "", "family" : "Li", "given" : "De Kun", "non-dropping-particle" : "", "parse-names" : false, "suffix" : "" }, { "dropping-particle" : "", "family" : "Shifflett", "given" : "Pat", "non-dropping-particle" : "", "parse-names" : false, "suffix" : "" }, { "dropping-particle" : "", "family" : "Reynolds", "given" : "Sue", "non-dropping-particle" : "", "parse-names" : false, "suffix" : "" }, { "dropping-particle" : "", "family" : "Henninger", "given" : "Michelle L.", "non-dropping-particle" : "", "parse-names" : false, "suffix" : "" }, { "dropping-particle" : "", "family" : "Ferber", "given" : "Jeannette R.", "non-dropping-particle" : "", "parse-names" : false, "suffix" : "" }, { "dropping-particle" : "", "family" : "Odouli", "given" : "Roxana", "non-dropping-particle" : "", "parse-names" : false, "suffix" : "" }, { "dropping-particle" : "", "family" : "Irving", "given" : "Stephanie A.", "non-dropping-particle" : "", "parse-names" : false, "suffix" : "" }, { "dropping-particle" : "", "family" : "Thompson", "given" : "Mark G.", "non-dropping-particle" : "", "parse-names" : false, "suffix" : "" } ], "container-title" : "American Journal of Obstetrics and Gynecology", "id" : "ITEM-1", "issue" : "2", "issued" : { "date-parts" : [ [ "2015" ] ] }, "page" : "202.e1-202.e11", "publisher" : "Elsevier Inc.", "title" : "Severity of influenza and noninfluenza acute respiratory illness among pregnant women, 2010-2012", "type" : "article-journal", "volume" : "212" }, "uris" : [ "http://www.mendeley.com/documents/?uuid=21c6d7c6-1830-4795-809f-a6e238d6133a", "http://www.mendeley.com/documents/?uuid=169f9973-4202-485c-98f4-b4ce42a79a3c" ] }, { "id" : "ITEM-2", "itemData" : { "DOI" : "10.1016/S0166-3542(99)00062-5", "ISSN" : "01663542", "author" : [ { "dropping-particle" : "", "family" : "Treanor", "given" : "John", "non-dropping-particle" : "", "parse-names" : false, "suffix" : "" }, { "dropping-particle" : "", "family" : "Falsey", "given" : "Ann", "non-dropping-particle" : "", "parse-names" : false, "suffix" : "" } ], "container-title" : "Antiviral Research", "id" : "ITEM-2", "issue" : "2", "issued" : { "date-parts" : [ [ "1999", "12" ] ] }, "page" : "79-102", "title" : "Respiratory viral infections in the elderly", "type" : "article-journal", "volume" : "44" }, "uris" : [ "http://www.mendeley.com/documents/?uuid=e5cb312f-c091-4276-b92d-53b7de59370f", "http://www.mendeley.com/documents/?uuid=9b9f2ee4-6273-47d3-b468-a54deb541ba5" ] }, { "id" : "ITEM-3", "itemData" : { "DOI" : "10.1016/j.jcv.2011.07.017", "ISSN" : "1873-5967", "PMID" : "21880543", "abstract" : "BACKGROUND: The most common acute infections occur in the respiratory tract. Recent discoveries of several novel viruses have markedly increased the repertoire of agents understood to cause presentations of acute respiratory disease.\n\nOBJECTIVES: Further understanding is needed of the relative importance of newly discovered pathogens in the clinical setting to provide clinicians with an indication of appropriate diagnostic and therapeutic targets. To address this, quantification of the disease burden of respiratory viruses in hospitalized patients was undertaken.\n\nSTUDY DESIGN: Disease burden caused by respiratory viruses in hospitalized patients was quantified using the World Health Organization endorsed DALY model. Diagnostic testing results from samples collected over three years for adenovirus (AdV), influenzas A and B, parainfluenza viruses 1, 2 and 3 (PIV-1, -2 and -3), respiratory syncytial virus (HRSV), and previously published retrospective screening for human metapneumovirus, rhinoviruses, and four respiratory coronaviruses were applied to the DALY model. Disability weights were calculated per 1000 hospitalized patients in age banded groups.\n\nRESULTS: Strikingly different disease burden profiles were observed in children and adults. Adenoviruses were among the leading cause of respiratory presentations in children but not adults. HRSV and influenza A were consistently one of the greatest causes of disease regardless of sampled population. Rhinoviruses and PIV-3 were significant pathogens in all groups except those aged 16-64 years. In immunocompromised patients rhinoviruses were the leading viral cause of disease.\n\nCONCLUSIONS: These analyses provide a framework which can be used to identify where finite resources should be directed in respiratory therapeutics and vaccine development.", "author" : [ { "dropping-particle" : "", "family" : "Gaunt", "given" : "E R", "non-dropping-particle" : "", "parse-names" : false, "suffix" : "" }, { "dropping-particle" : "", "family" : "Harvala", "given" : "H", "non-dropping-particle" : "", "parse-names" : false, "suffix" : "" }, { "dropping-particle" : "", "family" : "McIntyre", "given" : "C", "non-dropping-particle" : "", "parse-names" : false, "suffix" : "" }, { "dropping-particle" : "", "family" : "Templeton", "given" : "K E", "non-dropping-particle" : "", "parse-names" : false, "suffix" : "" }, { "dropping-particle" : "", "family" : "Simmonds", "given" : "P", "non-dropping-particle" : "", "parse-names" : false, "suffix" : "" } ], "container-title" : "Journal of clinical virology : the official publication of the Pan American Society for Clinical Virology", "id" : "ITEM-3", "issue" : "3", "issued" : { "date-parts" : [ [ "2011", "11" ] ] }, "page" : "215-21", "title" : "Disease burden of the most commonly detected respiratory viruses in hospitalized patients calculated using the disability adjusted life year (DALY) model.", "type" : "article-journal", "volume" : "52" }, "uris" : [ "http://www.mendeley.com/documents/?uuid=c04114a9-a92d-4dd9-8d15-cdeb842d7307", "http://www.mendeley.com/documents/?uuid=5635f297-62de-408a-adeb-1341a51526e8" ] } ], "mendeley" : { "formattedCitation" : "(8\u201310)", "plainTextFormattedCitation" : "(8\u201310)", "previouslyFormattedCitation" : "(8\u201310)" }, "properties" : {  }, "schema" : "https://github.com/citation-style-language/schema/raw/master/csl-citation.json" }</w:instrText>
      </w:r>
      <w:r w:rsidR="00841D53" w:rsidRPr="000C410F">
        <w:rPr>
          <w:rFonts w:ascii="Arial" w:hAnsi="Arial" w:cs="Arial"/>
          <w:sz w:val="22"/>
          <w:szCs w:val="22"/>
        </w:rPr>
        <w:fldChar w:fldCharType="separate"/>
      </w:r>
      <w:r w:rsidR="009422EB" w:rsidRPr="000C410F">
        <w:rPr>
          <w:rFonts w:ascii="Arial" w:hAnsi="Arial" w:cs="Arial"/>
          <w:noProof/>
          <w:sz w:val="22"/>
          <w:szCs w:val="22"/>
        </w:rPr>
        <w:t>(8–10)</w:t>
      </w:r>
      <w:r w:rsidR="00841D53" w:rsidRPr="000C410F">
        <w:rPr>
          <w:rFonts w:ascii="Arial" w:hAnsi="Arial" w:cs="Arial"/>
          <w:sz w:val="22"/>
          <w:szCs w:val="22"/>
        </w:rPr>
        <w:fldChar w:fldCharType="end"/>
      </w:r>
      <w:r w:rsidRPr="000C410F">
        <w:rPr>
          <w:rFonts w:ascii="Arial" w:hAnsi="Arial" w:cs="Arial"/>
          <w:sz w:val="22"/>
          <w:szCs w:val="22"/>
        </w:rPr>
        <w:t>.</w:t>
      </w:r>
      <w:r w:rsidR="00B27FF9" w:rsidRPr="000C410F">
        <w:rPr>
          <w:rFonts w:ascii="Arial" w:hAnsi="Arial" w:cs="Arial"/>
          <w:sz w:val="22"/>
          <w:szCs w:val="22"/>
        </w:rPr>
        <w:t xml:space="preserve"> </w:t>
      </w:r>
      <w:r w:rsidR="00802E08" w:rsidRPr="000C410F">
        <w:rPr>
          <w:rFonts w:ascii="Arial" w:hAnsi="Arial" w:cs="Arial"/>
          <w:sz w:val="22"/>
          <w:szCs w:val="22"/>
        </w:rPr>
        <w:t>In this setting</w:t>
      </w:r>
      <w:r w:rsidR="0057689A" w:rsidRPr="000C410F">
        <w:rPr>
          <w:rFonts w:ascii="Arial" w:hAnsi="Arial" w:cs="Arial"/>
          <w:sz w:val="22"/>
          <w:szCs w:val="22"/>
        </w:rPr>
        <w:t>, a</w:t>
      </w:r>
      <w:r w:rsidR="006E3176" w:rsidRPr="000C410F">
        <w:rPr>
          <w:rFonts w:ascii="Arial" w:hAnsi="Arial" w:cs="Arial"/>
          <w:sz w:val="22"/>
          <w:szCs w:val="22"/>
        </w:rPr>
        <w:t xml:space="preserve"> focus on pathogens with the highest complication rate</w:t>
      </w:r>
      <w:r w:rsidR="00B27FF9" w:rsidRPr="000C410F">
        <w:rPr>
          <w:rFonts w:ascii="Arial" w:hAnsi="Arial" w:cs="Arial"/>
          <w:sz w:val="22"/>
          <w:szCs w:val="22"/>
        </w:rPr>
        <w:t>s</w:t>
      </w:r>
      <w:r w:rsidR="006E3176" w:rsidRPr="000C410F">
        <w:rPr>
          <w:rFonts w:ascii="Arial" w:hAnsi="Arial" w:cs="Arial"/>
          <w:sz w:val="22"/>
          <w:szCs w:val="22"/>
        </w:rPr>
        <w:t xml:space="preserve"> is obvious. </w:t>
      </w:r>
      <w:r w:rsidR="0057689A" w:rsidRPr="000C410F">
        <w:rPr>
          <w:rFonts w:ascii="Arial" w:hAnsi="Arial" w:cs="Arial"/>
          <w:sz w:val="22"/>
          <w:szCs w:val="22"/>
        </w:rPr>
        <w:t>Quite often, however, t</w:t>
      </w:r>
      <w:r w:rsidR="00571BE6" w:rsidRPr="000C410F">
        <w:rPr>
          <w:rFonts w:ascii="Arial" w:hAnsi="Arial" w:cs="Arial"/>
          <w:sz w:val="22"/>
          <w:szCs w:val="22"/>
        </w:rPr>
        <w:t>his focus is also applied in the general community</w:t>
      </w:r>
      <w:r w:rsidR="006E3176" w:rsidRPr="000C410F">
        <w:rPr>
          <w:rFonts w:ascii="Arial" w:hAnsi="Arial" w:cs="Arial"/>
          <w:sz w:val="22"/>
          <w:szCs w:val="22"/>
        </w:rPr>
        <w:t xml:space="preserve">, </w:t>
      </w:r>
      <w:r w:rsidR="003D3A8F" w:rsidRPr="000C410F">
        <w:rPr>
          <w:rFonts w:ascii="Arial" w:hAnsi="Arial" w:cs="Arial"/>
          <w:sz w:val="22"/>
          <w:szCs w:val="22"/>
        </w:rPr>
        <w:t xml:space="preserve">with </w:t>
      </w:r>
      <w:r w:rsidR="00571BE6" w:rsidRPr="000C410F">
        <w:rPr>
          <w:rFonts w:ascii="Arial" w:hAnsi="Arial" w:cs="Arial"/>
          <w:sz w:val="22"/>
          <w:szCs w:val="22"/>
        </w:rPr>
        <w:t xml:space="preserve">public health interventions as the </w:t>
      </w:r>
      <w:r w:rsidR="003D3A8F" w:rsidRPr="000C410F">
        <w:rPr>
          <w:rFonts w:ascii="Arial" w:hAnsi="Arial" w:cs="Arial"/>
          <w:sz w:val="22"/>
          <w:szCs w:val="22"/>
        </w:rPr>
        <w:t xml:space="preserve">annual </w:t>
      </w:r>
      <w:r w:rsidR="00E5088E" w:rsidRPr="000C410F">
        <w:rPr>
          <w:rFonts w:ascii="Arial" w:hAnsi="Arial" w:cs="Arial"/>
          <w:sz w:val="22"/>
          <w:szCs w:val="22"/>
        </w:rPr>
        <w:t xml:space="preserve">influenza </w:t>
      </w:r>
      <w:r w:rsidR="003D3A8F" w:rsidRPr="000C410F">
        <w:rPr>
          <w:rFonts w:ascii="Arial" w:hAnsi="Arial" w:cs="Arial"/>
          <w:sz w:val="22"/>
          <w:szCs w:val="22"/>
        </w:rPr>
        <w:t xml:space="preserve">vaccinations </w:t>
      </w:r>
      <w:r w:rsidR="00571BE6" w:rsidRPr="000C410F">
        <w:rPr>
          <w:rFonts w:ascii="Arial" w:hAnsi="Arial" w:cs="Arial"/>
          <w:sz w:val="22"/>
          <w:szCs w:val="22"/>
        </w:rPr>
        <w:t xml:space="preserve">targeted at the most vulnerable people </w:t>
      </w:r>
      <w:r w:rsidR="00802E08" w:rsidRPr="000C410F">
        <w:rPr>
          <w:rFonts w:ascii="Arial" w:hAnsi="Arial" w:cs="Arial"/>
          <w:sz w:val="22"/>
          <w:szCs w:val="22"/>
        </w:rPr>
        <w:t>with the aim of reducing</w:t>
      </w:r>
      <w:r w:rsidR="003D3A8F" w:rsidRPr="000C410F">
        <w:rPr>
          <w:rFonts w:ascii="Arial" w:hAnsi="Arial" w:cs="Arial"/>
          <w:sz w:val="22"/>
          <w:szCs w:val="22"/>
        </w:rPr>
        <w:t xml:space="preserve"> the risk of </w:t>
      </w:r>
      <w:r w:rsidR="00571BE6" w:rsidRPr="000C410F">
        <w:rPr>
          <w:rFonts w:ascii="Arial" w:hAnsi="Arial" w:cs="Arial"/>
          <w:sz w:val="22"/>
          <w:szCs w:val="22"/>
        </w:rPr>
        <w:t>complications and death</w:t>
      </w:r>
      <w:r w:rsidR="003D3A8F"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"10.1002/14651858.CD004876.pub4.www.cochranelibrary.com", "author" : [ { "dropping-particle" : "", "family" : "Jefferson T", "given" : "Di Pietrantonj C Al-Ansary L A Ferroni E Thorning S Thomas R E", "non-dropping-particle" : "", "parse-names" : false, "suffix" : "" } ], "id" : "ITEM-1", "issue" : "2", "issued" : { "date-parts" : [ [ "2014" ] ] }, "page" : "1-206", "title" : "Vaccines for preventing influenza in the elderly (Review)", "type" : "article-journal" }, "uris" : [ "http://www.mendeley.com/documents/?uuid=3275c730-e380-468c-9b5c-25319e3009da", "http://www.mendeley.com/documents/?uuid=dec5dfb8-688e-47fe-94d4-ceb95dc1822b" ] } ], "mendeley" : { "formattedCitation" : "(11)", "plainTextFormattedCitation" : "(11)", "previouslyFormattedCitation" : "(11)" }, "properties" : {  }, "schema" : "https://github.com/citation-style-language/schema/raw/master/csl-citation.json" }</w:instrText>
      </w:r>
      <w:r w:rsidR="003D3A8F" w:rsidRPr="000C410F">
        <w:rPr>
          <w:rFonts w:ascii="Arial" w:hAnsi="Arial" w:cs="Arial"/>
          <w:sz w:val="22"/>
          <w:szCs w:val="22"/>
        </w:rPr>
        <w:fldChar w:fldCharType="separate"/>
      </w:r>
      <w:r w:rsidR="009422EB" w:rsidRPr="000C410F">
        <w:rPr>
          <w:rFonts w:ascii="Arial" w:hAnsi="Arial" w:cs="Arial"/>
          <w:noProof/>
          <w:sz w:val="22"/>
          <w:szCs w:val="22"/>
        </w:rPr>
        <w:t>(11)</w:t>
      </w:r>
      <w:r w:rsidR="003D3A8F" w:rsidRPr="000C410F">
        <w:rPr>
          <w:rFonts w:ascii="Arial" w:hAnsi="Arial" w:cs="Arial"/>
          <w:sz w:val="22"/>
          <w:szCs w:val="22"/>
        </w:rPr>
        <w:fldChar w:fldCharType="end"/>
      </w:r>
      <w:r w:rsidR="00E5088E" w:rsidRPr="000C410F">
        <w:rPr>
          <w:rFonts w:ascii="Arial" w:hAnsi="Arial" w:cs="Arial"/>
          <w:sz w:val="22"/>
          <w:szCs w:val="22"/>
        </w:rPr>
        <w:t>.</w:t>
      </w:r>
      <w:r w:rsidR="003D3A8F" w:rsidRPr="000C410F">
        <w:rPr>
          <w:rFonts w:ascii="Arial" w:hAnsi="Arial" w:cs="Arial"/>
          <w:sz w:val="22"/>
          <w:szCs w:val="22"/>
        </w:rPr>
        <w:t xml:space="preserve"> </w:t>
      </w:r>
      <w:r w:rsidR="000663A1" w:rsidRPr="000C410F">
        <w:rPr>
          <w:rFonts w:ascii="Arial" w:hAnsi="Arial" w:cs="Arial"/>
          <w:sz w:val="22"/>
          <w:szCs w:val="22"/>
        </w:rPr>
        <w:t xml:space="preserve">Although data on the impact of respiratory viruses in </w:t>
      </w:r>
      <w:r w:rsidR="00443132" w:rsidRPr="00443132">
        <w:rPr>
          <w:rFonts w:ascii="Arial" w:hAnsi="Arial" w:cs="Arial"/>
          <w:color w:val="FF0000"/>
          <w:sz w:val="22"/>
          <w:szCs w:val="22"/>
        </w:rPr>
        <w:t>the primary care setting</w:t>
      </w:r>
      <w:r w:rsidR="000663A1" w:rsidRPr="00443132">
        <w:rPr>
          <w:rFonts w:ascii="Arial" w:hAnsi="Arial" w:cs="Arial"/>
          <w:color w:val="FF0000"/>
          <w:sz w:val="22"/>
          <w:szCs w:val="22"/>
        </w:rPr>
        <w:t xml:space="preserve"> </w:t>
      </w:r>
      <w:r w:rsidR="000663A1" w:rsidRPr="000C410F">
        <w:rPr>
          <w:rFonts w:ascii="Arial" w:hAnsi="Arial" w:cs="Arial"/>
          <w:sz w:val="22"/>
          <w:szCs w:val="22"/>
        </w:rPr>
        <w:t>are l</w:t>
      </w:r>
      <w:r w:rsidR="00E5088E" w:rsidRPr="000C410F">
        <w:rPr>
          <w:rFonts w:ascii="Arial" w:hAnsi="Arial" w:cs="Arial"/>
          <w:sz w:val="22"/>
          <w:szCs w:val="22"/>
        </w:rPr>
        <w:t xml:space="preserve">imited </w:t>
      </w:r>
      <w:r w:rsidR="000663A1" w:rsidRPr="000C410F">
        <w:rPr>
          <w:rFonts w:ascii="Arial" w:hAnsi="Arial" w:cs="Arial"/>
          <w:sz w:val="22"/>
          <w:szCs w:val="22"/>
        </w:rPr>
        <w:t xml:space="preserve">due to restricted </w:t>
      </w:r>
      <w:r w:rsidR="00E5088E" w:rsidRPr="000C410F">
        <w:rPr>
          <w:rFonts w:ascii="Arial" w:hAnsi="Arial" w:cs="Arial"/>
          <w:sz w:val="22"/>
          <w:szCs w:val="22"/>
        </w:rPr>
        <w:t>microbial testing and absence of a standardized, validated outcome measure to evaluate illness severity</w:t>
      </w:r>
      <w:r w:rsidR="00E5088E"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"10.1080/14787210.2017.1295847", "ISSN" : "17448336", "abstract" : "INTRODUCTION: Influenza-Like Illness is a leading cause of hospitalization in children. Disease burden due to influenza and other respiratory viral infections is reported on a population level, but clinical scores measuring individual changes in disease severity are urgently needed. Areas covered: We present a composite clinical score allowing individual patient data analyses of disease severity based on systematic literature review and WHO-criteria for uncomplicated and complicated disease. The 22-item ViVI Disease Severity Score showed a normal distribution in a pediatric cohort of 6073 children aged 0-18 years (mean age 3.13; S.D. 3.89; range: 0 to 18.79). Expert commentary: The ViVI Score was correlated with risk of antibiotic use, hospitalization and intensive care and was used to track children with influenza, respiratory syncytial virus, human metapneumovirus, human rhinovirus, and adenovirus infections and is fully compliant with regulatory data standards. The ViVI Disease Severity Score mobile application allows physicians to measure disease severity at the point-of care thereby taking clinical trials to the next level.", "author" : [ { "dropping-particle" : "", "family" : "Rath", "given" : "Barbara", "non-dropping-particle" : "", "parse-names" : false, "suffix" : "" }, { "dropping-particle" : "", "family" : "Conrad", "given" : "Tim", "non-dropping-particle" : "", "parse-names" : false, "suffix" : "" }, { "dropping-particle" : "", "family" : "Myles", "given" : "Puja", "non-dropping-particle" : "", "parse-names" : false, "suffix" : "" }, { "dropping-particle" : "", "family" : "Alchikh", "given" : "Maren", "non-dropping-particle" : "", "parse-names" : false, "suffix" : "" }, { "dropping-particle" : "", "family" : "Ma", "given" : "Xiaolin", "non-dropping-particle" : "", "parse-names" : false, "suffix" : "" }, { "dropping-particle" : "", "family" : "Hoppe", "given" : "Christian", "non-dropping-particle" : "", "parse-names" : false, "suffix" : "" }, { "dropping-particle" : "", "family" : "Tief", "given" : "Franziska", "non-dropping-particle" : "", "parse-names" : false, "suffix" : "" }, { "dropping-particle" : "", "family" : "Chen", "given" : "Xi", "non-dropping-particle" : "", "parse-names" : false, "suffix" : "" }, { "dropping-particle" : "", "family" : "Obermeier", "given" : "Patrick", "non-dropping-particle" : "", "parse-names" : false, "suffix" : "" }, { "dropping-particle" : "", "family" : "Kisler", "given" : "Bron", "non-dropping-particle" : "", "parse-names" : false, "suffix" : "" }, { "dropping-particle" : "", "family" : "Schweiger", "given" : "Brunhilde", "non-dropping-particle" : "", "parse-names" : false, "suffix" : "" } ], "container-title" : "Expert Review of Anti-Infective Therapy", "id" : "ITEM-1", "issue" : "6", "issued" : { "date-parts" : [ [ "2017" ] ] }, "page" : "545-568", "publisher" : "Taylor &amp; Francis", "title" : "Influenza and other respiratory viruses: standardizing disease severity in surveillance and clinical trials", "type" : "article-journal", "volume" : "15" }, "uris" : [ "http://www.mendeley.com/documents/?uuid=7500e79d-1d2e-4423-a44c-baf559ea2978", "http://www.mendeley.com/documents/?uuid=e8e605dc-2236-4c0e-ad50-915feb208172" ] } ], "mendeley" : { "formattedCitation" : "(12)", "plainTextFormattedCitation" : "(12)", "previouslyFormattedCitation" : "(12)" }, "properties" : {  }, "schema" : "https://github.com/citation-style-language/schema/raw/master/csl-citation.json" }</w:instrText>
      </w:r>
      <w:r w:rsidR="00E5088E" w:rsidRPr="000C410F">
        <w:rPr>
          <w:rFonts w:ascii="Arial" w:hAnsi="Arial" w:cs="Arial"/>
          <w:sz w:val="22"/>
          <w:szCs w:val="22"/>
        </w:rPr>
        <w:fldChar w:fldCharType="separate"/>
      </w:r>
      <w:r w:rsidR="009422EB" w:rsidRPr="000C410F">
        <w:rPr>
          <w:rFonts w:ascii="Arial" w:hAnsi="Arial" w:cs="Arial"/>
          <w:noProof/>
          <w:sz w:val="22"/>
          <w:szCs w:val="22"/>
        </w:rPr>
        <w:t>(12)</w:t>
      </w:r>
      <w:r w:rsidR="00E5088E" w:rsidRPr="000C410F">
        <w:rPr>
          <w:rFonts w:ascii="Arial" w:hAnsi="Arial" w:cs="Arial"/>
          <w:sz w:val="22"/>
          <w:szCs w:val="22"/>
        </w:rPr>
        <w:fldChar w:fldCharType="end"/>
      </w:r>
      <w:r w:rsidR="00E5088E" w:rsidRPr="000C410F">
        <w:rPr>
          <w:rFonts w:ascii="Arial" w:hAnsi="Arial" w:cs="Arial"/>
          <w:sz w:val="22"/>
          <w:szCs w:val="22"/>
        </w:rPr>
        <w:t xml:space="preserve">, </w:t>
      </w:r>
      <w:r w:rsidR="000663A1" w:rsidRPr="000C410F">
        <w:rPr>
          <w:rFonts w:ascii="Arial" w:hAnsi="Arial" w:cs="Arial"/>
          <w:sz w:val="22"/>
          <w:szCs w:val="22"/>
        </w:rPr>
        <w:t xml:space="preserve">there are studies suggesting that </w:t>
      </w:r>
      <w:r w:rsidR="00E5088E" w:rsidRPr="000C410F">
        <w:rPr>
          <w:rFonts w:ascii="Arial" w:hAnsi="Arial" w:cs="Arial"/>
          <w:sz w:val="22"/>
          <w:szCs w:val="22"/>
        </w:rPr>
        <w:t xml:space="preserve">the burden of disease from infections due to respiratory viruses </w:t>
      </w:r>
      <w:r w:rsidR="00A5288E" w:rsidRPr="000C410F">
        <w:rPr>
          <w:rFonts w:ascii="Arial" w:hAnsi="Arial" w:cs="Arial"/>
          <w:sz w:val="22"/>
          <w:szCs w:val="22"/>
        </w:rPr>
        <w:t xml:space="preserve">other </w:t>
      </w:r>
      <w:r w:rsidR="00571BE6" w:rsidRPr="000C410F">
        <w:rPr>
          <w:rFonts w:ascii="Arial" w:hAnsi="Arial" w:cs="Arial"/>
          <w:sz w:val="22"/>
          <w:szCs w:val="22"/>
        </w:rPr>
        <w:t>than</w:t>
      </w:r>
      <w:r w:rsidR="000663A1" w:rsidRPr="000C410F">
        <w:rPr>
          <w:rFonts w:ascii="Arial" w:hAnsi="Arial" w:cs="Arial"/>
          <w:sz w:val="22"/>
          <w:szCs w:val="22"/>
        </w:rPr>
        <w:t xml:space="preserve"> influenza – </w:t>
      </w:r>
      <w:r w:rsidR="0019301A">
        <w:rPr>
          <w:rFonts w:ascii="Arial" w:hAnsi="Arial" w:cs="Arial"/>
          <w:sz w:val="22"/>
          <w:szCs w:val="22"/>
        </w:rPr>
        <w:t>i.p.</w:t>
      </w:r>
      <w:r w:rsidR="00E5088E" w:rsidRPr="000C410F">
        <w:rPr>
          <w:rFonts w:ascii="Arial" w:hAnsi="Arial" w:cs="Arial"/>
          <w:sz w:val="22"/>
          <w:szCs w:val="22"/>
        </w:rPr>
        <w:t xml:space="preserve"> rhinovirus, coronavirus and RSV </w:t>
      </w:r>
      <w:r w:rsidR="000663A1" w:rsidRPr="000C410F">
        <w:rPr>
          <w:rFonts w:ascii="Arial" w:hAnsi="Arial" w:cs="Arial"/>
          <w:sz w:val="22"/>
          <w:szCs w:val="22"/>
        </w:rPr>
        <w:t xml:space="preserve">- </w:t>
      </w:r>
      <w:r w:rsidR="00E5088E" w:rsidRPr="000C410F">
        <w:rPr>
          <w:rFonts w:ascii="Arial" w:hAnsi="Arial" w:cs="Arial"/>
          <w:sz w:val="22"/>
          <w:szCs w:val="22"/>
        </w:rPr>
        <w:t>may be greater overall</w:t>
      </w:r>
      <w:r w:rsidR="00E5088E"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"10.1136/bmj.315.7115.1060", "ISSN" : "0959-8138", "abstract" : "OBJECTIVE To evaluate the disease burden of upper respiratory infections in elderly people living at home. DESIGN Prospective surveillance of elderly people. INTERVENTION None. SETTING Leicestershire, England SUBJECTS 533 subjects 60 to 90 years of age. MAIN OUTCOME MEASURES Pathogens, symptoms, restriction of activity, duration of illness, medical consultations, interval between onset of illness and medical consultation, antibiotic use, admission to hospital, and death. RESULTS 231 pathogens were identified for 211 (43%) of 497 episodes for which diagnostic specimens were available: 121 (52%) were rhinoviruses, 59 (26%) were coronaviruses, 22 (9.5%) were influenza A or B, 17 (7%) were respiratory syncytial virus, 7 (3%) were parainfluenza viruses, and 3 (1%) were Chlamydia species; an adenovirus and Mycoplasma pneumoniae caused one infection each. Infections occurred at a rate of 1.2 episodes per person per annum (95% confidence interval 1.0 to 1.7; range 0-10) and were clinically indistinguishable. Lower respiratory tract symptoms complicated 65% of upper respiratory infections and increased the medical consultation rate 2.4-fold (chi 2 test P &lt; 0.001). The median interval between onset of illness and medical consultation was 3 days for influenza and 5 days for other infections. Rhinoviruses caused the greatest disease burden overall followed by episodes of unknown aetiology, coronaviruses, influenza A and B, and respiratory syncytial virus. CONCLUSIONS Respiratory viruses cause substantial morbidity in elderly people. Although respiratory syncytial virus and influenza cause considerable individual morbidity, the burden of disease from rhinovirus infections and infections of unknown aetiology seems greater overall. The interval between onset of illness and consultation together with diagnostic difficulties raises concern regarding the role of antiviral drugs in treating influenza.", "author" : [ { "dropping-particle" : "", "family" : "Nicholson", "given" : "K. G", "non-dropping-particle" : "", "parse-names" : false, "suffix" : "" }, { "dropping-particle" : "", "family" : "Kent", "given" : "J.", "non-dropping-particle" : "", "parse-names" : false, "suffix" : "" }, { "dropping-particle" : "", "family" : "Hammersley", "given" : "V.", "non-dropping-particle" : "", "parse-names" : false, "suffix" : "" }, { "dropping-particle" : "", "family" : "Cancio", "given" : "E.", "non-dropping-particle" : "", "parse-names" : false, "suffix" : "" } ], "container-title" : "Bmj", "id" : "ITEM-1", "issue" : "7115", "issued" : { "date-parts" : [ [ "2011" ] ] }, "page" : "1060-1064", "title" : "Acute viral infections of upper respiratory tract in elderly people living in the community: comparative, prospective, population based study of disease burden", "type" : "article-journal", "volume" : "315" }, "uris" : [ "http://www.mendeley.com/documents/?uuid=7b8258f0-4e9d-436c-a9af-212994fc2d03", "http://www.mendeley.com/documents/?uuid=97eaa417-a721-466f-88d6-511c4e7ea7ac" ] } ], "mendeley" : { "formattedCitation" : "(13)", "plainTextFormattedCitation" : "(13)", "previouslyFormattedCitation" : "(13)" }, "properties" : {  }, "schema" : "https://github.com/citation-style-language/schema/raw/master/csl-citation.json" }</w:instrText>
      </w:r>
      <w:r w:rsidR="00E5088E" w:rsidRPr="000C410F">
        <w:rPr>
          <w:rFonts w:ascii="Arial" w:hAnsi="Arial" w:cs="Arial"/>
          <w:sz w:val="22"/>
          <w:szCs w:val="22"/>
        </w:rPr>
        <w:fldChar w:fldCharType="separate"/>
      </w:r>
      <w:r w:rsidR="009422EB" w:rsidRPr="000C410F">
        <w:rPr>
          <w:rFonts w:ascii="Arial" w:hAnsi="Arial" w:cs="Arial"/>
          <w:noProof/>
          <w:sz w:val="22"/>
          <w:szCs w:val="22"/>
        </w:rPr>
        <w:t>(13)</w:t>
      </w:r>
      <w:r w:rsidR="00E5088E" w:rsidRPr="000C410F">
        <w:rPr>
          <w:rFonts w:ascii="Arial" w:hAnsi="Arial" w:cs="Arial"/>
          <w:sz w:val="22"/>
          <w:szCs w:val="22"/>
        </w:rPr>
        <w:fldChar w:fldCharType="end"/>
      </w:r>
      <w:r w:rsidR="00E5088E" w:rsidRPr="000C410F">
        <w:rPr>
          <w:rFonts w:ascii="Arial" w:hAnsi="Arial" w:cs="Arial"/>
          <w:sz w:val="22"/>
          <w:szCs w:val="22"/>
        </w:rPr>
        <w:t xml:space="preserve">. </w:t>
      </w:r>
      <w:r w:rsidR="00A5288E">
        <w:rPr>
          <w:rFonts w:ascii="Arial" w:hAnsi="Arial" w:cs="Arial"/>
          <w:sz w:val="22"/>
          <w:szCs w:val="22"/>
        </w:rPr>
        <w:t>In</w:t>
      </w:r>
      <w:r w:rsidR="00571BE6" w:rsidRPr="000C410F">
        <w:rPr>
          <w:rFonts w:ascii="Arial" w:hAnsi="Arial" w:cs="Arial"/>
          <w:sz w:val="22"/>
          <w:szCs w:val="22"/>
        </w:rPr>
        <w:t xml:space="preserve"> this study, </w:t>
      </w:r>
      <w:r w:rsidR="00FD147A" w:rsidRPr="000C410F">
        <w:rPr>
          <w:rFonts w:ascii="Arial" w:hAnsi="Arial" w:cs="Arial"/>
          <w:sz w:val="22"/>
          <w:szCs w:val="22"/>
        </w:rPr>
        <w:t>we aimed to explore the associations between respiratory viral pathogens</w:t>
      </w:r>
      <w:r w:rsidR="00D2096B">
        <w:rPr>
          <w:rFonts w:ascii="Arial" w:hAnsi="Arial" w:cs="Arial"/>
          <w:sz w:val="22"/>
          <w:szCs w:val="22"/>
        </w:rPr>
        <w:t xml:space="preserve">, </w:t>
      </w:r>
      <w:r w:rsidR="00571BE6" w:rsidRPr="000C410F">
        <w:rPr>
          <w:rFonts w:ascii="Arial" w:hAnsi="Arial" w:cs="Arial"/>
          <w:sz w:val="22"/>
          <w:szCs w:val="22"/>
        </w:rPr>
        <w:t xml:space="preserve"> </w:t>
      </w:r>
      <w:r w:rsidR="00FD147A" w:rsidRPr="000C410F">
        <w:rPr>
          <w:rFonts w:ascii="Arial" w:hAnsi="Arial" w:cs="Arial"/>
          <w:sz w:val="22"/>
          <w:szCs w:val="22"/>
        </w:rPr>
        <w:t>including viral load</w:t>
      </w:r>
      <w:r w:rsidR="00D2096B">
        <w:rPr>
          <w:rFonts w:ascii="Arial" w:hAnsi="Arial" w:cs="Arial"/>
          <w:sz w:val="22"/>
          <w:szCs w:val="22"/>
        </w:rPr>
        <w:t>,</w:t>
      </w:r>
      <w:r w:rsidR="00FD147A" w:rsidRPr="000C410F">
        <w:rPr>
          <w:rFonts w:ascii="Arial" w:hAnsi="Arial" w:cs="Arial"/>
          <w:sz w:val="22"/>
          <w:szCs w:val="22"/>
        </w:rPr>
        <w:t xml:space="preserve"> and </w:t>
      </w:r>
      <w:r w:rsidR="00571BE6" w:rsidRPr="000C410F">
        <w:rPr>
          <w:rFonts w:ascii="Arial" w:hAnsi="Arial" w:cs="Arial"/>
          <w:sz w:val="22"/>
          <w:szCs w:val="22"/>
        </w:rPr>
        <w:t>illness course</w:t>
      </w:r>
      <w:r w:rsidR="00A36C8B">
        <w:rPr>
          <w:rFonts w:ascii="Arial" w:hAnsi="Arial" w:cs="Arial"/>
          <w:sz w:val="22"/>
          <w:szCs w:val="22"/>
        </w:rPr>
        <w:t xml:space="preserve"> </w:t>
      </w:r>
      <w:r w:rsidR="001913AE" w:rsidRPr="000C410F">
        <w:rPr>
          <w:rFonts w:ascii="Arial" w:hAnsi="Arial" w:cs="Arial"/>
          <w:sz w:val="22"/>
          <w:szCs w:val="22"/>
        </w:rPr>
        <w:t xml:space="preserve">in the adult </w:t>
      </w:r>
      <w:r w:rsidR="001913AE">
        <w:rPr>
          <w:rFonts w:ascii="Arial" w:hAnsi="Arial" w:cs="Arial"/>
          <w:sz w:val="22"/>
          <w:szCs w:val="22"/>
        </w:rPr>
        <w:t xml:space="preserve">primary care </w:t>
      </w:r>
      <w:r w:rsidR="001913AE" w:rsidRPr="000C410F">
        <w:rPr>
          <w:rFonts w:ascii="Arial" w:hAnsi="Arial" w:cs="Arial"/>
          <w:sz w:val="22"/>
          <w:szCs w:val="22"/>
        </w:rPr>
        <w:t>community</w:t>
      </w:r>
      <w:r w:rsidR="00FD147A" w:rsidRPr="000C410F">
        <w:rPr>
          <w:rFonts w:ascii="Arial" w:hAnsi="Arial" w:cs="Arial"/>
          <w:sz w:val="22"/>
          <w:szCs w:val="22"/>
        </w:rPr>
        <w:t xml:space="preserve">, </w:t>
      </w:r>
      <w:r w:rsidR="00A5288E">
        <w:rPr>
          <w:rFonts w:ascii="Arial" w:hAnsi="Arial" w:cs="Arial"/>
          <w:sz w:val="22"/>
          <w:szCs w:val="22"/>
        </w:rPr>
        <w:t xml:space="preserve">thereby opening up possibilities </w:t>
      </w:r>
      <w:r w:rsidR="00A5288E" w:rsidRPr="000C410F">
        <w:rPr>
          <w:rFonts w:ascii="Arial" w:hAnsi="Arial" w:cs="Arial"/>
          <w:sz w:val="22"/>
          <w:szCs w:val="22"/>
        </w:rPr>
        <w:t xml:space="preserve">to </w:t>
      </w:r>
      <w:r w:rsidR="00A5288E">
        <w:rPr>
          <w:rFonts w:ascii="Arial" w:hAnsi="Arial" w:cs="Arial"/>
          <w:sz w:val="22"/>
          <w:szCs w:val="22"/>
        </w:rPr>
        <w:t>base</w:t>
      </w:r>
      <w:r w:rsidR="00A5288E" w:rsidRPr="000C410F">
        <w:rPr>
          <w:rFonts w:ascii="Arial" w:hAnsi="Arial" w:cs="Arial"/>
          <w:sz w:val="22"/>
          <w:szCs w:val="22"/>
        </w:rPr>
        <w:t xml:space="preserve"> the public health focus on the impact of respiratory viruses in </w:t>
      </w:r>
      <w:r w:rsidR="00A5288E">
        <w:rPr>
          <w:rFonts w:ascii="Arial" w:hAnsi="Arial" w:cs="Arial"/>
          <w:sz w:val="22"/>
          <w:szCs w:val="22"/>
        </w:rPr>
        <w:t>primary care</w:t>
      </w:r>
      <w:r w:rsidR="00A5288E" w:rsidRPr="000C410F">
        <w:rPr>
          <w:rFonts w:ascii="Arial" w:hAnsi="Arial" w:cs="Arial"/>
          <w:sz w:val="22"/>
          <w:szCs w:val="22"/>
        </w:rPr>
        <w:t xml:space="preserve">, </w:t>
      </w:r>
      <w:r w:rsidR="00A5288E">
        <w:rPr>
          <w:rFonts w:ascii="Arial" w:hAnsi="Arial" w:cs="Arial"/>
          <w:sz w:val="22"/>
          <w:szCs w:val="22"/>
        </w:rPr>
        <w:t>rather than</w:t>
      </w:r>
      <w:r w:rsidR="00A5288E" w:rsidRPr="000C410F">
        <w:rPr>
          <w:rFonts w:ascii="Arial" w:hAnsi="Arial" w:cs="Arial"/>
          <w:sz w:val="22"/>
          <w:szCs w:val="22"/>
        </w:rPr>
        <w:t xml:space="preserve"> on extrapolated data from hospital settings.</w:t>
      </w:r>
      <w:r w:rsidR="00FD147A" w:rsidRPr="000C410F">
        <w:rPr>
          <w:rFonts w:ascii="Arial" w:hAnsi="Arial" w:cs="Arial"/>
          <w:sz w:val="22"/>
          <w:szCs w:val="22"/>
        </w:rPr>
        <w:t xml:space="preserve"> </w:t>
      </w:r>
      <w:r w:rsidR="001913AE">
        <w:rPr>
          <w:rFonts w:ascii="Arial" w:hAnsi="Arial" w:cs="Arial"/>
          <w:sz w:val="22"/>
          <w:szCs w:val="22"/>
        </w:rPr>
        <w:t>This study was conducted in a</w:t>
      </w:r>
      <w:r w:rsidR="00FD147A" w:rsidRPr="000C410F">
        <w:rPr>
          <w:rFonts w:ascii="Arial" w:hAnsi="Arial" w:cs="Arial"/>
          <w:sz w:val="22"/>
          <w:szCs w:val="22"/>
        </w:rPr>
        <w:t xml:space="preserve"> large European cohort consisting of prospectively enrolled adult patients with</w:t>
      </w:r>
      <w:r w:rsidR="00250FA9">
        <w:rPr>
          <w:rFonts w:ascii="Arial" w:hAnsi="Arial" w:cs="Arial"/>
          <w:sz w:val="22"/>
          <w:szCs w:val="22"/>
        </w:rPr>
        <w:t xml:space="preserve"> </w:t>
      </w:r>
      <w:r w:rsidR="00250FA9" w:rsidRPr="00250FA9">
        <w:rPr>
          <w:rFonts w:ascii="Arial" w:hAnsi="Arial" w:cs="Arial"/>
          <w:color w:val="FF0000"/>
          <w:sz w:val="22"/>
          <w:szCs w:val="22"/>
        </w:rPr>
        <w:t>acute cough and/or</w:t>
      </w:r>
      <w:r w:rsidR="00FD147A" w:rsidRPr="00250FA9">
        <w:rPr>
          <w:rFonts w:ascii="Arial" w:hAnsi="Arial" w:cs="Arial"/>
          <w:color w:val="FF0000"/>
          <w:sz w:val="22"/>
          <w:szCs w:val="22"/>
        </w:rPr>
        <w:t xml:space="preserve"> </w:t>
      </w:r>
      <w:r w:rsidR="00262E79" w:rsidRPr="00250FA9">
        <w:rPr>
          <w:rFonts w:ascii="Arial" w:hAnsi="Arial" w:cs="Arial"/>
          <w:color w:val="FF0000"/>
          <w:sz w:val="22"/>
          <w:szCs w:val="22"/>
        </w:rPr>
        <w:t xml:space="preserve">a </w:t>
      </w:r>
      <w:r w:rsidR="00262E79" w:rsidRPr="00262E79">
        <w:rPr>
          <w:rFonts w:ascii="Arial" w:hAnsi="Arial" w:cs="Arial"/>
          <w:color w:val="FF0000"/>
          <w:sz w:val="22"/>
          <w:szCs w:val="22"/>
        </w:rPr>
        <w:t xml:space="preserve">clinical suspicion for </w:t>
      </w:r>
      <w:r w:rsidR="00FD147A" w:rsidRPr="000C410F">
        <w:rPr>
          <w:rFonts w:ascii="Arial" w:hAnsi="Arial" w:cs="Arial"/>
          <w:sz w:val="22"/>
          <w:szCs w:val="22"/>
        </w:rPr>
        <w:t>LRTI.</w:t>
      </w:r>
      <w:r w:rsidR="00EF19B2" w:rsidRPr="000C410F">
        <w:rPr>
          <w:rFonts w:ascii="Arial" w:hAnsi="Arial" w:cs="Arial"/>
          <w:sz w:val="22"/>
          <w:szCs w:val="22"/>
        </w:rPr>
        <w:br w:type="page"/>
      </w:r>
    </w:p>
    <w:p w14:paraId="1E633143" w14:textId="77777777" w:rsidR="00670A93" w:rsidRPr="000C410F" w:rsidRDefault="00670A93" w:rsidP="007D3BCE">
      <w:pPr>
        <w:spacing w:line="480" w:lineRule="auto"/>
        <w:jc w:val="both"/>
        <w:rPr>
          <w:rFonts w:ascii="Arial" w:hAnsi="Arial" w:cs="Arial"/>
          <w:b/>
          <w:sz w:val="22"/>
          <w:szCs w:val="22"/>
        </w:rPr>
      </w:pPr>
      <w:r w:rsidRPr="000C410F">
        <w:rPr>
          <w:rFonts w:ascii="Arial" w:hAnsi="Arial" w:cs="Arial"/>
          <w:b/>
          <w:sz w:val="22"/>
          <w:szCs w:val="22"/>
        </w:rPr>
        <w:lastRenderedPageBreak/>
        <w:t>METHODS</w:t>
      </w:r>
    </w:p>
    <w:p w14:paraId="5E658BA3" w14:textId="77777777" w:rsidR="00670A93" w:rsidRPr="000C410F" w:rsidRDefault="00670A93" w:rsidP="007D3BCE">
      <w:pPr>
        <w:spacing w:line="480" w:lineRule="auto"/>
        <w:jc w:val="both"/>
        <w:rPr>
          <w:rFonts w:ascii="Arial" w:hAnsi="Arial" w:cs="Arial"/>
          <w:i/>
          <w:sz w:val="22"/>
          <w:szCs w:val="22"/>
        </w:rPr>
      </w:pPr>
      <w:r w:rsidRPr="000C410F">
        <w:rPr>
          <w:rFonts w:ascii="Arial" w:hAnsi="Arial" w:cs="Arial"/>
          <w:i/>
          <w:sz w:val="22"/>
          <w:szCs w:val="22"/>
        </w:rPr>
        <w:t xml:space="preserve">Design and study population </w:t>
      </w:r>
    </w:p>
    <w:p w14:paraId="78AAE42C" w14:textId="5E2D623E" w:rsidR="00670A93" w:rsidRPr="000C410F" w:rsidRDefault="00670A93" w:rsidP="007D3BCE">
      <w:pPr>
        <w:spacing w:line="480" w:lineRule="auto"/>
        <w:jc w:val="both"/>
        <w:rPr>
          <w:rFonts w:ascii="Arial" w:hAnsi="Arial" w:cs="Arial"/>
          <w:sz w:val="22"/>
          <w:szCs w:val="22"/>
        </w:rPr>
      </w:pPr>
      <w:r w:rsidRPr="000C410F">
        <w:rPr>
          <w:rFonts w:ascii="Arial" w:hAnsi="Arial" w:cs="Arial"/>
          <w:sz w:val="22"/>
          <w:szCs w:val="22"/>
        </w:rPr>
        <w:t xml:space="preserve">This prospective study in primary care </w:t>
      </w:r>
      <w:r w:rsidR="00E7648E">
        <w:rPr>
          <w:rFonts w:ascii="Arial" w:hAnsi="Arial" w:cs="Arial"/>
          <w:sz w:val="22"/>
          <w:szCs w:val="22"/>
        </w:rPr>
        <w:t>i</w:t>
      </w:r>
      <w:r w:rsidR="00E7648E" w:rsidRPr="000C410F">
        <w:rPr>
          <w:rFonts w:ascii="Arial" w:hAnsi="Arial" w:cs="Arial"/>
          <w:sz w:val="22"/>
          <w:szCs w:val="22"/>
        </w:rPr>
        <w:t xml:space="preserve">s </w:t>
      </w:r>
      <w:r w:rsidRPr="000C410F">
        <w:rPr>
          <w:rFonts w:ascii="Arial" w:hAnsi="Arial" w:cs="Arial"/>
          <w:sz w:val="22"/>
          <w:szCs w:val="22"/>
        </w:rPr>
        <w:t xml:space="preserve">part of the GRACE study (Genomics to combat Resistance against Antibiotics in Community-acquired </w:t>
      </w:r>
      <w:r w:rsidR="00DE76A0" w:rsidRPr="000C410F">
        <w:rPr>
          <w:rFonts w:ascii="Arial" w:hAnsi="Arial" w:cs="Arial"/>
          <w:sz w:val="22"/>
          <w:szCs w:val="22"/>
        </w:rPr>
        <w:t>L</w:t>
      </w:r>
      <w:r w:rsidR="00283737" w:rsidRPr="000C410F">
        <w:rPr>
          <w:rFonts w:ascii="Arial" w:hAnsi="Arial" w:cs="Arial"/>
          <w:sz w:val="22"/>
          <w:szCs w:val="22"/>
        </w:rPr>
        <w:t>RTI</w:t>
      </w:r>
      <w:r w:rsidRPr="000C410F">
        <w:rPr>
          <w:rFonts w:ascii="Arial" w:hAnsi="Arial" w:cs="Arial"/>
          <w:sz w:val="22"/>
          <w:szCs w:val="22"/>
        </w:rPr>
        <w:t xml:space="preserve"> in Europe</w:t>
      </w:r>
      <w:r w:rsidR="00F87A21" w:rsidRPr="000C410F">
        <w:rPr>
          <w:rFonts w:ascii="Arial" w:hAnsi="Arial" w:cs="Arial"/>
          <w:sz w:val="22"/>
          <w:szCs w:val="22"/>
        </w:rPr>
        <w:t>). Participants were recruited between November 2007 and April 2010 by g</w:t>
      </w:r>
      <w:r w:rsidRPr="000C410F">
        <w:rPr>
          <w:rFonts w:ascii="Arial" w:hAnsi="Arial" w:cs="Arial"/>
          <w:sz w:val="22"/>
          <w:szCs w:val="22"/>
        </w:rPr>
        <w:t xml:space="preserve">eneral practitioners (GPs) </w:t>
      </w:r>
      <w:r w:rsidR="00F87A21" w:rsidRPr="000C410F">
        <w:rPr>
          <w:rFonts w:ascii="Arial" w:hAnsi="Arial" w:cs="Arial"/>
          <w:sz w:val="22"/>
          <w:szCs w:val="22"/>
        </w:rPr>
        <w:t>from 16 primary care networks</w:t>
      </w:r>
      <w:r w:rsidR="006F577B">
        <w:rPr>
          <w:rFonts w:ascii="Arial" w:hAnsi="Arial" w:cs="Arial"/>
          <w:sz w:val="22"/>
          <w:szCs w:val="22"/>
        </w:rPr>
        <w:t xml:space="preserve"> in 11 European countries</w:t>
      </w:r>
      <w:r w:rsidR="00C9756B">
        <w:rPr>
          <w:rFonts w:ascii="Arial" w:hAnsi="Arial" w:cs="Arial"/>
          <w:sz w:val="22"/>
          <w:szCs w:val="22"/>
        </w:rPr>
        <w:t xml:space="preserve"> (</w:t>
      </w:r>
      <w:r w:rsidR="00A36C8B" w:rsidRPr="00A36C8B">
        <w:rPr>
          <w:rFonts w:ascii="Arial" w:hAnsi="Arial" w:cs="Arial"/>
          <w:i/>
          <w:sz w:val="22"/>
          <w:szCs w:val="22"/>
        </w:rPr>
        <w:t>Supplementary Figure</w:t>
      </w:r>
      <w:r w:rsidR="00C9756B" w:rsidRPr="00A36C8B">
        <w:rPr>
          <w:rFonts w:ascii="Arial" w:hAnsi="Arial" w:cs="Arial"/>
          <w:i/>
          <w:sz w:val="22"/>
          <w:szCs w:val="22"/>
        </w:rPr>
        <w:t xml:space="preserve"> </w:t>
      </w:r>
      <w:r w:rsidR="00A36C8B" w:rsidRPr="00A36C8B">
        <w:rPr>
          <w:rFonts w:ascii="Arial" w:hAnsi="Arial" w:cs="Arial"/>
          <w:i/>
          <w:sz w:val="22"/>
          <w:szCs w:val="22"/>
        </w:rPr>
        <w:t>1</w:t>
      </w:r>
      <w:r w:rsidR="00C9756B">
        <w:rPr>
          <w:rFonts w:ascii="Arial" w:hAnsi="Arial" w:cs="Arial"/>
          <w:sz w:val="22"/>
          <w:szCs w:val="22"/>
        </w:rPr>
        <w:t>)</w:t>
      </w:r>
      <w:r w:rsidR="00F87A21" w:rsidRPr="000C410F">
        <w:rPr>
          <w:rFonts w:ascii="Arial" w:hAnsi="Arial" w:cs="Arial"/>
          <w:sz w:val="22"/>
          <w:szCs w:val="22"/>
        </w:rPr>
        <w:t>. P</w:t>
      </w:r>
      <w:r w:rsidRPr="000C410F">
        <w:rPr>
          <w:rFonts w:ascii="Arial" w:hAnsi="Arial" w:cs="Arial"/>
          <w:sz w:val="22"/>
          <w:szCs w:val="22"/>
        </w:rPr>
        <w:t xml:space="preserve">atients </w:t>
      </w:r>
      <w:r w:rsidR="00BF1E88" w:rsidRPr="000C410F">
        <w:rPr>
          <w:rFonts w:ascii="Arial" w:hAnsi="Arial" w:cs="Arial"/>
          <w:sz w:val="22"/>
          <w:szCs w:val="22"/>
        </w:rPr>
        <w:t xml:space="preserve">aged </w:t>
      </w:r>
      <w:r w:rsidR="00283737" w:rsidRPr="000C410F">
        <w:rPr>
          <w:rFonts w:ascii="Arial" w:hAnsi="Arial" w:cs="Arial"/>
          <w:sz w:val="22"/>
          <w:szCs w:val="22"/>
        </w:rPr>
        <w:t>≥</w:t>
      </w:r>
      <w:r w:rsidR="00BD79FE" w:rsidRPr="000C410F">
        <w:rPr>
          <w:rFonts w:ascii="Arial" w:hAnsi="Arial" w:cs="Arial"/>
          <w:sz w:val="22"/>
          <w:szCs w:val="22"/>
        </w:rPr>
        <w:t xml:space="preserve">18 years </w:t>
      </w:r>
      <w:r w:rsidR="00F87A21" w:rsidRPr="000C410F">
        <w:rPr>
          <w:rFonts w:ascii="Arial" w:hAnsi="Arial" w:cs="Arial"/>
          <w:sz w:val="22"/>
          <w:szCs w:val="22"/>
        </w:rPr>
        <w:t>presenting with</w:t>
      </w:r>
      <w:r w:rsidR="003E2326" w:rsidRPr="000C410F">
        <w:rPr>
          <w:rFonts w:ascii="Arial" w:hAnsi="Arial" w:cs="Arial"/>
          <w:sz w:val="22"/>
          <w:szCs w:val="22"/>
        </w:rPr>
        <w:t xml:space="preserve"> acute cough (duration of ≤</w:t>
      </w:r>
      <w:r w:rsidR="00250FA9">
        <w:rPr>
          <w:rFonts w:ascii="Arial" w:hAnsi="Arial" w:cs="Arial"/>
          <w:sz w:val="22"/>
          <w:szCs w:val="22"/>
        </w:rPr>
        <w:t xml:space="preserve">28 days) </w:t>
      </w:r>
      <w:r w:rsidR="00250FA9" w:rsidRPr="00250FA9">
        <w:rPr>
          <w:rFonts w:ascii="Arial" w:hAnsi="Arial" w:cs="Arial"/>
          <w:color w:val="FF0000"/>
          <w:sz w:val="22"/>
          <w:szCs w:val="22"/>
        </w:rPr>
        <w:t>and/or suspected LRTI</w:t>
      </w:r>
      <w:r w:rsidRPr="000C410F">
        <w:rPr>
          <w:rFonts w:ascii="Arial" w:hAnsi="Arial" w:cs="Arial"/>
          <w:sz w:val="22"/>
          <w:szCs w:val="22"/>
        </w:rPr>
        <w:t xml:space="preserve">, </w:t>
      </w:r>
      <w:r w:rsidR="00F87A21" w:rsidRPr="000C410F">
        <w:rPr>
          <w:rFonts w:ascii="Arial" w:hAnsi="Arial" w:cs="Arial"/>
          <w:sz w:val="22"/>
          <w:szCs w:val="22"/>
        </w:rPr>
        <w:t xml:space="preserve">were asked </w:t>
      </w:r>
      <w:r w:rsidRPr="000C410F">
        <w:rPr>
          <w:rFonts w:ascii="Arial" w:hAnsi="Arial" w:cs="Arial"/>
          <w:sz w:val="22"/>
          <w:szCs w:val="22"/>
        </w:rPr>
        <w:t>to participate</w:t>
      </w:r>
      <w:r w:rsidR="00BD79FE" w:rsidRPr="000C410F">
        <w:rPr>
          <w:rFonts w:ascii="Arial" w:hAnsi="Arial" w:cs="Arial"/>
          <w:sz w:val="22"/>
          <w:szCs w:val="22"/>
        </w:rPr>
        <w:t xml:space="preserve"> in this study, i.e. to fill out study materials and provide written informed consent</w:t>
      </w:r>
      <w:r w:rsidR="00283737"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"10.1016/S1473-3099(12)70300-6", "ISBN" : "2007001586", "ISSN" : "14733099", "abstract" : "Background: Lower-respiratory-tract infection is one of the most common acute illnesses managed in primary care. Few placebo-controlled studies of antibiotics have been done, and overall effectiveness (particularly in subgroups such as older people) is debated. We aimed to compare the benefits and harms of amoxicillin for acute lower-respiratory-tract infection with those of placebo both overall and in patients aged 60 years or older. Methods: Patients older than 18 years with acute lower-respiratory-tract infections (cough of \u226428 days' duration) in whom pneumonia was not suspected were randomly assigned (1:1) to either amoxicillin (1 g three times daily for 7 days) or placebo by computer-generated random numbers. Our primary outcome was duration of symptoms rated \" moderately bad\" or worse. Secondary outcomes were symptom severity in days 2-4 and new or worsening symptoms. Investigators and patients were masked to treatment allocation. This trial is registered with EudraCT (2007-001586-15), UKCRN Portfolio (ID 4175), ISRCTN (52261229), and FWO (G.0274.08N). Findings: 1038 patients were assigned to the amoxicillin group and 1023 to the placebo group. Neither duration of symptoms rated \" moderately bad\" or worse (hazard ratio 1\u00b706, 95% CI 0\u00b796-1\u00b718; p=0\u00b7229) nor mean symptom severity (1\u00b769 with placebo vs 1\u00b762 with amoxicillin; difference -0\u00b707 [95% CI -0\u00b715 to 0\u00b7007]; p=0\u00b7074) differed significantly between groups. New or worsening symptoms were significantly less common in the amoxicillin group than in the placebo group (162 [15\u00b79%] of 1021 patients vs 194 [19\u00b73%] of 1006; p=0\u00b7043; number needed to treat 30). Cases of nausea, rash, or diarrhoea were significantly more common in the amoxicillin group than in the placebo group (number needed to harm 21, 95% CI 11-174; p=0\u00b7025), and one case of anaphylaxis was noted with amoxicillin. Two patients in the placebo group and one in the amoxicillin group needed to be admitted to hospital; no study-related deaths were noted. We noted no evidence of selective benefit in patients aged 60 years or older (n=595). Interpretation: When pneumonia is not suspected clinically, amoxicillin provides little benefit for acute lower-respiratory-tract infection in primary care both overall and in patients aged 60 years or more, and causes slight harms. Funding: European Commission Framework Programme 6, UK National Institute for Health Research, Barcelona Ciberde Enfermedades Respiratorias, and Research Foundation Flanders. \u00a9\u2026", "author" : [ { "dropping-particle" : "", "family" : "Little", "given" : "Paul", "non-dropping-particle" : "", "parse-names" : false, "suffix" : "" }, { "dropping-particle" : "", "family" : "Stuart", "given" : "Beth", "non-dropping-particle" : "", "parse-names" : false, "suffix" : "" }, { "dropping-particle" : "", "family" : "Moore", "given" : "Michael", "non-dropping-particle" : "", "parse-names" : false, "suffix" : "" }, { "dropping-particle" : "", "family" : "Coenen", "given" : "Samuel", "non-dropping-particle" : "", "parse-names" : false, "suffix" : "" }, { "dropping-particle" : "", "family" : "Butler", "given" : "Christopher C.", "non-dropping-particle" : "", "parse-names" : false, "suffix" : "" }, { "dropping-particle" : "", "family" : "Godycki-Cwirko", "given" : "Maciek", "non-dropping-particle" : "", "parse-names" : false, "suffix" : "" }, { "dropping-particle" : "", "family" : "Mierzecki", "given" : "Artur", "non-dropping-particle" : "", "parse-names" : false, "suffix" : "" }, { "dropping-particle" : "", "family" : "Chlabicz", "given" : "Slawomir", "non-dropping-particle" : "", "parse-names" : false, "suffix" : "" }, { "dropping-particle" : "", "family" : "Torres", "given" : "Antoni", "non-dropping-particle" : "", "parse-names" : false, "suffix" : "" }, { "dropping-particle" : "", "family" : "Almirall", "given" : "Jordi", "non-dropping-particle" : "", "parse-names" : false, "suffix" : "" }, { "dropping-particle" : "", "family" : "Davies", "given" : "Mel", "non-dropping-particle" : "", "parse-names" : false, "suffix" : "" }, { "dropping-particle" : "", "family" : "Schaberg", "given" : "Tom", "non-dropping-particle" : "", "parse-names" : false, "suffix" : "" }, { "dropping-particle" : "", "family" : "M\u00f6lstad", "given" : "Sigvard", "non-dropping-particle" : "", "parse-names" : false, "suffix" : "" }, { "dropping-particle" : "", "family" : "Blasi", "given" : "Francesco", "non-dropping-particle" : "", "parse-names" : false, "suffix" : "" }, { "dropping-particle" : "", "family" : "Sutter", "given" : "An", "non-dropping-particle" : "De", "parse-names" : false, "suffix" : "" }, { "dropping-particle" : "", "family" : "Kersnik", "given" : "Janko", "non-dropping-particle" : "", "parse-names" : false, "suffix" : "" }, { "dropping-particle" : "", "family" : "Hupkova", "given" : "Helena", "non-dropping-particle" : "", "parse-names" : false, "suffix" : "" }, { "dropping-particle" : "", "family" : "Touboul", "given" : "Pia", "non-dropping-particle" : "", "parse-names" : false, "suffix" : "" }, { "dropping-particle" : "", "family" : "Hood", "given" : "Kerenza", "non-dropping-particle" : "", "parse-names" : false, "suffix" : "" }, { "dropping-particle" : "", "family" : "Mullee", "given" : "Mark", "non-dropping-particle" : "", "parse-names" : false, "suffix" : "" }, { "dropping-particle" : "", "family" : "O'Reilly", "given" : "Gilly", "non-dropping-particle" : "", "parse-names" : false, "suffix" : "" }, { "dropping-particle" : "", "family" : "Brugman", "given" : "Curt", "non-dropping-particle" : "", "parse-names" : false, "suffix" : "" }, { "dropping-particle" : "", "family" : "Goossens", "given" : "Herman", "non-dropping-particle" : "", "parse-names" : false, "suffix" : "" }, { "dropping-particle" : "", "family" : "Verheij", "given" : "Theo", "non-dropping-particle" : "", "parse-names" : false, "suffix" : "" } ], "container-title" : "The Lancet Infectious Diseases", "id" : "ITEM-1", "issue" : "2", "issued" : { "date-parts" : [ [ "2013" ] ] }, "page" : "123-129", "publisher" : "Elsevier Ltd", "title" : "Amoxicillin for acute lower-respiratory-tract infection in primary care when pneumonia is not suspected: A 12-country, randomised, placebo-controlled trial", "type" : "article-journal", "volume" : "13" }, "uris" : [ "http://www.mendeley.com/documents/?uuid=60984fe1-ba64-4690-b156-19192f41e3e9", "http://www.mendeley.com/documents/?uuid=d805aa9b-a4f6-4324-a356-1ee3e84093f7" ] } ], "mendeley" : { "formattedCitation" : "(14)", "plainTextFormattedCitation" : "(14)", "previouslyFormattedCitation" : "(14)" }, "properties" : {  }, "schema" : "https://github.com/citation-style-language/schema/raw/master/csl-citation.json" }</w:instrText>
      </w:r>
      <w:r w:rsidR="00283737" w:rsidRPr="000C410F">
        <w:rPr>
          <w:rFonts w:ascii="Arial" w:hAnsi="Arial" w:cs="Arial"/>
          <w:sz w:val="22"/>
          <w:szCs w:val="22"/>
        </w:rPr>
        <w:fldChar w:fldCharType="separate"/>
      </w:r>
      <w:r w:rsidR="009422EB" w:rsidRPr="000C410F">
        <w:rPr>
          <w:rFonts w:ascii="Arial" w:hAnsi="Arial" w:cs="Arial"/>
          <w:noProof/>
          <w:sz w:val="22"/>
          <w:szCs w:val="22"/>
        </w:rPr>
        <w:t>(14)</w:t>
      </w:r>
      <w:r w:rsidR="00283737" w:rsidRPr="000C410F">
        <w:rPr>
          <w:rFonts w:ascii="Arial" w:hAnsi="Arial" w:cs="Arial"/>
          <w:sz w:val="22"/>
          <w:szCs w:val="22"/>
        </w:rPr>
        <w:fldChar w:fldCharType="end"/>
      </w:r>
      <w:r w:rsidR="003857FD" w:rsidRPr="000C410F">
        <w:rPr>
          <w:rFonts w:ascii="Arial" w:hAnsi="Arial" w:cs="Arial"/>
          <w:sz w:val="22"/>
          <w:szCs w:val="22"/>
        </w:rPr>
        <w:t xml:space="preserve">. </w:t>
      </w:r>
      <w:r w:rsidR="00BD79FE" w:rsidRPr="000C410F">
        <w:rPr>
          <w:rFonts w:ascii="Arial" w:hAnsi="Arial" w:cs="Arial"/>
          <w:sz w:val="22"/>
          <w:szCs w:val="22"/>
        </w:rPr>
        <w:t>Exclusion criteria</w:t>
      </w:r>
      <w:r w:rsidR="00E20471" w:rsidRPr="000C410F">
        <w:rPr>
          <w:rFonts w:ascii="Arial" w:hAnsi="Arial" w:cs="Arial"/>
          <w:sz w:val="22"/>
          <w:szCs w:val="22"/>
        </w:rPr>
        <w:t xml:space="preserve"> were pregnancy, breast-feeding, any serious immunocompromised condition and antibiotic </w:t>
      </w:r>
      <w:r w:rsidR="005409AC" w:rsidRPr="000C410F">
        <w:rPr>
          <w:rFonts w:ascii="Arial" w:hAnsi="Arial" w:cs="Arial"/>
          <w:sz w:val="22"/>
          <w:szCs w:val="22"/>
        </w:rPr>
        <w:t>use</w:t>
      </w:r>
      <w:r w:rsidR="00E20471" w:rsidRPr="000C410F">
        <w:rPr>
          <w:rFonts w:ascii="Arial" w:hAnsi="Arial" w:cs="Arial"/>
          <w:sz w:val="22"/>
          <w:szCs w:val="22"/>
        </w:rPr>
        <w:t xml:space="preserve"> in the previous month</w:t>
      </w:r>
      <w:r w:rsidR="00537AC3"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"10.1016/S1473-3099(12)70300-6", "ISBN" : "2007001586", "ISSN" : "14733099", "abstract" : "Background: Lower-respiratory-tract infection is one of the most common acute illnesses managed in primary care. Few placebo-controlled studies of antibiotics have been done, and overall effectiveness (particularly in subgroups such as older people) is debated. We aimed to compare the benefits and harms of amoxicillin for acute lower-respiratory-tract infection with those of placebo both overall and in patients aged 60 years or older. Methods: Patients older than 18 years with acute lower-respiratory-tract infections (cough of \u226428 days' duration) in whom pneumonia was not suspected were randomly assigned (1:1) to either amoxicillin (1 g three times daily for 7 days) or placebo by computer-generated random numbers. Our primary outcome was duration of symptoms rated \" moderately bad\" or worse. Secondary outcomes were symptom severity in days 2-4 and new or worsening symptoms. Investigators and patients were masked to treatment allocation. This trial is registered with EudraCT (2007-001586-15), UKCRN Portfolio (ID 4175), ISRCTN (52261229), and FWO (G.0274.08N). Findings: 1038 patients were assigned to the amoxicillin group and 1023 to the placebo group. Neither duration of symptoms rated \" moderately bad\" or worse (hazard ratio 1\u00b706, 95% CI 0\u00b796-1\u00b718; p=0\u00b7229) nor mean symptom severity (1\u00b769 with placebo vs 1\u00b762 with amoxicillin; difference -0\u00b707 [95% CI -0\u00b715 to 0\u00b7007]; p=0\u00b7074) differed significantly between groups. New or worsening symptoms were significantly less common in the amoxicillin group than in the placebo group (162 [15\u00b79%] of 1021 patients vs 194 [19\u00b73%] of 1006; p=0\u00b7043; number needed to treat 30). Cases of nausea, rash, or diarrhoea were significantly more common in the amoxicillin group than in the placebo group (number needed to harm 21, 95% CI 11-174; p=0\u00b7025), and one case of anaphylaxis was noted with amoxicillin. Two patients in the placebo group and one in the amoxicillin group needed to be admitted to hospital; no study-related deaths were noted. We noted no evidence of selective benefit in patients aged 60 years or older (n=595). Interpretation: When pneumonia is not suspected clinically, amoxicillin provides little benefit for acute lower-respiratory-tract infection in primary care both overall and in patients aged 60 years or more, and causes slight harms. Funding: European Commission Framework Programme 6, UK National Institute for Health Research, Barcelona Ciberde Enfermedades Respiratorias, and Research Foundation Flanders. \u00a9\u2026", "author" : [ { "dropping-particle" : "", "family" : "Little", "given" : "Paul", "non-dropping-particle" : "", "parse-names" : false, "suffix" : "" }, { "dropping-particle" : "", "family" : "Stuart", "given" : "Beth", "non-dropping-particle" : "", "parse-names" : false, "suffix" : "" }, { "dropping-particle" : "", "family" : "Moore", "given" : "Michael", "non-dropping-particle" : "", "parse-names" : false, "suffix" : "" }, { "dropping-particle" : "", "family" : "Coenen", "given" : "Samuel", "non-dropping-particle" : "", "parse-names" : false, "suffix" : "" }, { "dropping-particle" : "", "family" : "Butler", "given" : "Christopher C.", "non-dropping-particle" : "", "parse-names" : false, "suffix" : "" }, { "dropping-particle" : "", "family" : "Godycki-Cwirko", "given" : "Maciek", "non-dropping-particle" : "", "parse-names" : false, "suffix" : "" }, { "dropping-particle" : "", "family" : "Mierzecki", "given" : "Artur", "non-dropping-particle" : "", "parse-names" : false, "suffix" : "" }, { "dropping-particle" : "", "family" : "Chlabicz", "given" : "Slawomir", "non-dropping-particle" : "", "parse-names" : false, "suffix" : "" }, { "dropping-particle" : "", "family" : "Torres", "given" : "Antoni", "non-dropping-particle" : "", "parse-names" : false, "suffix" : "" }, { "dropping-particle" : "", "family" : "Almirall", "given" : "Jordi", "non-dropping-particle" : "", "parse-names" : false, "suffix" : "" }, { "dropping-particle" : "", "family" : "Davies", "given" : "Mel", "non-dropping-particle" : "", "parse-names" : false, "suffix" : "" }, { "dropping-particle" : "", "family" : "Schaberg", "given" : "Tom", "non-dropping-particle" : "", "parse-names" : false, "suffix" : "" }, { "dropping-particle" : "", "family" : "M\u00f6lstad", "given" : "Sigvard", "non-dropping-particle" : "", "parse-names" : false, "suffix" : "" }, { "dropping-particle" : "", "family" : "Blasi", "given" : "Francesco", "non-dropping-particle" : "", "parse-names" : false, "suffix" : "" }, { "dropping-particle" : "", "family" : "Sutter", "given" : "An", "non-dropping-particle" : "De", "parse-names" : false, "suffix" : "" }, { "dropping-particle" : "", "family" : "Kersnik", "given" : "Janko", "non-dropping-particle" : "", "parse-names" : false, "suffix" : "" }, { "dropping-particle" : "", "family" : "Hupkova", "given" : "Helena", "non-dropping-particle" : "", "parse-names" : false, "suffix" : "" }, { "dropping-particle" : "", "family" : "Touboul", "given" : "Pia", "non-dropping-particle" : "", "parse-names" : false, "suffix" : "" }, { "dropping-particle" : "", "family" : "Hood", "given" : "Kerenza", "non-dropping-particle" : "", "parse-names" : false, "suffix" : "" }, { "dropping-particle" : "", "family" : "Mullee", "given" : "Mark", "non-dropping-particle" : "", "parse-names" : false, "suffix" : "" }, { "dropping-particle" : "", "family" : "O'Reilly", "given" : "Gilly", "non-dropping-particle" : "", "parse-names" : false, "suffix" : "" }, { "dropping-particle" : "", "family" : "Brugman", "given" : "Curt", "non-dropping-particle" : "", "parse-names" : false, "suffix" : "" }, { "dropping-particle" : "", "family" : "Goossens", "given" : "Herman", "non-dropping-particle" : "", "parse-names" : false, "suffix" : "" }, { "dropping-particle" : "", "family" : "Verheij", "given" : "Theo", "non-dropping-particle" : "", "parse-names" : false, "suffix" : "" } ], "container-title" : "The Lancet Infectious Diseases", "id" : "ITEM-1", "issue" : "2", "issued" : { "date-parts" : [ [ "2013" ] ] }, "page" : "123-129", "publisher" : "Elsevier Ltd", "title" : "Amoxicillin for acute lower-respiratory-tract infection in primary care when pneumonia is not suspected: A 12-country, randomised, placebo-controlled trial", "type" : "article-journal", "volume" : "13" }, "uris" : [ "http://www.mendeley.com/documents/?uuid=d805aa9b-a4f6-4324-a356-1ee3e84093f7", "http://www.mendeley.com/documents/?uuid=60984fe1-ba64-4690-b156-19192f41e3e9" ] } ], "mendeley" : { "formattedCitation" : "(14)", "plainTextFormattedCitation" : "(14)", "previouslyFormattedCitation" : "(14)" }, "properties" : {  }, "schema" : "https://github.com/citation-style-language/schema/raw/master/csl-citation.json" }</w:instrText>
      </w:r>
      <w:r w:rsidR="00537AC3" w:rsidRPr="000C410F">
        <w:rPr>
          <w:rFonts w:ascii="Arial" w:hAnsi="Arial" w:cs="Arial"/>
          <w:sz w:val="22"/>
          <w:szCs w:val="22"/>
        </w:rPr>
        <w:fldChar w:fldCharType="separate"/>
      </w:r>
      <w:r w:rsidR="009422EB" w:rsidRPr="000C410F">
        <w:rPr>
          <w:rFonts w:ascii="Arial" w:hAnsi="Arial" w:cs="Arial"/>
          <w:noProof/>
          <w:sz w:val="22"/>
          <w:szCs w:val="22"/>
        </w:rPr>
        <w:t>(14)</w:t>
      </w:r>
      <w:r w:rsidR="00537AC3" w:rsidRPr="000C410F">
        <w:rPr>
          <w:rFonts w:ascii="Arial" w:hAnsi="Arial" w:cs="Arial"/>
          <w:sz w:val="22"/>
          <w:szCs w:val="22"/>
        </w:rPr>
        <w:fldChar w:fldCharType="end"/>
      </w:r>
      <w:r w:rsidR="00BD79FE" w:rsidRPr="000C410F">
        <w:rPr>
          <w:rFonts w:ascii="Arial" w:hAnsi="Arial" w:cs="Arial"/>
          <w:sz w:val="22"/>
          <w:szCs w:val="22"/>
        </w:rPr>
        <w:t xml:space="preserve">. </w:t>
      </w:r>
      <w:r w:rsidR="00D565CB" w:rsidRPr="000C410F">
        <w:rPr>
          <w:rFonts w:ascii="Arial" w:hAnsi="Arial" w:cs="Arial"/>
          <w:sz w:val="22"/>
          <w:szCs w:val="22"/>
        </w:rPr>
        <w:t xml:space="preserve">About one third of these patients agreed </w:t>
      </w:r>
      <w:r w:rsidR="00925C48" w:rsidRPr="000C410F">
        <w:rPr>
          <w:rFonts w:ascii="Arial" w:hAnsi="Arial" w:cs="Arial"/>
          <w:sz w:val="22"/>
          <w:szCs w:val="22"/>
        </w:rPr>
        <w:t xml:space="preserve">to being randomised </w:t>
      </w:r>
      <w:r w:rsidR="00D565CB" w:rsidRPr="000C410F">
        <w:rPr>
          <w:rFonts w:ascii="Arial" w:hAnsi="Arial" w:cs="Arial"/>
          <w:sz w:val="22"/>
          <w:szCs w:val="22"/>
        </w:rPr>
        <w:t xml:space="preserve">to </w:t>
      </w:r>
      <w:r w:rsidR="00925C48" w:rsidRPr="000C410F">
        <w:rPr>
          <w:rFonts w:ascii="Arial" w:hAnsi="Arial" w:cs="Arial"/>
          <w:sz w:val="22"/>
          <w:szCs w:val="22"/>
        </w:rPr>
        <w:t xml:space="preserve">either </w:t>
      </w:r>
      <w:r w:rsidR="00D565CB" w:rsidRPr="000C410F">
        <w:rPr>
          <w:rFonts w:ascii="Arial" w:hAnsi="Arial" w:cs="Arial"/>
          <w:sz w:val="22"/>
          <w:szCs w:val="22"/>
        </w:rPr>
        <w:t>the intervention</w:t>
      </w:r>
      <w:r w:rsidR="006845F8" w:rsidRPr="000C410F">
        <w:rPr>
          <w:rFonts w:ascii="Arial" w:hAnsi="Arial" w:cs="Arial"/>
          <w:sz w:val="22"/>
          <w:szCs w:val="22"/>
        </w:rPr>
        <w:t xml:space="preserve"> </w:t>
      </w:r>
      <w:r w:rsidR="005943CB" w:rsidRPr="000C410F">
        <w:rPr>
          <w:rFonts w:ascii="Arial" w:hAnsi="Arial" w:cs="Arial"/>
          <w:sz w:val="22"/>
          <w:szCs w:val="22"/>
        </w:rPr>
        <w:t xml:space="preserve">(amoxicillin) </w:t>
      </w:r>
      <w:r w:rsidR="00D565CB" w:rsidRPr="000C410F">
        <w:rPr>
          <w:rFonts w:ascii="Arial" w:hAnsi="Arial" w:cs="Arial"/>
          <w:sz w:val="22"/>
          <w:szCs w:val="22"/>
        </w:rPr>
        <w:t>or placebo arm of the original randomized controlled trial</w:t>
      </w:r>
      <w:r w:rsidR="00D565CB"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"10.1016/S1473-3099(12)70300-6", "ISBN" : "2007001586", "ISSN" : "14733099", "abstract" : "Background: Lower-respiratory-tract infection is one of the most common acute illnesses managed in primary care. Few placebo-controlled studies of antibiotics have been done, and overall effectiveness (particularly in subgroups such as older people) is debated. We aimed to compare the benefits and harms of amoxicillin for acute lower-respiratory-tract infection with those of placebo both overall and in patients aged 60 years or older. Methods: Patients older than 18 years with acute lower-respiratory-tract infections (cough of \u226428 days' duration) in whom pneumonia was not suspected were randomly assigned (1:1) to either amoxicillin (1 g three times daily for 7 days) or placebo by computer-generated random numbers. Our primary outcome was duration of symptoms rated \" moderately bad\" or worse. Secondary outcomes were symptom severity in days 2-4 and new or worsening symptoms. Investigators and patients were masked to treatment allocation. This trial is registered with EudraCT (2007-001586-15), UKCRN Portfolio (ID 4175), ISRCTN (52261229), and FWO (G.0274.08N). Findings: 1038 patients were assigned to the amoxicillin group and 1023 to the placebo group. Neither duration of symptoms rated \" moderately bad\" or worse (hazard ratio 1\u00b706, 95% CI 0\u00b796-1\u00b718; p=0\u00b7229) nor mean symptom severity (1\u00b769 with placebo vs 1\u00b762 with amoxicillin; difference -0\u00b707 [95% CI -0\u00b715 to 0\u00b7007]; p=0\u00b7074) differed significantly between groups. New or worsening symptoms were significantly less common in the amoxicillin group than in the placebo group (162 [15\u00b79%] of 1021 patients vs 194 [19\u00b73%] of 1006; p=0\u00b7043; number needed to treat 30). Cases of nausea, rash, or diarrhoea were significantly more common in the amoxicillin group than in the placebo group (number needed to harm 21, 95% CI 11-174; p=0\u00b7025), and one case of anaphylaxis was noted with amoxicillin. Two patients in the placebo group and one in the amoxicillin group needed to be admitted to hospital; no study-related deaths were noted. We noted no evidence of selective benefit in patients aged 60 years or older (n=595). Interpretation: When pneumonia is not suspected clinically, amoxicillin provides little benefit for acute lower-respiratory-tract infection in primary care both overall and in patients aged 60 years or more, and causes slight harms. Funding: European Commission Framework Programme 6, UK National Institute for Health Research, Barcelona Ciberde Enfermedades Respiratorias, and Research Foundation Flanders. \u00a9\u2026", "author" : [ { "dropping-particle" : "", "family" : "Little", "given" : "Paul", "non-dropping-particle" : "", "parse-names" : false, "suffix" : "" }, { "dropping-particle" : "", "family" : "Stuart", "given" : "Beth", "non-dropping-particle" : "", "parse-names" : false, "suffix" : "" }, { "dropping-particle" : "", "family" : "Moore", "given" : "Michael", "non-dropping-particle" : "", "parse-names" : false, "suffix" : "" }, { "dropping-particle" : "", "family" : "Coenen", "given" : "Samuel", "non-dropping-particle" : "", "parse-names" : false, "suffix" : "" }, { "dropping-particle" : "", "family" : "Butler", "given" : "Christopher C.", "non-dropping-particle" : "", "parse-names" : false, "suffix" : "" }, { "dropping-particle" : "", "family" : "Godycki-Cwirko", "given" : "Maciek", "non-dropping-particle" : "", "parse-names" : false, "suffix" : "" }, { "dropping-particle" : "", "family" : "Mierzecki", "given" : "Artur", "non-dropping-particle" : "", "parse-names" : false, "suffix" : "" }, { "dropping-particle" : "", "family" : "Chlabicz", "given" : "Slawomir", "non-dropping-particle" : "", "parse-names" : false, "suffix" : "" }, { "dropping-particle" : "", "family" : "Torres", "given" : "Antoni", "non-dropping-particle" : "", "parse-names" : false, "suffix" : "" }, { "dropping-particle" : "", "family" : "Almirall", "given" : "Jordi", "non-dropping-particle" : "", "parse-names" : false, "suffix" : "" }, { "dropping-particle" : "", "family" : "Davies", "given" : "Mel", "non-dropping-particle" : "", "parse-names" : false, "suffix" : "" }, { "dropping-particle" : "", "family" : "Schaberg", "given" : "Tom", "non-dropping-particle" : "", "parse-names" : false, "suffix" : "" }, { "dropping-particle" : "", "family" : "M\u00f6lstad", "given" : "Sigvard", "non-dropping-particle" : "", "parse-names" : false, "suffix" : "" }, { "dropping-particle" : "", "family" : "Blasi", "given" : "Francesco", "non-dropping-particle" : "", "parse-names" : false, "suffix" : "" }, { "dropping-particle" : "", "family" : "Sutter", "given" : "An", "non-dropping-particle" : "De", "parse-names" : false, "suffix" : "" }, { "dropping-particle" : "", "family" : "Kersnik", "given" : "Janko", "non-dropping-particle" : "", "parse-names" : false, "suffix" : "" }, { "dropping-particle" : "", "family" : "Hupkova", "given" : "Helena", "non-dropping-particle" : "", "parse-names" : false, "suffix" : "" }, { "dropping-particle" : "", "family" : "Touboul", "given" : "Pia", "non-dropping-particle" : "", "parse-names" : false, "suffix" : "" }, { "dropping-particle" : "", "family" : "Hood", "given" : "Kerenza", "non-dropping-particle" : "", "parse-names" : false, "suffix" : "" }, { "dropping-particle" : "", "family" : "Mullee", "given" : "Mark", "non-dropping-particle" : "", "parse-names" : false, "suffix" : "" }, { "dropping-particle" : "", "family" : "O'Reilly", "given" : "Gilly", "non-dropping-particle" : "", "parse-names" : false, "suffix" : "" }, { "dropping-particle" : "", "family" : "Brugman", "given" : "Curt", "non-dropping-particle" : "", "parse-names" : false, "suffix" : "" }, { "dropping-particle" : "", "family" : "Goossens", "given" : "Herman", "non-dropping-particle" : "", "parse-names" : false, "suffix" : "" }, { "dropping-particle" : "", "family" : "Verheij", "given" : "Theo", "non-dropping-particle" : "", "parse-names" : false, "suffix" : "" } ], "container-title" : "The Lancet Infectious Diseases", "id" : "ITEM-1", "issue" : "2", "issued" : { "date-parts" : [ [ "2013" ] ] }, "page" : "123-129", "publisher" : "Elsevier Ltd", "title" : "Amoxicillin for acute lower-respiratory-tract infection in primary care when pneumonia is not suspected: A 12-country, randomised, placebo-controlled trial", "type" : "article-journal", "volume" : "13" }, "uris" : [ "http://www.mendeley.com/documents/?uuid=d805aa9b-a4f6-4324-a356-1ee3e84093f7", "http://www.mendeley.com/documents/?uuid=60984fe1-ba64-4690-b156-19192f41e3e9" ] } ], "mendeley" : { "formattedCitation" : "(14)", "plainTextFormattedCitation" : "(14)", "previouslyFormattedCitation" : "(14)" }, "properties" : {  }, "schema" : "https://github.com/citation-style-language/schema/raw/master/csl-citation.json" }</w:instrText>
      </w:r>
      <w:r w:rsidR="00D565CB" w:rsidRPr="000C410F">
        <w:rPr>
          <w:rFonts w:ascii="Arial" w:hAnsi="Arial" w:cs="Arial"/>
          <w:sz w:val="22"/>
          <w:szCs w:val="22"/>
        </w:rPr>
        <w:fldChar w:fldCharType="separate"/>
      </w:r>
      <w:r w:rsidR="009422EB" w:rsidRPr="000C410F">
        <w:rPr>
          <w:rFonts w:ascii="Arial" w:hAnsi="Arial" w:cs="Arial"/>
          <w:noProof/>
          <w:sz w:val="22"/>
          <w:szCs w:val="22"/>
        </w:rPr>
        <w:t>(14)</w:t>
      </w:r>
      <w:r w:rsidR="00D565CB" w:rsidRPr="000C410F">
        <w:rPr>
          <w:rFonts w:ascii="Arial" w:hAnsi="Arial" w:cs="Arial"/>
          <w:sz w:val="22"/>
          <w:szCs w:val="22"/>
        </w:rPr>
        <w:fldChar w:fldCharType="end"/>
      </w:r>
      <w:r w:rsidR="00D565CB" w:rsidRPr="000C410F">
        <w:rPr>
          <w:rFonts w:ascii="Arial" w:hAnsi="Arial" w:cs="Arial"/>
          <w:sz w:val="22"/>
          <w:szCs w:val="22"/>
        </w:rPr>
        <w:t xml:space="preserve">. </w:t>
      </w:r>
      <w:r w:rsidR="005943CB" w:rsidRPr="000C410F">
        <w:rPr>
          <w:rFonts w:ascii="Arial" w:hAnsi="Arial" w:cs="Arial"/>
          <w:sz w:val="22"/>
          <w:szCs w:val="22"/>
        </w:rPr>
        <w:t>Remaining</w:t>
      </w:r>
      <w:r w:rsidR="00D565CB" w:rsidRPr="000C410F">
        <w:rPr>
          <w:rFonts w:ascii="Arial" w:hAnsi="Arial" w:cs="Arial"/>
          <w:sz w:val="22"/>
          <w:szCs w:val="22"/>
        </w:rPr>
        <w:t xml:space="preserve"> patients were not randomly assigned, but were included in the observational part of the study</w:t>
      </w:r>
      <w:r w:rsidR="00D565CB"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"10.1016/j.cmi.2018.02.004", "ISBN" : "1743-422X (Electronic) 1743-422X (Linking)", "ISSN" : "14690691", "PMID" : "29447989", "abstract" : "Objectives: To describe the role of bacteria (including bacterial resistance), viruses (including those recently described) and mixed bacterial\u2013viral infections in adults presenting to primary care with lower respiratory tract infection (LRTI). Methods: In all, 3104 adults with LRTI were enrolled, of whom 141 (4.5%) had community-acquired pneumonia (CAP), and 2985 matched controls in a prospective study in 16 primary care networks in Europe, and followed patients up at 28\u201335 days. We detected Streptococcus pneumoniae and Haemophilus influenzae and assessed susceptibility, atypical bacteria and viruses. Results: A potential pathogen was detected in 1844 (59%) (in 350 (11%) bacterial pathogens only, in 1190 (38%) viral pathogens only, and in 304 (10%) both bacterial and viral pathogens). The most common bacterial pathogens isolated were S. pneumoniae (5.5% overall, 9.2% in CAP patients) and H. influenzae (5.4% overall, 14.2% in CAP patients). Less than 1% of S. pneumoniae were highly resistant to penicillin and 12.6% of H. influenzae were \u03b2-lactamase positive. The most common viral pathogens detected were human rhinovirus (20.1%), influenza viruses (9.9%), and human coronavirus (7.4%). Influenza virus, human parainfluenza viruses and human respiratory syncytial virus as well as human rhinovirus, human coronavirus and human metapneumovirus were detected significantly more frequently in LRTI patients than in controls. Conclusions: A bacterial pathogen is identified in approximately one in five adult patients with LRTI in primary care, and a viral pathogen in just under half, with mixed infections in one in ten. Penicillin-resistant pneumococci and \u03b2-lactamase-producing H. influenzae are uncommon. These new findings support a restrictive approach to antibiotic prescribing for LRTI and the use of first-line, narrow-spectrum agents in primary care.", "author" : [ { "dropping-particle" : "", "family" : "Ieven", "given" : "M.", "non-dropping-particle" : "", "parse-names" : false, "suffix" : "" }, { "dropping-particle" : "", "family" : "Coenen", "given" : "S.", "non-dropping-particle" : "", "parse-names" : false, "suffix" : "" }, { "dropping-particle" : "", "family" : "Loens", "given" : "K.", "non-dropping-particle" : "", "parse-names" : false, "suffix" : "" }, { "dropping-particle" : "", "family" : "Lammens", "given" : "C.", "non-dropping-particle" : "", "parse-names" : false, "suffix" : "" }, { "dropping-particle" : "", "family" : "Coenjaerts", "given" : "F.", "non-dropping-particle" : "", "parse-names" : false, "suffix" : "" }, { "dropping-particle" : "", "family" : "Vanderstraeten", "given" : "A.", "non-dropping-particle" : "", "parse-names" : false, "suffix" : "" }, { "dropping-particle" : "", "family" : "Henriques-Normark", "given" : "B.", "non-dropping-particle" : "", "parse-names" : false, "suffix" : "" }, { "dropping-particle" : "", "family" : "Crook", "given" : "D.", "non-dropping-particle" : "", "parse-names" : false, "suffix" : "" }, { "dropping-particle" : "", "family" : "Huygen", "given" : "K.", "non-dropping-particle" : "", "parse-names" : false, "suffix" : "" }, { "dropping-particle" : "", "family" : "Butler", "given" : "C. C.", "non-dropping-particle" : "", "parse-names" : false, "suffix" : "" }, { "dropping-particle" : "", "family" : "Verheij", "given" : "T. J.M.", "non-dropping-particle" : "", "parse-names" : false, "suffix" : "" }, { "dropping-particle" : "", "family" : "Little", "given" : "P.", "non-dropping-particle" : "", "parse-names" : false, "suffix" : "" }, { "dropping-particle" : "", "family" : "Zlateva", "given" : "K.", "non-dropping-particle" : "", "parse-names" : false, "suffix" : "" }, { "dropping-particle" : "", "family" : "Loon", "given" : "A.", "non-dropping-particle" : "van", "parse-names" : false, "suffix" : "" }, { "dropping-particle" : "", "family" : "Claas", "given" : "E. C.J.", "non-dropping-particle" : "", "parse-names" : false, "suffix" : "" }, { "dropping-particle" : "", "family" : "Goossens", "given" : "H.", "non-dropping-particle" : "", "parse-names" : false, "suffix" : "" } ], "container-title" : "Clinical Microbiology and Infection", "id" : "ITEM-1", "issue" : "11", "issued" : { "date-parts" : [ [ "2018" ] ] }, "page" : "1158-1163", "publisher" : "Elsevier Ltd", "title" : "Aetiology of lower respiratory tract infection in adults in primary care: a prospective study in 11 European countries", "type" : "article-journal", "volume" : "24" }, "uris" : [ "http://www.mendeley.com/documents/?uuid=127f19ff-577f-47db-8686-f308303856f1", "http://www.mendeley.com/documents/?uuid=6219e577-6bc4-4cb7-8006-cd5379d87e54" ] } ], "mendeley" : { "formattedCitation" : "(1)", "plainTextFormattedCitation" : "(1)", "previouslyFormattedCitation" : "(1)" }, "properties" : {  }, "schema" : "https://github.com/citation-style-language/schema/raw/master/csl-citation.json" }</w:instrText>
      </w:r>
      <w:r w:rsidR="00D565CB" w:rsidRPr="000C410F">
        <w:rPr>
          <w:rFonts w:ascii="Arial" w:hAnsi="Arial" w:cs="Arial"/>
          <w:sz w:val="22"/>
          <w:szCs w:val="22"/>
        </w:rPr>
        <w:fldChar w:fldCharType="separate"/>
      </w:r>
      <w:r w:rsidR="001F3BE6" w:rsidRPr="000C410F">
        <w:rPr>
          <w:rFonts w:ascii="Arial" w:hAnsi="Arial" w:cs="Arial"/>
          <w:noProof/>
          <w:sz w:val="22"/>
          <w:szCs w:val="22"/>
        </w:rPr>
        <w:t>(1)</w:t>
      </w:r>
      <w:r w:rsidR="00D565CB" w:rsidRPr="000C410F">
        <w:rPr>
          <w:rFonts w:ascii="Arial" w:hAnsi="Arial" w:cs="Arial"/>
          <w:sz w:val="22"/>
          <w:szCs w:val="22"/>
        </w:rPr>
        <w:fldChar w:fldCharType="end"/>
      </w:r>
      <w:r w:rsidR="00D565CB" w:rsidRPr="000C410F">
        <w:rPr>
          <w:rFonts w:ascii="Arial" w:hAnsi="Arial" w:cs="Arial"/>
          <w:sz w:val="22"/>
          <w:szCs w:val="22"/>
        </w:rPr>
        <w:t xml:space="preserve">. </w:t>
      </w:r>
      <w:r w:rsidR="00537AC3" w:rsidRPr="000C410F">
        <w:rPr>
          <w:rFonts w:ascii="Arial" w:hAnsi="Arial" w:cs="Arial"/>
          <w:sz w:val="22"/>
          <w:szCs w:val="22"/>
        </w:rPr>
        <w:t xml:space="preserve">In the current study, both trial and observational patients were </w:t>
      </w:r>
      <w:r w:rsidR="005943CB" w:rsidRPr="000C410F">
        <w:rPr>
          <w:rFonts w:ascii="Arial" w:hAnsi="Arial" w:cs="Arial"/>
          <w:sz w:val="22"/>
          <w:szCs w:val="22"/>
        </w:rPr>
        <w:t>analysed together</w:t>
      </w:r>
      <w:r w:rsidR="00D565CB" w:rsidRPr="000C410F">
        <w:rPr>
          <w:rFonts w:ascii="Arial" w:hAnsi="Arial" w:cs="Arial"/>
          <w:sz w:val="22"/>
          <w:szCs w:val="22"/>
        </w:rPr>
        <w:t xml:space="preserve">, </w:t>
      </w:r>
      <w:r w:rsidR="005943CB" w:rsidRPr="000C410F">
        <w:rPr>
          <w:rFonts w:ascii="Arial" w:hAnsi="Arial" w:cs="Arial"/>
          <w:sz w:val="22"/>
          <w:szCs w:val="22"/>
        </w:rPr>
        <w:t xml:space="preserve">but </w:t>
      </w:r>
      <w:r w:rsidR="00BD79FE" w:rsidRPr="000C410F">
        <w:rPr>
          <w:rFonts w:ascii="Arial" w:hAnsi="Arial" w:cs="Arial"/>
          <w:sz w:val="22"/>
          <w:szCs w:val="22"/>
        </w:rPr>
        <w:t>patients without PCR and/or serology</w:t>
      </w:r>
      <w:r w:rsidR="00D565CB" w:rsidRPr="000C410F">
        <w:rPr>
          <w:rFonts w:ascii="Arial" w:hAnsi="Arial" w:cs="Arial"/>
          <w:sz w:val="22"/>
          <w:szCs w:val="22"/>
        </w:rPr>
        <w:t xml:space="preserve"> results on viral </w:t>
      </w:r>
      <w:r w:rsidR="005943CB" w:rsidRPr="000C410F">
        <w:rPr>
          <w:rFonts w:ascii="Arial" w:hAnsi="Arial" w:cs="Arial"/>
          <w:sz w:val="22"/>
          <w:szCs w:val="22"/>
        </w:rPr>
        <w:t xml:space="preserve">aetiology </w:t>
      </w:r>
      <w:r w:rsidR="00125759" w:rsidRPr="00125759">
        <w:rPr>
          <w:rFonts w:ascii="Arial" w:hAnsi="Arial" w:cs="Arial"/>
          <w:color w:val="FF0000"/>
          <w:sz w:val="22"/>
          <w:szCs w:val="22"/>
        </w:rPr>
        <w:t xml:space="preserve">(all due to practical reasons) </w:t>
      </w:r>
      <w:r w:rsidR="005943CB" w:rsidRPr="000C410F">
        <w:rPr>
          <w:rFonts w:ascii="Arial" w:hAnsi="Arial" w:cs="Arial"/>
          <w:sz w:val="22"/>
          <w:szCs w:val="22"/>
        </w:rPr>
        <w:t>were excluded</w:t>
      </w:r>
      <w:r w:rsidR="00BD79FE" w:rsidRPr="000C410F">
        <w:rPr>
          <w:rFonts w:ascii="Arial" w:hAnsi="Arial" w:cs="Arial"/>
          <w:sz w:val="22"/>
          <w:szCs w:val="22"/>
        </w:rPr>
        <w:t xml:space="preserve">. Ethical approval was obtained </w:t>
      </w:r>
      <w:r w:rsidR="006F577B">
        <w:rPr>
          <w:rFonts w:ascii="Arial" w:hAnsi="Arial" w:cs="Arial"/>
          <w:sz w:val="22"/>
          <w:szCs w:val="22"/>
        </w:rPr>
        <w:t>for</w:t>
      </w:r>
      <w:r w:rsidR="006F577B" w:rsidRPr="000C410F">
        <w:rPr>
          <w:rFonts w:ascii="Arial" w:hAnsi="Arial" w:cs="Arial"/>
          <w:sz w:val="22"/>
          <w:szCs w:val="22"/>
        </w:rPr>
        <w:t xml:space="preserve"> </w:t>
      </w:r>
      <w:r w:rsidR="00BD79FE" w:rsidRPr="000C410F">
        <w:rPr>
          <w:rFonts w:ascii="Arial" w:hAnsi="Arial" w:cs="Arial"/>
          <w:sz w:val="22"/>
          <w:szCs w:val="22"/>
        </w:rPr>
        <w:t xml:space="preserve">all participating </w:t>
      </w:r>
      <w:r w:rsidR="006F577B">
        <w:rPr>
          <w:rFonts w:ascii="Arial" w:hAnsi="Arial" w:cs="Arial"/>
          <w:sz w:val="22"/>
          <w:szCs w:val="22"/>
        </w:rPr>
        <w:t xml:space="preserve">networks. </w:t>
      </w:r>
    </w:p>
    <w:p w14:paraId="4F0064C5" w14:textId="77777777" w:rsidR="00670A93" w:rsidRPr="000C410F" w:rsidRDefault="00670A93" w:rsidP="007D3BCE">
      <w:pPr>
        <w:spacing w:line="480" w:lineRule="auto"/>
        <w:jc w:val="both"/>
        <w:rPr>
          <w:rFonts w:ascii="Arial" w:hAnsi="Arial" w:cs="Arial"/>
          <w:sz w:val="22"/>
          <w:szCs w:val="22"/>
        </w:rPr>
      </w:pPr>
    </w:p>
    <w:p w14:paraId="5D26ABE9" w14:textId="4C4F98C2" w:rsidR="00670A93" w:rsidRPr="000C410F" w:rsidRDefault="00402EE4" w:rsidP="007D3BCE">
      <w:pPr>
        <w:spacing w:line="480" w:lineRule="auto"/>
        <w:jc w:val="both"/>
        <w:rPr>
          <w:rFonts w:ascii="Arial" w:hAnsi="Arial" w:cs="Arial"/>
          <w:i/>
          <w:sz w:val="22"/>
          <w:szCs w:val="22"/>
        </w:rPr>
      </w:pPr>
      <w:r w:rsidRPr="000C410F">
        <w:rPr>
          <w:rFonts w:ascii="Arial" w:hAnsi="Arial" w:cs="Arial"/>
          <w:i/>
          <w:sz w:val="22"/>
          <w:szCs w:val="22"/>
        </w:rPr>
        <w:t>Clinical m</w:t>
      </w:r>
      <w:r w:rsidR="00670A93" w:rsidRPr="000C410F">
        <w:rPr>
          <w:rFonts w:ascii="Arial" w:hAnsi="Arial" w:cs="Arial"/>
          <w:i/>
          <w:sz w:val="22"/>
          <w:szCs w:val="22"/>
        </w:rPr>
        <w:t>easurements</w:t>
      </w:r>
    </w:p>
    <w:p w14:paraId="6E10CAFB" w14:textId="6C54C143" w:rsidR="001F3BE6" w:rsidRPr="000C410F" w:rsidRDefault="00F316CF" w:rsidP="007D3BCE">
      <w:pPr>
        <w:spacing w:line="480" w:lineRule="auto"/>
        <w:jc w:val="both"/>
        <w:rPr>
          <w:rFonts w:ascii="Arial" w:hAnsi="Arial" w:cs="Arial"/>
          <w:sz w:val="22"/>
          <w:szCs w:val="22"/>
        </w:rPr>
      </w:pPr>
      <w:r w:rsidRPr="000C410F">
        <w:rPr>
          <w:rFonts w:ascii="Arial" w:hAnsi="Arial" w:cs="Arial"/>
          <w:sz w:val="22"/>
          <w:szCs w:val="22"/>
        </w:rPr>
        <w:t xml:space="preserve">For the collection of clinical data on the day of presentation (baseline), </w:t>
      </w:r>
      <w:r w:rsidR="00670A93" w:rsidRPr="000C410F">
        <w:rPr>
          <w:rFonts w:ascii="Arial" w:hAnsi="Arial" w:cs="Arial"/>
          <w:sz w:val="22"/>
          <w:szCs w:val="22"/>
        </w:rPr>
        <w:t>standard</w:t>
      </w:r>
      <w:r w:rsidR="00BD79FE" w:rsidRPr="000C410F">
        <w:rPr>
          <w:rFonts w:ascii="Arial" w:hAnsi="Arial" w:cs="Arial"/>
          <w:sz w:val="22"/>
          <w:szCs w:val="22"/>
        </w:rPr>
        <w:t>ized</w:t>
      </w:r>
      <w:r w:rsidR="00670A93" w:rsidRPr="000C410F">
        <w:rPr>
          <w:rFonts w:ascii="Arial" w:hAnsi="Arial" w:cs="Arial"/>
          <w:sz w:val="22"/>
          <w:szCs w:val="22"/>
        </w:rPr>
        <w:t xml:space="preserve"> case report form</w:t>
      </w:r>
      <w:r w:rsidRPr="000C410F">
        <w:rPr>
          <w:rFonts w:ascii="Arial" w:hAnsi="Arial" w:cs="Arial"/>
          <w:sz w:val="22"/>
          <w:szCs w:val="22"/>
        </w:rPr>
        <w:t xml:space="preserve">s </w:t>
      </w:r>
      <w:r w:rsidR="0043523C" w:rsidRPr="000C410F">
        <w:rPr>
          <w:rFonts w:ascii="Arial" w:hAnsi="Arial" w:cs="Arial"/>
          <w:sz w:val="22"/>
          <w:szCs w:val="22"/>
        </w:rPr>
        <w:t>(CRF</w:t>
      </w:r>
      <w:r w:rsidR="00250FA9">
        <w:rPr>
          <w:rFonts w:ascii="Arial" w:hAnsi="Arial" w:cs="Arial"/>
          <w:sz w:val="22"/>
          <w:szCs w:val="22"/>
        </w:rPr>
        <w:t>s</w:t>
      </w:r>
      <w:r w:rsidR="0043523C" w:rsidRPr="000C410F">
        <w:rPr>
          <w:rFonts w:ascii="Arial" w:hAnsi="Arial" w:cs="Arial"/>
          <w:sz w:val="22"/>
          <w:szCs w:val="22"/>
        </w:rPr>
        <w:t xml:space="preserve">) </w:t>
      </w:r>
      <w:r w:rsidRPr="000C410F">
        <w:rPr>
          <w:rFonts w:ascii="Arial" w:hAnsi="Arial" w:cs="Arial"/>
          <w:sz w:val="22"/>
          <w:szCs w:val="22"/>
        </w:rPr>
        <w:t>were used</w:t>
      </w:r>
      <w:r w:rsidR="00670A93" w:rsidRPr="000C410F">
        <w:rPr>
          <w:rFonts w:ascii="Arial" w:hAnsi="Arial" w:cs="Arial"/>
          <w:sz w:val="22"/>
          <w:szCs w:val="22"/>
        </w:rPr>
        <w:t xml:space="preserve">. </w:t>
      </w:r>
      <w:r w:rsidR="00A01371" w:rsidRPr="000C410F">
        <w:rPr>
          <w:rFonts w:ascii="Arial" w:hAnsi="Arial" w:cs="Arial"/>
          <w:sz w:val="22"/>
          <w:szCs w:val="22"/>
        </w:rPr>
        <w:t xml:space="preserve">GPs </w:t>
      </w:r>
      <w:r w:rsidR="00202113">
        <w:rPr>
          <w:rFonts w:ascii="Arial" w:hAnsi="Arial" w:cs="Arial"/>
          <w:sz w:val="22"/>
          <w:szCs w:val="22"/>
        </w:rPr>
        <w:t>completed</w:t>
      </w:r>
      <w:r w:rsidR="00A01371" w:rsidRPr="000C410F">
        <w:rPr>
          <w:rFonts w:ascii="Arial" w:hAnsi="Arial" w:cs="Arial"/>
          <w:sz w:val="22"/>
          <w:szCs w:val="22"/>
        </w:rPr>
        <w:t xml:space="preserve"> </w:t>
      </w:r>
      <w:r w:rsidR="0043523C" w:rsidRPr="000C410F">
        <w:rPr>
          <w:rFonts w:ascii="Arial" w:hAnsi="Arial" w:cs="Arial"/>
          <w:sz w:val="22"/>
          <w:szCs w:val="22"/>
        </w:rPr>
        <w:t xml:space="preserve">the CRF on </w:t>
      </w:r>
      <w:r w:rsidR="009D731A" w:rsidRPr="000C410F">
        <w:rPr>
          <w:rFonts w:ascii="Arial" w:hAnsi="Arial" w:cs="Arial"/>
          <w:sz w:val="22"/>
          <w:szCs w:val="22"/>
        </w:rPr>
        <w:t>the following 12</w:t>
      </w:r>
      <w:r w:rsidR="00B47B77" w:rsidRPr="000C410F">
        <w:rPr>
          <w:rFonts w:ascii="Arial" w:hAnsi="Arial" w:cs="Arial"/>
          <w:sz w:val="22"/>
          <w:szCs w:val="22"/>
        </w:rPr>
        <w:t xml:space="preserve"> symptoms </w:t>
      </w:r>
      <w:r w:rsidR="0043523C" w:rsidRPr="000C410F">
        <w:rPr>
          <w:rFonts w:ascii="Arial" w:hAnsi="Arial" w:cs="Arial"/>
          <w:sz w:val="22"/>
          <w:szCs w:val="22"/>
        </w:rPr>
        <w:t xml:space="preserve">rated by the patients </w:t>
      </w:r>
      <w:r w:rsidR="00B47B77" w:rsidRPr="000C410F">
        <w:rPr>
          <w:rFonts w:ascii="Arial" w:hAnsi="Arial" w:cs="Arial"/>
          <w:sz w:val="22"/>
          <w:szCs w:val="22"/>
        </w:rPr>
        <w:t xml:space="preserve">using a 4-point Likert-scale </w:t>
      </w:r>
      <w:r w:rsidR="00F72216" w:rsidRPr="000C410F">
        <w:rPr>
          <w:rFonts w:ascii="Arial" w:hAnsi="Arial" w:cs="Arial"/>
          <w:sz w:val="22"/>
          <w:szCs w:val="22"/>
        </w:rPr>
        <w:t>(</w:t>
      </w:r>
      <w:r w:rsidR="00DE15B4" w:rsidRPr="000C410F">
        <w:rPr>
          <w:rFonts w:ascii="Arial" w:hAnsi="Arial" w:cs="Arial"/>
          <w:sz w:val="22"/>
          <w:szCs w:val="22"/>
        </w:rPr>
        <w:t>1=</w:t>
      </w:r>
      <w:r w:rsidR="00F72216" w:rsidRPr="000C410F">
        <w:rPr>
          <w:rFonts w:ascii="Arial" w:hAnsi="Arial" w:cs="Arial"/>
          <w:sz w:val="22"/>
          <w:szCs w:val="22"/>
        </w:rPr>
        <w:t>no problem, 2=mild, 3=moderate, 4=severe)</w:t>
      </w:r>
      <w:r w:rsidR="00B47B77" w:rsidRPr="000C410F">
        <w:rPr>
          <w:rFonts w:ascii="Arial" w:hAnsi="Arial" w:cs="Arial"/>
          <w:sz w:val="22"/>
          <w:szCs w:val="22"/>
        </w:rPr>
        <w:t xml:space="preserve">: cough, sputum production, shortness of breath, wheeze, blocked or runny nose, fever, chest pain, muscle aching, headache, disturbed sleep, feeling generally unwell, </w:t>
      </w:r>
      <w:r w:rsidR="001F3BE6" w:rsidRPr="000C410F">
        <w:rPr>
          <w:rFonts w:ascii="Arial" w:hAnsi="Arial" w:cs="Arial"/>
          <w:sz w:val="22"/>
          <w:szCs w:val="22"/>
        </w:rPr>
        <w:t xml:space="preserve">and </w:t>
      </w:r>
      <w:r w:rsidR="00B47B77" w:rsidRPr="000C410F">
        <w:rPr>
          <w:rFonts w:ascii="Arial" w:hAnsi="Arial" w:cs="Arial"/>
          <w:sz w:val="22"/>
          <w:szCs w:val="22"/>
        </w:rPr>
        <w:t>interference with normal daily activiti</w:t>
      </w:r>
      <w:r w:rsidR="009D731A" w:rsidRPr="000C410F">
        <w:rPr>
          <w:rFonts w:ascii="Arial" w:hAnsi="Arial" w:cs="Arial"/>
          <w:sz w:val="22"/>
          <w:szCs w:val="22"/>
        </w:rPr>
        <w:t xml:space="preserve">es. Additionally, the symptoms </w:t>
      </w:r>
      <w:r w:rsidR="00B47B77" w:rsidRPr="000C410F">
        <w:rPr>
          <w:rFonts w:ascii="Arial" w:hAnsi="Arial" w:cs="Arial"/>
          <w:sz w:val="22"/>
          <w:szCs w:val="22"/>
        </w:rPr>
        <w:t xml:space="preserve">confusion/disorientation and </w:t>
      </w:r>
      <w:r w:rsidR="00D426F8" w:rsidRPr="000C410F">
        <w:rPr>
          <w:rFonts w:ascii="Arial" w:hAnsi="Arial" w:cs="Arial"/>
          <w:sz w:val="22"/>
          <w:szCs w:val="22"/>
        </w:rPr>
        <w:t>diarrhoea</w:t>
      </w:r>
      <w:r w:rsidR="0043523C" w:rsidRPr="000C410F">
        <w:rPr>
          <w:rFonts w:ascii="Arial" w:hAnsi="Arial" w:cs="Arial"/>
          <w:sz w:val="22"/>
          <w:szCs w:val="22"/>
        </w:rPr>
        <w:t xml:space="preserve"> were rated</w:t>
      </w:r>
      <w:r w:rsidR="00B47B77" w:rsidRPr="000C410F">
        <w:rPr>
          <w:rFonts w:ascii="Arial" w:hAnsi="Arial" w:cs="Arial"/>
          <w:sz w:val="22"/>
          <w:szCs w:val="22"/>
        </w:rPr>
        <w:t xml:space="preserve">. </w:t>
      </w:r>
      <w:r w:rsidR="009D731A" w:rsidRPr="000C410F">
        <w:rPr>
          <w:rFonts w:ascii="Arial" w:hAnsi="Arial" w:cs="Arial"/>
          <w:sz w:val="22"/>
          <w:szCs w:val="22"/>
        </w:rPr>
        <w:t>Following initial presentation</w:t>
      </w:r>
      <w:r w:rsidR="003857FD" w:rsidRPr="000C410F">
        <w:rPr>
          <w:rFonts w:ascii="Arial" w:hAnsi="Arial" w:cs="Arial"/>
          <w:sz w:val="22"/>
          <w:szCs w:val="22"/>
        </w:rPr>
        <w:t>, p</w:t>
      </w:r>
      <w:r w:rsidR="00B47B77" w:rsidRPr="000C410F">
        <w:rPr>
          <w:rFonts w:ascii="Arial" w:hAnsi="Arial" w:cs="Arial"/>
          <w:sz w:val="22"/>
          <w:szCs w:val="22"/>
        </w:rPr>
        <w:t xml:space="preserve">atients </w:t>
      </w:r>
      <w:r w:rsidR="003857FD" w:rsidRPr="000C410F">
        <w:rPr>
          <w:rFonts w:ascii="Arial" w:hAnsi="Arial" w:cs="Arial"/>
          <w:sz w:val="22"/>
          <w:szCs w:val="22"/>
        </w:rPr>
        <w:t>were asked to fill out</w:t>
      </w:r>
      <w:r w:rsidR="00B47B77" w:rsidRPr="000C410F">
        <w:rPr>
          <w:rFonts w:ascii="Arial" w:hAnsi="Arial" w:cs="Arial"/>
          <w:sz w:val="22"/>
          <w:szCs w:val="22"/>
        </w:rPr>
        <w:t xml:space="preserve"> a symptom diary </w:t>
      </w:r>
      <w:r w:rsidR="0043523C" w:rsidRPr="000C410F">
        <w:rPr>
          <w:rFonts w:ascii="Arial" w:hAnsi="Arial" w:cs="Arial"/>
          <w:sz w:val="22"/>
          <w:szCs w:val="22"/>
        </w:rPr>
        <w:t xml:space="preserve">at home </w:t>
      </w:r>
      <w:r w:rsidR="009D731A" w:rsidRPr="000C410F">
        <w:rPr>
          <w:rFonts w:ascii="Arial" w:hAnsi="Arial" w:cs="Arial"/>
          <w:sz w:val="22"/>
          <w:szCs w:val="22"/>
        </w:rPr>
        <w:t xml:space="preserve">on a daily basis </w:t>
      </w:r>
      <w:r w:rsidR="003857FD" w:rsidRPr="000C410F">
        <w:rPr>
          <w:rFonts w:ascii="Arial" w:hAnsi="Arial" w:cs="Arial"/>
          <w:sz w:val="22"/>
          <w:szCs w:val="22"/>
        </w:rPr>
        <w:t xml:space="preserve">until they </w:t>
      </w:r>
      <w:r w:rsidR="00DC290F" w:rsidRPr="000C410F">
        <w:rPr>
          <w:rFonts w:ascii="Arial" w:hAnsi="Arial" w:cs="Arial"/>
          <w:sz w:val="22"/>
          <w:szCs w:val="22"/>
        </w:rPr>
        <w:t>had no</w:t>
      </w:r>
      <w:r w:rsidR="003857FD" w:rsidRPr="000C410F">
        <w:rPr>
          <w:rFonts w:ascii="Arial" w:hAnsi="Arial" w:cs="Arial"/>
          <w:sz w:val="22"/>
          <w:szCs w:val="22"/>
        </w:rPr>
        <w:t xml:space="preserve"> </w:t>
      </w:r>
      <w:r w:rsidR="00DC290F" w:rsidRPr="000C410F">
        <w:rPr>
          <w:rFonts w:ascii="Arial" w:hAnsi="Arial" w:cs="Arial"/>
          <w:sz w:val="22"/>
          <w:szCs w:val="22"/>
        </w:rPr>
        <w:t xml:space="preserve">more </w:t>
      </w:r>
      <w:r w:rsidR="00D426F8" w:rsidRPr="000C410F">
        <w:rPr>
          <w:rFonts w:ascii="Arial" w:hAnsi="Arial" w:cs="Arial"/>
          <w:sz w:val="22"/>
          <w:szCs w:val="22"/>
        </w:rPr>
        <w:t>symptoms</w:t>
      </w:r>
      <w:r w:rsidR="003857FD" w:rsidRPr="000C410F">
        <w:rPr>
          <w:rFonts w:ascii="Arial" w:hAnsi="Arial" w:cs="Arial"/>
          <w:sz w:val="22"/>
          <w:szCs w:val="22"/>
        </w:rPr>
        <w:t xml:space="preserve"> or until the end of follow-up </w:t>
      </w:r>
      <w:r w:rsidR="00202113">
        <w:rPr>
          <w:rFonts w:ascii="Arial" w:hAnsi="Arial" w:cs="Arial"/>
          <w:sz w:val="22"/>
          <w:szCs w:val="22"/>
        </w:rPr>
        <w:t>(</w:t>
      </w:r>
      <w:r w:rsidR="003857FD" w:rsidRPr="000C410F">
        <w:rPr>
          <w:rFonts w:ascii="Arial" w:hAnsi="Arial" w:cs="Arial"/>
          <w:sz w:val="22"/>
          <w:szCs w:val="22"/>
        </w:rPr>
        <w:t>day 28</w:t>
      </w:r>
      <w:r w:rsidR="00202113">
        <w:rPr>
          <w:rFonts w:ascii="Arial" w:hAnsi="Arial" w:cs="Arial"/>
          <w:sz w:val="22"/>
          <w:szCs w:val="22"/>
        </w:rPr>
        <w:t>)</w:t>
      </w:r>
      <w:r w:rsidR="003857FD" w:rsidRPr="000C410F">
        <w:rPr>
          <w:rFonts w:ascii="Arial" w:hAnsi="Arial" w:cs="Arial"/>
          <w:sz w:val="22"/>
          <w:szCs w:val="22"/>
        </w:rPr>
        <w:t xml:space="preserve">. </w:t>
      </w:r>
      <w:r w:rsidR="00C767E4">
        <w:rPr>
          <w:rFonts w:ascii="Arial" w:hAnsi="Arial" w:cs="Arial"/>
          <w:sz w:val="22"/>
          <w:szCs w:val="22"/>
        </w:rPr>
        <w:t>P</w:t>
      </w:r>
      <w:r w:rsidR="003857FD" w:rsidRPr="000C410F">
        <w:rPr>
          <w:rFonts w:ascii="Arial" w:hAnsi="Arial" w:cs="Arial"/>
          <w:sz w:val="22"/>
          <w:szCs w:val="22"/>
        </w:rPr>
        <w:t xml:space="preserve">atients were asked to rate </w:t>
      </w:r>
      <w:r w:rsidR="009D731A" w:rsidRPr="000C410F">
        <w:rPr>
          <w:rFonts w:ascii="Arial" w:hAnsi="Arial" w:cs="Arial"/>
          <w:sz w:val="22"/>
          <w:szCs w:val="22"/>
        </w:rPr>
        <w:t xml:space="preserve">the same </w:t>
      </w:r>
      <w:r w:rsidR="006F61E9" w:rsidRPr="000C410F">
        <w:rPr>
          <w:rFonts w:ascii="Arial" w:hAnsi="Arial" w:cs="Arial"/>
          <w:sz w:val="22"/>
          <w:szCs w:val="22"/>
        </w:rPr>
        <w:t>1</w:t>
      </w:r>
      <w:r w:rsidR="003C779B" w:rsidRPr="000C410F">
        <w:rPr>
          <w:rFonts w:ascii="Arial" w:hAnsi="Arial" w:cs="Arial"/>
          <w:sz w:val="22"/>
          <w:szCs w:val="22"/>
        </w:rPr>
        <w:t>2</w:t>
      </w:r>
      <w:r w:rsidR="006F61E9" w:rsidRPr="000C410F">
        <w:rPr>
          <w:rFonts w:ascii="Arial" w:hAnsi="Arial" w:cs="Arial"/>
          <w:sz w:val="22"/>
          <w:szCs w:val="22"/>
        </w:rPr>
        <w:t xml:space="preserve"> symptoms </w:t>
      </w:r>
      <w:r w:rsidR="003857FD" w:rsidRPr="000C410F">
        <w:rPr>
          <w:rFonts w:ascii="Arial" w:hAnsi="Arial" w:cs="Arial"/>
          <w:sz w:val="22"/>
          <w:szCs w:val="22"/>
        </w:rPr>
        <w:t xml:space="preserve">by using a 7-point Likert-scale </w:t>
      </w:r>
      <w:r w:rsidR="00F72216" w:rsidRPr="000C410F">
        <w:rPr>
          <w:rFonts w:ascii="Arial" w:hAnsi="Arial" w:cs="Arial"/>
          <w:sz w:val="22"/>
          <w:szCs w:val="22"/>
        </w:rPr>
        <w:t>(0=normal, 1=very little problem, 2=slight problem, 3=moderately bad, 4=bad, 5=very bad, 6=as bad as it could be)</w:t>
      </w:r>
      <w:r w:rsidR="003857FD" w:rsidRPr="000C410F">
        <w:rPr>
          <w:rFonts w:ascii="Arial" w:hAnsi="Arial" w:cs="Arial"/>
          <w:sz w:val="22"/>
          <w:szCs w:val="22"/>
        </w:rPr>
        <w:t xml:space="preserve">. </w:t>
      </w:r>
      <w:r w:rsidR="00DE15B4" w:rsidRPr="000C410F">
        <w:rPr>
          <w:rFonts w:ascii="Arial" w:hAnsi="Arial" w:cs="Arial"/>
          <w:sz w:val="22"/>
          <w:szCs w:val="22"/>
        </w:rPr>
        <w:t>This diary was internally reliable, valid</w:t>
      </w:r>
      <w:r w:rsidR="001F3BE6" w:rsidRPr="000C410F">
        <w:rPr>
          <w:rFonts w:ascii="Arial" w:hAnsi="Arial" w:cs="Arial"/>
          <w:sz w:val="22"/>
          <w:szCs w:val="22"/>
        </w:rPr>
        <w:t>,</w:t>
      </w:r>
      <w:r w:rsidR="00DE15B4" w:rsidRPr="000C410F">
        <w:rPr>
          <w:rFonts w:ascii="Arial" w:hAnsi="Arial" w:cs="Arial"/>
          <w:sz w:val="22"/>
          <w:szCs w:val="22"/>
        </w:rPr>
        <w:t xml:space="preserve"> and sensitive to change for acute LRTI</w:t>
      </w:r>
      <w:r w:rsidR="00DE15B4"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"ISSN" : "0263-2136", "PMID" : "11604383", "abstract" : "BACKGROUND Despite lower respiratory tract infection (LRTi) being the most common illness treated by doctors, no validated outcome measure to assess symptom duration and severity has been developed for patient self-completion. METHODS As part of a randomized control trial researching management of acute LRTi, an easy self-completion diary was formulated and validated against the 'measure yourself medical outcome profile 2' (MYMOP2), an instrument previously validated in general practice. RESULTS Spearman rank correlations of the diary profile versus MYMOP2 profile at baseline (r = 0.62), day 11 (r = 0.81) and change in score over time (r = 0.51) indicate that our diary correlates significantly with MYMOP2. The standardized response mean of the diary profile (mean change/SD change) = 1.48, indicating sensitivity to change. CONCLUSION This study shows that a simple symptom diary is internally reliable, valid and sensitive to change for acute LRTi. This instrument could be used as a routine measure of LRTi in further research in both primary and secondary care.", "author" : [ { "dropping-particle" : "", "family" : "Watson", "given" : "L", "non-dropping-particle" : "", "parse-names" : false, "suffix" : "" }, { "dropping-particle" : "", "family" : "Little", "given" : "P", "non-dropping-particle" : "", "parse-names" : false, "suffix" : "" }, { "dropping-particle" : "", "family" : "Moore", "given" : "M", "non-dropping-particle" : "", "parse-names" : false, "suffix" : "" }, { "dropping-particle" : "", "family" : "Warner", "given" : "G", "non-dropping-particle" : "", "parse-names" : false, "suffix" : "" }, { "dropping-particle" : "", "family" : "Williamson", "given" : "I", "non-dropping-particle" : "", "parse-names" : false, "suffix" : "" } ], "container-title" : "Family practice", "id" : "ITEM-1", "issue" : "5", "issued" : { "date-parts" : [ [ "2001", "10" ] ] }, "page" : "553-4", "title" : "Validation study of a diary for use in acute lower respiratory tract infection.", "type" : "article-journal", "volume" : "18" }, "uris" : [ "http://www.mendeley.com/documents/?uuid=6ecbf1b9-6708-3378-908e-8ebf102984b2" ] } ], "mendeley" : { "formattedCitation" : "(15)", "plainTextFormattedCitation" : "(15)", "previouslyFormattedCitation" : "(15)" }, "properties" : {  }, "schema" : "https://github.com/citation-style-language/schema/raw/master/csl-citation.json" }</w:instrText>
      </w:r>
      <w:r w:rsidR="00DE15B4" w:rsidRPr="000C410F">
        <w:rPr>
          <w:rFonts w:ascii="Arial" w:hAnsi="Arial" w:cs="Arial"/>
          <w:sz w:val="22"/>
          <w:szCs w:val="22"/>
        </w:rPr>
        <w:fldChar w:fldCharType="separate"/>
      </w:r>
      <w:r w:rsidR="009422EB" w:rsidRPr="000C410F">
        <w:rPr>
          <w:rFonts w:ascii="Arial" w:hAnsi="Arial" w:cs="Arial"/>
          <w:noProof/>
          <w:sz w:val="22"/>
          <w:szCs w:val="22"/>
        </w:rPr>
        <w:t>(15)</w:t>
      </w:r>
      <w:r w:rsidR="00DE15B4" w:rsidRPr="000C410F">
        <w:rPr>
          <w:rFonts w:ascii="Arial" w:hAnsi="Arial" w:cs="Arial"/>
          <w:sz w:val="22"/>
          <w:szCs w:val="22"/>
        </w:rPr>
        <w:fldChar w:fldCharType="end"/>
      </w:r>
      <w:r w:rsidR="00DE15B4" w:rsidRPr="000C410F">
        <w:rPr>
          <w:rFonts w:ascii="Arial" w:hAnsi="Arial" w:cs="Arial"/>
          <w:sz w:val="22"/>
          <w:szCs w:val="22"/>
        </w:rPr>
        <w:t xml:space="preserve">. </w:t>
      </w:r>
    </w:p>
    <w:p w14:paraId="1E6BAF0E" w14:textId="77777777" w:rsidR="00F6728A" w:rsidRPr="000C410F" w:rsidRDefault="00F6728A" w:rsidP="007D3BCE">
      <w:pPr>
        <w:spacing w:line="480" w:lineRule="auto"/>
        <w:jc w:val="both"/>
        <w:rPr>
          <w:rFonts w:ascii="Arial" w:hAnsi="Arial" w:cs="Arial"/>
          <w:sz w:val="22"/>
          <w:szCs w:val="22"/>
        </w:rPr>
      </w:pPr>
    </w:p>
    <w:p w14:paraId="242762B6" w14:textId="5BCFC1ED" w:rsidR="00F6728A" w:rsidRPr="000C410F" w:rsidRDefault="00F6728A" w:rsidP="007D3BCE">
      <w:pPr>
        <w:spacing w:line="480" w:lineRule="auto"/>
        <w:jc w:val="both"/>
        <w:rPr>
          <w:rFonts w:ascii="Arial" w:hAnsi="Arial" w:cs="Arial"/>
          <w:sz w:val="22"/>
          <w:szCs w:val="22"/>
        </w:rPr>
      </w:pPr>
      <w:r w:rsidRPr="000C410F">
        <w:rPr>
          <w:rFonts w:ascii="Arial" w:hAnsi="Arial" w:cs="Arial"/>
          <w:i/>
          <w:sz w:val="22"/>
          <w:szCs w:val="22"/>
        </w:rPr>
        <w:t>Microbiological measurements</w:t>
      </w:r>
    </w:p>
    <w:p w14:paraId="2F9DFB63" w14:textId="47FAA0C9" w:rsidR="00B47B77" w:rsidRPr="000C410F" w:rsidRDefault="00670A93" w:rsidP="0060315A">
      <w:pPr>
        <w:spacing w:line="480" w:lineRule="auto"/>
        <w:jc w:val="both"/>
        <w:rPr>
          <w:rFonts w:ascii="Arial" w:hAnsi="Arial" w:cs="Arial"/>
          <w:sz w:val="22"/>
          <w:szCs w:val="22"/>
        </w:rPr>
      </w:pPr>
      <w:r w:rsidRPr="000C410F">
        <w:rPr>
          <w:rFonts w:ascii="Arial" w:hAnsi="Arial" w:cs="Arial"/>
          <w:sz w:val="22"/>
          <w:szCs w:val="22"/>
        </w:rPr>
        <w:t xml:space="preserve">At baseline, </w:t>
      </w:r>
      <w:r w:rsidR="0043523C" w:rsidRPr="000C410F">
        <w:rPr>
          <w:rFonts w:ascii="Arial" w:hAnsi="Arial" w:cs="Arial"/>
          <w:sz w:val="22"/>
          <w:szCs w:val="22"/>
        </w:rPr>
        <w:t xml:space="preserve">two </w:t>
      </w:r>
      <w:r w:rsidRPr="000C410F">
        <w:rPr>
          <w:rFonts w:ascii="Arial" w:hAnsi="Arial" w:cs="Arial"/>
          <w:sz w:val="22"/>
          <w:szCs w:val="22"/>
        </w:rPr>
        <w:t xml:space="preserve">nasopharyngeal flocked swabs </w:t>
      </w:r>
      <w:r w:rsidR="00AC09F8" w:rsidRPr="000C410F">
        <w:rPr>
          <w:rFonts w:ascii="Arial" w:hAnsi="Arial" w:cs="Arial"/>
          <w:sz w:val="22"/>
          <w:szCs w:val="22"/>
        </w:rPr>
        <w:t xml:space="preserve">were taken </w:t>
      </w:r>
      <w:r w:rsidRPr="000C410F">
        <w:rPr>
          <w:rFonts w:ascii="Arial" w:hAnsi="Arial" w:cs="Arial"/>
          <w:sz w:val="22"/>
          <w:szCs w:val="22"/>
        </w:rPr>
        <w:t>by trained staff within 24 hours after recruitment and before any antimicrobial treatment ha</w:t>
      </w:r>
      <w:r w:rsidR="00AC09F8" w:rsidRPr="000C410F">
        <w:rPr>
          <w:rFonts w:ascii="Arial" w:hAnsi="Arial" w:cs="Arial"/>
          <w:sz w:val="22"/>
          <w:szCs w:val="22"/>
        </w:rPr>
        <w:t xml:space="preserve">d started. </w:t>
      </w:r>
      <w:r w:rsidR="001F3BE6" w:rsidRPr="000C410F">
        <w:rPr>
          <w:rFonts w:ascii="Arial" w:hAnsi="Arial" w:cs="Arial"/>
          <w:sz w:val="22"/>
          <w:szCs w:val="22"/>
        </w:rPr>
        <w:t>S</w:t>
      </w:r>
      <w:r w:rsidR="00AC09F8" w:rsidRPr="000C410F">
        <w:rPr>
          <w:rFonts w:ascii="Arial" w:hAnsi="Arial" w:cs="Arial"/>
          <w:sz w:val="22"/>
          <w:szCs w:val="22"/>
        </w:rPr>
        <w:t xml:space="preserve">wabs </w:t>
      </w:r>
      <w:r w:rsidRPr="000C410F">
        <w:rPr>
          <w:rFonts w:ascii="Arial" w:hAnsi="Arial" w:cs="Arial"/>
          <w:sz w:val="22"/>
          <w:szCs w:val="22"/>
        </w:rPr>
        <w:t xml:space="preserve">were placed </w:t>
      </w:r>
      <w:r w:rsidR="00085CC8" w:rsidRPr="000C410F">
        <w:rPr>
          <w:rFonts w:ascii="Arial" w:hAnsi="Arial" w:cs="Arial"/>
          <w:sz w:val="22"/>
          <w:szCs w:val="22"/>
        </w:rPr>
        <w:t>in</w:t>
      </w:r>
      <w:r w:rsidR="001F3BE6" w:rsidRPr="000C410F">
        <w:rPr>
          <w:rFonts w:ascii="Arial" w:hAnsi="Arial" w:cs="Arial"/>
          <w:sz w:val="22"/>
          <w:szCs w:val="22"/>
        </w:rPr>
        <w:t xml:space="preserve"> </w:t>
      </w:r>
      <w:r w:rsidRPr="000C410F">
        <w:rPr>
          <w:rFonts w:ascii="Arial" w:hAnsi="Arial" w:cs="Arial"/>
          <w:sz w:val="22"/>
          <w:szCs w:val="22"/>
        </w:rPr>
        <w:t>universal transport medium</w:t>
      </w:r>
      <w:r w:rsidR="00AC09F8" w:rsidRPr="000C410F">
        <w:rPr>
          <w:rFonts w:ascii="Arial" w:hAnsi="Arial" w:cs="Arial"/>
          <w:sz w:val="22"/>
          <w:szCs w:val="22"/>
        </w:rPr>
        <w:t xml:space="preserve"> </w:t>
      </w:r>
      <w:r w:rsidR="001F3BE6" w:rsidRPr="000C410F">
        <w:rPr>
          <w:rFonts w:ascii="Arial" w:hAnsi="Arial" w:cs="Arial"/>
          <w:sz w:val="22"/>
          <w:szCs w:val="22"/>
        </w:rPr>
        <w:t xml:space="preserve">immediately, </w:t>
      </w:r>
      <w:r w:rsidR="00A31722" w:rsidRPr="000C410F">
        <w:rPr>
          <w:rFonts w:ascii="Arial" w:hAnsi="Arial" w:cs="Arial"/>
          <w:sz w:val="22"/>
          <w:szCs w:val="22"/>
        </w:rPr>
        <w:t xml:space="preserve">frozen </w:t>
      </w:r>
      <w:r w:rsidR="00C767E4">
        <w:rPr>
          <w:rFonts w:ascii="Arial" w:hAnsi="Arial" w:cs="Arial"/>
          <w:sz w:val="22"/>
          <w:szCs w:val="22"/>
        </w:rPr>
        <w:t>locally</w:t>
      </w:r>
      <w:r w:rsidRPr="000C410F">
        <w:rPr>
          <w:rFonts w:ascii="Arial" w:hAnsi="Arial" w:cs="Arial"/>
          <w:sz w:val="22"/>
          <w:szCs w:val="22"/>
        </w:rPr>
        <w:t xml:space="preserve">, and transported </w:t>
      </w:r>
      <w:r w:rsidR="003D46EB" w:rsidRPr="000C410F">
        <w:rPr>
          <w:rFonts w:ascii="Arial" w:hAnsi="Arial" w:cs="Arial"/>
          <w:sz w:val="22"/>
          <w:szCs w:val="22"/>
        </w:rPr>
        <w:t xml:space="preserve">on dry ice </w:t>
      </w:r>
      <w:r w:rsidRPr="000C410F">
        <w:rPr>
          <w:rFonts w:ascii="Arial" w:hAnsi="Arial" w:cs="Arial"/>
          <w:sz w:val="22"/>
          <w:szCs w:val="22"/>
        </w:rPr>
        <w:t xml:space="preserve">to the central laboratory </w:t>
      </w:r>
      <w:r w:rsidR="00C767E4">
        <w:rPr>
          <w:rFonts w:ascii="Arial" w:hAnsi="Arial" w:cs="Arial"/>
          <w:sz w:val="22"/>
          <w:szCs w:val="22"/>
        </w:rPr>
        <w:t>(</w:t>
      </w:r>
      <w:r w:rsidRPr="000C410F">
        <w:rPr>
          <w:rFonts w:ascii="Arial" w:hAnsi="Arial" w:cs="Arial"/>
          <w:sz w:val="22"/>
          <w:szCs w:val="22"/>
        </w:rPr>
        <w:t>University of Antwerp</w:t>
      </w:r>
      <w:r w:rsidR="00C767E4">
        <w:rPr>
          <w:rFonts w:ascii="Arial" w:hAnsi="Arial" w:cs="Arial"/>
          <w:sz w:val="22"/>
          <w:szCs w:val="22"/>
        </w:rPr>
        <w:t>)</w:t>
      </w:r>
      <w:r w:rsidRPr="000C410F">
        <w:rPr>
          <w:rFonts w:ascii="Arial" w:hAnsi="Arial" w:cs="Arial"/>
          <w:sz w:val="22"/>
          <w:szCs w:val="22"/>
        </w:rPr>
        <w:t xml:space="preserve">. </w:t>
      </w:r>
      <w:r w:rsidR="00C767E4">
        <w:rPr>
          <w:rFonts w:ascii="Arial" w:hAnsi="Arial" w:cs="Arial"/>
          <w:sz w:val="22"/>
          <w:szCs w:val="22"/>
        </w:rPr>
        <w:t>R</w:t>
      </w:r>
      <w:r w:rsidR="00C767E4" w:rsidRPr="000C410F">
        <w:rPr>
          <w:rFonts w:ascii="Arial" w:hAnsi="Arial" w:cs="Arial"/>
          <w:sz w:val="22"/>
          <w:szCs w:val="22"/>
        </w:rPr>
        <w:t>eal</w:t>
      </w:r>
      <w:r w:rsidR="00AC09F8" w:rsidRPr="000C410F">
        <w:rPr>
          <w:rFonts w:ascii="Arial" w:hAnsi="Arial" w:cs="Arial"/>
          <w:sz w:val="22"/>
          <w:szCs w:val="22"/>
        </w:rPr>
        <w:t>-time in-house polymerase chain r</w:t>
      </w:r>
      <w:r w:rsidRPr="000C410F">
        <w:rPr>
          <w:rFonts w:ascii="Arial" w:hAnsi="Arial" w:cs="Arial"/>
          <w:sz w:val="22"/>
          <w:szCs w:val="22"/>
        </w:rPr>
        <w:t>eaction (</w:t>
      </w:r>
      <w:r w:rsidR="00C767E4">
        <w:rPr>
          <w:rFonts w:ascii="Arial" w:hAnsi="Arial" w:cs="Arial"/>
          <w:sz w:val="22"/>
          <w:szCs w:val="22"/>
        </w:rPr>
        <w:t>RT-</w:t>
      </w:r>
      <w:r w:rsidRPr="000C410F">
        <w:rPr>
          <w:rFonts w:ascii="Arial" w:hAnsi="Arial" w:cs="Arial"/>
          <w:sz w:val="22"/>
          <w:szCs w:val="22"/>
        </w:rPr>
        <w:t>PCR)</w:t>
      </w:r>
      <w:r w:rsidR="00C767E4">
        <w:rPr>
          <w:rFonts w:ascii="Arial" w:hAnsi="Arial" w:cs="Arial"/>
          <w:sz w:val="22"/>
          <w:szCs w:val="22"/>
        </w:rPr>
        <w:t xml:space="preserve"> </w:t>
      </w:r>
      <w:r w:rsidR="00C767E4" w:rsidRPr="00842149">
        <w:rPr>
          <w:rFonts w:ascii="Arial" w:hAnsi="Arial" w:cs="Arial"/>
          <w:color w:val="FF0000"/>
          <w:sz w:val="22"/>
          <w:szCs w:val="22"/>
        </w:rPr>
        <w:t>test</w:t>
      </w:r>
      <w:r w:rsidR="00C767E4">
        <w:rPr>
          <w:rFonts w:ascii="Arial" w:hAnsi="Arial" w:cs="Arial"/>
          <w:color w:val="FF0000"/>
          <w:sz w:val="22"/>
          <w:szCs w:val="22"/>
        </w:rPr>
        <w:t>ing</w:t>
      </w:r>
      <w:r w:rsidR="00C767E4" w:rsidRPr="00842149">
        <w:rPr>
          <w:rFonts w:ascii="Arial" w:hAnsi="Arial" w:cs="Arial"/>
          <w:color w:val="FF0000"/>
          <w:sz w:val="22"/>
          <w:szCs w:val="22"/>
        </w:rPr>
        <w:t xml:space="preserve"> w</w:t>
      </w:r>
      <w:r w:rsidR="00C767E4">
        <w:rPr>
          <w:rFonts w:ascii="Arial" w:hAnsi="Arial" w:cs="Arial"/>
          <w:color w:val="FF0000"/>
          <w:sz w:val="22"/>
          <w:szCs w:val="22"/>
        </w:rPr>
        <w:t>as</w:t>
      </w:r>
      <w:r w:rsidR="00C767E4" w:rsidRPr="00842149">
        <w:rPr>
          <w:rFonts w:ascii="Arial" w:hAnsi="Arial" w:cs="Arial"/>
          <w:color w:val="FF0000"/>
          <w:sz w:val="22"/>
          <w:szCs w:val="22"/>
        </w:rPr>
        <w:t xml:space="preserve"> </w:t>
      </w:r>
      <w:r w:rsidR="00842149" w:rsidRPr="00842149">
        <w:rPr>
          <w:rFonts w:ascii="Arial" w:hAnsi="Arial" w:cs="Arial"/>
          <w:color w:val="FF0000"/>
          <w:sz w:val="22"/>
          <w:szCs w:val="22"/>
        </w:rPr>
        <w:t xml:space="preserve">performed either as four multiplex </w:t>
      </w:r>
      <w:r w:rsidR="0077613A">
        <w:rPr>
          <w:rFonts w:ascii="Arial" w:hAnsi="Arial" w:cs="Arial"/>
          <w:color w:val="FF0000"/>
          <w:sz w:val="22"/>
          <w:szCs w:val="22"/>
        </w:rPr>
        <w:t>RT-</w:t>
      </w:r>
      <w:r w:rsidR="00842149" w:rsidRPr="00842149">
        <w:rPr>
          <w:rFonts w:ascii="Arial" w:hAnsi="Arial" w:cs="Arial"/>
          <w:color w:val="FF0000"/>
          <w:sz w:val="22"/>
          <w:szCs w:val="22"/>
        </w:rPr>
        <w:t>PCR</w:t>
      </w:r>
      <w:r w:rsidR="0077613A">
        <w:rPr>
          <w:rFonts w:ascii="Arial" w:hAnsi="Arial" w:cs="Arial"/>
          <w:color w:val="FF0000"/>
          <w:sz w:val="22"/>
          <w:szCs w:val="22"/>
        </w:rPr>
        <w:t>s</w:t>
      </w:r>
      <w:r w:rsidR="00842149" w:rsidRPr="00842149">
        <w:rPr>
          <w:rFonts w:ascii="Arial" w:hAnsi="Arial" w:cs="Arial"/>
          <w:color w:val="FF0000"/>
          <w:sz w:val="22"/>
          <w:szCs w:val="22"/>
        </w:rPr>
        <w:t xml:space="preserve"> (combining </w:t>
      </w:r>
      <w:r w:rsidR="0077613A" w:rsidRPr="00842149">
        <w:rPr>
          <w:rFonts w:ascii="Arial" w:hAnsi="Arial" w:cs="Arial"/>
          <w:color w:val="FF0000"/>
          <w:sz w:val="22"/>
          <w:szCs w:val="22"/>
        </w:rPr>
        <w:t>INF</w:t>
      </w:r>
      <w:r w:rsidR="0077613A">
        <w:rPr>
          <w:rFonts w:ascii="Arial" w:hAnsi="Arial" w:cs="Arial"/>
          <w:color w:val="FF0000"/>
          <w:sz w:val="22"/>
          <w:szCs w:val="22"/>
        </w:rPr>
        <w:t>-</w:t>
      </w:r>
      <w:r w:rsidR="00842149" w:rsidRPr="00842149">
        <w:rPr>
          <w:rFonts w:ascii="Arial" w:hAnsi="Arial" w:cs="Arial"/>
          <w:color w:val="FF0000"/>
          <w:sz w:val="22"/>
          <w:szCs w:val="22"/>
        </w:rPr>
        <w:t xml:space="preserve">A, </w:t>
      </w:r>
      <w:r w:rsidR="0077613A" w:rsidRPr="00842149">
        <w:rPr>
          <w:rFonts w:ascii="Arial" w:hAnsi="Arial" w:cs="Arial"/>
          <w:color w:val="FF0000"/>
          <w:sz w:val="22"/>
          <w:szCs w:val="22"/>
        </w:rPr>
        <w:t>INF</w:t>
      </w:r>
      <w:r w:rsidR="0077613A">
        <w:rPr>
          <w:rFonts w:ascii="Arial" w:hAnsi="Arial" w:cs="Arial"/>
          <w:color w:val="FF0000"/>
          <w:sz w:val="22"/>
          <w:szCs w:val="22"/>
        </w:rPr>
        <w:t>-</w:t>
      </w:r>
      <w:r w:rsidR="00842149" w:rsidRPr="00842149">
        <w:rPr>
          <w:rFonts w:ascii="Arial" w:hAnsi="Arial" w:cs="Arial"/>
          <w:color w:val="FF0000"/>
          <w:sz w:val="22"/>
          <w:szCs w:val="22"/>
        </w:rPr>
        <w:t xml:space="preserve">B, and RSV; PIV1-4; HRV, hMPV, and the EAV internal control; and finally the </w:t>
      </w:r>
      <w:r w:rsidR="00F80C06">
        <w:rPr>
          <w:rFonts w:ascii="Arial" w:hAnsi="Arial" w:cs="Arial"/>
          <w:color w:val="FF0000"/>
          <w:sz w:val="22"/>
          <w:szCs w:val="22"/>
        </w:rPr>
        <w:t>human CoV:</w:t>
      </w:r>
      <w:r w:rsidR="00F80C06" w:rsidRPr="00842149">
        <w:rPr>
          <w:rFonts w:ascii="Arial" w:hAnsi="Arial" w:cs="Arial"/>
          <w:color w:val="FF0000"/>
          <w:sz w:val="22"/>
          <w:szCs w:val="22"/>
        </w:rPr>
        <w:t xml:space="preserve"> </w:t>
      </w:r>
      <w:r w:rsidR="00842149" w:rsidRPr="00842149">
        <w:rPr>
          <w:rFonts w:ascii="Arial" w:hAnsi="Arial" w:cs="Arial"/>
          <w:color w:val="FF0000"/>
          <w:sz w:val="22"/>
          <w:szCs w:val="22"/>
        </w:rPr>
        <w:t>229E, OC43, NL63, and HKU1), or as monoplex (all other viruses)</w:t>
      </w:r>
      <w:r w:rsidR="00842149">
        <w:rPr>
          <w:rFonts w:ascii="Arial" w:hAnsi="Arial" w:cs="Arial"/>
          <w:color w:val="FF0000"/>
          <w:sz w:val="22"/>
          <w:szCs w:val="22"/>
        </w:rPr>
        <w:t xml:space="preserve"> (16)</w:t>
      </w:r>
      <w:r w:rsidR="002D2778">
        <w:rPr>
          <w:rFonts w:ascii="Arial" w:hAnsi="Arial" w:cs="Arial"/>
          <w:sz w:val="22"/>
          <w:szCs w:val="22"/>
        </w:rPr>
        <w:t xml:space="preserve">. </w:t>
      </w:r>
      <w:r w:rsidR="00063040" w:rsidRPr="000C410F">
        <w:rPr>
          <w:rFonts w:ascii="Arial" w:hAnsi="Arial" w:cs="Arial"/>
          <w:sz w:val="22"/>
          <w:szCs w:val="22"/>
        </w:rPr>
        <w:t>RNA</w:t>
      </w:r>
      <w:r w:rsidR="00620CBD" w:rsidRPr="000C410F">
        <w:rPr>
          <w:rFonts w:ascii="Arial" w:hAnsi="Arial" w:cs="Arial"/>
          <w:sz w:val="22"/>
          <w:szCs w:val="22"/>
        </w:rPr>
        <w:t xml:space="preserve">/DNA extractions and amplification methods </w:t>
      </w:r>
      <w:r w:rsidR="0060315A" w:rsidRPr="000C410F">
        <w:rPr>
          <w:rFonts w:ascii="Arial" w:hAnsi="Arial" w:cs="Arial"/>
          <w:sz w:val="22"/>
          <w:szCs w:val="22"/>
        </w:rPr>
        <w:t>w</w:t>
      </w:r>
      <w:r w:rsidR="003E2326" w:rsidRPr="000C410F">
        <w:rPr>
          <w:rFonts w:ascii="Arial" w:hAnsi="Arial" w:cs="Arial"/>
          <w:sz w:val="22"/>
          <w:szCs w:val="22"/>
        </w:rPr>
        <w:t>ere</w:t>
      </w:r>
      <w:r w:rsidR="0060315A" w:rsidRPr="000C410F">
        <w:rPr>
          <w:rFonts w:ascii="Arial" w:hAnsi="Arial" w:cs="Arial"/>
          <w:sz w:val="22"/>
          <w:szCs w:val="22"/>
        </w:rPr>
        <w:t xml:space="preserve"> described</w:t>
      </w:r>
      <w:r w:rsidR="00620CBD" w:rsidRPr="000C410F">
        <w:rPr>
          <w:rFonts w:ascii="Arial" w:hAnsi="Arial" w:cs="Arial"/>
          <w:sz w:val="22"/>
          <w:szCs w:val="22"/>
        </w:rPr>
        <w:t xml:space="preserve"> </w:t>
      </w:r>
      <w:r w:rsidR="0060315A" w:rsidRPr="000C410F">
        <w:rPr>
          <w:rFonts w:ascii="Arial" w:hAnsi="Arial" w:cs="Arial"/>
          <w:sz w:val="22"/>
          <w:szCs w:val="22"/>
        </w:rPr>
        <w:t>previous</w:t>
      </w:r>
      <w:r w:rsidR="00C21DB0">
        <w:rPr>
          <w:rFonts w:ascii="Arial" w:hAnsi="Arial" w:cs="Arial"/>
          <w:sz w:val="22"/>
          <w:szCs w:val="22"/>
        </w:rPr>
        <w:t>ly</w:t>
      </w:r>
      <w:r w:rsidR="0060315A"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"10.1128/JCM.00200-11", "ISBN" : "3232652751", "ISSN" : "00951137", "PMID" : "22170925", "abstract" : "An external quality assessment (EQA) panel consisting of a total of 48 samples in bronchoalveolar lavage (BAL) fluid or transport medium was prepared in collaboration with Quality Control for Molecular Diagnostics (QCMD) (www.qcmd.org). The panel was used to assess the proficiency of the three laboratories that would be responsible for examining the 6,000 samples to be collected in the GRACE Network of Excellence (www.grace-lrti.org). The main objective was to decide on the best-performing testing approach for the detection of influenza viruses A and B, parainfluenza virus types 1 to 3, respiratory syncytial virus (RSV), human metapneumovirus, coronavirus, rhinovirus, adenovirus, Chlamydophila pneumoniae, Mycoplasma pneumoniae, and Legionella pneumophila by nucleic acid amplification techniques (NAATs). Two approaches were chosen: (i) laboratories testing samples using their in-house procedures for extraction and amplification and (ii) laboratories using their in-house amplification procedures on centrally extracted samples. Furthermore, three commercially available multiplex NAAT tests-the ResPlex (Qiagen GmbH, Hilden, Germany), RespiFinder plus (PathoFinder, Maastricht, The Netherlands), and RespiFinder Smart 21 (PathoFinder) tests-were evaluated by examination of the same EQA panel by the manufacturer. No large differences among the 3 laboratories were noticed when the performances of the assays developed in-house in combination with the in-house extraction procedures were compared. Also, the extraction procedure (central versus local) had little effect on performance. However, large differences in amplification efficacy were found between the commercially available tests; acceptable results were obtained by using the PathoFinder assays.", "author" : [ { "dropping-particle" : "", "family" : "Loens", "given" : "K.", "non-dropping-particle" : "", "parse-names" : false, "suffix" : "" }, { "dropping-particle" : "", "family" : "Loon", "given" : "A. M.", "non-dropping-particle" : "Van", "parse-names" : false, "suffix" : "" }, { "dropping-particle" : "", "family" : "Coenjaerts", "given" : "F.", "non-dropping-particle" : "", "parse-names" : false, "suffix" : "" }, { "dropping-particle" : "", "family" : "Aarle", "given" : "Y.", "non-dropping-particle" : "Van", "parse-names" : false, "suffix" : "" }, { "dropping-particle" : "", "family" : "Goossens", "given" : "H.", "non-dropping-particle" : "", "parse-names" : false, "suffix" : "" }, { "dropping-particle" : "", "family" : "Wallace", "given" : "P.", "non-dropping-particle" : "", "parse-names" : false, "suffix" : "" }, { "dropping-particle" : "", "family" : "Claas", "given" : "E. J.C.", "non-dropping-particle" : "", "parse-names" : false, "suffix" : "" }, { "dropping-particle" : "", "family" : "Ieven", "given" : "M.", "non-dropping-particle" : "", "parse-names" : false, "suffix" : "" } ], "container-title" : "Journal of Clinical Microbiology", "id" : "ITEM-1", "issue" : "3", "issued" : { "date-parts" : [ [ "2012" ] ] }, "page" : "977-987", "title" : "Performance of different mono- and multiplex nucleic acid amplification tests on a multipathogen external quality assessment panel", "type" : "article-journal", "volume" : "50" }, "uris" : [ "http://www.mendeley.com/documents/?uuid=c81bab99-d241-4fa8-b7f3-3ca105d0d598", "http://www.mendeley.com/documents/?uuid=269073a6-df87-4869-978f-60c42df1a002" ] }, { "id" : "ITEM-2", "itemData" : { "DOI" : "10.1016/j.cmi.2018.02.004", "ISBN" : "1743-422X (Electronic) 1743-422X (Linking)", "ISSN" : "14690691", "PMID" : "29447989", "abstract" : "Objectives: To describe the role of bacteria (including bacterial resistance), viruses (including those recently described) and mixed bacterial\u2013viral infections in adults presenting to primary care with lower respiratory tract infection (LRTI). Methods: In all, 3104 adults with LRTI were enrolled, of whom 141 (4.5%) had community-acquired pneumonia (CAP), and 2985 matched controls in a prospective study in 16 primary care networks in Europe, and followed patients up at 28\u201335 days. We detected Streptococcus pneumoniae and Haemophilus influenzae and assessed susceptibility, atypical bacteria and viruses. Results: A potential pathogen was detected in 1844 (59%) (in 350 (11%) bacterial pathogens only, in 1190 (38%) viral pathogens only, and in 304 (10%) both bacterial and viral pathogens). The most common bacterial pathogens isolated were S. pneumoniae (5.5% overall, 9.2% in CAP patients) and H. influenzae (5.4% overall, 14.2% in CAP patients). Less than 1% of S. pneumoniae were highly resistant to penicillin and 12.6% of H. influenzae were \u03b2-lactamase positive. The most common viral pathogens detected were human rhinovirus (20.1%), influenza viruses (9.9%), and human coronavirus (7.4%). Influenza virus, human parainfluenza viruses and human respiratory syncytial virus as well as human rhinovirus, human coronavirus and human metapneumovirus were detected significantly more frequently in LRTI patients than in controls. Conclusions: A bacterial pathogen is identified in approximately one in five adult patients with LRTI in primary care, and a viral pathogen in just under half, with mixed infections in one in ten. Penicillin-resistant pneumococci and \u03b2-lactamase-producing H. influenzae are uncommon. These new findings support a restrictive approach to antibiotic prescribing for LRTI and the use of first-line, narrow-spectrum agents in primary care.", "author" : [ { "dropping-particle" : "", "family" : "Ieven", "given" : "M.", "non-dropping-particle" : "", "parse-names" : false, "suffix" : "" }, { "dropping-particle" : "", "family" : "Coenen", "given" : "S.", "non-dropping-particle" : "", "parse-names" : false, "suffix" : "" }, { "dropping-particle" : "", "family" : "Loens", "given" : "K.", "non-dropping-particle" : "", "parse-names" : false, "suffix" : "" }, { "dropping-particle" : "", "family" : "Lammens", "given" : "C.", "non-dropping-particle" : "", "parse-names" : false, "suffix" : "" }, { "dropping-particle" : "", "family" : "Coenjaerts", "given" : "F.", "non-dropping-particle" : "", "parse-names" : false, "suffix" : "" }, { "dropping-particle" : "", "family" : "Vanderstraeten", "given" : "A.", "non-dropping-particle" : "", "parse-names" : false, "suffix" : "" }, { "dropping-particle" : "", "family" : "Henriques-Normark", "given" : "B.", "non-dropping-particle" : "", "parse-names" : false, "suffix" : "" }, { "dropping-particle" : "", "family" : "Crook", "given" : "D.", "non-dropping-particle" : "", "parse-names" : false, "suffix" : "" }, { "dropping-particle" : "", "family" : "Huygen", "given" : "K.", "non-dropping-particle" : "", "parse-names" : false, "suffix" : "" }, { "dropping-particle" : "", "family" : "Butler", "given" : "C. C.", "non-dropping-particle" : "", "parse-names" : false, "suffix" : "" }, { "dropping-particle" : "", "family" : "Verheij", "given" : "T. J.M.", "non-dropping-particle" : "", "parse-names" : false, "suffix" : "" }, { "dropping-particle" : "", "family" : "Little", "given" : "P.", "non-dropping-particle" : "", "parse-names" : false, "suffix" : "" }, { "dropping-particle" : "", "family" : "Zlateva", "given" : "K.", "non-dropping-particle" : "", "parse-names" : false, "suffix" : "" }, { "dropping-particle" : "", "family" : "Loon", "given" : "A.", "non-dropping-particle" : "van", "parse-names" : false, "suffix" : "" }, { "dropping-particle" : "", "family" : "Claas", "given" : "E. C.J.", "non-dropping-particle" : "", "parse-names" : false, "suffix" : "" }, { "dropping-particle" : "", "family" : "Goossens", "given" : "H.", "non-dropping-particle" : "", "parse-names" : false, "suffix" : "" } ], "container-title" : "Clinical Microbiology and Infection", "id" : "ITEM-2", "issue" : "11", "issued" : { "date-parts" : [ [ "2018" ] ] }, "page" : "1158-1163", "publisher" : "Elsevier Ltd", "title" : "Aetiology of lower respiratory tract infection in adults in primary care: a prospective study in 11 European countries", "type" : "article-journal", "volume" : "24" }, "uris" : [ "http://www.mendeley.com/documents/?uuid=127f19ff-577f-47db-8686-f308303856f1", "http://www.mendeley.com/documents/?uuid=6219e577-6bc4-4cb7-8006-cd5379d87e54" ] } ], "mendeley" : { "formattedCitation" : "(1,16)", "plainTextFormattedCitation" : "(1,16)", "previouslyFormattedCitation" : "(1,16)" }, "properties" : {  }, "schema" : "https://github.com/citation-style-language/schema/raw/master/csl-citation.json" }</w:instrText>
      </w:r>
      <w:r w:rsidR="0060315A" w:rsidRPr="000C410F">
        <w:rPr>
          <w:rFonts w:ascii="Arial" w:hAnsi="Arial" w:cs="Arial"/>
          <w:sz w:val="22"/>
          <w:szCs w:val="22"/>
        </w:rPr>
        <w:fldChar w:fldCharType="separate"/>
      </w:r>
      <w:r w:rsidR="009422EB" w:rsidRPr="000C410F">
        <w:rPr>
          <w:rFonts w:ascii="Arial" w:hAnsi="Arial" w:cs="Arial"/>
          <w:noProof/>
          <w:sz w:val="22"/>
          <w:szCs w:val="22"/>
        </w:rPr>
        <w:t>(1,16)</w:t>
      </w:r>
      <w:r w:rsidR="0060315A" w:rsidRPr="000C410F">
        <w:rPr>
          <w:rFonts w:ascii="Arial" w:hAnsi="Arial" w:cs="Arial"/>
          <w:sz w:val="22"/>
          <w:szCs w:val="22"/>
        </w:rPr>
        <w:fldChar w:fldCharType="end"/>
      </w:r>
      <w:r w:rsidR="0060315A" w:rsidRPr="000C410F">
        <w:rPr>
          <w:rFonts w:ascii="Arial" w:hAnsi="Arial" w:cs="Arial"/>
          <w:sz w:val="22"/>
          <w:szCs w:val="22"/>
        </w:rPr>
        <w:t xml:space="preserve">. </w:t>
      </w:r>
      <w:r w:rsidR="001F3BE6" w:rsidRPr="000C410F">
        <w:rPr>
          <w:rFonts w:ascii="Arial" w:hAnsi="Arial" w:cs="Arial"/>
          <w:sz w:val="22"/>
          <w:szCs w:val="22"/>
        </w:rPr>
        <w:t>B</w:t>
      </w:r>
      <w:r w:rsidR="00330292" w:rsidRPr="000C410F">
        <w:rPr>
          <w:rFonts w:ascii="Arial" w:hAnsi="Arial" w:cs="Arial"/>
          <w:sz w:val="22"/>
          <w:szCs w:val="22"/>
        </w:rPr>
        <w:t xml:space="preserve">ased on </w:t>
      </w:r>
      <w:r w:rsidR="0043523C" w:rsidRPr="000C410F">
        <w:rPr>
          <w:rFonts w:ascii="Arial" w:hAnsi="Arial" w:cs="Arial"/>
          <w:sz w:val="22"/>
          <w:szCs w:val="22"/>
        </w:rPr>
        <w:t xml:space="preserve">the results from </w:t>
      </w:r>
      <w:r w:rsidR="003D46EB" w:rsidRPr="000C410F">
        <w:rPr>
          <w:rFonts w:ascii="Arial" w:hAnsi="Arial" w:cs="Arial"/>
          <w:sz w:val="22"/>
          <w:szCs w:val="22"/>
        </w:rPr>
        <w:t xml:space="preserve">our </w:t>
      </w:r>
      <w:r w:rsidR="00330292" w:rsidRPr="000C410F">
        <w:rPr>
          <w:rFonts w:ascii="Arial" w:hAnsi="Arial" w:cs="Arial"/>
          <w:sz w:val="22"/>
          <w:szCs w:val="22"/>
        </w:rPr>
        <w:t>study comparing the prevalence of viral</w:t>
      </w:r>
      <w:r w:rsidR="003857FD" w:rsidRPr="000C410F">
        <w:rPr>
          <w:rFonts w:ascii="Arial" w:hAnsi="Arial" w:cs="Arial"/>
          <w:sz w:val="22"/>
          <w:szCs w:val="22"/>
        </w:rPr>
        <w:t xml:space="preserve"> pathogens between symptomatic </w:t>
      </w:r>
      <w:r w:rsidR="001F3BE6" w:rsidRPr="000C410F">
        <w:rPr>
          <w:rFonts w:ascii="Arial" w:hAnsi="Arial" w:cs="Arial"/>
          <w:sz w:val="22"/>
          <w:szCs w:val="22"/>
        </w:rPr>
        <w:t xml:space="preserve">and asymptomatic </w:t>
      </w:r>
      <w:r w:rsidR="003857FD" w:rsidRPr="000C410F">
        <w:rPr>
          <w:rFonts w:ascii="Arial" w:hAnsi="Arial" w:cs="Arial"/>
          <w:sz w:val="22"/>
          <w:szCs w:val="22"/>
        </w:rPr>
        <w:t xml:space="preserve">matched </w:t>
      </w:r>
      <w:r w:rsidR="005943CB" w:rsidRPr="000C410F">
        <w:rPr>
          <w:rFonts w:ascii="Arial" w:hAnsi="Arial" w:cs="Arial"/>
          <w:sz w:val="22"/>
          <w:szCs w:val="22"/>
        </w:rPr>
        <w:t>controls</w:t>
      </w:r>
      <w:r w:rsidR="003857FD"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"10.1016/j.cmi.2018.02.004", "ISBN" : "1743-422X (Electronic) 1743-422X (Linking)", "ISSN" : "14690691", "PMID" : "29447989", "abstract" : "Objectives: To describe the role of bacteria (including bacterial resistance), viruses (including those recently described) and mixed bacterial\u2013viral infections in adults presenting to primary care with lower respiratory tract infection (LRTI). Methods: In all, 3104 adults with LRTI were enrolled, of whom 141 (4.5%) had community-acquired pneumonia (CAP), and 2985 matched controls in a prospective study in 16 primary care networks in Europe, and followed patients up at 28\u201335 days. We detected Streptococcus pneumoniae and Haemophilus influenzae and assessed susceptibility, atypical bacteria and viruses. Results: A potential pathogen was detected in 1844 (59%) (in 350 (11%) bacterial pathogens only, in 1190 (38%) viral pathogens only, and in 304 (10%) both bacterial and viral pathogens). The most common bacterial pathogens isolated were S. pneumoniae (5.5% overall, 9.2% in CAP patients) and H. influenzae (5.4% overall, 14.2% in CAP patients). Less than 1% of S. pneumoniae were highly resistant to penicillin and 12.6% of H. influenzae were \u03b2-lactamase positive. The most common viral pathogens detected were human rhinovirus (20.1%), influenza viruses (9.9%), and human coronavirus (7.4%). Influenza virus, human parainfluenza viruses and human respiratory syncytial virus as well as human rhinovirus, human coronavirus and human metapneumovirus were detected significantly more frequently in LRTI patients than in controls. Conclusions: A bacterial pathogen is identified in approximately one in five adult patients with LRTI in primary care, and a viral pathogen in just under half, with mixed infections in one in ten. Penicillin-resistant pneumococci and \u03b2-lactamase-producing H. influenzae are uncommon. These new findings support a restrictive approach to antibiotic prescribing for LRTI and the use of first-line, narrow-spectrum agents in primary care.", "author" : [ { "dropping-particle" : "", "family" : "Ieven", "given" : "M.", "non-dropping-particle" : "", "parse-names" : false, "suffix" : "" }, { "dropping-particle" : "", "family" : "Coenen", "given" : "S.", "non-dropping-particle" : "", "parse-names" : false, "suffix" : "" }, { "dropping-particle" : "", "family" : "Loens", "given" : "K.", "non-dropping-particle" : "", "parse-names" : false, "suffix" : "" }, { "dropping-particle" : "", "family" : "Lammens", "given" : "C.", "non-dropping-particle" : "", "parse-names" : false, "suffix" : "" }, { "dropping-particle" : "", "family" : "Coenjaerts", "given" : "F.", "non-dropping-particle" : "", "parse-names" : false, "suffix" : "" }, { "dropping-particle" : "", "family" : "Vanderstraeten", "given" : "A.", "non-dropping-particle" : "", "parse-names" : false, "suffix" : "" }, { "dropping-particle" : "", "family" : "Henriques-Normark", "given" : "B.", "non-dropping-particle" : "", "parse-names" : false, "suffix" : "" }, { "dropping-particle" : "", "family" : "Crook", "given" : "D.", "non-dropping-particle" : "", "parse-names" : false, "suffix" : "" }, { "dropping-particle" : "", "family" : "Huygen", "given" : "K.", "non-dropping-particle" : "", "parse-names" : false, "suffix" : "" }, { "dropping-particle" : "", "family" : "Butler", "given" : "C. C.", "non-dropping-particle" : "", "parse-names" : false, "suffix" : "" }, { "dropping-particle" : "", "family" : "Verheij", "given" : "T. J.M.", "non-dropping-particle" : "", "parse-names" : false, "suffix" : "" }, { "dropping-particle" : "", "family" : "Little", "given" : "P.", "non-dropping-particle" : "", "parse-names" : false, "suffix" : "" }, { "dropping-particle" : "", "family" : "Zlateva", "given" : "K.", "non-dropping-particle" : "", "parse-names" : false, "suffix" : "" }, { "dropping-particle" : "", "family" : "Loon", "given" : "A.", "non-dropping-particle" : "van", "parse-names" : false, "suffix" : "" }, { "dropping-particle" : "", "family" : "Claas", "given" : "E. C.J.", "non-dropping-particle" : "", "parse-names" : false, "suffix" : "" }, { "dropping-particle" : "", "family" : "Goossens", "given" : "H.", "non-dropping-particle" : "", "parse-names" : false, "suffix" : "" } ], "container-title" : "Clinical Microbiology and Infection", "id" : "ITEM-1", "issue" : "11", "issued" : { "date-parts" : [ [ "2018" ] ] }, "page" : "1158-1163", "publisher" : "Elsevier Ltd", "title" : "Aetiology of lower respiratory tract infection in adults in primary care: a prospective study in 11 European countries", "type" : "article-journal", "volume" : "24" }, "uris" : [ "http://www.mendeley.com/documents/?uuid=127f19ff-577f-47db-8686-f308303856f1", "http://www.mendeley.com/documents/?uuid=6219e577-6bc4-4cb7-8006-cd5379d87e54" ] } ], "mendeley" : { "formattedCitation" : "(1)", "plainTextFormattedCitation" : "(1)", "previouslyFormattedCitation" : "(1)" }, "properties" : {  }, "schema" : "https://github.com/citation-style-language/schema/raw/master/csl-citation.json" }</w:instrText>
      </w:r>
      <w:r w:rsidR="003857FD" w:rsidRPr="000C410F">
        <w:rPr>
          <w:rFonts w:ascii="Arial" w:hAnsi="Arial" w:cs="Arial"/>
          <w:sz w:val="22"/>
          <w:szCs w:val="22"/>
        </w:rPr>
        <w:fldChar w:fldCharType="separate"/>
      </w:r>
      <w:r w:rsidR="004D7268" w:rsidRPr="000C410F">
        <w:rPr>
          <w:rFonts w:ascii="Arial" w:hAnsi="Arial" w:cs="Arial"/>
          <w:noProof/>
          <w:sz w:val="22"/>
          <w:szCs w:val="22"/>
        </w:rPr>
        <w:t>(1)</w:t>
      </w:r>
      <w:r w:rsidR="003857FD" w:rsidRPr="000C410F">
        <w:rPr>
          <w:rFonts w:ascii="Arial" w:hAnsi="Arial" w:cs="Arial"/>
          <w:sz w:val="22"/>
          <w:szCs w:val="22"/>
        </w:rPr>
        <w:fldChar w:fldCharType="end"/>
      </w:r>
      <w:r w:rsidR="00A36C8B">
        <w:rPr>
          <w:rFonts w:ascii="Arial" w:hAnsi="Arial" w:cs="Arial"/>
          <w:sz w:val="22"/>
          <w:szCs w:val="22"/>
        </w:rPr>
        <w:t xml:space="preserve">, </w:t>
      </w:r>
      <w:r w:rsidR="00EC7EA3">
        <w:rPr>
          <w:rFonts w:ascii="Arial" w:hAnsi="Arial" w:cs="Arial"/>
          <w:sz w:val="22"/>
          <w:szCs w:val="22"/>
        </w:rPr>
        <w:t xml:space="preserve">we </w:t>
      </w:r>
      <w:r w:rsidR="00AC42F9" w:rsidRPr="000C410F">
        <w:rPr>
          <w:rFonts w:ascii="Arial" w:hAnsi="Arial" w:cs="Arial"/>
          <w:sz w:val="22"/>
          <w:szCs w:val="22"/>
        </w:rPr>
        <w:t>evaluated</w:t>
      </w:r>
      <w:r w:rsidR="00EC7EA3">
        <w:rPr>
          <w:rFonts w:ascii="Arial" w:hAnsi="Arial" w:cs="Arial"/>
          <w:sz w:val="22"/>
          <w:szCs w:val="22"/>
        </w:rPr>
        <w:t xml:space="preserve"> </w:t>
      </w:r>
      <w:r w:rsidR="00330292" w:rsidRPr="000C410F">
        <w:rPr>
          <w:rFonts w:ascii="Arial" w:hAnsi="Arial" w:cs="Arial"/>
          <w:sz w:val="22"/>
          <w:szCs w:val="22"/>
        </w:rPr>
        <w:t xml:space="preserve">rhinoviruses, </w:t>
      </w:r>
      <w:r w:rsidR="00677BBF">
        <w:rPr>
          <w:rFonts w:ascii="Arial" w:hAnsi="Arial" w:cs="Arial"/>
          <w:sz w:val="22"/>
          <w:szCs w:val="22"/>
        </w:rPr>
        <w:t>influenza viruses,</w:t>
      </w:r>
      <w:r w:rsidR="00330292" w:rsidRPr="000C410F">
        <w:rPr>
          <w:rFonts w:ascii="Arial" w:hAnsi="Arial" w:cs="Arial"/>
          <w:sz w:val="22"/>
          <w:szCs w:val="22"/>
        </w:rPr>
        <w:t xml:space="preserve"> coronaviruses, </w:t>
      </w:r>
      <w:r w:rsidR="009B021A" w:rsidRPr="000C410F">
        <w:rPr>
          <w:rFonts w:ascii="Arial" w:hAnsi="Arial" w:cs="Arial"/>
          <w:sz w:val="22"/>
          <w:szCs w:val="22"/>
        </w:rPr>
        <w:t>RSV</w:t>
      </w:r>
      <w:r w:rsidR="00330292" w:rsidRPr="000C410F">
        <w:rPr>
          <w:rFonts w:ascii="Arial" w:hAnsi="Arial" w:cs="Arial"/>
          <w:sz w:val="22"/>
          <w:szCs w:val="22"/>
        </w:rPr>
        <w:t xml:space="preserve">, </w:t>
      </w:r>
      <w:r w:rsidR="009B021A" w:rsidRPr="000C410F">
        <w:rPr>
          <w:rFonts w:ascii="Arial" w:hAnsi="Arial" w:cs="Arial"/>
          <w:sz w:val="22"/>
          <w:szCs w:val="22"/>
        </w:rPr>
        <w:t>hMPV</w:t>
      </w:r>
      <w:r w:rsidR="00330292" w:rsidRPr="000C410F">
        <w:rPr>
          <w:rFonts w:ascii="Arial" w:hAnsi="Arial" w:cs="Arial"/>
          <w:sz w:val="22"/>
          <w:szCs w:val="22"/>
        </w:rPr>
        <w:t xml:space="preserve"> and </w:t>
      </w:r>
      <w:r w:rsidR="009B021A" w:rsidRPr="000C410F">
        <w:rPr>
          <w:rFonts w:ascii="Arial" w:hAnsi="Arial" w:cs="Arial"/>
          <w:sz w:val="22"/>
          <w:szCs w:val="22"/>
        </w:rPr>
        <w:t>PiV</w:t>
      </w:r>
      <w:r w:rsidR="00330292" w:rsidRPr="000C410F">
        <w:rPr>
          <w:rFonts w:ascii="Arial" w:hAnsi="Arial" w:cs="Arial"/>
          <w:sz w:val="22"/>
          <w:szCs w:val="22"/>
        </w:rPr>
        <w:t xml:space="preserve">. </w:t>
      </w:r>
      <w:r w:rsidR="003D46EB" w:rsidRPr="000C410F">
        <w:rPr>
          <w:rFonts w:ascii="Arial" w:hAnsi="Arial" w:cs="Arial"/>
          <w:sz w:val="22"/>
          <w:szCs w:val="22"/>
        </w:rPr>
        <w:t xml:space="preserve">Since </w:t>
      </w:r>
      <w:r w:rsidR="0057689A" w:rsidRPr="000C410F">
        <w:rPr>
          <w:rFonts w:ascii="Arial" w:hAnsi="Arial" w:cs="Arial"/>
          <w:sz w:val="22"/>
          <w:szCs w:val="22"/>
        </w:rPr>
        <w:t>(pan-)</w:t>
      </w:r>
      <w:r w:rsidR="003D46EB" w:rsidRPr="000C410F">
        <w:rPr>
          <w:rFonts w:ascii="Arial" w:hAnsi="Arial" w:cs="Arial"/>
          <w:sz w:val="22"/>
          <w:szCs w:val="22"/>
        </w:rPr>
        <w:t>adenovirus</w:t>
      </w:r>
      <w:r w:rsidR="00EC7EA3">
        <w:rPr>
          <w:rFonts w:ascii="Arial" w:hAnsi="Arial" w:cs="Arial"/>
          <w:sz w:val="22"/>
          <w:szCs w:val="22"/>
        </w:rPr>
        <w:t xml:space="preserve"> </w:t>
      </w:r>
      <w:r w:rsidR="00EC7EA3" w:rsidRPr="008B4D04">
        <w:rPr>
          <w:rFonts w:ascii="Arial" w:hAnsi="Arial" w:cs="Arial"/>
          <w:color w:val="FF0000"/>
          <w:sz w:val="22"/>
          <w:szCs w:val="22"/>
          <w:lang w:val="en"/>
        </w:rPr>
        <w:t>(1.3% vs</w:t>
      </w:r>
      <w:r w:rsidR="00EC7EA3">
        <w:rPr>
          <w:rFonts w:ascii="Arial" w:hAnsi="Arial" w:cs="Arial"/>
          <w:color w:val="FF0000"/>
          <w:sz w:val="22"/>
          <w:szCs w:val="22"/>
          <w:lang w:val="en"/>
        </w:rPr>
        <w:t>.</w:t>
      </w:r>
      <w:r w:rsidR="00EC7EA3" w:rsidRPr="008B4D04">
        <w:rPr>
          <w:rFonts w:ascii="Arial" w:hAnsi="Arial" w:cs="Arial"/>
          <w:color w:val="FF0000"/>
          <w:sz w:val="22"/>
          <w:szCs w:val="22"/>
          <w:lang w:val="en"/>
        </w:rPr>
        <w:t xml:space="preserve"> 1.1%, </w:t>
      </w:r>
      <w:r w:rsidR="00EC7EA3" w:rsidRPr="00250FA9">
        <w:rPr>
          <w:rFonts w:ascii="Arial" w:hAnsi="Arial" w:cs="Arial"/>
          <w:color w:val="FF0000"/>
          <w:sz w:val="22"/>
          <w:szCs w:val="22"/>
          <w:lang w:val="en"/>
        </w:rPr>
        <w:t>p=0.33</w:t>
      </w:r>
      <w:r w:rsidR="00EC7EA3">
        <w:rPr>
          <w:rFonts w:ascii="Arial" w:hAnsi="Arial" w:cs="Arial"/>
          <w:color w:val="FF0000"/>
          <w:sz w:val="22"/>
          <w:szCs w:val="22"/>
          <w:lang w:val="en"/>
        </w:rPr>
        <w:t>)</w:t>
      </w:r>
      <w:r w:rsidR="003D46EB" w:rsidRPr="000C410F">
        <w:rPr>
          <w:rFonts w:ascii="Arial" w:hAnsi="Arial" w:cs="Arial"/>
          <w:sz w:val="22"/>
          <w:szCs w:val="22"/>
        </w:rPr>
        <w:t>, bocavirus</w:t>
      </w:r>
      <w:r w:rsidR="00EC7EA3">
        <w:rPr>
          <w:rFonts w:ascii="Arial" w:hAnsi="Arial" w:cs="Arial"/>
          <w:sz w:val="22"/>
          <w:szCs w:val="22"/>
        </w:rPr>
        <w:t xml:space="preserve"> (</w:t>
      </w:r>
      <w:r w:rsidR="00EC7EA3" w:rsidRPr="00250FA9">
        <w:rPr>
          <w:rFonts w:ascii="Arial" w:hAnsi="Arial" w:cs="Arial"/>
          <w:color w:val="FF0000"/>
          <w:sz w:val="22"/>
          <w:szCs w:val="22"/>
          <w:lang w:val="en"/>
        </w:rPr>
        <w:t>0.6% vs. 0.8%, p</w:t>
      </w:r>
      <w:r w:rsidR="00EC7EA3" w:rsidRPr="008B4D04">
        <w:rPr>
          <w:rFonts w:ascii="Arial" w:hAnsi="Arial" w:cs="Arial"/>
          <w:color w:val="FF0000"/>
          <w:sz w:val="22"/>
          <w:szCs w:val="22"/>
          <w:lang w:val="en"/>
        </w:rPr>
        <w:t>=0.43</w:t>
      </w:r>
      <w:r w:rsidR="00EC7EA3">
        <w:rPr>
          <w:rFonts w:ascii="Arial" w:hAnsi="Arial" w:cs="Arial"/>
          <w:sz w:val="22"/>
          <w:szCs w:val="22"/>
        </w:rPr>
        <w:t>)</w:t>
      </w:r>
      <w:r w:rsidR="003D46EB" w:rsidRPr="000C410F">
        <w:rPr>
          <w:rFonts w:ascii="Arial" w:hAnsi="Arial" w:cs="Arial"/>
          <w:sz w:val="22"/>
          <w:szCs w:val="22"/>
        </w:rPr>
        <w:t xml:space="preserve"> and </w:t>
      </w:r>
      <w:r w:rsidR="0057689A" w:rsidRPr="000C410F">
        <w:rPr>
          <w:rFonts w:ascii="Arial" w:hAnsi="Arial" w:cs="Arial"/>
          <w:sz w:val="22"/>
          <w:szCs w:val="22"/>
        </w:rPr>
        <w:t xml:space="preserve">WU/KI </w:t>
      </w:r>
      <w:r w:rsidR="003D46EB" w:rsidRPr="000C410F">
        <w:rPr>
          <w:rFonts w:ascii="Arial" w:hAnsi="Arial" w:cs="Arial"/>
          <w:sz w:val="22"/>
          <w:szCs w:val="22"/>
        </w:rPr>
        <w:t>polyomaviruses</w:t>
      </w:r>
      <w:r w:rsidR="00EC7EA3">
        <w:rPr>
          <w:rFonts w:ascii="Arial" w:hAnsi="Arial" w:cs="Arial"/>
          <w:sz w:val="22"/>
          <w:szCs w:val="22"/>
        </w:rPr>
        <w:t xml:space="preserve"> </w:t>
      </w:r>
      <w:r w:rsidR="00EC7EA3">
        <w:rPr>
          <w:rFonts w:ascii="Arial" w:hAnsi="Arial" w:cs="Arial"/>
          <w:color w:val="FF0000"/>
          <w:sz w:val="22"/>
          <w:szCs w:val="22"/>
          <w:lang w:val="en"/>
        </w:rPr>
        <w:t>(2.2% vs. 2.5%, p=0.02</w:t>
      </w:r>
      <w:r w:rsidR="00EC7EA3" w:rsidRPr="008B4D04">
        <w:rPr>
          <w:rFonts w:ascii="Arial" w:hAnsi="Arial" w:cs="Arial"/>
          <w:color w:val="FF0000"/>
          <w:sz w:val="22"/>
          <w:szCs w:val="22"/>
          <w:lang w:val="en"/>
        </w:rPr>
        <w:t>)</w:t>
      </w:r>
      <w:r w:rsidR="003D46EB" w:rsidRPr="000C410F">
        <w:rPr>
          <w:rFonts w:ascii="Arial" w:hAnsi="Arial" w:cs="Arial"/>
          <w:sz w:val="22"/>
          <w:szCs w:val="22"/>
        </w:rPr>
        <w:t xml:space="preserve"> were not detected more frequently in </w:t>
      </w:r>
      <w:r w:rsidR="00262E79" w:rsidRPr="00262E79">
        <w:rPr>
          <w:rFonts w:ascii="Arial" w:hAnsi="Arial" w:cs="Arial"/>
          <w:color w:val="FF0000"/>
          <w:sz w:val="22"/>
          <w:szCs w:val="22"/>
          <w:lang w:val="en"/>
        </w:rPr>
        <w:t>symptomatic</w:t>
      </w:r>
      <w:r w:rsidR="003D46EB" w:rsidRPr="000C410F">
        <w:rPr>
          <w:rFonts w:ascii="Arial" w:hAnsi="Arial" w:cs="Arial"/>
          <w:sz w:val="22"/>
          <w:szCs w:val="22"/>
          <w:lang w:val="en"/>
        </w:rPr>
        <w:t xml:space="preserve"> patients </w:t>
      </w:r>
      <w:r w:rsidR="00A36C8B">
        <w:rPr>
          <w:rFonts w:ascii="Arial" w:hAnsi="Arial" w:cs="Arial"/>
          <w:sz w:val="22"/>
          <w:szCs w:val="22"/>
          <w:lang w:val="en"/>
        </w:rPr>
        <w:t>than in</w:t>
      </w:r>
      <w:r w:rsidR="004F2A73" w:rsidRPr="000C410F">
        <w:rPr>
          <w:rFonts w:ascii="Arial" w:hAnsi="Arial" w:cs="Arial"/>
          <w:sz w:val="22"/>
          <w:szCs w:val="22"/>
          <w:lang w:val="en"/>
        </w:rPr>
        <w:t xml:space="preserve"> </w:t>
      </w:r>
      <w:r w:rsidR="003D46EB" w:rsidRPr="000C410F">
        <w:rPr>
          <w:rFonts w:ascii="Arial" w:hAnsi="Arial" w:cs="Arial"/>
          <w:sz w:val="22"/>
          <w:szCs w:val="22"/>
          <w:lang w:val="en"/>
        </w:rPr>
        <w:t>controls, they were not</w:t>
      </w:r>
      <w:r w:rsidR="003D46EB" w:rsidRPr="000C410F">
        <w:rPr>
          <w:rFonts w:ascii="Arial" w:hAnsi="Arial" w:cs="Arial"/>
          <w:sz w:val="22"/>
          <w:szCs w:val="22"/>
        </w:rPr>
        <w:t xml:space="preserve"> considered pathogenic respiratory viruses and therefore </w:t>
      </w:r>
      <w:r w:rsidR="00A83AF0" w:rsidRPr="000C410F">
        <w:rPr>
          <w:rFonts w:ascii="Arial" w:hAnsi="Arial" w:cs="Arial"/>
          <w:sz w:val="22"/>
          <w:szCs w:val="22"/>
        </w:rPr>
        <w:t>excluded from</w:t>
      </w:r>
      <w:r w:rsidR="003D46EB" w:rsidRPr="000C410F">
        <w:rPr>
          <w:rFonts w:ascii="Arial" w:hAnsi="Arial" w:cs="Arial"/>
          <w:sz w:val="22"/>
          <w:szCs w:val="22"/>
        </w:rPr>
        <w:t xml:space="preserve"> our analyses</w:t>
      </w:r>
      <w:r w:rsidR="00F319E3" w:rsidRPr="000C410F">
        <w:rPr>
          <w:rFonts w:ascii="Arial" w:hAnsi="Arial" w:cs="Arial"/>
          <w:sz w:val="22"/>
          <w:szCs w:val="22"/>
        </w:rPr>
        <w:t>(1)</w:t>
      </w:r>
      <w:r w:rsidR="003D46EB" w:rsidRPr="000C410F">
        <w:rPr>
          <w:rFonts w:ascii="Arial" w:hAnsi="Arial" w:cs="Arial"/>
          <w:sz w:val="22"/>
          <w:szCs w:val="22"/>
        </w:rPr>
        <w:t xml:space="preserve">. </w:t>
      </w:r>
      <w:r w:rsidR="008830C9" w:rsidRPr="000C410F">
        <w:rPr>
          <w:rFonts w:ascii="Arial" w:hAnsi="Arial" w:cs="Arial"/>
          <w:sz w:val="22"/>
          <w:szCs w:val="22"/>
        </w:rPr>
        <w:t>A cycle threshold (Ct) value</w:t>
      </w:r>
      <w:r w:rsidR="001F3BE6" w:rsidRPr="000C410F">
        <w:rPr>
          <w:rFonts w:ascii="Arial" w:hAnsi="Arial" w:cs="Arial"/>
          <w:sz w:val="22"/>
          <w:szCs w:val="22"/>
        </w:rPr>
        <w:t xml:space="preserve"> -</w:t>
      </w:r>
      <w:r w:rsidR="008830C9" w:rsidRPr="000C410F">
        <w:rPr>
          <w:rFonts w:ascii="Arial" w:hAnsi="Arial" w:cs="Arial"/>
          <w:sz w:val="22"/>
          <w:szCs w:val="22"/>
        </w:rPr>
        <w:t xml:space="preserve"> an inverse, logarithmic, quantitative measuremen</w:t>
      </w:r>
      <w:r w:rsidR="001F3BE6" w:rsidRPr="000C410F">
        <w:rPr>
          <w:rFonts w:ascii="Arial" w:hAnsi="Arial" w:cs="Arial"/>
          <w:sz w:val="22"/>
          <w:szCs w:val="22"/>
        </w:rPr>
        <w:t xml:space="preserve">t of viral load </w:t>
      </w:r>
      <w:r w:rsidR="0040751A" w:rsidRPr="000C410F">
        <w:rPr>
          <w:rFonts w:ascii="Arial" w:hAnsi="Arial" w:cs="Arial"/>
          <w:sz w:val="22"/>
          <w:szCs w:val="22"/>
        </w:rPr>
        <w:t>–</w:t>
      </w:r>
      <w:r w:rsidR="008830C9" w:rsidRPr="000C410F">
        <w:rPr>
          <w:rFonts w:ascii="Arial" w:hAnsi="Arial" w:cs="Arial"/>
          <w:sz w:val="22"/>
          <w:szCs w:val="22"/>
        </w:rPr>
        <w:t xml:space="preserve"> </w:t>
      </w:r>
      <w:r w:rsidR="003D46EB" w:rsidRPr="000C410F">
        <w:rPr>
          <w:rFonts w:ascii="Arial" w:hAnsi="Arial" w:cs="Arial"/>
          <w:sz w:val="22"/>
          <w:szCs w:val="22"/>
        </w:rPr>
        <w:t>below</w:t>
      </w:r>
      <w:r w:rsidR="0040751A" w:rsidRPr="000C410F">
        <w:rPr>
          <w:rFonts w:ascii="Arial" w:hAnsi="Arial" w:cs="Arial"/>
          <w:sz w:val="22"/>
          <w:szCs w:val="22"/>
        </w:rPr>
        <w:t xml:space="preserve"> </w:t>
      </w:r>
      <w:r w:rsidR="008830C9" w:rsidRPr="000C410F">
        <w:rPr>
          <w:rFonts w:ascii="Arial" w:hAnsi="Arial" w:cs="Arial"/>
          <w:sz w:val="22"/>
          <w:szCs w:val="22"/>
        </w:rPr>
        <w:t xml:space="preserve">45 was chosen as cut-off for </w:t>
      </w:r>
      <w:r w:rsidR="004F2A73" w:rsidRPr="000C410F">
        <w:rPr>
          <w:rFonts w:ascii="Arial" w:hAnsi="Arial" w:cs="Arial"/>
          <w:sz w:val="22"/>
          <w:szCs w:val="22"/>
        </w:rPr>
        <w:t>a positive result</w:t>
      </w:r>
      <w:r w:rsidR="008830C9" w:rsidRPr="000C410F">
        <w:rPr>
          <w:rFonts w:ascii="Arial" w:hAnsi="Arial" w:cs="Arial"/>
          <w:sz w:val="22"/>
          <w:szCs w:val="22"/>
        </w:rPr>
        <w:t xml:space="preserve">. </w:t>
      </w:r>
      <w:r w:rsidR="00802CDF" w:rsidRPr="00802CDF">
        <w:rPr>
          <w:rFonts w:ascii="Arial" w:hAnsi="Arial" w:cs="Arial"/>
          <w:color w:val="FF0000"/>
          <w:sz w:val="22"/>
          <w:szCs w:val="22"/>
        </w:rPr>
        <w:t>We adjusted our analyses for bacterial infections</w:t>
      </w:r>
      <w:r w:rsidR="00DF1D3A">
        <w:rPr>
          <w:rFonts w:ascii="Arial" w:hAnsi="Arial" w:cs="Arial"/>
          <w:color w:val="FF0000"/>
          <w:sz w:val="22"/>
          <w:szCs w:val="22"/>
        </w:rPr>
        <w:t xml:space="preserve">, which </w:t>
      </w:r>
      <w:r w:rsidR="00FB1A42" w:rsidRPr="000C410F">
        <w:rPr>
          <w:rFonts w:ascii="Arial" w:hAnsi="Arial" w:cs="Arial"/>
          <w:sz w:val="22"/>
          <w:szCs w:val="22"/>
        </w:rPr>
        <w:t xml:space="preserve">were defined as having at least one of the following pathogens detected in </w:t>
      </w:r>
      <w:r w:rsidR="001F3BE6" w:rsidRPr="000C410F">
        <w:rPr>
          <w:rFonts w:ascii="Arial" w:hAnsi="Arial" w:cs="Arial"/>
          <w:sz w:val="22"/>
          <w:szCs w:val="22"/>
        </w:rPr>
        <w:t xml:space="preserve">a </w:t>
      </w:r>
      <w:r w:rsidR="00FB1A42" w:rsidRPr="000C410F">
        <w:rPr>
          <w:rFonts w:ascii="Arial" w:hAnsi="Arial" w:cs="Arial"/>
          <w:sz w:val="22"/>
          <w:szCs w:val="22"/>
        </w:rPr>
        <w:t xml:space="preserve">sputum or nasopharyngeal </w:t>
      </w:r>
      <w:r w:rsidR="00FB1A42" w:rsidRPr="00A36C8B">
        <w:rPr>
          <w:rFonts w:ascii="Arial" w:hAnsi="Arial" w:cs="Arial"/>
          <w:sz w:val="22"/>
          <w:szCs w:val="22"/>
        </w:rPr>
        <w:t xml:space="preserve">sample: </w:t>
      </w:r>
      <w:r w:rsidR="008259A4" w:rsidRPr="00A36C8B">
        <w:rPr>
          <w:rFonts w:ascii="Arial" w:hAnsi="Arial" w:cs="Arial"/>
          <w:i/>
          <w:iCs/>
          <w:sz w:val="22"/>
          <w:szCs w:val="22"/>
          <w:lang w:val="en-US"/>
        </w:rPr>
        <w:t xml:space="preserve">Streptococcus </w:t>
      </w:r>
      <w:r w:rsidR="008259A4" w:rsidRPr="00A36C8B">
        <w:rPr>
          <w:rFonts w:ascii="Arial" w:hAnsi="Arial" w:cs="Arial"/>
          <w:sz w:val="22"/>
          <w:szCs w:val="22"/>
          <w:lang w:val="en-US"/>
        </w:rPr>
        <w:t>species</w:t>
      </w:r>
      <w:r w:rsidR="008259A4" w:rsidRPr="00A36C8B">
        <w:rPr>
          <w:rFonts w:ascii="Arial" w:hAnsi="Arial" w:cs="Arial"/>
          <w:i/>
          <w:iCs/>
          <w:sz w:val="22"/>
          <w:szCs w:val="22"/>
          <w:lang w:val="en-US"/>
        </w:rPr>
        <w:t xml:space="preserve">, </w:t>
      </w:r>
      <w:r w:rsidR="008259A4" w:rsidRPr="00A36C8B">
        <w:rPr>
          <w:rFonts w:ascii="Arial" w:hAnsi="Arial" w:cs="Arial"/>
          <w:sz w:val="22"/>
          <w:szCs w:val="22"/>
          <w:lang w:val="en-US"/>
        </w:rPr>
        <w:t>Gram-negative species,</w:t>
      </w:r>
      <w:r w:rsidR="008259A4" w:rsidRPr="00A36C8B">
        <w:rPr>
          <w:rFonts w:ascii="Arial" w:hAnsi="Arial" w:cs="Arial"/>
          <w:i/>
          <w:iCs/>
          <w:sz w:val="22"/>
          <w:szCs w:val="22"/>
          <w:lang w:val="en-US"/>
        </w:rPr>
        <w:t xml:space="preserve"> </w:t>
      </w:r>
      <w:r w:rsidR="008259A4" w:rsidRPr="00A36C8B">
        <w:rPr>
          <w:rFonts w:ascii="Arial" w:hAnsi="Arial" w:cs="Arial"/>
          <w:sz w:val="22"/>
          <w:szCs w:val="22"/>
          <w:lang w:val="en-US"/>
        </w:rPr>
        <w:t>or</w:t>
      </w:r>
      <w:r w:rsidR="008259A4" w:rsidRPr="00A36C8B">
        <w:rPr>
          <w:rFonts w:ascii="Arial" w:hAnsi="Arial" w:cs="Arial"/>
          <w:i/>
          <w:iCs/>
          <w:sz w:val="22"/>
          <w:szCs w:val="22"/>
          <w:lang w:val="en-US"/>
        </w:rPr>
        <w:t xml:space="preserve"> Aspergillus </w:t>
      </w:r>
      <w:r w:rsidR="008259A4" w:rsidRPr="00A36C8B">
        <w:rPr>
          <w:rFonts w:ascii="Arial" w:hAnsi="Arial" w:cs="Arial"/>
          <w:sz w:val="22"/>
          <w:szCs w:val="22"/>
          <w:lang w:val="en-US"/>
        </w:rPr>
        <w:t>(fungus)</w:t>
      </w:r>
      <w:r w:rsidR="00A36C8B">
        <w:rPr>
          <w:rFonts w:ascii="Arial" w:hAnsi="Arial" w:cs="Arial"/>
          <w:sz w:val="22"/>
          <w:szCs w:val="22"/>
          <w:lang w:val="en-US"/>
        </w:rPr>
        <w:t xml:space="preserve">. </w:t>
      </w:r>
      <w:r w:rsidR="00FB1A42" w:rsidRPr="00A36C8B">
        <w:rPr>
          <w:rFonts w:ascii="Arial" w:hAnsi="Arial" w:cs="Arial"/>
          <w:sz w:val="22"/>
          <w:szCs w:val="22"/>
        </w:rPr>
        <w:t>Commensals and</w:t>
      </w:r>
      <w:r w:rsidR="00FB1A42" w:rsidRPr="00A36C8B">
        <w:rPr>
          <w:rFonts w:ascii="Arial" w:hAnsi="Arial" w:cs="Arial"/>
          <w:sz w:val="20"/>
          <w:szCs w:val="22"/>
        </w:rPr>
        <w:t xml:space="preserve"> </w:t>
      </w:r>
      <w:r w:rsidR="00FB1A42" w:rsidRPr="000C410F">
        <w:rPr>
          <w:rFonts w:ascii="Arial" w:hAnsi="Arial" w:cs="Arial"/>
          <w:i/>
          <w:sz w:val="22"/>
          <w:szCs w:val="22"/>
        </w:rPr>
        <w:t xml:space="preserve">Candida </w:t>
      </w:r>
      <w:r w:rsidR="00FB1A42" w:rsidRPr="000C410F">
        <w:rPr>
          <w:rFonts w:ascii="Arial" w:hAnsi="Arial" w:cs="Arial"/>
          <w:sz w:val="22"/>
          <w:szCs w:val="22"/>
        </w:rPr>
        <w:t xml:space="preserve">species were considered </w:t>
      </w:r>
      <w:r w:rsidR="00802CDF">
        <w:rPr>
          <w:rFonts w:ascii="Arial" w:hAnsi="Arial" w:cs="Arial"/>
          <w:sz w:val="22"/>
          <w:szCs w:val="22"/>
        </w:rPr>
        <w:t xml:space="preserve">contaminants </w:t>
      </w:r>
      <w:r w:rsidR="00636BDC">
        <w:rPr>
          <w:rFonts w:ascii="Arial" w:hAnsi="Arial" w:cs="Arial"/>
          <w:color w:val="FF0000"/>
          <w:sz w:val="22"/>
          <w:szCs w:val="22"/>
        </w:rPr>
        <w:t>for which</w:t>
      </w:r>
      <w:r w:rsidR="00802CDF" w:rsidRPr="00802CDF">
        <w:rPr>
          <w:rFonts w:ascii="Arial" w:hAnsi="Arial" w:cs="Arial"/>
          <w:color w:val="FF0000"/>
          <w:sz w:val="22"/>
          <w:szCs w:val="22"/>
        </w:rPr>
        <w:t xml:space="preserve"> analyses </w:t>
      </w:r>
      <w:r w:rsidR="00636BDC">
        <w:rPr>
          <w:rFonts w:ascii="Arial" w:hAnsi="Arial" w:cs="Arial"/>
          <w:color w:val="FF0000"/>
          <w:sz w:val="22"/>
          <w:szCs w:val="22"/>
        </w:rPr>
        <w:t>were not adjusted</w:t>
      </w:r>
      <w:r w:rsidR="00FB1A42" w:rsidRPr="000C410F">
        <w:rPr>
          <w:rFonts w:ascii="Arial" w:hAnsi="Arial" w:cs="Arial"/>
          <w:sz w:val="22"/>
          <w:szCs w:val="22"/>
        </w:rPr>
        <w:t>.</w:t>
      </w:r>
      <w:r w:rsidR="00FB1A42" w:rsidRPr="000C410F">
        <w:rPr>
          <w:rFonts w:ascii="Arial" w:hAnsi="Arial" w:cs="Arial"/>
          <w:i/>
          <w:sz w:val="22"/>
          <w:szCs w:val="22"/>
        </w:rPr>
        <w:t xml:space="preserve"> </w:t>
      </w:r>
      <w:r w:rsidRPr="000C410F">
        <w:rPr>
          <w:rFonts w:ascii="Arial" w:hAnsi="Arial" w:cs="Arial"/>
          <w:sz w:val="22"/>
          <w:szCs w:val="22"/>
        </w:rPr>
        <w:t>Microbiologists who determined the results were blind</w:t>
      </w:r>
      <w:r w:rsidR="00AC09F8" w:rsidRPr="000C410F">
        <w:rPr>
          <w:rFonts w:ascii="Arial" w:hAnsi="Arial" w:cs="Arial"/>
          <w:sz w:val="22"/>
          <w:szCs w:val="22"/>
        </w:rPr>
        <w:t>ed</w:t>
      </w:r>
      <w:r w:rsidRPr="000C410F">
        <w:rPr>
          <w:rFonts w:ascii="Arial" w:hAnsi="Arial" w:cs="Arial"/>
          <w:sz w:val="22"/>
          <w:szCs w:val="22"/>
        </w:rPr>
        <w:t xml:space="preserve"> to clinical information.</w:t>
      </w:r>
    </w:p>
    <w:p w14:paraId="0BBD1180" w14:textId="77777777" w:rsidR="00F6728A" w:rsidRPr="000C410F" w:rsidRDefault="00F6728A" w:rsidP="007D3BCE">
      <w:pPr>
        <w:spacing w:line="480" w:lineRule="auto"/>
        <w:jc w:val="both"/>
        <w:rPr>
          <w:rFonts w:ascii="Arial" w:hAnsi="Arial" w:cs="Arial"/>
          <w:i/>
          <w:sz w:val="22"/>
          <w:szCs w:val="22"/>
        </w:rPr>
      </w:pPr>
    </w:p>
    <w:p w14:paraId="4887E3CC" w14:textId="77777777" w:rsidR="00F6728A" w:rsidRPr="000C410F" w:rsidRDefault="00670A93" w:rsidP="007D3BCE">
      <w:pPr>
        <w:spacing w:line="480" w:lineRule="auto"/>
        <w:jc w:val="both"/>
        <w:rPr>
          <w:rFonts w:ascii="Arial" w:hAnsi="Arial" w:cs="Arial"/>
          <w:i/>
          <w:sz w:val="22"/>
          <w:szCs w:val="22"/>
        </w:rPr>
      </w:pPr>
      <w:r w:rsidRPr="000C410F">
        <w:rPr>
          <w:rFonts w:ascii="Arial" w:hAnsi="Arial" w:cs="Arial"/>
          <w:i/>
          <w:sz w:val="22"/>
          <w:szCs w:val="22"/>
        </w:rPr>
        <w:t>Outcome parameters</w:t>
      </w:r>
    </w:p>
    <w:p w14:paraId="16AE49A5" w14:textId="17B505E5" w:rsidR="00C70AB4" w:rsidRPr="000C410F" w:rsidRDefault="00670A93" w:rsidP="007D3BCE">
      <w:pPr>
        <w:spacing w:line="480" w:lineRule="auto"/>
        <w:jc w:val="both"/>
        <w:rPr>
          <w:rFonts w:ascii="Arial" w:hAnsi="Arial" w:cs="Arial"/>
          <w:sz w:val="22"/>
          <w:szCs w:val="22"/>
        </w:rPr>
      </w:pPr>
      <w:r w:rsidRPr="000C410F">
        <w:rPr>
          <w:rFonts w:ascii="Arial" w:hAnsi="Arial" w:cs="Arial"/>
          <w:sz w:val="22"/>
          <w:szCs w:val="22"/>
        </w:rPr>
        <w:t>We focused on</w:t>
      </w:r>
      <w:r w:rsidR="00B47B77" w:rsidRPr="000C410F">
        <w:rPr>
          <w:rFonts w:ascii="Arial" w:hAnsi="Arial" w:cs="Arial"/>
          <w:sz w:val="22"/>
          <w:szCs w:val="22"/>
        </w:rPr>
        <w:t xml:space="preserve"> two main </w:t>
      </w:r>
      <w:r w:rsidRPr="000C410F">
        <w:rPr>
          <w:rFonts w:ascii="Arial" w:hAnsi="Arial" w:cs="Arial"/>
          <w:sz w:val="22"/>
          <w:szCs w:val="22"/>
        </w:rPr>
        <w:t xml:space="preserve">outcome parameters: </w:t>
      </w:r>
      <w:r w:rsidR="00F87A21" w:rsidRPr="000C410F">
        <w:rPr>
          <w:rFonts w:ascii="Arial" w:hAnsi="Arial" w:cs="Arial"/>
          <w:sz w:val="22"/>
          <w:szCs w:val="22"/>
        </w:rPr>
        <w:t>symptom</w:t>
      </w:r>
      <w:r w:rsidRPr="000C410F">
        <w:rPr>
          <w:rFonts w:ascii="Arial" w:hAnsi="Arial" w:cs="Arial"/>
          <w:sz w:val="22"/>
          <w:szCs w:val="22"/>
        </w:rPr>
        <w:t xml:space="preserve"> severity</w:t>
      </w:r>
      <w:r w:rsidR="00275455" w:rsidRPr="000C410F">
        <w:rPr>
          <w:rFonts w:ascii="Arial" w:hAnsi="Arial" w:cs="Arial"/>
          <w:sz w:val="22"/>
          <w:szCs w:val="22"/>
        </w:rPr>
        <w:t xml:space="preserve"> </w:t>
      </w:r>
      <w:r w:rsidR="003857FD" w:rsidRPr="000C410F">
        <w:rPr>
          <w:rFonts w:ascii="Arial" w:hAnsi="Arial" w:cs="Arial"/>
          <w:sz w:val="22"/>
          <w:szCs w:val="22"/>
        </w:rPr>
        <w:t xml:space="preserve">at presentation </w:t>
      </w:r>
      <w:r w:rsidR="00275455" w:rsidRPr="000C410F">
        <w:rPr>
          <w:rFonts w:ascii="Arial" w:hAnsi="Arial" w:cs="Arial"/>
          <w:sz w:val="22"/>
          <w:szCs w:val="22"/>
        </w:rPr>
        <w:t xml:space="preserve">and </w:t>
      </w:r>
      <w:r w:rsidR="00417D5E" w:rsidRPr="000C410F">
        <w:rPr>
          <w:rFonts w:ascii="Arial" w:hAnsi="Arial" w:cs="Arial"/>
          <w:sz w:val="22"/>
          <w:szCs w:val="22"/>
        </w:rPr>
        <w:t xml:space="preserve">illness </w:t>
      </w:r>
      <w:r w:rsidR="00275455" w:rsidRPr="000C410F">
        <w:rPr>
          <w:rFonts w:ascii="Arial" w:hAnsi="Arial" w:cs="Arial"/>
          <w:sz w:val="22"/>
          <w:szCs w:val="22"/>
        </w:rPr>
        <w:t>duration</w:t>
      </w:r>
      <w:r w:rsidRPr="000C410F">
        <w:rPr>
          <w:rFonts w:ascii="Arial" w:hAnsi="Arial" w:cs="Arial"/>
          <w:sz w:val="22"/>
          <w:szCs w:val="22"/>
        </w:rPr>
        <w:t xml:space="preserve">. </w:t>
      </w:r>
      <w:r w:rsidR="001B6922" w:rsidRPr="000C410F">
        <w:rPr>
          <w:rFonts w:ascii="Arial" w:hAnsi="Arial" w:cs="Arial"/>
          <w:sz w:val="22"/>
          <w:szCs w:val="22"/>
        </w:rPr>
        <w:t>S</w:t>
      </w:r>
      <w:r w:rsidR="00F87A21" w:rsidRPr="000C410F">
        <w:rPr>
          <w:rFonts w:ascii="Arial" w:hAnsi="Arial" w:cs="Arial"/>
          <w:sz w:val="22"/>
          <w:szCs w:val="22"/>
        </w:rPr>
        <w:t>ymptom</w:t>
      </w:r>
      <w:r w:rsidRPr="000C410F">
        <w:rPr>
          <w:rFonts w:ascii="Arial" w:hAnsi="Arial" w:cs="Arial"/>
          <w:sz w:val="22"/>
          <w:szCs w:val="22"/>
        </w:rPr>
        <w:t xml:space="preserve"> </w:t>
      </w:r>
      <w:r w:rsidR="001B6922" w:rsidRPr="000C410F">
        <w:rPr>
          <w:rFonts w:ascii="Arial" w:hAnsi="Arial" w:cs="Arial"/>
          <w:sz w:val="22"/>
          <w:szCs w:val="22"/>
        </w:rPr>
        <w:t xml:space="preserve">severity </w:t>
      </w:r>
      <w:r w:rsidRPr="000C410F">
        <w:rPr>
          <w:rFonts w:ascii="Arial" w:hAnsi="Arial" w:cs="Arial"/>
          <w:sz w:val="22"/>
          <w:szCs w:val="22"/>
        </w:rPr>
        <w:t xml:space="preserve">was </w:t>
      </w:r>
      <w:r w:rsidR="008F4D96" w:rsidRPr="000C410F">
        <w:rPr>
          <w:rFonts w:ascii="Arial" w:hAnsi="Arial" w:cs="Arial"/>
          <w:sz w:val="22"/>
          <w:szCs w:val="22"/>
        </w:rPr>
        <w:t xml:space="preserve">measured as the mean </w:t>
      </w:r>
      <w:r w:rsidR="0043523C" w:rsidRPr="000C410F">
        <w:rPr>
          <w:rFonts w:ascii="Arial" w:hAnsi="Arial" w:cs="Arial"/>
          <w:sz w:val="22"/>
          <w:szCs w:val="22"/>
        </w:rPr>
        <w:t>CRF</w:t>
      </w:r>
      <w:r w:rsidR="008F4D96" w:rsidRPr="000C410F">
        <w:rPr>
          <w:rFonts w:ascii="Arial" w:hAnsi="Arial" w:cs="Arial"/>
          <w:sz w:val="22"/>
          <w:szCs w:val="22"/>
        </w:rPr>
        <w:t xml:space="preserve"> score for all 12 symptoms (scored 1-4) </w:t>
      </w:r>
      <w:r w:rsidR="001F3BE6" w:rsidRPr="000C410F">
        <w:rPr>
          <w:rFonts w:ascii="Arial" w:hAnsi="Arial" w:cs="Arial"/>
          <w:sz w:val="22"/>
          <w:szCs w:val="22"/>
        </w:rPr>
        <w:t xml:space="preserve">at </w:t>
      </w:r>
      <w:r w:rsidR="00082B1E">
        <w:rPr>
          <w:rFonts w:ascii="Arial" w:hAnsi="Arial" w:cs="Arial"/>
          <w:sz w:val="22"/>
          <w:szCs w:val="22"/>
        </w:rPr>
        <w:t>baseline</w:t>
      </w:r>
      <w:r w:rsidR="00AF4B51"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"10.1016/j.cmi.2017.10.032", "ISBN" : "2007001586", "ISSN" : "14690691", "abstract" : "Objective: We aimed to assess the effects of amoxicillin treatment in adult patients presenting to primary care with a lower respiratory tract infection (LRTI) who were infected with a potential bacterial, viral, or mixed bacterial/viral infection. Methods: This multicentre randomized controlled trial focused on adults with LRTI not suspected for pneumonia. Patients were randomized to receive either antibiotic (amoxicillin 1 g) or placebo three times daily for 7 consecutive days using computer-generated random numbers (follow-up 28 days). In this secondary analysis of the trial, symptom duration (primary outcome), symptom severity (scored 0\u20136), and illness deterioration (reconsultation with new or worsening symptoms, or hospital admission) were analysed in pre-specified subgroups using regression models. Subgroups of interest were patients with a (strictly) bacterial, (strictly) viral, or combined infection, and patients with elevated values of procalcitonin, C-reactive protein, or blood urea nitrogen. Results: 2058 patients (amoxicillin n = 1036; placebo n = 1022) were randomized. Treatment did not affect symptom duration (n = 1793). Patients from whom a bacterial pathogen only was isolated (n = 207) benefited from amoxicillin in that symptom severity (n = 804) was reduced by 0.26 points (95% CI \u22120.48 to \u22120.03). The odds of illness deterioration (n = 2024) was 0.24 (95% CI 0.11 to 0.53) times lower from treatment with amoxicillin when both a bacterial and a viral pathogen were isolated (combined infection; n = 198). Conclusions: Amoxicillin may reduce the risk of illness deterioration in patients with a combined bacterial and viral infection. We found no clinically meaningful benefit from amoxicillin treatment in other subgroups.", "author" : [ { "dropping-particle" : "", "family" : "Bruyndonckx", "given" : "R.", "non-dropping-particle" : "", "parse-names" : false, "suffix" : "" }, { "dropping-particle" : "", "family" : "Stuart", "given" : "B.", "non-dropping-particle" : "", "parse-names" : false, "suffix" : "" }, { "dropping-particle" : "", "family" : "Little", "given" : "P.", "non-dropping-particle" : "", "parse-names" : false, "suffix" : "" }, { "dropping-particle" : "", "family" : "Hens", "given" : "N.", "non-dropping-particle" : "", "parse-names" : false, "suffix" : "" }, { "dropping-particle" : "", "family" : "Ieven", "given" : "M.", "non-dropping-particle" : "", "parse-names" : false, "suffix" : "" }, { "dropping-particle" : "", "family" : "Butler", "given" : "C. C.", "non-dropping-particle" : "", "parse-names" : false, "suffix" : "" }, { "dropping-particle" : "", "family" : "Verheij", "given" : "T.", "non-dropping-particle" : "", "parse-names" : false, "suffix" : "" }, { "dropping-particle" : "", "family" : "Goossens", "given" : "H.", "non-dropping-particle" : "", "parse-names" : false, "suffix" : "" }, { "dropping-particle" : "", "family" : "Coenen", "given" : "S.", "non-dropping-particle" : "", "parse-names" : false, "suffix" : "" }, { "dropping-particle" : "", "family" : "Almirall", "given" : "J.", "non-dropping-particle" : "", "parse-names" : false, "suffix" : "" }, { "dropping-particle" : "", "family" : "Brugman", "given" : "C.", "non-dropping-particle" : "", "parse-names" : false, "suffix" : "" }, { "dropping-particle" : "", "family" : "Chlabicz", "given" : "S.", "non-dropping-particle" : "", "parse-names" : false, "suffix" : "" }, { "dropping-particle" : "", "family" : "Sutter", "given" : "A.", "non-dropping-particle" : "De", "parse-names" : false, "suffix" : "" }, { "dropping-particle" : "", "family" : "Davies", "given" : "M.", "non-dropping-particle" : "", "parse-names" : false, "suffix" : "" }, { "dropping-particle" : "", "family" : "Godycki-Cwirko", "given" : "M.", "non-dropping-particle" : "", "parse-names" : false, "suffix" : "" }, { "dropping-particle" : "", "family" : "Fernandez", "given" : "P.", "non-dropping-particle" : "", "parse-names" : false, "suffix" : "" }, { "dropping-particle" : "", "family" : "Hering", "given" : "I.", "non-dropping-particle" : "", "parse-names" : false, "suffix" : "" }, { "dropping-particle" : "", "family" : "Hood", "given" : "K.", "non-dropping-particle" : "", "parse-names" : false, "suffix" : "" }, { "dropping-particle" : "", "family" : "Schaberg", "given" : "G. I.T.", "non-dropping-particle" : "", "parse-names" : false, "suffix" : "" }, { "dropping-particle" : "", "family" : "Torres", "given" : "A.", "non-dropping-particle" : "", "parse-names" : false, "suffix" : "" }, { "dropping-particle" : "", "family" : "Kowalczyk", "given" : "A.", "non-dropping-particle" : "", "parse-names" : false, "suffix" : "" }, { "dropping-particle" : "", "family" : "Lammens", "given" : "C.", "non-dropping-particle" : "", "parse-names" : false, "suffix" : "" }, { "dropping-particle" : "", "family" : "Lemiengre", "given" : "M.", "non-dropping-particle" : "", "parse-names" : false, "suffix" : "" }, { "dropping-particle" : "", "family" : "Leus", "given" : "F.", "non-dropping-particle" : "", "parse-names" : false, "suffix" : "" }, { "dropping-particle" : "", "family" : "Loens", "given" : "K.", "non-dropping-particle" : "", "parse-names" : false, "suffix" : "" }, { "dropping-particle" : "", "family" : "Mierzecki", "given" : "A.", "non-dropping-particle" : "", "parse-names" : false, "suffix" : "" }, { "dropping-particle" : "", "family" : "Moore", "given" : "M.", "non-dropping-particle" : "", "parse-names" : false, "suffix" : "" }, { "dropping-particle" : "", "family" : "Muras", "given" : "M.", "non-dropping-particle" : "", "parse-names" : false, "suffix" : "" }, { "dropping-particle" : "", "family" : "O'Reilly", "given" : "G.", "non-dropping-particle" : "", "parse-names" : false, "suffix" : "" }, { "dropping-particle" : "", "family" : "Romano", "given" : "N. S.", "non-dropping-particle" : "", "parse-names" : false, "suffix" : "" }, { "dropping-particle" : "", "family" : "Prat", "given" : "M. S.", "non-dropping-particle" : "", "parse-names" : false, "suffix" : "" }, { "dropping-particle" : "", "family" : "Swain", "given" : "J.", "non-dropping-particle" : "", "parse-names" : false, "suffix" : "" }, { "dropping-particle" : "", "family" : "Veen", "given" : "R.", "non-dropping-particle" : "", "parse-names" : false, "suffix" : "" }, { "dropping-particle" : "", "family" : "Worby", "given" : "T.", "non-dropping-particle" : "", "parse-names" : false, "suffix" : "" } ], "container-title" : "Clinical Microbiology and Infection", "id" : "ITEM-1", "issue" : "8", "issued" : { "date-parts" : [ [ "2018" ] ] }, "page" : "871-876", "title" : "Amoxicillin for acute lower respiratory tract infection in primary care: subgroup analysis by bacterial and viral aetiology", "type" : "article-journal", "volume" : "24" }, "uris" : [ "http://www.mendeley.com/documents/?uuid=ca7cdd6a-cdee-47ed-965b-6bdee7ad226b", "http://www.mendeley.com/documents/?uuid=877621f6-92cf-47ef-9acc-2cd6906dba31" ] }, { "id" : "ITEM-2", "itemData" : { "author" : [ { "dropping-particle" : "", "family" : "Teepe", "given" : "Jolien", "non-dropping-particle" : "", "parse-names" : false, "suffix" : "" }, { "dropping-particle" : "", "family" : "Little", "given" : "Paul", "non-dropping-particle" : "", "parse-names" : false, "suffix" : "" }, { "dropping-particle" : "", "family" : "Elshof", "given" : "Nori", "non-dropping-particle" : "", "parse-names" : false, "suffix" : "" }, { "dropping-particle" : "", "family" : "Broekhuizen", "given" : "Berna D.L.", "non-dropping-particle" : "", "parse-names" : false, "suffix" : "" }, { "dropping-particle" : "", "family" : "Moore", "given" : "Michael", "non-dropping-particle" : "", "parse-names" : false, "suffix" : "" }, { "dropping-particle" : "", "family" : "Stuart", "given" : "Beth", "non-dropping-particle" : "", "parse-names" : false, "suffix" : "" }, { "dropping-particle" : "", "family" : "Butler", "given" : "Chris C.", "non-dropping-particle" : "", "parse-names" : false, "suffix" : "" }, { "dropping-particle" : "", "family" : "Hood", "given" : "Kerenza", "non-dropping-particle" : "", "parse-names" : false, "suffix" : "" }, { "dropping-particle" : "", "family" : "Ieven", "given" : "Margareta", "non-dropping-particle" : "", "parse-names" : false, "suffix" : "" }, { "dropping-particle" : "", "family" : "Coenen", "given" : "Samuel", "non-dropping-particle" : "", "parse-names" : false, "suffix" : "" }, { "dropping-particle" : "", "family" : "Goossens", "given" : "Herman", "non-dropping-particle" : "", "parse-names" : false, "suffix" : "" }, { "dropping-particle" : "", "family" : "Verheij", "given" : "Theo J.M.", "non-dropping-particle" : "", "parse-names" : false, "suffix" : "" } ], "container-title" : "European Respiratory Journal", "id" : "ITEM-2", "issue" : "1", "issued" : { "date-parts" : [ [ "2015" ] ] }, "title" : "Amoxicillin for clinically unsuspected pneumonia in primary care: subgroup analysis", "type" : "article-journal", "volume" : "47" }, "uris" : [ "http://www.mendeley.com/documents/?uuid=7007296e-e110-31b8-af08-25dc4c193e57" ] }, { "id" : "ITEM-3", "itemData" : { "DOI" : "10.3399/bjgp14X677121", "ISSN" : "09601643", "abstract" : "Background: Antibiotics are of limited overall clinical benefit for uncomplicated lower respiratory tract infection (LRTI) but there is uncertainty about their effectiveness for patients with features associated with higher levels of antibiotic prescribing. Aim: To estimate the benefits and harms of antibiotics for acute LRTI among those producing coloured sputum, smokers, those with fever or prior comorbidities, and longer duration of prior illness. Design and setting: Secondary analysis of a randomised controlled trial of antibiotic placebo for acute LRTI in primary care. Method: Two thousand and sixty-one adults with acute LRTI, where pneumonia was not suspected clinically, were given amoxicillin or matching placebo. The duration of symptoms, rated moderately bad or worse (primary outcome), symptom severity in the first four days (0-6 scale), and the development of new or worsening symptoms were analysed in pre-specified subgroups of interest. Evidence of differential treatment effectiveness was assessed by interaction terms. Results: No subgroups were identified that were significantly more likely to benefit from antibiotics in terms of symptom duration or the development of new or worsening symptoms. Those with a history of significant comorbidities experienced a significantly greater reduction in symptom severity between days 2 and 4 (interaction term -0.28, P = 0.003; estimated effect of antibiotics among those with a past history -0.28 [95% confidence interval = -0.44 to -0.11], P = 0.001), equivalent to three people in ten rating symptoms as a slight rather than a moderately bad problem. Smokers and those with prior duration of illness &gt;7 days were significantly less likely to benefit from antibiotics for symptom severity, although the differences were small. Conclusion: There is no clear evidence of clinically meaningful benefit from antibiotics in subgroups of patients with uncomplicated LRTI where prescribing is highest. Any possible benefit must be balanced against the side-effects and longer-term effects on antibiotic resistance. \u00a9British Journal of General Practice.", "author" : [ { "dropping-particle" : "", "family" : "Moore", "given" : "Michael", "non-dropping-particle" : "", "parse-names" : false, "suffix" : "" }, { "dropping-particle" : "", "family" : "Stuart", "given" : "Beth", "non-dropping-particle" : "", "parse-names" : false, "suffix" : "" }, { "dropping-particle" : "", "family" : "Coenen", "given" : "Samuel", "non-dropping-particle" : "", "parse-names" : false, "suffix" : "" }, { "dropping-particle" : "", "family" : "Butler", "given" : "Chris C.", "non-dropping-particle" : "", "parse-names" : false, "suffix" : "" }, { "dropping-particle" : "", "family" : "Goossens", "given" : "Herman", "non-dropping-particle" : "", "parse-names" : false, "suffix" : "" }, { "dropping-particle" : "", "family" : "Verheij", "given" : "Theo J.M.", "non-dropping-particle" : "", "parse-names" : false, "suffix" : "" }, { "dropping-particle" : "", "family" : "Little", "given" : "Paul", "non-dropping-particle" : "", "parse-names" : false, "suffix" : "" } ], "container-title" : "British Journal of General Practice", "id" : "ITEM-3", "issue" : "619", "issued" : { "date-parts" : [ [ "2014" ] ] }, "page" : "75-80", "title" : "Amoxicillin for acute lower respiratory tract infection in primary care: Subgroup analysis of potential high-risk groups", "type" : "article-journal", "volume" : "64" }, "uris" : [ "http://www.mendeley.com/documents/?uuid=894941f6-345b-4fca-8000-a5fbeeaba0de", "http://www.mendeley.com/documents/?uuid=335feb76-563c-4155-9f99-d26ede836166" ] }, { "id" : "ITEM-4", "itemData" : { "DOI" : "10.1016/S1473-3099(12)70300-6", "ISBN" : "2007001586", "ISSN" : "14733099", "abstract" : "Background: Lower-respiratory-tract infection is one of the most common acute illnesses managed in primary care. Few placebo-controlled studies of antibiotics have been done, and overall effectiveness (particularly in subgroups such as older people) is debated. We aimed to compare the benefits and harms of amoxicillin for acute lower-respiratory-tract infection with those of placebo both overall and in patients aged 60 years or older. Methods: Patients older than 18 years with acute lower-respiratory-tract infections (cough of \u226428 days' duration) in whom pneumonia was not suspected were randomly assigned (1:1) to either amoxicillin (1 g three times daily for 7 days) or placebo by computer-generated random numbers. Our primary outcome was duration of symptoms rated \" moderately bad\" or worse. Secondary outcomes were symptom severity in days 2-4 and new or worsening symptoms. Investigators and patients were masked to treatment allocation. This trial is registered with EudraCT (2007-001586-15), UKCRN Portfolio (ID 4175), ISRCTN (52261229), and FWO (G.0274.08N). Findings: 1038 patients were assigned to the amoxicillin group and 1023 to the placebo group. Neither duration of symptoms rated \" moderately bad\" or worse (hazard ratio 1\u00b706, 95% CI 0\u00b796-1\u00b718; p=0\u00b7229) nor mean symptom severity (1\u00b769 with placebo vs 1\u00b762 with amoxicillin; difference -0\u00b707 [95% CI -0\u00b715 to 0\u00b7007]; p=0\u00b7074) differed significantly between groups. New or worsening symptoms were significantly less common in the amoxicillin group than in the placebo group (162 [15\u00b79%] of 1021 patients vs 194 [19\u00b73%] of 1006; p=0\u00b7043; number needed to treat 30). Cases of nausea, rash, or diarrhoea were significantly more common in the amoxicillin group than in the placebo group (number needed to harm 21, 95% CI 11-174; p=0\u00b7025), and one case of anaphylaxis was noted with amoxicillin. Two patients in the placebo group and one in the amoxicillin group needed to be admitted to hospital; no study-related deaths were noted. We noted no evidence of selective benefit in patients aged 60 years or older (n=595). Interpretation: When pneumonia is not suspected clinically, amoxicillin provides little benefit for acute lower-respiratory-tract infection in primary care both overall and in patients aged 60 years or more, and causes slight harms. Funding: European Commission Framework Programme 6, UK National Institute for Health Research, Barcelona Ciberde Enfermedades Respiratorias, and Research Foundation Flanders. \u00a9\u2026", "author" : [ { "dropping-particle" : "", "family" : "Little", "given" : "Paul", "non-dropping-particle" : "", "parse-names" : false, "suffix" : "" }, { "dropping-particle" : "", "family" : "Stuart", "given" : "Beth", "non-dropping-particle" : "", "parse-names" : false, "suffix" : "" }, { "dropping-particle" : "", "family" : "Moore", "given" : "Michael", "non-dropping-particle" : "", "parse-names" : false, "suffix" : "" }, { "dropping-particle" : "", "family" : "Coenen", "given" : "Samuel", "non-dropping-particle" : "", "parse-names" : false, "suffix" : "" }, { "dropping-particle" : "", "family" : "Butler", "given" : "Christopher C.", "non-dropping-particle" : "", "parse-names" : false, "suffix" : "" }, { "dropping-particle" : "", "family" : "Godycki-Cwirko", "given" : "Maciek", "non-dropping-particle" : "", "parse-names" : false, "suffix" : "" }, { "dropping-particle" : "", "family" : "Mierzecki", "given" : "Artur", "non-dropping-particle" : "", "parse-names" : false, "suffix" : "" }, { "dropping-particle" : "", "family" : "Chlabicz", "given" : "Slawomir", "non-dropping-particle" : "", "parse-names" : false, "suffix" : "" }, { "dropping-particle" : "", "family" : "Torres", "given" : "Antoni", "non-dropping-particle" : "", "parse-names" : false, "suffix" : "" }, { "dropping-particle" : "", "family" : "Almirall", "given" : "Jordi", "non-dropping-particle" : "", "parse-names" : false, "suffix" : "" }, { "dropping-particle" : "", "family" : "Davies", "given" : "Mel", "non-dropping-particle" : "", "parse-names" : false, "suffix" : "" }, { "dropping-particle" : "", "family" : "Schaberg", "given" : "Tom", "non-dropping-particle" : "", "parse-names" : false, "suffix" : "" }, { "dropping-particle" : "", "family" : "M\u00f6lstad", "given" : "Sigvard", "non-dropping-particle" : "", "parse-names" : false, "suffix" : "" }, { "dropping-particle" : "", "family" : "Blasi", "given" : "Francesco", "non-dropping-particle" : "", "parse-names" : false, "suffix" : "" }, { "dropping-particle" : "", "family" : "Sutter", "given" : "An", "non-dropping-particle" : "De", "parse-names" : false, "suffix" : "" }, { "dropping-particle" : "", "family" : "Kersnik", "given" : "Janko", "non-dropping-particle" : "", "parse-names" : false, "suffix" : "" }, { "dropping-particle" : "", "family" : "Hupkova", "given" : "Helena", "non-dropping-particle" : "", "parse-names" : false, "suffix" : "" }, { "dropping-particle" : "", "family" : "Touboul", "given" : "Pia", "non-dropping-particle" : "", "parse-names" : false, "suffix" : "" }, { "dropping-particle" : "", "family" : "Hood", "given" : "Kerenza", "non-dropping-particle" : "", "parse-names" : false, "suffix" : "" }, { "dropping-particle" : "", "family" : "Mullee", "given" : "Mark", "non-dropping-particle" : "", "parse-names" : false, "suffix" : "" }, { "dropping-particle" : "", "family" : "O'Reilly", "given" : "Gilly", "non-dropping-particle" : "", "parse-names" : false, "suffix" : "" }, { "dropping-particle" : "", "family" : "Brugman", "given" : "Curt", "non-dropping-particle" : "", "parse-names" : false, "suffix" : "" }, { "dropping-particle" : "", "family" : "Goossens", "given" : "Herman", "non-dropping-particle" : "", "parse-names" : false, "suffix" : "" }, { "dropping-particle" : "", "family" : "Verheij", "given" : "Theo", "non-dropping-particle" : "", "parse-names" : false, "suffix" : "" } ], "container-title" : "The Lancet Infectious Diseases", "id" : "ITEM-4", "issue" : "2", "issued" : { "date-parts" : [ [ "2013" ] ] }, "page" : "123-129", "publisher" : "Elsevier Ltd", "title" : "Amoxicillin for acute lower-respiratory-tract infection in primary care when pneumonia is not suspected: A 12-country, randomised, placebo-controlled trial", "type" : "article-journal", "volume" : "13" }, "uris" : [ "http://www.mendeley.com/documents/?uuid=d805aa9b-a4f6-4324-a356-1ee3e84093f7", "http://www.mendeley.com/documents/?uuid=60984fe1-ba64-4690-b156-19192f41e3e9" ] } ], "mendeley" : { "formattedCitation" : "(14,17\u201319)", "plainTextFormattedCitation" : "(14,17\u201319)", "previouslyFormattedCitation" : "(14,17\u201319)" }, "properties" : {  }, "schema" : "https://github.com/citation-style-language/schema/raw/master/csl-citation.json" }</w:instrText>
      </w:r>
      <w:r w:rsidR="00AF4B51" w:rsidRPr="000C410F">
        <w:rPr>
          <w:rFonts w:ascii="Arial" w:hAnsi="Arial" w:cs="Arial"/>
          <w:sz w:val="22"/>
          <w:szCs w:val="22"/>
        </w:rPr>
        <w:fldChar w:fldCharType="separate"/>
      </w:r>
      <w:r w:rsidR="009422EB" w:rsidRPr="000C410F">
        <w:rPr>
          <w:rFonts w:ascii="Arial" w:hAnsi="Arial" w:cs="Arial"/>
          <w:noProof/>
          <w:sz w:val="22"/>
          <w:szCs w:val="22"/>
        </w:rPr>
        <w:t>(14,17–19)</w:t>
      </w:r>
      <w:r w:rsidR="00AF4B51" w:rsidRPr="000C410F">
        <w:rPr>
          <w:rFonts w:ascii="Arial" w:hAnsi="Arial" w:cs="Arial"/>
          <w:sz w:val="22"/>
          <w:szCs w:val="22"/>
        </w:rPr>
        <w:fldChar w:fldCharType="end"/>
      </w:r>
      <w:r w:rsidR="008635EA" w:rsidRPr="000C410F">
        <w:rPr>
          <w:rFonts w:ascii="Arial" w:hAnsi="Arial" w:cs="Arial"/>
          <w:sz w:val="22"/>
          <w:szCs w:val="22"/>
        </w:rPr>
        <w:t xml:space="preserve">. </w:t>
      </w:r>
      <w:r w:rsidR="00417D5E" w:rsidRPr="000C410F">
        <w:rPr>
          <w:rFonts w:ascii="Arial" w:hAnsi="Arial" w:cs="Arial"/>
          <w:sz w:val="22"/>
          <w:szCs w:val="22"/>
        </w:rPr>
        <w:t>Illness</w:t>
      </w:r>
      <w:r w:rsidR="00A44A27" w:rsidRPr="000C410F">
        <w:rPr>
          <w:rFonts w:ascii="Arial" w:hAnsi="Arial" w:cs="Arial"/>
          <w:sz w:val="22"/>
          <w:szCs w:val="22"/>
        </w:rPr>
        <w:t xml:space="preserve"> duration was defined as the duration </w:t>
      </w:r>
      <w:r w:rsidR="00F25881" w:rsidRPr="000C410F">
        <w:rPr>
          <w:rFonts w:ascii="Arial" w:hAnsi="Arial" w:cs="Arial"/>
          <w:sz w:val="22"/>
          <w:szCs w:val="22"/>
        </w:rPr>
        <w:t xml:space="preserve">until absence </w:t>
      </w:r>
      <w:r w:rsidR="00A44A27" w:rsidRPr="000C410F">
        <w:rPr>
          <w:rFonts w:ascii="Arial" w:hAnsi="Arial" w:cs="Arial"/>
          <w:sz w:val="22"/>
          <w:szCs w:val="22"/>
        </w:rPr>
        <w:t xml:space="preserve">of </w:t>
      </w:r>
      <w:r w:rsidR="00262E79" w:rsidRPr="00262E79">
        <w:rPr>
          <w:rFonts w:ascii="Arial" w:hAnsi="Arial" w:cs="Arial"/>
          <w:color w:val="FF0000"/>
          <w:sz w:val="22"/>
          <w:szCs w:val="22"/>
        </w:rPr>
        <w:t xml:space="preserve">any </w:t>
      </w:r>
      <w:r w:rsidR="00A44A27" w:rsidRPr="000C410F">
        <w:rPr>
          <w:rFonts w:ascii="Arial" w:hAnsi="Arial" w:cs="Arial"/>
          <w:sz w:val="22"/>
          <w:szCs w:val="22"/>
        </w:rPr>
        <w:t xml:space="preserve">symptoms rated moderately bad </w:t>
      </w:r>
      <w:r w:rsidR="00F25881" w:rsidRPr="000C410F">
        <w:rPr>
          <w:rFonts w:ascii="Arial" w:hAnsi="Arial" w:cs="Arial"/>
          <w:sz w:val="22"/>
          <w:szCs w:val="22"/>
        </w:rPr>
        <w:t xml:space="preserve">or </w:t>
      </w:r>
      <w:r w:rsidR="00A31B98" w:rsidRPr="00A31B98">
        <w:rPr>
          <w:rFonts w:ascii="Arial" w:hAnsi="Arial" w:cs="Arial"/>
          <w:color w:val="FF0000"/>
          <w:sz w:val="22"/>
          <w:szCs w:val="22"/>
        </w:rPr>
        <w:t>severe</w:t>
      </w:r>
      <w:r w:rsidR="00945E6B" w:rsidRPr="000C410F">
        <w:rPr>
          <w:rFonts w:ascii="Arial" w:hAnsi="Arial" w:cs="Arial"/>
          <w:sz w:val="22"/>
          <w:szCs w:val="22"/>
        </w:rPr>
        <w:t xml:space="preserve"> (score 3 or above</w:t>
      </w:r>
      <w:r w:rsidR="0043523C" w:rsidRPr="000C410F">
        <w:rPr>
          <w:rFonts w:ascii="Arial" w:hAnsi="Arial" w:cs="Arial"/>
          <w:sz w:val="22"/>
          <w:szCs w:val="22"/>
        </w:rPr>
        <w:t>) in t</w:t>
      </w:r>
      <w:r w:rsidR="00624472">
        <w:rPr>
          <w:rFonts w:ascii="Arial" w:hAnsi="Arial" w:cs="Arial"/>
          <w:sz w:val="22"/>
          <w:szCs w:val="22"/>
        </w:rPr>
        <w:t xml:space="preserve">he symptom diary following initial </w:t>
      </w:r>
      <w:r w:rsidR="00624472">
        <w:rPr>
          <w:rFonts w:ascii="Arial" w:hAnsi="Arial" w:cs="Arial"/>
          <w:sz w:val="22"/>
          <w:szCs w:val="22"/>
        </w:rPr>
        <w:lastRenderedPageBreak/>
        <w:t>presentation</w:t>
      </w:r>
      <w:r w:rsidR="00A44A27"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"10.1016/j.cmi.2017.10.032", "ISBN" : "2007001586", "ISSN" : "14690691", "abstract" : "Objective: We aimed to assess the effects of amoxicillin treatment in adult patients presenting to primary care with a lower respiratory tract infection (LRTI) who were infected with a potential bacterial, viral, or mixed bacterial/viral infection. Methods: This multicentre randomized controlled trial focused on adults with LRTI not suspected for pneumonia. Patients were randomized to receive either antibiotic (amoxicillin 1 g) or placebo three times daily for 7 consecutive days using computer-generated random numbers (follow-up 28 days). In this secondary analysis of the trial, symptom duration (primary outcome), symptom severity (scored 0\u20136), and illness deterioration (reconsultation with new or worsening symptoms, or hospital admission) were analysed in pre-specified subgroups using regression models. Subgroups of interest were patients with a (strictly) bacterial, (strictly) viral, or combined infection, and patients with elevated values of procalcitonin, C-reactive protein, or blood urea nitrogen. Results: 2058 patients (amoxicillin n = 1036; placebo n = 1022) were randomized. Treatment did not affect symptom duration (n = 1793). Patients from whom a bacterial pathogen only was isolated (n = 207) benefited from amoxicillin in that symptom severity (n = 804) was reduced by 0.26 points (95% CI \u22120.48 to \u22120.03). The odds of illness deterioration (n = 2024) was 0.24 (95% CI 0.11 to 0.53) times lower from treatment with amoxicillin when both a bacterial and a viral pathogen were isolated (combined infection; n = 198). Conclusions: Amoxicillin may reduce the risk of illness deterioration in patients with a combined bacterial and viral infection. We found no clinically meaningful benefit from amoxicillin treatment in other subgroups.", "author" : [ { "dropping-particle" : "", "family" : "Bruyndonckx", "given" : "R.", "non-dropping-particle" : "", "parse-names" : false, "suffix" : "" }, { "dropping-particle" : "", "family" : "Stuart", "given" : "B.", "non-dropping-particle" : "", "parse-names" : false, "suffix" : "" }, { "dropping-particle" : "", "family" : "Little", "given" : "P.", "non-dropping-particle" : "", "parse-names" : false, "suffix" : "" }, { "dropping-particle" : "", "family" : "Hens", "given" : "N.", "non-dropping-particle" : "", "parse-names" : false, "suffix" : "" }, { "dropping-particle" : "", "family" : "Ieven", "given" : "M.", "non-dropping-particle" : "", "parse-names" : false, "suffix" : "" }, { "dropping-particle" : "", "family" : "Butler", "given" : "C. C.", "non-dropping-particle" : "", "parse-names" : false, "suffix" : "" }, { "dropping-particle" : "", "family" : "Verheij", "given" : "T.", "non-dropping-particle" : "", "parse-names" : false, "suffix" : "" }, { "dropping-particle" : "", "family" : "Goossens", "given" : "H.", "non-dropping-particle" : "", "parse-names" : false, "suffix" : "" }, { "dropping-particle" : "", "family" : "Coenen", "given" : "S.", "non-dropping-particle" : "", "parse-names" : false, "suffix" : "" }, { "dropping-particle" : "", "family" : "Almirall", "given" : "J.", "non-dropping-particle" : "", "parse-names" : false, "suffix" : "" }, { "dropping-particle" : "", "family" : "Brugman", "given" : "C.", "non-dropping-particle" : "", "parse-names" : false, "suffix" : "" }, { "dropping-particle" : "", "family" : "Chlabicz", "given" : "S.", "non-dropping-particle" : "", "parse-names" : false, "suffix" : "" }, { "dropping-particle" : "", "family" : "Sutter", "given" : "A.", "non-dropping-particle" : "De", "parse-names" : false, "suffix" : "" }, { "dropping-particle" : "", "family" : "Davies", "given" : "M.", "non-dropping-particle" : "", "parse-names" : false, "suffix" : "" }, { "dropping-particle" : "", "family" : "Godycki-Cwirko", "given" : "M.", "non-dropping-particle" : "", "parse-names" : false, "suffix" : "" }, { "dropping-particle" : "", "family" : "Fernandez", "given" : "P.", "non-dropping-particle" : "", "parse-names" : false, "suffix" : "" }, { "dropping-particle" : "", "family" : "Hering", "given" : "I.", "non-dropping-particle" : "", "parse-names" : false, "suffix" : "" }, { "dropping-particle" : "", "family" : "Hood", "given" : "K.", "non-dropping-particle" : "", "parse-names" : false, "suffix" : "" }, { "dropping-particle" : "", "family" : "Schaberg", "given" : "G. I.T.", "non-dropping-particle" : "", "parse-names" : false, "suffix" : "" }, { "dropping-particle" : "", "family" : "Torres", "given" : "A.", "non-dropping-particle" : "", "parse-names" : false, "suffix" : "" }, { "dropping-particle" : "", "family" : "Kowalczyk", "given" : "A.", "non-dropping-particle" : "", "parse-names" : false, "suffix" : "" }, { "dropping-particle" : "", "family" : "Lammens", "given" : "C.", "non-dropping-particle" : "", "parse-names" : false, "suffix" : "" }, { "dropping-particle" : "", "family" : "Lemiengre", "given" : "M.", "non-dropping-particle" : "", "parse-names" : false, "suffix" : "" }, { "dropping-particle" : "", "family" : "Leus", "given" : "F.", "non-dropping-particle" : "", "parse-names" : false, "suffix" : "" }, { "dropping-particle" : "", "family" : "Loens", "given" : "K.", "non-dropping-particle" : "", "parse-names" : false, "suffix" : "" }, { "dropping-particle" : "", "family" : "Mierzecki", "given" : "A.", "non-dropping-particle" : "", "parse-names" : false, "suffix" : "" }, { "dropping-particle" : "", "family" : "Moore", "given" : "M.", "non-dropping-particle" : "", "parse-names" : false, "suffix" : "" }, { "dropping-particle" : "", "family" : "Muras", "given" : "M.", "non-dropping-particle" : "", "parse-names" : false, "suffix" : "" }, { "dropping-particle" : "", "family" : "O'Reilly", "given" : "G.", "non-dropping-particle" : "", "parse-names" : false, "suffix" : "" }, { "dropping-particle" : "", "family" : "Romano", "given" : "N. S.", "non-dropping-particle" : "", "parse-names" : false, "suffix" : "" }, { "dropping-particle" : "", "family" : "Prat", "given" : "M. S.", "non-dropping-particle" : "", "parse-names" : false, "suffix" : "" }, { "dropping-particle" : "", "family" : "Swain", "given" : "J.", "non-dropping-particle" : "", "parse-names" : false, "suffix" : "" }, { "dropping-particle" : "", "family" : "Veen", "given" : "R.", "non-dropping-particle" : "", "parse-names" : false, "suffix" : "" }, { "dropping-particle" : "", "family" : "Worby", "given" : "T.", "non-dropping-particle" : "", "parse-names" : false, "suffix" : "" } ], "container-title" : "Clinical Microbiology and Infection", "id" : "ITEM-1", "issue" : "8", "issued" : { "date-parts" : [ [ "2018" ] ] }, "page" : "871-876", "title" : "Amoxicillin for acute lower respiratory tract infection in primary care: subgroup analysis by bacterial and viral aetiology", "type" : "article-journal", "volume" : "24" }, "uris" : [ "http://www.mendeley.com/documents/?uuid=877621f6-92cf-47ef-9acc-2cd6906dba31", "http://www.mendeley.com/documents/?uuid=ca7cdd6a-cdee-47ed-965b-6bdee7ad226b" ] }, { "id" : "ITEM-2", "itemData" : { "DOI" : "10.1016/S1473-3099(12)70300-6", "ISBN" : "2007001586", "ISSN" : "14733099", "abstract" : "Background: Lower-respiratory-tract infection is one of the most common acute illnesses managed in primary care. Few placebo-controlled studies of antibiotics have been done, and overall effectiveness (particularly in subgroups such as older people) is debated. We aimed to compare the benefits and harms of amoxicillin for acute lower-respiratory-tract infection with those of placebo both overall and in patients aged 60 years or older. Methods: Patients older than 18 years with acute lower-respiratory-tract infections (cough of \u226428 days' duration) in whom pneumonia was not suspected were randomly assigned (1:1) to either amoxicillin (1 g three times daily for 7 days) or placebo by computer-generated random numbers. Our primary outcome was duration of symptoms rated \" moderately bad\" or worse. Secondary outcomes were symptom severity in days 2-4 and new or worsening symptoms. Investigators and patients were masked to treatment allocation. This trial is registered with EudraCT (2007-001586-15), UKCRN Portfolio (ID 4175), ISRCTN (52261229), and FWO (G.0274.08N). Findings: 1038 patients were assigned to the amoxicillin group and 1023 to the placebo group. Neither duration of symptoms rated \" moderately bad\" or worse (hazard ratio 1\u00b706, 95% CI 0\u00b796-1\u00b718; p=0\u00b7229) nor mean symptom severity (1\u00b769 with placebo vs 1\u00b762 with amoxicillin; difference -0\u00b707 [95% CI -0\u00b715 to 0\u00b7007]; p=0\u00b7074) differed significantly between groups. New or worsening symptoms were significantly less common in the amoxicillin group than in the placebo group (162 [15\u00b79%] of 1021 patients vs 194 [19\u00b73%] of 1006; p=0\u00b7043; number needed to treat 30). Cases of nausea, rash, or diarrhoea were significantly more common in the amoxicillin group than in the placebo group (number needed to harm 21, 95% CI 11-174; p=0\u00b7025), and one case of anaphylaxis was noted with amoxicillin. Two patients in the placebo group and one in the amoxicillin group needed to be admitted to hospital; no study-related deaths were noted. We noted no evidence of selective benefit in patients aged 60 years or older (n=595). Interpretation: When pneumonia is not suspected clinically, amoxicillin provides little benefit for acute lower-respiratory-tract infection in primary care both overall and in patients aged 60 years or more, and causes slight harms. Funding: European Commission Framework Programme 6, UK National Institute for Health Research, Barcelona Ciberde Enfermedades Respiratorias, and Research Foundation Flanders. \u00a9\u2026", "author" : [ { "dropping-particle" : "", "family" : "Little", "given" : "Paul", "non-dropping-particle" : "", "parse-names" : false, "suffix" : "" }, { "dropping-particle" : "", "family" : "Stuart", "given" : "Beth", "non-dropping-particle" : "", "parse-names" : false, "suffix" : "" }, { "dropping-particle" : "", "family" : "Moore", "given" : "Michael", "non-dropping-particle" : "", "parse-names" : false, "suffix" : "" }, { "dropping-particle" : "", "family" : "Coenen", "given" : "Samuel", "non-dropping-particle" : "", "parse-names" : false, "suffix" : "" }, { "dropping-particle" : "", "family" : "Butler", "given" : "Christopher C.", "non-dropping-particle" : "", "parse-names" : false, "suffix" : "" }, { "dropping-particle" : "", "family" : "Godycki-Cwirko", "given" : "Maciek", "non-dropping-particle" : "", "parse-names" : false, "suffix" : "" }, { "dropping-particle" : "", "family" : "Mierzecki", "given" : "Artur", "non-dropping-particle" : "", "parse-names" : false, "suffix" : "" }, { "dropping-particle" : "", "family" : "Chlabicz", "given" : "Slawomir", "non-dropping-particle" : "", "parse-names" : false, "suffix" : "" }, { "dropping-particle" : "", "family" : "Torres", "given" : "Antoni", "non-dropping-particle" : "", "parse-names" : false, "suffix" : "" }, { "dropping-particle" : "", "family" : "Almirall", "given" : "Jordi", "non-dropping-particle" : "", "parse-names" : false, "suffix" : "" }, { "dropping-particle" : "", "family" : "Davies", "given" : "Mel", "non-dropping-particle" : "", "parse-names" : false, "suffix" : "" }, { "dropping-particle" : "", "family" : "Schaberg", "given" : "Tom", "non-dropping-particle" : "", "parse-names" : false, "suffix" : "" }, { "dropping-particle" : "", "family" : "M\u00f6lstad", "given" : "Sigvard", "non-dropping-particle" : "", "parse-names" : false, "suffix" : "" }, { "dropping-particle" : "", "family" : "Blasi", "given" : "Francesco", "non-dropping-particle" : "", "parse-names" : false, "suffix" : "" }, { "dropping-particle" : "", "family" : "Sutter", "given" : "An", "non-dropping-particle" : "De", "parse-names" : false, "suffix" : "" }, { "dropping-particle" : "", "family" : "Kersnik", "given" : "Janko", "non-dropping-particle" : "", "parse-names" : false, "suffix" : "" }, { "dropping-particle" : "", "family" : "Hupkova", "given" : "Helena", "non-dropping-particle" : "", "parse-names" : false, "suffix" : "" }, { "dropping-particle" : "", "family" : "Touboul", "given" : "Pia", "non-dropping-particle" : "", "parse-names" : false, "suffix" : "" }, { "dropping-particle" : "", "family" : "Hood", "given" : "Kerenza", "non-dropping-particle" : "", "parse-names" : false, "suffix" : "" }, { "dropping-particle" : "", "family" : "Mullee", "given" : "Mark", "non-dropping-particle" : "", "parse-names" : false, "suffix" : "" }, { "dropping-particle" : "", "family" : "O'Reilly", "given" : "Gilly", "non-dropping-particle" : "", "parse-names" : false, "suffix" : "" }, { "dropping-particle" : "", "family" : "Brugman", "given" : "Curt", "non-dropping-particle" : "", "parse-names" : false, "suffix" : "" }, { "dropping-particle" : "", "family" : "Goossens", "given" : "Herman", "non-dropping-particle" : "", "parse-names" : false, "suffix" : "" }, { "dropping-particle" : "", "family" : "Verheij", "given" : "Theo", "non-dropping-particle" : "", "parse-names" : false, "suffix" : "" } ], "container-title" : "The Lancet Infectious Diseases", "id" : "ITEM-2", "issue" : "2", "issued" : { "date-parts" : [ [ "2013" ] ] }, "page" : "123-129", "publisher" : "Elsevier Ltd", "title" : "Amoxicillin for acute lower-respiratory-tract infection in primary care when pneumonia is not suspected: A 12-country, randomised, placebo-controlled trial", "type" : "article-journal", "volume" : "13" }, "uris" : [ "http://www.mendeley.com/documents/?uuid=d805aa9b-a4f6-4324-a356-1ee3e84093f7", "http://www.mendeley.com/documents/?uuid=60984fe1-ba64-4690-b156-19192f41e3e9", "http://www.mendeley.com/documents/?uuid=b5e1a633-027a-434b-b097-35cc18d3c595" ] }, { "id" : "ITEM-3", "itemData" : { "author" : [ { "dropping-particle" : "", "family" : "Teepe", "given" : "Jolien", "non-dropping-particle" : "", "parse-names" : false, "suffix" : "" }, { "dropping-particle" : "", "family" : "Little", "given" : "Paul", "non-dropping-particle" : "", "parse-names" : false, "suffix" : "" }, { "dropping-particle" : "", "family" : "Elshof", "given" : "Nori", "non-dropping-particle" : "", "parse-names" : false, "suffix" : "" }, { "dropping-particle" : "", "family" : "Broekhuizen", "given" : "Berna D.L.", "non-dropping-particle" : "", "parse-names" : false, "suffix" : "" }, { "dropping-particle" : "", "family" : "Moore", "given" : "Michael", "non-dropping-particle" : "", "parse-names" : false, "suffix" : "" }, { "dropping-particle" : "", "family" : "Stuart", "given" : "Beth", "non-dropping-particle" : "", "parse-names" : false, "suffix" : "" }, { "dropping-particle" : "", "family" : "Butler", "given" : "Chris C.", "non-dropping-particle" : "", "parse-names" : false, "suffix" : "" }, { "dropping-particle" : "", "family" : "Hood", "given" : "Kerenza", "non-dropping-particle" : "", "parse-names" : false, "suffix" : "" }, { "dropping-particle" : "", "family" : "Ieven", "given" : "Margareta", "non-dropping-particle" : "", "parse-names" : false, "suffix" : "" }, { "dropping-particle" : "", "family" : "Coenen", "given" : "Samuel", "non-dropping-particle" : "", "parse-names" : false, "suffix" : "" }, { "dropping-particle" : "", "family" : "Goossens", "given" : "Herman", "non-dropping-particle" : "", "parse-names" : false, "suffix" : "" }, { "dropping-particle" : "", "family" : "Verheij", "given" : "Theo J.M.", "non-dropping-particle" : "", "parse-names" : false, "suffix" : "" } ], "container-title" : "European Respiratory Journal", "id" : "ITEM-3", "issue" : "1", "issued" : { "date-parts" : [ [ "2015" ] ] }, "title" : "Amoxicillin for clinically unsuspected pneumonia in primary care: subgroup analysis", "type" : "article-journal", "volume" : "47" }, "uris" : [ "http://www.mendeley.com/documents/?uuid=7007296e-e110-31b8-af08-25dc4c193e57" ] }, { "id" : "ITEM-4", "itemData" : { "DOI" : "10.3399/bjgp14X677121", "ISSN" : "09601643", "abstract" : "Background: Antibiotics are of limited overall clinical benefit for uncomplicated lower respiratory tract infection (LRTI) but there is uncertainty about their effectiveness for patients with features associated with higher levels of antibiotic prescribing. Aim: To estimate the benefits and harms of antibiotics for acute LRTI among those producing coloured sputum, smokers, those with fever or prior comorbidities, and longer duration of prior illness. Design and setting: Secondary analysis of a randomised controlled trial of antibiotic placebo for acute LRTI in primary care. Method: Two thousand and sixty-one adults with acute LRTI, where pneumonia was not suspected clinically, were given amoxicillin or matching placebo. The duration of symptoms, rated moderately bad or worse (primary outcome), symptom severity in the first four days (0-6 scale), and the development of new or worsening symptoms were analysed in pre-specified subgroups of interest. Evidence of differential treatment effectiveness was assessed by interaction terms. Results: No subgroups were identified that were significantly more likely to benefit from antibiotics in terms of symptom duration or the development of new or worsening symptoms. Those with a history of significant comorbidities experienced a significantly greater reduction in symptom severity between days 2 and 4 (interaction term -0.28, P = 0.003; estimated effect of antibiotics among those with a past history -0.28 [95% confidence interval = -0.44 to -0.11], P = 0.001), equivalent to three people in ten rating symptoms as a slight rather than a moderately bad problem. Smokers and those with prior duration of illness &gt;7 days were significantly less likely to benefit from antibiotics for symptom severity, although the differences were small. Conclusion: There is no clear evidence of clinically meaningful benefit from antibiotics in subgroups of patients with uncomplicated LRTI where prescribing is highest. Any possible benefit must be balanced against the side-effects and longer-term effects on antibiotic resistance. \u00a9British Journal of General Practice.", "author" : [ { "dropping-particle" : "", "family" : "Moore", "given" : "Michael", "non-dropping-particle" : "", "parse-names" : false, "suffix" : "" }, { "dropping-particle" : "", "family" : "Stuart", "given" : "Beth", "non-dropping-particle" : "", "parse-names" : false, "suffix" : "" }, { "dropping-particle" : "", "family" : "Coenen", "given" : "Samuel", "non-dropping-particle" : "", "parse-names" : false, "suffix" : "" }, { "dropping-particle" : "", "family" : "Butler", "given" : "Chris C.", "non-dropping-particle" : "", "parse-names" : false, "suffix" : "" }, { "dropping-particle" : "", "family" : "Goossens", "given" : "Herman", "non-dropping-particle" : "", "parse-names" : false, "suffix" : "" }, { "dropping-particle" : "", "family" : "Verheij", "given" : "Theo J.M.", "non-dropping-particle" : "", "parse-names" : false, "suffix" : "" }, { "dropping-particle" : "", "family" : "Little", "given" : "Paul", "non-dropping-particle" : "", "parse-names" : false, "suffix" : "" } ], "container-title" : "British Journal of General Practice", "id" : "ITEM-4", "issue" : "619", "issued" : { "date-parts" : [ [ "2014" ] ] }, "page" : "75-80", "title" : "Amoxicillin for acute lower respiratory tract infection in primary care: Subgroup analysis of potential high-risk groups", "type" : "article-journal", "volume" : "64" }, "uris" : [ "http://www.mendeley.com/documents/?uuid=335feb76-563c-4155-9f99-d26ede836166", "http://www.mendeley.com/documents/?uuid=894941f6-345b-4fca-8000-a5fbeeaba0de", "http://www.mendeley.com/documents/?uuid=5a2515e0-d1b5-4864-a3fb-0107f8bde1d8" ] } ], "mendeley" : { "formattedCitation" : "(14,17\u201319)", "plainTextFormattedCitation" : "(14,17\u201319)", "previouslyFormattedCitation" : "(14,17\u201319)" }, "properties" : {  }, "schema" : "https://github.com/citation-style-language/schema/raw/master/csl-citation.json" }</w:instrText>
      </w:r>
      <w:r w:rsidR="00A44A27" w:rsidRPr="000C410F">
        <w:rPr>
          <w:rFonts w:ascii="Arial" w:hAnsi="Arial" w:cs="Arial"/>
          <w:sz w:val="22"/>
          <w:szCs w:val="22"/>
        </w:rPr>
        <w:fldChar w:fldCharType="separate"/>
      </w:r>
      <w:r w:rsidR="009422EB" w:rsidRPr="000C410F">
        <w:rPr>
          <w:rFonts w:ascii="Arial" w:hAnsi="Arial" w:cs="Arial"/>
          <w:noProof/>
          <w:sz w:val="22"/>
          <w:szCs w:val="22"/>
        </w:rPr>
        <w:t>(14,17–19)</w:t>
      </w:r>
      <w:r w:rsidR="00A44A27" w:rsidRPr="000C410F">
        <w:rPr>
          <w:rFonts w:ascii="Arial" w:hAnsi="Arial" w:cs="Arial"/>
          <w:sz w:val="22"/>
          <w:szCs w:val="22"/>
        </w:rPr>
        <w:fldChar w:fldCharType="end"/>
      </w:r>
      <w:r w:rsidR="00A44A27" w:rsidRPr="000C410F">
        <w:rPr>
          <w:rFonts w:ascii="Arial" w:hAnsi="Arial" w:cs="Arial"/>
          <w:sz w:val="22"/>
          <w:szCs w:val="22"/>
        </w:rPr>
        <w:t xml:space="preserve">. </w:t>
      </w:r>
      <w:r w:rsidR="001B6922" w:rsidRPr="000C410F">
        <w:rPr>
          <w:rFonts w:ascii="Arial" w:hAnsi="Arial" w:cs="Arial"/>
          <w:sz w:val="22"/>
          <w:szCs w:val="22"/>
        </w:rPr>
        <w:t>Additionally,</w:t>
      </w:r>
      <w:r w:rsidR="00F87A21" w:rsidRPr="000C410F">
        <w:rPr>
          <w:rFonts w:ascii="Arial" w:hAnsi="Arial" w:cs="Arial"/>
          <w:sz w:val="22"/>
          <w:szCs w:val="22"/>
        </w:rPr>
        <w:t xml:space="preserve"> </w:t>
      </w:r>
      <w:r w:rsidR="00A44A27" w:rsidRPr="000C410F">
        <w:rPr>
          <w:rFonts w:ascii="Arial" w:hAnsi="Arial" w:cs="Arial"/>
          <w:sz w:val="22"/>
          <w:szCs w:val="22"/>
        </w:rPr>
        <w:t xml:space="preserve">the severity of </w:t>
      </w:r>
      <w:r w:rsidR="00F87A21" w:rsidRPr="000C410F">
        <w:rPr>
          <w:rFonts w:ascii="Arial" w:hAnsi="Arial" w:cs="Arial"/>
          <w:sz w:val="22"/>
          <w:szCs w:val="22"/>
        </w:rPr>
        <w:t xml:space="preserve">all </w:t>
      </w:r>
      <w:r w:rsidR="00A44A27" w:rsidRPr="000C410F">
        <w:rPr>
          <w:rFonts w:ascii="Arial" w:hAnsi="Arial" w:cs="Arial"/>
          <w:sz w:val="22"/>
          <w:szCs w:val="22"/>
        </w:rPr>
        <w:t xml:space="preserve">individual </w:t>
      </w:r>
      <w:r w:rsidR="00F87A21" w:rsidRPr="000C410F">
        <w:rPr>
          <w:rFonts w:ascii="Arial" w:hAnsi="Arial" w:cs="Arial"/>
          <w:sz w:val="22"/>
          <w:szCs w:val="22"/>
        </w:rPr>
        <w:t>symptoms w</w:t>
      </w:r>
      <w:r w:rsidR="00A44A27" w:rsidRPr="000C410F">
        <w:rPr>
          <w:rFonts w:ascii="Arial" w:hAnsi="Arial" w:cs="Arial"/>
          <w:sz w:val="22"/>
          <w:szCs w:val="22"/>
        </w:rPr>
        <w:t>as analysed</w:t>
      </w:r>
      <w:r w:rsidR="00F87A21" w:rsidRPr="000C410F">
        <w:rPr>
          <w:rFonts w:ascii="Arial" w:hAnsi="Arial" w:cs="Arial"/>
          <w:sz w:val="22"/>
          <w:szCs w:val="22"/>
        </w:rPr>
        <w:t xml:space="preserve">, dichotomizing symptom severity at no/mild/moderate versus severe. </w:t>
      </w:r>
    </w:p>
    <w:p w14:paraId="795A70A0" w14:textId="77777777" w:rsidR="00C70AB4" w:rsidRPr="000C410F" w:rsidRDefault="00C70AB4" w:rsidP="007D3BCE">
      <w:pPr>
        <w:spacing w:line="480" w:lineRule="auto"/>
        <w:jc w:val="both"/>
        <w:rPr>
          <w:rFonts w:ascii="Arial" w:hAnsi="Arial" w:cs="Arial"/>
          <w:sz w:val="22"/>
          <w:szCs w:val="22"/>
        </w:rPr>
      </w:pPr>
    </w:p>
    <w:p w14:paraId="1D9F950D" w14:textId="77777777" w:rsidR="00670A93" w:rsidRPr="000C410F" w:rsidRDefault="00402EE4" w:rsidP="007D3BCE">
      <w:pPr>
        <w:spacing w:line="480" w:lineRule="auto"/>
        <w:jc w:val="both"/>
        <w:rPr>
          <w:rFonts w:ascii="Arial" w:hAnsi="Arial" w:cs="Arial"/>
          <w:i/>
          <w:sz w:val="22"/>
          <w:szCs w:val="22"/>
        </w:rPr>
      </w:pPr>
      <w:r w:rsidRPr="000C410F">
        <w:rPr>
          <w:rFonts w:ascii="Arial" w:hAnsi="Arial" w:cs="Arial"/>
          <w:i/>
          <w:sz w:val="22"/>
          <w:szCs w:val="22"/>
        </w:rPr>
        <w:t>Statistical</w:t>
      </w:r>
      <w:r w:rsidR="00670A93" w:rsidRPr="000C410F">
        <w:rPr>
          <w:rFonts w:ascii="Arial" w:hAnsi="Arial" w:cs="Arial"/>
          <w:i/>
          <w:sz w:val="22"/>
          <w:szCs w:val="22"/>
        </w:rPr>
        <w:t xml:space="preserve"> analysis</w:t>
      </w:r>
    </w:p>
    <w:p w14:paraId="0A938CB0" w14:textId="7116F28B" w:rsidR="0004226D" w:rsidRPr="000C410F" w:rsidRDefault="001D28D4" w:rsidP="007D3BCE">
      <w:pPr>
        <w:spacing w:line="480" w:lineRule="auto"/>
        <w:jc w:val="both"/>
        <w:rPr>
          <w:rFonts w:ascii="Arial" w:hAnsi="Arial" w:cs="Arial"/>
          <w:sz w:val="22"/>
          <w:szCs w:val="22"/>
        </w:rPr>
      </w:pPr>
      <w:r w:rsidRPr="000C410F">
        <w:rPr>
          <w:rFonts w:ascii="Arial" w:hAnsi="Arial" w:cs="Arial"/>
          <w:sz w:val="22"/>
          <w:szCs w:val="22"/>
        </w:rPr>
        <w:t>At baseline,</w:t>
      </w:r>
      <w:r w:rsidR="00F72216" w:rsidRPr="000C410F">
        <w:rPr>
          <w:rFonts w:ascii="Arial" w:hAnsi="Arial" w:cs="Arial"/>
          <w:sz w:val="22"/>
          <w:szCs w:val="22"/>
        </w:rPr>
        <w:t xml:space="preserve"> </w:t>
      </w:r>
      <w:r w:rsidRPr="000C410F">
        <w:rPr>
          <w:rFonts w:ascii="Arial" w:hAnsi="Arial" w:cs="Arial"/>
          <w:sz w:val="22"/>
          <w:szCs w:val="22"/>
        </w:rPr>
        <w:t xml:space="preserve">the variables of interest and confounders had </w:t>
      </w:r>
      <w:r w:rsidR="00F72216" w:rsidRPr="000C410F">
        <w:rPr>
          <w:rFonts w:ascii="Arial" w:hAnsi="Arial" w:cs="Arial"/>
          <w:sz w:val="22"/>
          <w:szCs w:val="22"/>
        </w:rPr>
        <w:t xml:space="preserve">less than 1% </w:t>
      </w:r>
      <w:r w:rsidRPr="000C410F">
        <w:rPr>
          <w:rFonts w:ascii="Arial" w:hAnsi="Arial" w:cs="Arial"/>
          <w:sz w:val="22"/>
          <w:szCs w:val="22"/>
        </w:rPr>
        <w:t>m</w:t>
      </w:r>
      <w:r w:rsidR="009675F2" w:rsidRPr="000C410F">
        <w:rPr>
          <w:rFonts w:ascii="Arial" w:hAnsi="Arial" w:cs="Arial"/>
          <w:sz w:val="22"/>
          <w:szCs w:val="22"/>
        </w:rPr>
        <w:t>issing values.</w:t>
      </w:r>
      <w:r w:rsidRPr="000C410F">
        <w:rPr>
          <w:rFonts w:ascii="Arial" w:hAnsi="Arial" w:cs="Arial"/>
          <w:sz w:val="22"/>
          <w:szCs w:val="22"/>
        </w:rPr>
        <w:t xml:space="preserve"> </w:t>
      </w:r>
      <w:r w:rsidR="001B6922" w:rsidRPr="000C410F">
        <w:rPr>
          <w:rFonts w:ascii="Arial" w:hAnsi="Arial" w:cs="Arial"/>
          <w:sz w:val="22"/>
          <w:szCs w:val="22"/>
        </w:rPr>
        <w:t xml:space="preserve">We accounted for missing values using a multiple imputation model including baseline characteristics, predictors and outcome variables by which one imputed dataset was created. </w:t>
      </w:r>
      <w:r w:rsidR="00A44A27" w:rsidRPr="000C410F">
        <w:rPr>
          <w:rFonts w:ascii="Arial" w:hAnsi="Arial" w:cs="Arial"/>
          <w:sz w:val="22"/>
          <w:szCs w:val="22"/>
        </w:rPr>
        <w:t xml:space="preserve">Patients without </w:t>
      </w:r>
      <w:r w:rsidRPr="000C410F">
        <w:rPr>
          <w:rFonts w:ascii="Arial" w:hAnsi="Arial" w:cs="Arial"/>
          <w:sz w:val="22"/>
          <w:szCs w:val="22"/>
        </w:rPr>
        <w:t xml:space="preserve">follow-up data were excluded from the analysis </w:t>
      </w:r>
      <w:r w:rsidR="005409AC" w:rsidRPr="000C410F">
        <w:rPr>
          <w:rFonts w:ascii="Arial" w:hAnsi="Arial" w:cs="Arial"/>
          <w:sz w:val="22"/>
          <w:szCs w:val="22"/>
        </w:rPr>
        <w:t xml:space="preserve">on </w:t>
      </w:r>
      <w:r w:rsidR="00417D5E" w:rsidRPr="000C410F">
        <w:rPr>
          <w:rFonts w:ascii="Arial" w:hAnsi="Arial" w:cs="Arial"/>
          <w:sz w:val="22"/>
          <w:szCs w:val="22"/>
        </w:rPr>
        <w:t>illness</w:t>
      </w:r>
      <w:r w:rsidRPr="000C410F">
        <w:rPr>
          <w:rFonts w:ascii="Arial" w:hAnsi="Arial" w:cs="Arial"/>
          <w:sz w:val="22"/>
          <w:szCs w:val="22"/>
        </w:rPr>
        <w:t xml:space="preserve"> duration.</w:t>
      </w:r>
      <w:r w:rsidR="009675F2" w:rsidRPr="000C410F">
        <w:rPr>
          <w:rFonts w:ascii="Arial" w:hAnsi="Arial" w:cs="Arial"/>
          <w:sz w:val="22"/>
          <w:szCs w:val="22"/>
        </w:rPr>
        <w:t xml:space="preserve"> </w:t>
      </w:r>
      <w:r w:rsidR="00670A93" w:rsidRPr="000C410F">
        <w:rPr>
          <w:rFonts w:ascii="Arial" w:hAnsi="Arial" w:cs="Arial"/>
          <w:sz w:val="22"/>
          <w:szCs w:val="22"/>
        </w:rPr>
        <w:t xml:space="preserve">Baseline characteristics were </w:t>
      </w:r>
      <w:r w:rsidRPr="000C410F">
        <w:rPr>
          <w:rFonts w:ascii="Arial" w:hAnsi="Arial" w:cs="Arial"/>
          <w:sz w:val="22"/>
          <w:szCs w:val="22"/>
        </w:rPr>
        <w:t>reported descriptively</w:t>
      </w:r>
      <w:r w:rsidR="00DD4977" w:rsidRPr="000C410F">
        <w:rPr>
          <w:rFonts w:ascii="Arial" w:hAnsi="Arial" w:cs="Arial"/>
          <w:sz w:val="22"/>
          <w:szCs w:val="22"/>
        </w:rPr>
        <w:t xml:space="preserve"> as N and percentage</w:t>
      </w:r>
      <w:r w:rsidR="00A44A27" w:rsidRPr="000C410F">
        <w:rPr>
          <w:rFonts w:ascii="Arial" w:hAnsi="Arial" w:cs="Arial"/>
          <w:sz w:val="22"/>
          <w:szCs w:val="22"/>
        </w:rPr>
        <w:t>, mean and standard deviation (SD)</w:t>
      </w:r>
      <w:r w:rsidR="00DD4977" w:rsidRPr="000C410F">
        <w:rPr>
          <w:rFonts w:ascii="Arial" w:hAnsi="Arial" w:cs="Arial"/>
          <w:sz w:val="22"/>
          <w:szCs w:val="22"/>
        </w:rPr>
        <w:t xml:space="preserve"> or me</w:t>
      </w:r>
      <w:r w:rsidR="004645D6" w:rsidRPr="000C410F">
        <w:rPr>
          <w:rFonts w:ascii="Arial" w:hAnsi="Arial" w:cs="Arial"/>
          <w:sz w:val="22"/>
          <w:szCs w:val="22"/>
        </w:rPr>
        <w:t>di</w:t>
      </w:r>
      <w:r w:rsidR="00DD4977" w:rsidRPr="000C410F">
        <w:rPr>
          <w:rFonts w:ascii="Arial" w:hAnsi="Arial" w:cs="Arial"/>
          <w:sz w:val="22"/>
          <w:szCs w:val="22"/>
        </w:rPr>
        <w:t xml:space="preserve">an and </w:t>
      </w:r>
      <w:r w:rsidR="004645D6" w:rsidRPr="000C410F">
        <w:rPr>
          <w:rFonts w:ascii="Arial" w:hAnsi="Arial" w:cs="Arial"/>
          <w:sz w:val="22"/>
          <w:szCs w:val="22"/>
        </w:rPr>
        <w:t>interquartile range</w:t>
      </w:r>
      <w:r w:rsidR="00DD4977" w:rsidRPr="000C410F">
        <w:rPr>
          <w:rFonts w:ascii="Arial" w:hAnsi="Arial" w:cs="Arial"/>
          <w:sz w:val="22"/>
          <w:szCs w:val="22"/>
        </w:rPr>
        <w:t xml:space="preserve"> </w:t>
      </w:r>
      <w:r w:rsidR="004645D6" w:rsidRPr="000C410F">
        <w:rPr>
          <w:rFonts w:ascii="Arial" w:hAnsi="Arial" w:cs="Arial"/>
          <w:sz w:val="22"/>
          <w:szCs w:val="22"/>
        </w:rPr>
        <w:t xml:space="preserve">(IQR) </w:t>
      </w:r>
      <w:r w:rsidR="00DD4977" w:rsidRPr="000C410F">
        <w:rPr>
          <w:rFonts w:ascii="Arial" w:hAnsi="Arial" w:cs="Arial"/>
          <w:sz w:val="22"/>
          <w:szCs w:val="22"/>
        </w:rPr>
        <w:t>as appropriate</w:t>
      </w:r>
      <w:r w:rsidR="00B47B77" w:rsidRPr="000C410F">
        <w:rPr>
          <w:rFonts w:ascii="Arial" w:hAnsi="Arial" w:cs="Arial"/>
          <w:sz w:val="22"/>
          <w:szCs w:val="22"/>
        </w:rPr>
        <w:t>.</w:t>
      </w:r>
      <w:r w:rsidR="00670A93" w:rsidRPr="000C410F">
        <w:rPr>
          <w:rFonts w:ascii="Arial" w:hAnsi="Arial" w:cs="Arial"/>
          <w:sz w:val="22"/>
          <w:szCs w:val="22"/>
        </w:rPr>
        <w:t xml:space="preserve"> </w:t>
      </w:r>
      <w:r w:rsidR="003272BA" w:rsidRPr="00114DC5">
        <w:rPr>
          <w:rFonts w:ascii="Arial" w:hAnsi="Arial" w:cs="Arial"/>
          <w:color w:val="FF0000"/>
          <w:sz w:val="22"/>
          <w:szCs w:val="22"/>
        </w:rPr>
        <w:t xml:space="preserve">The association between </w:t>
      </w:r>
      <w:r w:rsidR="00973555" w:rsidRPr="00114DC5">
        <w:rPr>
          <w:rFonts w:ascii="Arial" w:hAnsi="Arial" w:cs="Arial"/>
          <w:color w:val="FF0000"/>
          <w:sz w:val="22"/>
          <w:szCs w:val="22"/>
        </w:rPr>
        <w:t xml:space="preserve">symptom severity at baseline and the presence of specific viruses </w:t>
      </w:r>
      <w:r w:rsidR="00B72012" w:rsidRPr="00114DC5">
        <w:rPr>
          <w:rFonts w:ascii="Arial" w:hAnsi="Arial" w:cs="Arial"/>
          <w:color w:val="FF0000"/>
          <w:sz w:val="22"/>
          <w:szCs w:val="22"/>
        </w:rPr>
        <w:t xml:space="preserve">and the number of detected viruses </w:t>
      </w:r>
      <w:r w:rsidR="00973555" w:rsidRPr="00114DC5">
        <w:rPr>
          <w:rFonts w:ascii="Arial" w:hAnsi="Arial" w:cs="Arial"/>
          <w:color w:val="FF0000"/>
          <w:sz w:val="22"/>
          <w:szCs w:val="22"/>
        </w:rPr>
        <w:t>was analysed with linear regression</w:t>
      </w:r>
      <w:r w:rsidR="00630448" w:rsidRPr="00114DC5">
        <w:rPr>
          <w:rFonts w:ascii="Arial" w:hAnsi="Arial" w:cs="Arial"/>
          <w:color w:val="FF0000"/>
          <w:sz w:val="22"/>
          <w:szCs w:val="22"/>
        </w:rPr>
        <w:t xml:space="preserve"> models</w:t>
      </w:r>
      <w:r w:rsidR="00973555" w:rsidRPr="00114DC5">
        <w:rPr>
          <w:rFonts w:ascii="Arial" w:hAnsi="Arial" w:cs="Arial"/>
          <w:color w:val="FF0000"/>
          <w:sz w:val="22"/>
          <w:szCs w:val="22"/>
        </w:rPr>
        <w:t>. The assumptions for the model (distributional assumptions, homoscedasticity) were assessed with residual plots</w:t>
      </w:r>
      <w:r w:rsidR="0064514B" w:rsidRPr="00114DC5">
        <w:rPr>
          <w:rFonts w:ascii="Arial" w:hAnsi="Arial" w:cs="Arial"/>
          <w:color w:val="FF0000"/>
          <w:sz w:val="22"/>
          <w:szCs w:val="22"/>
        </w:rPr>
        <w:t>(</w:t>
      </w:r>
      <w:r w:rsidR="00572B56" w:rsidRPr="00114DC5">
        <w:rPr>
          <w:rFonts w:ascii="Arial" w:hAnsi="Arial" w:cs="Arial"/>
          <w:color w:val="FF0000"/>
          <w:sz w:val="22"/>
          <w:szCs w:val="22"/>
        </w:rPr>
        <w:t>20</w:t>
      </w:r>
      <w:r w:rsidR="0064514B" w:rsidRPr="00114DC5">
        <w:rPr>
          <w:rFonts w:ascii="Arial" w:hAnsi="Arial" w:cs="Arial"/>
          <w:color w:val="FF0000"/>
          <w:sz w:val="22"/>
          <w:szCs w:val="22"/>
        </w:rPr>
        <w:t>)</w:t>
      </w:r>
      <w:r w:rsidR="00973555" w:rsidRPr="00114DC5">
        <w:rPr>
          <w:rFonts w:ascii="Arial" w:hAnsi="Arial" w:cs="Arial"/>
          <w:color w:val="FF0000"/>
          <w:sz w:val="22"/>
          <w:szCs w:val="22"/>
        </w:rPr>
        <w:t xml:space="preserve">. </w:t>
      </w:r>
      <w:r w:rsidR="00B72012" w:rsidRPr="00114DC5">
        <w:rPr>
          <w:rFonts w:ascii="Arial" w:hAnsi="Arial" w:cs="Arial"/>
          <w:color w:val="FF0000"/>
          <w:sz w:val="22"/>
          <w:szCs w:val="22"/>
        </w:rPr>
        <w:t>Results were expressed as differences in mean symptom severity</w:t>
      </w:r>
      <w:r w:rsidR="007A7324" w:rsidRPr="00114DC5">
        <w:rPr>
          <w:rFonts w:ascii="Arial" w:hAnsi="Arial" w:cs="Arial"/>
          <w:color w:val="FF0000"/>
          <w:sz w:val="22"/>
          <w:szCs w:val="22"/>
        </w:rPr>
        <w:t xml:space="preserve"> with a 95% confidence interval (CI) and p-values</w:t>
      </w:r>
      <w:r w:rsidR="00B72012" w:rsidRPr="00114DC5">
        <w:rPr>
          <w:rFonts w:ascii="Arial" w:hAnsi="Arial" w:cs="Arial"/>
          <w:color w:val="FF0000"/>
          <w:sz w:val="22"/>
          <w:szCs w:val="22"/>
        </w:rPr>
        <w:t>. In an additional step, we evaluated the association between individual symptoms and the presence of det</w:t>
      </w:r>
      <w:r w:rsidR="00630448" w:rsidRPr="00114DC5">
        <w:rPr>
          <w:rFonts w:ascii="Arial" w:hAnsi="Arial" w:cs="Arial"/>
          <w:color w:val="FF0000"/>
          <w:sz w:val="22"/>
          <w:szCs w:val="22"/>
        </w:rPr>
        <w:t xml:space="preserve">ected viruses. </w:t>
      </w:r>
      <w:r w:rsidR="00B72012" w:rsidRPr="00114DC5">
        <w:rPr>
          <w:rFonts w:ascii="Arial" w:hAnsi="Arial" w:cs="Arial"/>
          <w:color w:val="FF0000"/>
          <w:sz w:val="22"/>
          <w:szCs w:val="22"/>
        </w:rPr>
        <w:t>Results were expressed as odds ratios (OR)</w:t>
      </w:r>
      <w:r w:rsidR="007A7324" w:rsidRPr="00114DC5">
        <w:rPr>
          <w:rFonts w:ascii="Arial" w:hAnsi="Arial" w:cs="Arial"/>
          <w:color w:val="FF0000"/>
          <w:sz w:val="22"/>
          <w:szCs w:val="22"/>
        </w:rPr>
        <w:t xml:space="preserve"> with a 95% </w:t>
      </w:r>
      <w:r w:rsidR="00630448" w:rsidRPr="00114DC5">
        <w:rPr>
          <w:rFonts w:ascii="Arial" w:hAnsi="Arial" w:cs="Arial"/>
          <w:color w:val="FF0000"/>
          <w:sz w:val="22"/>
          <w:szCs w:val="22"/>
        </w:rPr>
        <w:t>CI</w:t>
      </w:r>
      <w:r w:rsidR="007A7324" w:rsidRPr="00114DC5">
        <w:rPr>
          <w:rFonts w:ascii="Arial" w:hAnsi="Arial" w:cs="Arial"/>
          <w:color w:val="FF0000"/>
          <w:sz w:val="22"/>
          <w:szCs w:val="22"/>
        </w:rPr>
        <w:t xml:space="preserve"> and p-values</w:t>
      </w:r>
      <w:r w:rsidR="00EA6E80" w:rsidRPr="00114DC5">
        <w:rPr>
          <w:rFonts w:ascii="Arial" w:hAnsi="Arial" w:cs="Arial"/>
          <w:color w:val="FF0000"/>
          <w:sz w:val="22"/>
          <w:szCs w:val="22"/>
        </w:rPr>
        <w:t>.</w:t>
      </w:r>
      <w:r w:rsidR="00630448" w:rsidRPr="00114DC5">
        <w:rPr>
          <w:rFonts w:ascii="Arial" w:hAnsi="Arial" w:cs="Arial"/>
          <w:color w:val="FF0000"/>
          <w:sz w:val="22"/>
          <w:szCs w:val="22"/>
        </w:rPr>
        <w:t xml:space="preserve"> </w:t>
      </w:r>
      <w:r w:rsidR="00B72012" w:rsidRPr="00114DC5">
        <w:rPr>
          <w:rFonts w:ascii="Arial" w:hAnsi="Arial" w:cs="Arial"/>
          <w:color w:val="FF0000"/>
          <w:sz w:val="22"/>
          <w:szCs w:val="22"/>
        </w:rPr>
        <w:t xml:space="preserve">The association between presence of detected viruses and </w:t>
      </w:r>
      <w:r w:rsidR="001B6922" w:rsidRPr="00114DC5">
        <w:rPr>
          <w:rFonts w:ascii="Arial" w:hAnsi="Arial" w:cs="Arial"/>
          <w:color w:val="FF0000"/>
          <w:sz w:val="22"/>
          <w:szCs w:val="22"/>
        </w:rPr>
        <w:t xml:space="preserve">the duration until absence of symptoms rated moderately bad or </w:t>
      </w:r>
      <w:r w:rsidR="00A31B98">
        <w:rPr>
          <w:rFonts w:ascii="Arial" w:hAnsi="Arial" w:cs="Arial"/>
          <w:color w:val="FF0000"/>
          <w:sz w:val="22"/>
          <w:szCs w:val="22"/>
        </w:rPr>
        <w:t>severe</w:t>
      </w:r>
      <w:r w:rsidR="001B6922" w:rsidRPr="00114DC5">
        <w:rPr>
          <w:rFonts w:ascii="Arial" w:hAnsi="Arial" w:cs="Arial"/>
          <w:color w:val="FF0000"/>
          <w:sz w:val="22"/>
          <w:szCs w:val="22"/>
        </w:rPr>
        <w:t xml:space="preserve"> were</w:t>
      </w:r>
      <w:r w:rsidR="00B47B77" w:rsidRPr="00114DC5">
        <w:rPr>
          <w:rFonts w:ascii="Arial" w:hAnsi="Arial" w:cs="Arial"/>
          <w:color w:val="FF0000"/>
          <w:sz w:val="22"/>
          <w:szCs w:val="22"/>
        </w:rPr>
        <w:t xml:space="preserve"> </w:t>
      </w:r>
      <w:r w:rsidR="00D426F8" w:rsidRPr="00114DC5">
        <w:rPr>
          <w:rFonts w:ascii="Arial" w:hAnsi="Arial" w:cs="Arial"/>
          <w:color w:val="FF0000"/>
          <w:sz w:val="22"/>
          <w:szCs w:val="22"/>
        </w:rPr>
        <w:t>analysed</w:t>
      </w:r>
      <w:r w:rsidR="00B47B77" w:rsidRPr="00114DC5">
        <w:rPr>
          <w:rFonts w:ascii="Arial" w:hAnsi="Arial" w:cs="Arial"/>
          <w:color w:val="FF0000"/>
          <w:sz w:val="22"/>
          <w:szCs w:val="22"/>
        </w:rPr>
        <w:t xml:space="preserve"> </w:t>
      </w:r>
      <w:r w:rsidR="00225B5F" w:rsidRPr="00114DC5">
        <w:rPr>
          <w:rFonts w:ascii="Arial" w:hAnsi="Arial" w:cs="Arial"/>
          <w:color w:val="FF0000"/>
          <w:sz w:val="22"/>
          <w:szCs w:val="22"/>
        </w:rPr>
        <w:t xml:space="preserve">with </w:t>
      </w:r>
      <w:r w:rsidR="00F87A21" w:rsidRPr="00114DC5">
        <w:rPr>
          <w:rFonts w:ascii="Arial" w:hAnsi="Arial" w:cs="Arial"/>
          <w:color w:val="FF0000"/>
          <w:sz w:val="22"/>
          <w:szCs w:val="22"/>
        </w:rPr>
        <w:t>cox proportional hazard models.</w:t>
      </w:r>
      <w:r w:rsidR="00F87A21" w:rsidRPr="000C410F">
        <w:rPr>
          <w:rFonts w:ascii="Arial" w:hAnsi="Arial" w:cs="Arial"/>
          <w:sz w:val="22"/>
          <w:szCs w:val="22"/>
        </w:rPr>
        <w:t xml:space="preserve"> </w:t>
      </w:r>
      <w:r w:rsidR="00661278" w:rsidRPr="000C410F">
        <w:rPr>
          <w:rFonts w:ascii="Arial" w:hAnsi="Arial" w:cs="Arial"/>
          <w:sz w:val="22"/>
          <w:szCs w:val="22"/>
        </w:rPr>
        <w:t>For the latter analysis, p</w:t>
      </w:r>
      <w:r w:rsidR="00F92392" w:rsidRPr="000C410F">
        <w:rPr>
          <w:rFonts w:ascii="Arial" w:hAnsi="Arial" w:cs="Arial"/>
          <w:sz w:val="22"/>
          <w:szCs w:val="22"/>
        </w:rPr>
        <w:t xml:space="preserve">atients were censored at the end of follow-up or if less than </w:t>
      </w:r>
      <w:r w:rsidR="001B6922" w:rsidRPr="000C410F">
        <w:rPr>
          <w:rFonts w:ascii="Arial" w:hAnsi="Arial" w:cs="Arial"/>
          <w:sz w:val="22"/>
          <w:szCs w:val="22"/>
        </w:rPr>
        <w:t>ten</w:t>
      </w:r>
      <w:r w:rsidR="00F92392" w:rsidRPr="000C410F">
        <w:rPr>
          <w:rFonts w:ascii="Arial" w:hAnsi="Arial" w:cs="Arial"/>
          <w:sz w:val="22"/>
          <w:szCs w:val="22"/>
        </w:rPr>
        <w:t xml:space="preserve"> symptoms were filled out in the symptom diary. </w:t>
      </w:r>
      <w:r w:rsidR="00262E79">
        <w:rPr>
          <w:rFonts w:ascii="Arial" w:hAnsi="Arial" w:cs="Arial"/>
          <w:color w:val="FF0000"/>
          <w:sz w:val="22"/>
          <w:szCs w:val="22"/>
        </w:rPr>
        <w:t>I</w:t>
      </w:r>
      <w:r w:rsidR="00262E79" w:rsidRPr="00266BDE">
        <w:rPr>
          <w:rFonts w:ascii="Arial" w:hAnsi="Arial" w:cs="Arial"/>
          <w:color w:val="FF0000"/>
          <w:sz w:val="22"/>
          <w:szCs w:val="22"/>
        </w:rPr>
        <w:t>f patients already met the event criteria at baseline</w:t>
      </w:r>
      <w:r w:rsidR="00262E79">
        <w:rPr>
          <w:rFonts w:ascii="Arial" w:hAnsi="Arial" w:cs="Arial"/>
          <w:color w:val="FF0000"/>
          <w:sz w:val="22"/>
          <w:szCs w:val="22"/>
        </w:rPr>
        <w:t xml:space="preserve"> (n=104)</w:t>
      </w:r>
      <w:r w:rsidR="00262E79" w:rsidRPr="00266BDE">
        <w:rPr>
          <w:rFonts w:ascii="Arial" w:hAnsi="Arial" w:cs="Arial"/>
          <w:color w:val="FF0000"/>
          <w:sz w:val="22"/>
          <w:szCs w:val="22"/>
        </w:rPr>
        <w:t xml:space="preserve">, </w:t>
      </w:r>
      <w:r w:rsidR="00262E79">
        <w:rPr>
          <w:rFonts w:ascii="Arial" w:hAnsi="Arial" w:cs="Arial"/>
          <w:color w:val="FF0000"/>
          <w:sz w:val="22"/>
          <w:szCs w:val="22"/>
        </w:rPr>
        <w:t>we defined their time to event as one day</w:t>
      </w:r>
      <w:r w:rsidR="00262E79" w:rsidRPr="00266BDE">
        <w:rPr>
          <w:rFonts w:ascii="Arial" w:hAnsi="Arial" w:cs="Arial"/>
          <w:color w:val="FF0000"/>
          <w:sz w:val="22"/>
          <w:szCs w:val="22"/>
        </w:rPr>
        <w:t xml:space="preserve">. </w:t>
      </w:r>
      <w:r w:rsidR="00F018BB" w:rsidRPr="000C410F">
        <w:rPr>
          <w:rFonts w:ascii="Arial" w:hAnsi="Arial" w:cs="Arial"/>
          <w:sz w:val="22"/>
          <w:szCs w:val="22"/>
        </w:rPr>
        <w:t xml:space="preserve">Results were expressed as </w:t>
      </w:r>
      <w:r w:rsidR="00F87A21" w:rsidRPr="000C410F">
        <w:rPr>
          <w:rFonts w:ascii="Arial" w:hAnsi="Arial" w:cs="Arial"/>
          <w:sz w:val="22"/>
          <w:szCs w:val="22"/>
        </w:rPr>
        <w:t>hazard ratio</w:t>
      </w:r>
      <w:r w:rsidR="00E76B80" w:rsidRPr="000C410F">
        <w:rPr>
          <w:rFonts w:ascii="Arial" w:hAnsi="Arial" w:cs="Arial"/>
          <w:sz w:val="22"/>
          <w:szCs w:val="22"/>
        </w:rPr>
        <w:t xml:space="preserve">s </w:t>
      </w:r>
      <w:r w:rsidR="001C0648" w:rsidRPr="000C410F">
        <w:rPr>
          <w:rFonts w:ascii="Arial" w:hAnsi="Arial" w:cs="Arial"/>
          <w:sz w:val="22"/>
          <w:szCs w:val="22"/>
        </w:rPr>
        <w:t>(HR)</w:t>
      </w:r>
      <w:r w:rsidR="00A44A27" w:rsidRPr="000C410F">
        <w:rPr>
          <w:rFonts w:ascii="Arial" w:hAnsi="Arial" w:cs="Arial"/>
          <w:sz w:val="22"/>
          <w:szCs w:val="22"/>
        </w:rPr>
        <w:t xml:space="preserve"> </w:t>
      </w:r>
      <w:r w:rsidR="00F018BB" w:rsidRPr="000C410F">
        <w:rPr>
          <w:rFonts w:ascii="Arial" w:hAnsi="Arial" w:cs="Arial"/>
          <w:sz w:val="22"/>
          <w:szCs w:val="22"/>
        </w:rPr>
        <w:t xml:space="preserve">with </w:t>
      </w:r>
      <w:r w:rsidR="00E76B80" w:rsidRPr="000C410F">
        <w:rPr>
          <w:rFonts w:ascii="Arial" w:hAnsi="Arial" w:cs="Arial"/>
          <w:sz w:val="22"/>
          <w:szCs w:val="22"/>
        </w:rPr>
        <w:t xml:space="preserve">a </w:t>
      </w:r>
      <w:r w:rsidR="00F018BB" w:rsidRPr="000C410F">
        <w:rPr>
          <w:rFonts w:ascii="Arial" w:hAnsi="Arial" w:cs="Arial"/>
          <w:sz w:val="22"/>
          <w:szCs w:val="22"/>
        </w:rPr>
        <w:t>95% CI</w:t>
      </w:r>
      <w:r w:rsidR="004B0CAD" w:rsidRPr="000C410F">
        <w:rPr>
          <w:rFonts w:ascii="Arial" w:hAnsi="Arial" w:cs="Arial"/>
          <w:sz w:val="22"/>
          <w:szCs w:val="22"/>
        </w:rPr>
        <w:t xml:space="preserve"> and p-values</w:t>
      </w:r>
      <w:r w:rsidR="00F018BB" w:rsidRPr="000C410F">
        <w:rPr>
          <w:rFonts w:ascii="Arial" w:hAnsi="Arial" w:cs="Arial"/>
          <w:sz w:val="22"/>
          <w:szCs w:val="22"/>
        </w:rPr>
        <w:t>.</w:t>
      </w:r>
      <w:r w:rsidR="00E24CD0">
        <w:rPr>
          <w:rFonts w:ascii="Arial" w:hAnsi="Arial" w:cs="Arial"/>
          <w:sz w:val="22"/>
          <w:szCs w:val="22"/>
        </w:rPr>
        <w:t xml:space="preserve"> </w:t>
      </w:r>
      <w:r w:rsidR="00F018BB" w:rsidRPr="000C410F">
        <w:rPr>
          <w:rFonts w:ascii="Arial" w:hAnsi="Arial" w:cs="Arial"/>
          <w:sz w:val="22"/>
          <w:szCs w:val="22"/>
        </w:rPr>
        <w:t xml:space="preserve">For all </w:t>
      </w:r>
      <w:r w:rsidR="00A44A27" w:rsidRPr="000C410F">
        <w:rPr>
          <w:rFonts w:ascii="Arial" w:hAnsi="Arial" w:cs="Arial"/>
          <w:sz w:val="22"/>
          <w:szCs w:val="22"/>
        </w:rPr>
        <w:t>analyses</w:t>
      </w:r>
      <w:r w:rsidR="00F018BB" w:rsidRPr="000C410F">
        <w:rPr>
          <w:rFonts w:ascii="Arial" w:hAnsi="Arial" w:cs="Arial"/>
          <w:sz w:val="22"/>
          <w:szCs w:val="22"/>
        </w:rPr>
        <w:t xml:space="preserve">, we </w:t>
      </w:r>
      <w:r w:rsidR="00843436" w:rsidRPr="000C410F">
        <w:rPr>
          <w:rFonts w:ascii="Arial" w:hAnsi="Arial" w:cs="Arial"/>
          <w:sz w:val="22"/>
          <w:szCs w:val="22"/>
        </w:rPr>
        <w:t xml:space="preserve">adjusted </w:t>
      </w:r>
      <w:r w:rsidR="00D37183" w:rsidRPr="000C410F">
        <w:rPr>
          <w:rFonts w:ascii="Arial" w:hAnsi="Arial" w:cs="Arial"/>
          <w:sz w:val="22"/>
          <w:szCs w:val="22"/>
        </w:rPr>
        <w:t xml:space="preserve">for </w:t>
      </w:r>
      <w:r w:rsidR="00F316CF" w:rsidRPr="000C410F">
        <w:rPr>
          <w:rFonts w:ascii="Arial" w:hAnsi="Arial" w:cs="Arial"/>
          <w:sz w:val="22"/>
          <w:szCs w:val="22"/>
        </w:rPr>
        <w:t xml:space="preserve">the following </w:t>
      </w:r>
      <w:r w:rsidR="00D37183" w:rsidRPr="000C410F">
        <w:rPr>
          <w:rFonts w:ascii="Arial" w:hAnsi="Arial" w:cs="Arial"/>
          <w:sz w:val="22"/>
          <w:szCs w:val="22"/>
        </w:rPr>
        <w:t>potential confounders</w:t>
      </w:r>
      <w:r w:rsidR="005409AC" w:rsidRPr="000C410F">
        <w:rPr>
          <w:rFonts w:ascii="Arial" w:hAnsi="Arial" w:cs="Arial"/>
          <w:sz w:val="22"/>
          <w:szCs w:val="22"/>
        </w:rPr>
        <w:t xml:space="preserve"> defined beforehand</w:t>
      </w:r>
      <w:r w:rsidR="00D37183" w:rsidRPr="000C410F">
        <w:rPr>
          <w:rFonts w:ascii="Arial" w:hAnsi="Arial" w:cs="Arial"/>
          <w:sz w:val="22"/>
          <w:szCs w:val="22"/>
        </w:rPr>
        <w:t>:</w:t>
      </w:r>
      <w:r w:rsidR="00670A93" w:rsidRPr="000C410F">
        <w:rPr>
          <w:rFonts w:ascii="Arial" w:hAnsi="Arial" w:cs="Arial"/>
          <w:sz w:val="22"/>
          <w:szCs w:val="22"/>
        </w:rPr>
        <w:t xml:space="preserve"> </w:t>
      </w:r>
      <w:r w:rsidR="00D37183" w:rsidRPr="000C410F">
        <w:rPr>
          <w:rFonts w:ascii="Arial" w:hAnsi="Arial" w:cs="Arial"/>
          <w:sz w:val="22"/>
          <w:szCs w:val="22"/>
        </w:rPr>
        <w:t>age, gender, pulmonary co</w:t>
      </w:r>
      <w:r w:rsidR="00F018BB" w:rsidRPr="000C410F">
        <w:rPr>
          <w:rFonts w:ascii="Arial" w:hAnsi="Arial" w:cs="Arial"/>
          <w:sz w:val="22"/>
          <w:szCs w:val="22"/>
        </w:rPr>
        <w:t>morbidities (asthma, COPD and</w:t>
      </w:r>
      <w:r w:rsidR="00D37183" w:rsidRPr="000C410F">
        <w:rPr>
          <w:rFonts w:ascii="Arial" w:hAnsi="Arial" w:cs="Arial"/>
          <w:sz w:val="22"/>
          <w:szCs w:val="22"/>
        </w:rPr>
        <w:t xml:space="preserve"> other </w:t>
      </w:r>
      <w:r w:rsidR="00F316CF" w:rsidRPr="000C410F">
        <w:rPr>
          <w:rFonts w:ascii="Arial" w:hAnsi="Arial" w:cs="Arial"/>
          <w:sz w:val="22"/>
          <w:szCs w:val="22"/>
        </w:rPr>
        <w:t xml:space="preserve">chronic </w:t>
      </w:r>
      <w:r w:rsidR="00D37183" w:rsidRPr="000C410F">
        <w:rPr>
          <w:rFonts w:ascii="Arial" w:hAnsi="Arial" w:cs="Arial"/>
          <w:sz w:val="22"/>
          <w:szCs w:val="22"/>
        </w:rPr>
        <w:t xml:space="preserve">lung diseases), hearth failure, </w:t>
      </w:r>
      <w:r w:rsidR="007211D8" w:rsidRPr="000C410F">
        <w:rPr>
          <w:rFonts w:ascii="Arial" w:hAnsi="Arial" w:cs="Arial"/>
          <w:sz w:val="22"/>
          <w:szCs w:val="22"/>
        </w:rPr>
        <w:t xml:space="preserve">current </w:t>
      </w:r>
      <w:r w:rsidR="006D11FA" w:rsidRPr="000C410F">
        <w:rPr>
          <w:rFonts w:ascii="Arial" w:hAnsi="Arial" w:cs="Arial"/>
          <w:sz w:val="22"/>
          <w:szCs w:val="22"/>
        </w:rPr>
        <w:t xml:space="preserve">or former </w:t>
      </w:r>
      <w:r w:rsidR="007211D8" w:rsidRPr="000C410F">
        <w:rPr>
          <w:rFonts w:ascii="Arial" w:hAnsi="Arial" w:cs="Arial"/>
          <w:sz w:val="22"/>
          <w:szCs w:val="22"/>
        </w:rPr>
        <w:t xml:space="preserve">smoking, </w:t>
      </w:r>
      <w:r w:rsidR="00D37183" w:rsidRPr="000C410F">
        <w:rPr>
          <w:rFonts w:ascii="Arial" w:hAnsi="Arial" w:cs="Arial"/>
          <w:sz w:val="22"/>
          <w:szCs w:val="22"/>
        </w:rPr>
        <w:t xml:space="preserve">influenza vaccination </w:t>
      </w:r>
      <w:r w:rsidR="007211D8" w:rsidRPr="000C410F">
        <w:rPr>
          <w:rFonts w:ascii="Arial" w:hAnsi="Arial" w:cs="Arial"/>
          <w:sz w:val="22"/>
          <w:szCs w:val="22"/>
        </w:rPr>
        <w:t xml:space="preserve">during the preceding fall or winter, </w:t>
      </w:r>
      <w:r w:rsidR="00A44A27" w:rsidRPr="000C410F">
        <w:rPr>
          <w:rFonts w:ascii="Arial" w:hAnsi="Arial" w:cs="Arial"/>
          <w:sz w:val="22"/>
          <w:szCs w:val="22"/>
        </w:rPr>
        <w:t>duration of symptoms before presentation</w:t>
      </w:r>
      <w:r w:rsidR="00D565CB" w:rsidRPr="000C410F">
        <w:rPr>
          <w:rFonts w:ascii="Arial" w:hAnsi="Arial" w:cs="Arial"/>
          <w:sz w:val="22"/>
          <w:szCs w:val="22"/>
        </w:rPr>
        <w:t xml:space="preserve"> (in days)</w:t>
      </w:r>
      <w:r w:rsidR="00F316CF" w:rsidRPr="000C410F">
        <w:rPr>
          <w:rFonts w:ascii="Arial" w:hAnsi="Arial" w:cs="Arial"/>
          <w:sz w:val="22"/>
          <w:szCs w:val="22"/>
        </w:rPr>
        <w:t>,</w:t>
      </w:r>
      <w:r w:rsidR="00A44A27" w:rsidRPr="000C410F">
        <w:rPr>
          <w:rFonts w:ascii="Arial" w:hAnsi="Arial" w:cs="Arial"/>
          <w:sz w:val="22"/>
          <w:szCs w:val="22"/>
        </w:rPr>
        <w:t xml:space="preserve"> </w:t>
      </w:r>
      <w:r w:rsidR="00D565CB" w:rsidRPr="000C410F">
        <w:rPr>
          <w:rFonts w:ascii="Arial" w:hAnsi="Arial" w:cs="Arial"/>
          <w:sz w:val="22"/>
          <w:szCs w:val="22"/>
        </w:rPr>
        <w:t>detection of one or more bacteria</w:t>
      </w:r>
      <w:r w:rsidR="00F316CF" w:rsidRPr="000C410F">
        <w:rPr>
          <w:rFonts w:ascii="Arial" w:hAnsi="Arial" w:cs="Arial"/>
          <w:sz w:val="22"/>
          <w:szCs w:val="22"/>
        </w:rPr>
        <w:t xml:space="preserve"> and detection of a second respiratory virus</w:t>
      </w:r>
      <w:r w:rsidR="007211D8" w:rsidRPr="000C410F">
        <w:rPr>
          <w:rFonts w:ascii="Arial" w:hAnsi="Arial" w:cs="Arial"/>
          <w:sz w:val="22"/>
          <w:szCs w:val="22"/>
        </w:rPr>
        <w:t>.</w:t>
      </w:r>
      <w:r w:rsidR="00D37183" w:rsidRPr="000C410F">
        <w:rPr>
          <w:rFonts w:ascii="Arial" w:hAnsi="Arial" w:cs="Arial"/>
          <w:sz w:val="22"/>
          <w:szCs w:val="22"/>
        </w:rPr>
        <w:t xml:space="preserve"> </w:t>
      </w:r>
      <w:r w:rsidR="00670A93" w:rsidRPr="000C410F">
        <w:rPr>
          <w:rFonts w:ascii="Arial" w:hAnsi="Arial" w:cs="Arial"/>
          <w:sz w:val="22"/>
          <w:szCs w:val="22"/>
        </w:rPr>
        <w:t xml:space="preserve">Statistical analyses were </w:t>
      </w:r>
      <w:r w:rsidR="00275455" w:rsidRPr="000C410F">
        <w:rPr>
          <w:rFonts w:ascii="Arial" w:hAnsi="Arial" w:cs="Arial"/>
          <w:sz w:val="22"/>
          <w:szCs w:val="22"/>
        </w:rPr>
        <w:t xml:space="preserve">performed using SPSS </w:t>
      </w:r>
      <w:r w:rsidR="009047C3">
        <w:rPr>
          <w:rFonts w:ascii="Arial" w:hAnsi="Arial" w:cs="Arial"/>
          <w:sz w:val="22"/>
          <w:szCs w:val="22"/>
        </w:rPr>
        <w:t>v.</w:t>
      </w:r>
      <w:r w:rsidR="00402EE4" w:rsidRPr="000C410F">
        <w:rPr>
          <w:rFonts w:ascii="Arial" w:hAnsi="Arial" w:cs="Arial"/>
          <w:sz w:val="22"/>
          <w:szCs w:val="22"/>
        </w:rPr>
        <w:t>25</w:t>
      </w:r>
      <w:r w:rsidR="00275455" w:rsidRPr="000C410F">
        <w:rPr>
          <w:rFonts w:ascii="Arial" w:hAnsi="Arial" w:cs="Arial"/>
          <w:sz w:val="22"/>
          <w:szCs w:val="22"/>
        </w:rPr>
        <w:t>.0</w:t>
      </w:r>
      <w:r w:rsidR="00670A93" w:rsidRPr="000C410F">
        <w:rPr>
          <w:rFonts w:ascii="Arial" w:hAnsi="Arial" w:cs="Arial"/>
          <w:sz w:val="22"/>
          <w:szCs w:val="22"/>
        </w:rPr>
        <w:t xml:space="preserve"> for Windows and</w:t>
      </w:r>
      <w:r w:rsidR="00402EE4" w:rsidRPr="000C410F">
        <w:rPr>
          <w:rFonts w:ascii="Arial" w:hAnsi="Arial" w:cs="Arial"/>
          <w:sz w:val="22"/>
          <w:szCs w:val="22"/>
        </w:rPr>
        <w:t xml:space="preserve"> </w:t>
      </w:r>
      <w:r w:rsidR="00275455" w:rsidRPr="000C410F">
        <w:rPr>
          <w:rFonts w:ascii="Arial" w:hAnsi="Arial" w:cs="Arial"/>
          <w:sz w:val="22"/>
          <w:szCs w:val="22"/>
        </w:rPr>
        <w:t xml:space="preserve">the “survival” and “survminer” packages in R </w:t>
      </w:r>
      <w:r w:rsidR="009047C3">
        <w:rPr>
          <w:rFonts w:ascii="Arial" w:hAnsi="Arial" w:cs="Arial"/>
          <w:sz w:val="22"/>
          <w:szCs w:val="22"/>
        </w:rPr>
        <w:t>v.</w:t>
      </w:r>
      <w:r w:rsidR="00275455" w:rsidRPr="000C410F">
        <w:rPr>
          <w:rFonts w:ascii="Arial" w:hAnsi="Arial" w:cs="Arial"/>
          <w:sz w:val="22"/>
          <w:szCs w:val="22"/>
        </w:rPr>
        <w:t>4.</w:t>
      </w:r>
      <w:r w:rsidR="0004226D" w:rsidRPr="000C410F">
        <w:rPr>
          <w:rFonts w:ascii="Arial" w:hAnsi="Arial" w:cs="Arial"/>
          <w:sz w:val="22"/>
          <w:szCs w:val="22"/>
        </w:rPr>
        <w:br w:type="page"/>
      </w:r>
    </w:p>
    <w:p w14:paraId="5988F2B5" w14:textId="77777777" w:rsidR="00670A93" w:rsidRPr="000C410F" w:rsidRDefault="00670A93" w:rsidP="007D3BCE">
      <w:pPr>
        <w:spacing w:line="480" w:lineRule="auto"/>
        <w:jc w:val="both"/>
        <w:rPr>
          <w:rFonts w:ascii="Arial" w:hAnsi="Arial" w:cs="Arial"/>
          <w:b/>
          <w:sz w:val="22"/>
          <w:szCs w:val="22"/>
        </w:rPr>
      </w:pPr>
      <w:r w:rsidRPr="000C410F">
        <w:rPr>
          <w:rFonts w:ascii="Arial" w:hAnsi="Arial" w:cs="Arial"/>
          <w:b/>
          <w:sz w:val="22"/>
          <w:szCs w:val="22"/>
        </w:rPr>
        <w:lastRenderedPageBreak/>
        <w:t>RESULTS</w:t>
      </w:r>
    </w:p>
    <w:p w14:paraId="75D4017D" w14:textId="77777777" w:rsidR="00C35841" w:rsidRPr="000C410F" w:rsidRDefault="006F61E9" w:rsidP="007D3BCE">
      <w:pPr>
        <w:spacing w:line="480" w:lineRule="auto"/>
        <w:jc w:val="both"/>
        <w:rPr>
          <w:rFonts w:ascii="Arial" w:hAnsi="Arial" w:cs="Arial"/>
          <w:i/>
          <w:sz w:val="22"/>
          <w:szCs w:val="22"/>
        </w:rPr>
      </w:pPr>
      <w:r w:rsidRPr="000C410F">
        <w:rPr>
          <w:rFonts w:ascii="Arial" w:hAnsi="Arial" w:cs="Arial"/>
          <w:i/>
          <w:sz w:val="22"/>
          <w:szCs w:val="22"/>
        </w:rPr>
        <w:t>Study population</w:t>
      </w:r>
    </w:p>
    <w:p w14:paraId="6149FC4A" w14:textId="13B260A2" w:rsidR="00670A93" w:rsidRPr="000C410F" w:rsidRDefault="00E9158B" w:rsidP="002B6412">
      <w:pPr>
        <w:spacing w:line="480" w:lineRule="auto"/>
        <w:jc w:val="both"/>
        <w:rPr>
          <w:rFonts w:ascii="Arial" w:hAnsi="Arial" w:cs="Arial"/>
          <w:sz w:val="22"/>
          <w:szCs w:val="22"/>
        </w:rPr>
      </w:pPr>
      <w:r>
        <w:rPr>
          <w:rFonts w:ascii="Arial" w:hAnsi="Arial" w:cs="Arial"/>
          <w:sz w:val="22"/>
          <w:szCs w:val="22"/>
        </w:rPr>
        <w:t xml:space="preserve">We included </w:t>
      </w:r>
      <w:r w:rsidR="002F0DB6" w:rsidRPr="000C410F">
        <w:rPr>
          <w:rFonts w:ascii="Arial" w:hAnsi="Arial" w:cs="Arial"/>
          <w:sz w:val="22"/>
          <w:szCs w:val="22"/>
        </w:rPr>
        <w:t>2</w:t>
      </w:r>
      <w:r w:rsidR="00891A29" w:rsidRPr="000C410F">
        <w:rPr>
          <w:rFonts w:ascii="Arial" w:hAnsi="Arial" w:cs="Arial"/>
          <w:sz w:val="22"/>
          <w:szCs w:val="22"/>
        </w:rPr>
        <w:t>,</w:t>
      </w:r>
      <w:r w:rsidR="002F0DB6" w:rsidRPr="000C410F">
        <w:rPr>
          <w:rFonts w:ascii="Arial" w:hAnsi="Arial" w:cs="Arial"/>
          <w:sz w:val="22"/>
          <w:szCs w:val="22"/>
        </w:rPr>
        <w:t>957</w:t>
      </w:r>
      <w:r w:rsidR="00BA2943" w:rsidRPr="000C410F">
        <w:rPr>
          <w:rFonts w:ascii="Arial" w:hAnsi="Arial" w:cs="Arial"/>
          <w:sz w:val="22"/>
          <w:szCs w:val="22"/>
        </w:rPr>
        <w:t xml:space="preserve"> adult patients </w:t>
      </w:r>
      <w:r w:rsidR="00720BC3" w:rsidRPr="000C410F">
        <w:rPr>
          <w:rFonts w:ascii="Arial" w:hAnsi="Arial" w:cs="Arial"/>
          <w:sz w:val="22"/>
          <w:szCs w:val="22"/>
        </w:rPr>
        <w:t>(</w:t>
      </w:r>
      <w:r w:rsidR="00720BC3" w:rsidRPr="000C410F">
        <w:rPr>
          <w:rFonts w:ascii="Arial" w:hAnsi="Arial" w:cs="Arial"/>
          <w:i/>
          <w:sz w:val="22"/>
          <w:szCs w:val="22"/>
        </w:rPr>
        <w:t>Figure 1</w:t>
      </w:r>
      <w:r w:rsidR="00720BC3" w:rsidRPr="000C410F">
        <w:rPr>
          <w:rFonts w:ascii="Arial" w:hAnsi="Arial" w:cs="Arial"/>
          <w:sz w:val="22"/>
          <w:szCs w:val="22"/>
        </w:rPr>
        <w:t>)</w:t>
      </w:r>
      <w:r w:rsidR="00BA2943" w:rsidRPr="000C410F">
        <w:rPr>
          <w:rFonts w:ascii="Arial" w:hAnsi="Arial" w:cs="Arial"/>
          <w:sz w:val="22"/>
          <w:szCs w:val="22"/>
        </w:rPr>
        <w:t xml:space="preserve">. </w:t>
      </w:r>
      <w:r w:rsidR="00AF1F7E" w:rsidRPr="000C410F">
        <w:rPr>
          <w:rFonts w:ascii="Arial" w:hAnsi="Arial" w:cs="Arial"/>
          <w:sz w:val="22"/>
          <w:szCs w:val="22"/>
        </w:rPr>
        <w:t xml:space="preserve">Demographics and clinical symptoms </w:t>
      </w:r>
      <w:r w:rsidR="00891A29" w:rsidRPr="000C410F">
        <w:rPr>
          <w:rFonts w:ascii="Arial" w:hAnsi="Arial" w:cs="Arial"/>
          <w:sz w:val="22"/>
          <w:szCs w:val="22"/>
        </w:rPr>
        <w:t xml:space="preserve">at presentation </w:t>
      </w:r>
      <w:r w:rsidR="00402EE4" w:rsidRPr="000C410F">
        <w:rPr>
          <w:rFonts w:ascii="Arial" w:hAnsi="Arial" w:cs="Arial"/>
          <w:sz w:val="22"/>
          <w:szCs w:val="22"/>
        </w:rPr>
        <w:t xml:space="preserve">are presented in </w:t>
      </w:r>
      <w:r w:rsidR="00AF1F7E" w:rsidRPr="000C410F">
        <w:rPr>
          <w:rFonts w:ascii="Arial" w:hAnsi="Arial" w:cs="Arial"/>
          <w:i/>
          <w:sz w:val="22"/>
          <w:szCs w:val="22"/>
        </w:rPr>
        <w:t>Table 1</w:t>
      </w:r>
      <w:r w:rsidR="00402EE4" w:rsidRPr="000C410F">
        <w:rPr>
          <w:rFonts w:ascii="Arial" w:hAnsi="Arial" w:cs="Arial"/>
          <w:sz w:val="22"/>
          <w:szCs w:val="22"/>
        </w:rPr>
        <w:t>.</w:t>
      </w:r>
      <w:r w:rsidR="00AF1F7E" w:rsidRPr="000C410F">
        <w:rPr>
          <w:rFonts w:ascii="Arial" w:hAnsi="Arial" w:cs="Arial"/>
          <w:sz w:val="22"/>
          <w:szCs w:val="22"/>
        </w:rPr>
        <w:t xml:space="preserve"> </w:t>
      </w:r>
      <w:r w:rsidR="00FB1A42" w:rsidRPr="000C410F">
        <w:rPr>
          <w:rFonts w:ascii="Arial" w:hAnsi="Arial" w:cs="Arial"/>
          <w:sz w:val="22"/>
          <w:szCs w:val="22"/>
        </w:rPr>
        <w:t>Patients had a median age of 50 years (</w:t>
      </w:r>
      <w:r w:rsidR="004645D6" w:rsidRPr="000C410F">
        <w:rPr>
          <w:rFonts w:ascii="Arial" w:hAnsi="Arial" w:cs="Arial"/>
          <w:sz w:val="22"/>
          <w:szCs w:val="22"/>
        </w:rPr>
        <w:t>IQR</w:t>
      </w:r>
      <w:r w:rsidR="009E0D36" w:rsidRPr="000C410F">
        <w:rPr>
          <w:rFonts w:ascii="Arial" w:hAnsi="Arial" w:cs="Arial"/>
          <w:sz w:val="22"/>
          <w:szCs w:val="22"/>
        </w:rPr>
        <w:t xml:space="preserve"> 36-63),</w:t>
      </w:r>
      <w:r w:rsidR="00FB1A42" w:rsidRPr="000C410F">
        <w:rPr>
          <w:rFonts w:ascii="Arial" w:hAnsi="Arial" w:cs="Arial"/>
          <w:sz w:val="22"/>
          <w:szCs w:val="22"/>
        </w:rPr>
        <w:t xml:space="preserve"> </w:t>
      </w:r>
      <w:r w:rsidR="00DF39B3" w:rsidRPr="000C410F">
        <w:rPr>
          <w:rFonts w:ascii="Arial" w:hAnsi="Arial" w:cs="Arial"/>
          <w:sz w:val="22"/>
          <w:szCs w:val="22"/>
        </w:rPr>
        <w:t>1,195 (</w:t>
      </w:r>
      <w:r w:rsidR="00FB1A42" w:rsidRPr="000C410F">
        <w:rPr>
          <w:rFonts w:ascii="Arial" w:hAnsi="Arial" w:cs="Arial"/>
          <w:sz w:val="22"/>
          <w:szCs w:val="22"/>
        </w:rPr>
        <w:t>40.4%</w:t>
      </w:r>
      <w:r w:rsidR="00DF39B3" w:rsidRPr="000C410F">
        <w:rPr>
          <w:rFonts w:ascii="Arial" w:hAnsi="Arial" w:cs="Arial"/>
          <w:sz w:val="22"/>
          <w:szCs w:val="22"/>
        </w:rPr>
        <w:t>)</w:t>
      </w:r>
      <w:r w:rsidR="00FB1A42" w:rsidRPr="000C410F">
        <w:rPr>
          <w:rFonts w:ascii="Arial" w:hAnsi="Arial" w:cs="Arial"/>
          <w:sz w:val="22"/>
          <w:szCs w:val="22"/>
        </w:rPr>
        <w:t xml:space="preserve"> </w:t>
      </w:r>
      <w:r w:rsidR="00DF39B3" w:rsidRPr="000C410F">
        <w:rPr>
          <w:rFonts w:ascii="Arial" w:hAnsi="Arial" w:cs="Arial"/>
          <w:sz w:val="22"/>
          <w:szCs w:val="22"/>
        </w:rPr>
        <w:t>were</w:t>
      </w:r>
      <w:r w:rsidR="00FB1A42" w:rsidRPr="000C410F">
        <w:rPr>
          <w:rFonts w:ascii="Arial" w:hAnsi="Arial" w:cs="Arial"/>
          <w:sz w:val="22"/>
          <w:szCs w:val="22"/>
        </w:rPr>
        <w:t xml:space="preserve"> male</w:t>
      </w:r>
      <w:r w:rsidR="00017154" w:rsidRPr="000C410F">
        <w:rPr>
          <w:rFonts w:ascii="Arial" w:hAnsi="Arial" w:cs="Arial"/>
          <w:sz w:val="22"/>
          <w:szCs w:val="22"/>
        </w:rPr>
        <w:t xml:space="preserve"> and </w:t>
      </w:r>
      <w:r w:rsidR="00DF39B3" w:rsidRPr="000C410F">
        <w:rPr>
          <w:rFonts w:ascii="Arial" w:hAnsi="Arial" w:cs="Arial"/>
          <w:sz w:val="22"/>
          <w:szCs w:val="22"/>
        </w:rPr>
        <w:t>1,603 (</w:t>
      </w:r>
      <w:r w:rsidR="00017154" w:rsidRPr="000C410F">
        <w:rPr>
          <w:rFonts w:ascii="Arial" w:hAnsi="Arial" w:cs="Arial"/>
          <w:sz w:val="22"/>
          <w:szCs w:val="22"/>
        </w:rPr>
        <w:t>54.2%</w:t>
      </w:r>
      <w:r w:rsidR="00DF39B3" w:rsidRPr="000C410F">
        <w:rPr>
          <w:rFonts w:ascii="Arial" w:hAnsi="Arial" w:cs="Arial"/>
          <w:sz w:val="22"/>
          <w:szCs w:val="22"/>
        </w:rPr>
        <w:t>)</w:t>
      </w:r>
      <w:r w:rsidR="00017154" w:rsidRPr="000C410F">
        <w:rPr>
          <w:rFonts w:ascii="Arial" w:hAnsi="Arial" w:cs="Arial"/>
          <w:sz w:val="22"/>
          <w:szCs w:val="22"/>
        </w:rPr>
        <w:t xml:space="preserve"> </w:t>
      </w:r>
      <w:r w:rsidR="00DF39B3" w:rsidRPr="000C410F">
        <w:rPr>
          <w:rFonts w:ascii="Arial" w:hAnsi="Arial" w:cs="Arial"/>
          <w:sz w:val="22"/>
          <w:szCs w:val="22"/>
        </w:rPr>
        <w:t>were</w:t>
      </w:r>
      <w:r w:rsidR="00017154" w:rsidRPr="000C410F">
        <w:rPr>
          <w:rFonts w:ascii="Arial" w:hAnsi="Arial" w:cs="Arial"/>
          <w:sz w:val="22"/>
          <w:szCs w:val="22"/>
        </w:rPr>
        <w:t xml:space="preserve"> a former o</w:t>
      </w:r>
      <w:r w:rsidR="00891A29" w:rsidRPr="000C410F">
        <w:rPr>
          <w:rFonts w:ascii="Arial" w:hAnsi="Arial" w:cs="Arial"/>
          <w:sz w:val="22"/>
          <w:szCs w:val="22"/>
        </w:rPr>
        <w:t>r</w:t>
      </w:r>
      <w:r w:rsidR="00017154" w:rsidRPr="000C410F">
        <w:rPr>
          <w:rFonts w:ascii="Arial" w:hAnsi="Arial" w:cs="Arial"/>
          <w:sz w:val="22"/>
          <w:szCs w:val="22"/>
        </w:rPr>
        <w:t xml:space="preserve"> current smoker</w:t>
      </w:r>
      <w:r w:rsidR="00FB1A42" w:rsidRPr="000C410F">
        <w:rPr>
          <w:rFonts w:ascii="Arial" w:hAnsi="Arial" w:cs="Arial"/>
          <w:sz w:val="22"/>
          <w:szCs w:val="22"/>
        </w:rPr>
        <w:t xml:space="preserve">. </w:t>
      </w:r>
      <w:r w:rsidR="006D4758" w:rsidRPr="000C410F">
        <w:rPr>
          <w:rFonts w:ascii="Arial" w:hAnsi="Arial" w:cs="Arial"/>
          <w:sz w:val="22"/>
          <w:szCs w:val="22"/>
        </w:rPr>
        <w:t xml:space="preserve">The </w:t>
      </w:r>
      <w:r w:rsidR="002D06A8" w:rsidRPr="000C410F">
        <w:rPr>
          <w:rFonts w:ascii="Arial" w:hAnsi="Arial" w:cs="Arial"/>
          <w:sz w:val="22"/>
          <w:szCs w:val="22"/>
        </w:rPr>
        <w:t xml:space="preserve">overall </w:t>
      </w:r>
      <w:r w:rsidR="006D4758" w:rsidRPr="000C410F">
        <w:rPr>
          <w:rFonts w:ascii="Arial" w:hAnsi="Arial" w:cs="Arial"/>
          <w:sz w:val="22"/>
          <w:szCs w:val="22"/>
        </w:rPr>
        <w:t>me</w:t>
      </w:r>
      <w:r w:rsidR="00017154" w:rsidRPr="000C410F">
        <w:rPr>
          <w:rFonts w:ascii="Arial" w:hAnsi="Arial" w:cs="Arial"/>
          <w:sz w:val="22"/>
          <w:szCs w:val="22"/>
        </w:rPr>
        <w:t xml:space="preserve">an symptom score </w:t>
      </w:r>
      <w:r w:rsidR="00945E6B" w:rsidRPr="000C410F">
        <w:rPr>
          <w:rFonts w:ascii="Arial" w:hAnsi="Arial" w:cs="Arial"/>
          <w:sz w:val="22"/>
          <w:szCs w:val="22"/>
        </w:rPr>
        <w:t xml:space="preserve">at presentation </w:t>
      </w:r>
      <w:r w:rsidR="00017154" w:rsidRPr="000C410F">
        <w:rPr>
          <w:rFonts w:ascii="Arial" w:hAnsi="Arial" w:cs="Arial"/>
          <w:sz w:val="22"/>
          <w:szCs w:val="22"/>
        </w:rPr>
        <w:t xml:space="preserve">was </w:t>
      </w:r>
      <w:r w:rsidR="00262E79" w:rsidRPr="00262E79">
        <w:rPr>
          <w:rFonts w:ascii="Arial" w:hAnsi="Arial" w:cs="Arial"/>
          <w:sz w:val="22"/>
          <w:szCs w:val="22"/>
        </w:rPr>
        <w:t xml:space="preserve">2.09 </w:t>
      </w:r>
      <w:r w:rsidR="00262E79" w:rsidRPr="00262E79">
        <w:rPr>
          <w:rFonts w:ascii="Arial" w:hAnsi="Arial" w:cs="Arial"/>
          <w:color w:val="FF0000"/>
          <w:sz w:val="22"/>
          <w:szCs w:val="22"/>
        </w:rPr>
        <w:t>(95%CI 2.07-2.11)</w:t>
      </w:r>
      <w:r w:rsidR="00620CBD" w:rsidRPr="000C410F">
        <w:rPr>
          <w:rFonts w:ascii="Arial" w:hAnsi="Arial" w:cs="Arial"/>
          <w:sz w:val="22"/>
          <w:szCs w:val="22"/>
        </w:rPr>
        <w:t>.</w:t>
      </w:r>
      <w:r w:rsidR="00891A29" w:rsidRPr="000C410F">
        <w:rPr>
          <w:rFonts w:ascii="Arial" w:hAnsi="Arial" w:cs="Arial"/>
          <w:sz w:val="22"/>
          <w:szCs w:val="22"/>
        </w:rPr>
        <w:t xml:space="preserve"> </w:t>
      </w:r>
      <w:r w:rsidR="009B021A" w:rsidRPr="000C410F">
        <w:rPr>
          <w:rFonts w:ascii="Arial" w:hAnsi="Arial" w:cs="Arial"/>
          <w:sz w:val="22"/>
          <w:szCs w:val="22"/>
        </w:rPr>
        <w:t>Respiratory viruses (1,411) were detected in 1,354 patient samples (</w:t>
      </w:r>
      <w:r w:rsidR="009B021A" w:rsidRPr="000C410F">
        <w:rPr>
          <w:rFonts w:ascii="Arial" w:hAnsi="Arial" w:cs="Arial"/>
          <w:i/>
          <w:sz w:val="22"/>
          <w:szCs w:val="22"/>
        </w:rPr>
        <w:t xml:space="preserve">Figure </w:t>
      </w:r>
      <w:r w:rsidR="00C9756B" w:rsidRPr="00C9756B">
        <w:rPr>
          <w:rFonts w:ascii="Arial" w:hAnsi="Arial" w:cs="Arial"/>
          <w:i/>
          <w:color w:val="FF0000"/>
          <w:sz w:val="22"/>
          <w:szCs w:val="22"/>
        </w:rPr>
        <w:t>2</w:t>
      </w:r>
      <w:r w:rsidR="009B021A" w:rsidRPr="000C410F">
        <w:rPr>
          <w:rFonts w:ascii="Arial" w:hAnsi="Arial" w:cs="Arial"/>
          <w:sz w:val="22"/>
          <w:szCs w:val="22"/>
        </w:rPr>
        <w:t xml:space="preserve">). </w:t>
      </w:r>
      <w:r w:rsidR="00866D49" w:rsidRPr="000C410F">
        <w:rPr>
          <w:rFonts w:ascii="Arial" w:hAnsi="Arial" w:cs="Arial"/>
          <w:sz w:val="22"/>
          <w:szCs w:val="22"/>
        </w:rPr>
        <w:t>The proportion of influenz</w:t>
      </w:r>
      <w:r w:rsidR="008F2115" w:rsidRPr="000C410F">
        <w:rPr>
          <w:rFonts w:ascii="Arial" w:hAnsi="Arial" w:cs="Arial"/>
          <w:sz w:val="22"/>
          <w:szCs w:val="22"/>
        </w:rPr>
        <w:t xml:space="preserve">a </w:t>
      </w:r>
      <w:r w:rsidR="00860F80" w:rsidRPr="000C410F">
        <w:rPr>
          <w:rFonts w:ascii="Arial" w:hAnsi="Arial" w:cs="Arial"/>
          <w:sz w:val="22"/>
          <w:szCs w:val="22"/>
        </w:rPr>
        <w:t xml:space="preserve">virus </w:t>
      </w:r>
      <w:r w:rsidR="008F2115" w:rsidRPr="000C410F">
        <w:rPr>
          <w:rFonts w:ascii="Arial" w:hAnsi="Arial" w:cs="Arial"/>
          <w:sz w:val="22"/>
          <w:szCs w:val="22"/>
        </w:rPr>
        <w:t>positive patients</w:t>
      </w:r>
      <w:r w:rsidR="00866D49" w:rsidRPr="000C410F">
        <w:rPr>
          <w:rFonts w:ascii="Arial" w:hAnsi="Arial" w:cs="Arial"/>
          <w:sz w:val="22"/>
          <w:szCs w:val="22"/>
        </w:rPr>
        <w:t xml:space="preserve"> was lower among patients who received the annual influenza vaccination during the preceding fall/winter (38/707, 5.4%) than among </w:t>
      </w:r>
      <w:r w:rsidR="00DB32A5">
        <w:rPr>
          <w:rFonts w:ascii="Arial" w:hAnsi="Arial" w:cs="Arial"/>
          <w:sz w:val="22"/>
          <w:szCs w:val="22"/>
        </w:rPr>
        <w:t>non-</w:t>
      </w:r>
      <w:r w:rsidR="00866D49" w:rsidRPr="000C410F">
        <w:rPr>
          <w:rFonts w:ascii="Arial" w:hAnsi="Arial" w:cs="Arial"/>
          <w:sz w:val="22"/>
          <w:szCs w:val="22"/>
        </w:rPr>
        <w:t xml:space="preserve">vaccinated </w:t>
      </w:r>
      <w:r w:rsidR="00DB32A5">
        <w:rPr>
          <w:rFonts w:ascii="Arial" w:hAnsi="Arial" w:cs="Arial"/>
          <w:sz w:val="22"/>
          <w:szCs w:val="22"/>
        </w:rPr>
        <w:t xml:space="preserve">patients </w:t>
      </w:r>
      <w:r w:rsidR="00866D49" w:rsidRPr="000C410F">
        <w:rPr>
          <w:rFonts w:ascii="Arial" w:hAnsi="Arial" w:cs="Arial"/>
          <w:sz w:val="22"/>
          <w:szCs w:val="22"/>
        </w:rPr>
        <w:t xml:space="preserve">(259/2250, 11.5%) (p&lt;0.001). </w:t>
      </w:r>
      <w:r w:rsidR="00891A29" w:rsidRPr="000C410F">
        <w:rPr>
          <w:rFonts w:ascii="Arial" w:hAnsi="Arial" w:cs="Arial"/>
          <w:sz w:val="22"/>
          <w:szCs w:val="22"/>
        </w:rPr>
        <w:t>Follow-</w:t>
      </w:r>
      <w:r w:rsidR="00F92392" w:rsidRPr="000C410F">
        <w:rPr>
          <w:rFonts w:ascii="Arial" w:hAnsi="Arial" w:cs="Arial"/>
          <w:sz w:val="22"/>
          <w:szCs w:val="22"/>
        </w:rPr>
        <w:t>up data were available for 2,393</w:t>
      </w:r>
      <w:r w:rsidR="00891A29" w:rsidRPr="000C410F">
        <w:rPr>
          <w:rFonts w:ascii="Arial" w:hAnsi="Arial" w:cs="Arial"/>
          <w:sz w:val="22"/>
          <w:szCs w:val="22"/>
        </w:rPr>
        <w:t xml:space="preserve"> patients</w:t>
      </w:r>
      <w:r w:rsidR="006F61E9" w:rsidRPr="000C410F">
        <w:rPr>
          <w:rFonts w:ascii="Arial" w:hAnsi="Arial" w:cs="Arial"/>
          <w:sz w:val="22"/>
          <w:szCs w:val="22"/>
        </w:rPr>
        <w:t xml:space="preserve"> (</w:t>
      </w:r>
      <w:r w:rsidR="00F92392" w:rsidRPr="000C410F">
        <w:rPr>
          <w:rFonts w:ascii="Arial" w:hAnsi="Arial" w:cs="Arial"/>
          <w:sz w:val="22"/>
          <w:szCs w:val="22"/>
        </w:rPr>
        <w:t>80.9</w:t>
      </w:r>
      <w:r w:rsidR="006F61E9" w:rsidRPr="000C410F">
        <w:rPr>
          <w:rFonts w:ascii="Arial" w:hAnsi="Arial" w:cs="Arial"/>
          <w:sz w:val="22"/>
          <w:szCs w:val="22"/>
        </w:rPr>
        <w:t>%)</w:t>
      </w:r>
      <w:r w:rsidR="00717567">
        <w:rPr>
          <w:rFonts w:ascii="Arial" w:hAnsi="Arial" w:cs="Arial"/>
          <w:sz w:val="22"/>
          <w:szCs w:val="22"/>
        </w:rPr>
        <w:t xml:space="preserve">. </w:t>
      </w:r>
      <w:r w:rsidR="00717567" w:rsidRPr="00717567">
        <w:rPr>
          <w:rFonts w:ascii="Arial" w:hAnsi="Arial" w:cs="Arial"/>
          <w:color w:val="FF0000"/>
          <w:sz w:val="22"/>
          <w:szCs w:val="22"/>
        </w:rPr>
        <w:t xml:space="preserve">Baseline </w:t>
      </w:r>
      <w:r w:rsidR="0052266B">
        <w:rPr>
          <w:rFonts w:ascii="Arial" w:hAnsi="Arial" w:cs="Arial"/>
          <w:color w:val="FF0000"/>
          <w:sz w:val="22"/>
          <w:szCs w:val="22"/>
        </w:rPr>
        <w:t xml:space="preserve">disease </w:t>
      </w:r>
      <w:r w:rsidR="00717567" w:rsidRPr="0052266B">
        <w:rPr>
          <w:rFonts w:ascii="Arial" w:hAnsi="Arial" w:cs="Arial"/>
          <w:color w:val="FF0000"/>
          <w:sz w:val="22"/>
          <w:szCs w:val="22"/>
        </w:rPr>
        <w:t>characteristics did not differ between</w:t>
      </w:r>
      <w:r w:rsidR="00717567" w:rsidRPr="00717567">
        <w:rPr>
          <w:rFonts w:ascii="Arial" w:hAnsi="Arial" w:cs="Arial"/>
          <w:color w:val="FF0000"/>
          <w:sz w:val="22"/>
          <w:szCs w:val="22"/>
        </w:rPr>
        <w:t xml:space="preserve"> patients who</w:t>
      </w:r>
      <w:r w:rsidR="00DB32A5">
        <w:rPr>
          <w:rFonts w:ascii="Arial" w:hAnsi="Arial" w:cs="Arial"/>
          <w:color w:val="FF0000"/>
          <w:sz w:val="22"/>
          <w:szCs w:val="22"/>
        </w:rPr>
        <w:t xml:space="preserve"> did</w:t>
      </w:r>
      <w:r w:rsidR="00717567" w:rsidRPr="00717567">
        <w:rPr>
          <w:rFonts w:ascii="Arial" w:hAnsi="Arial" w:cs="Arial"/>
          <w:color w:val="FF0000"/>
          <w:sz w:val="22"/>
          <w:szCs w:val="22"/>
        </w:rPr>
        <w:t xml:space="preserve"> </w:t>
      </w:r>
      <w:r w:rsidR="00DB32A5" w:rsidRPr="00717567">
        <w:rPr>
          <w:rFonts w:ascii="Arial" w:hAnsi="Arial" w:cs="Arial"/>
          <w:color w:val="FF0000"/>
          <w:sz w:val="22"/>
          <w:szCs w:val="22"/>
        </w:rPr>
        <w:t>(n=2,393)</w:t>
      </w:r>
      <w:r w:rsidR="00DB32A5">
        <w:rPr>
          <w:rFonts w:ascii="Arial" w:hAnsi="Arial" w:cs="Arial"/>
          <w:color w:val="FF0000"/>
          <w:sz w:val="22"/>
          <w:szCs w:val="22"/>
        </w:rPr>
        <w:t>,</w:t>
      </w:r>
      <w:r w:rsidR="00DB32A5" w:rsidRPr="00717567">
        <w:rPr>
          <w:rFonts w:ascii="Arial" w:hAnsi="Arial" w:cs="Arial"/>
          <w:color w:val="FF0000"/>
          <w:sz w:val="22"/>
          <w:szCs w:val="22"/>
        </w:rPr>
        <w:t xml:space="preserve"> </w:t>
      </w:r>
      <w:r w:rsidR="00DB32A5">
        <w:rPr>
          <w:rFonts w:ascii="Arial" w:hAnsi="Arial" w:cs="Arial"/>
          <w:color w:val="FF0000"/>
          <w:sz w:val="22"/>
          <w:szCs w:val="22"/>
        </w:rPr>
        <w:t xml:space="preserve">or </w:t>
      </w:r>
      <w:r w:rsidR="00DB32A5" w:rsidRPr="00717567">
        <w:rPr>
          <w:rFonts w:ascii="Arial" w:hAnsi="Arial" w:cs="Arial"/>
          <w:color w:val="FF0000"/>
          <w:sz w:val="22"/>
          <w:szCs w:val="22"/>
        </w:rPr>
        <w:t>did not (n=564)</w:t>
      </w:r>
      <w:r w:rsidR="00DB32A5">
        <w:rPr>
          <w:rFonts w:ascii="Arial" w:hAnsi="Arial" w:cs="Arial"/>
          <w:color w:val="FF0000"/>
          <w:sz w:val="22"/>
          <w:szCs w:val="22"/>
        </w:rPr>
        <w:t xml:space="preserve"> </w:t>
      </w:r>
      <w:r w:rsidR="00717567" w:rsidRPr="00717567">
        <w:rPr>
          <w:rFonts w:ascii="Arial" w:hAnsi="Arial" w:cs="Arial"/>
          <w:color w:val="FF0000"/>
          <w:sz w:val="22"/>
          <w:szCs w:val="22"/>
        </w:rPr>
        <w:t>fill out a symptom diary</w:t>
      </w:r>
      <w:r w:rsidR="00DB32A5">
        <w:rPr>
          <w:rFonts w:ascii="Arial" w:hAnsi="Arial" w:cs="Arial"/>
          <w:color w:val="FF0000"/>
          <w:sz w:val="22"/>
          <w:szCs w:val="22"/>
        </w:rPr>
        <w:t xml:space="preserve">. </w:t>
      </w:r>
      <w:r w:rsidR="00717567">
        <w:rPr>
          <w:rFonts w:ascii="Arial" w:hAnsi="Arial" w:cs="Arial"/>
          <w:sz w:val="22"/>
          <w:szCs w:val="22"/>
        </w:rPr>
        <w:t xml:space="preserve">Of all </w:t>
      </w:r>
      <w:r w:rsidR="00630448">
        <w:rPr>
          <w:rFonts w:ascii="Arial" w:hAnsi="Arial" w:cs="Arial"/>
          <w:sz w:val="22"/>
          <w:szCs w:val="22"/>
        </w:rPr>
        <w:t xml:space="preserve">2,393 </w:t>
      </w:r>
      <w:r w:rsidR="00717567">
        <w:rPr>
          <w:rFonts w:ascii="Arial" w:hAnsi="Arial" w:cs="Arial"/>
          <w:sz w:val="22"/>
          <w:szCs w:val="22"/>
        </w:rPr>
        <w:t>patients included in the symptom duration analysis,</w:t>
      </w:r>
      <w:r w:rsidR="00717567" w:rsidRPr="000C410F">
        <w:rPr>
          <w:rFonts w:ascii="Arial" w:hAnsi="Arial" w:cs="Arial"/>
          <w:sz w:val="22"/>
          <w:szCs w:val="22"/>
        </w:rPr>
        <w:t xml:space="preserve"> 2,186 patients (91.3%) </w:t>
      </w:r>
      <w:r w:rsidR="00717567">
        <w:rPr>
          <w:rFonts w:ascii="Arial" w:hAnsi="Arial" w:cs="Arial"/>
          <w:sz w:val="22"/>
          <w:szCs w:val="22"/>
        </w:rPr>
        <w:t>documented</w:t>
      </w:r>
      <w:r w:rsidR="00717567" w:rsidRPr="000C410F">
        <w:rPr>
          <w:rFonts w:ascii="Arial" w:hAnsi="Arial" w:cs="Arial"/>
          <w:sz w:val="22"/>
          <w:szCs w:val="22"/>
        </w:rPr>
        <w:t xml:space="preserve"> resolution of symptoms rated moderately bad or </w:t>
      </w:r>
      <w:r w:rsidR="00A31B98" w:rsidRPr="00A31B98">
        <w:rPr>
          <w:rFonts w:ascii="Arial" w:hAnsi="Arial" w:cs="Arial"/>
          <w:color w:val="FF0000"/>
          <w:sz w:val="22"/>
          <w:szCs w:val="22"/>
        </w:rPr>
        <w:t>severe</w:t>
      </w:r>
      <w:r w:rsidR="00717567" w:rsidRPr="000C410F">
        <w:rPr>
          <w:rFonts w:ascii="Arial" w:hAnsi="Arial" w:cs="Arial"/>
          <w:sz w:val="22"/>
          <w:szCs w:val="22"/>
        </w:rPr>
        <w:t xml:space="preserve"> </w:t>
      </w:r>
      <w:r w:rsidR="00717567">
        <w:rPr>
          <w:rFonts w:ascii="Arial" w:hAnsi="Arial" w:cs="Arial"/>
          <w:sz w:val="22"/>
          <w:szCs w:val="22"/>
        </w:rPr>
        <w:t>before the end of</w:t>
      </w:r>
      <w:r w:rsidR="00717567" w:rsidRPr="000C410F">
        <w:rPr>
          <w:rFonts w:ascii="Arial" w:hAnsi="Arial" w:cs="Arial"/>
          <w:sz w:val="22"/>
          <w:szCs w:val="22"/>
        </w:rPr>
        <w:t xml:space="preserve"> follow-up</w:t>
      </w:r>
      <w:r w:rsidR="00E7254F">
        <w:rPr>
          <w:rFonts w:ascii="Arial" w:hAnsi="Arial" w:cs="Arial"/>
          <w:sz w:val="22"/>
          <w:szCs w:val="22"/>
        </w:rPr>
        <w:t>, with a</w:t>
      </w:r>
      <w:r w:rsidR="006D4758" w:rsidRPr="000C410F">
        <w:rPr>
          <w:rFonts w:ascii="Arial" w:hAnsi="Arial" w:cs="Arial"/>
          <w:sz w:val="22"/>
          <w:szCs w:val="22"/>
        </w:rPr>
        <w:t xml:space="preserve"> me</w:t>
      </w:r>
      <w:r w:rsidR="00045108" w:rsidRPr="000C410F">
        <w:rPr>
          <w:rFonts w:ascii="Arial" w:hAnsi="Arial" w:cs="Arial"/>
          <w:sz w:val="22"/>
          <w:szCs w:val="22"/>
        </w:rPr>
        <w:t>di</w:t>
      </w:r>
      <w:r w:rsidR="00F92392" w:rsidRPr="000C410F">
        <w:rPr>
          <w:rFonts w:ascii="Arial" w:hAnsi="Arial" w:cs="Arial"/>
          <w:sz w:val="22"/>
          <w:szCs w:val="22"/>
        </w:rPr>
        <w:t xml:space="preserve">an duration </w:t>
      </w:r>
      <w:r w:rsidR="00E7254F">
        <w:rPr>
          <w:rFonts w:ascii="Arial" w:hAnsi="Arial" w:cs="Arial"/>
          <w:sz w:val="22"/>
          <w:szCs w:val="22"/>
        </w:rPr>
        <w:t xml:space="preserve">of </w:t>
      </w:r>
      <w:r w:rsidR="00443132">
        <w:rPr>
          <w:rFonts w:ascii="Arial" w:hAnsi="Arial" w:cs="Arial"/>
          <w:sz w:val="22"/>
          <w:szCs w:val="22"/>
        </w:rPr>
        <w:t>6</w:t>
      </w:r>
      <w:r w:rsidR="00624472">
        <w:rPr>
          <w:rFonts w:ascii="Arial" w:hAnsi="Arial" w:cs="Arial"/>
          <w:sz w:val="22"/>
          <w:szCs w:val="22"/>
        </w:rPr>
        <w:t>.0</w:t>
      </w:r>
      <w:r w:rsidR="00443132">
        <w:rPr>
          <w:rFonts w:ascii="Arial" w:hAnsi="Arial" w:cs="Arial"/>
          <w:sz w:val="22"/>
          <w:szCs w:val="22"/>
        </w:rPr>
        <w:t>0 days (IQR 4.00</w:t>
      </w:r>
      <w:r w:rsidR="00045108" w:rsidRPr="000C410F">
        <w:rPr>
          <w:rFonts w:ascii="Arial" w:hAnsi="Arial" w:cs="Arial"/>
          <w:sz w:val="22"/>
          <w:szCs w:val="22"/>
        </w:rPr>
        <w:t>-11</w:t>
      </w:r>
      <w:r w:rsidR="00443132">
        <w:rPr>
          <w:rFonts w:ascii="Arial" w:hAnsi="Arial" w:cs="Arial"/>
          <w:sz w:val="22"/>
          <w:szCs w:val="22"/>
        </w:rPr>
        <w:t>.00</w:t>
      </w:r>
      <w:r w:rsidR="00624472">
        <w:rPr>
          <w:rFonts w:ascii="Arial" w:hAnsi="Arial" w:cs="Arial"/>
          <w:sz w:val="22"/>
          <w:szCs w:val="22"/>
        </w:rPr>
        <w:t xml:space="preserve"> </w:t>
      </w:r>
      <w:r w:rsidR="00F040D1" w:rsidRPr="000C410F">
        <w:rPr>
          <w:rFonts w:ascii="Arial" w:hAnsi="Arial" w:cs="Arial"/>
          <w:sz w:val="22"/>
          <w:szCs w:val="22"/>
        </w:rPr>
        <w:t>days</w:t>
      </w:r>
      <w:r w:rsidR="00045108" w:rsidRPr="000C410F">
        <w:rPr>
          <w:rFonts w:ascii="Arial" w:hAnsi="Arial" w:cs="Arial"/>
          <w:sz w:val="22"/>
          <w:szCs w:val="22"/>
        </w:rPr>
        <w:t>)</w:t>
      </w:r>
      <w:r w:rsidR="00891A29" w:rsidRPr="000C410F">
        <w:rPr>
          <w:rFonts w:ascii="Arial" w:hAnsi="Arial" w:cs="Arial"/>
          <w:sz w:val="22"/>
          <w:szCs w:val="22"/>
        </w:rPr>
        <w:t>.</w:t>
      </w:r>
      <w:r w:rsidR="00017154" w:rsidRPr="000C410F">
        <w:rPr>
          <w:rFonts w:ascii="Arial" w:hAnsi="Arial" w:cs="Arial"/>
          <w:sz w:val="22"/>
          <w:szCs w:val="22"/>
        </w:rPr>
        <w:t xml:space="preserve"> </w:t>
      </w:r>
      <w:r w:rsidR="00AC42F9" w:rsidRPr="000C410F">
        <w:rPr>
          <w:rFonts w:ascii="Arial" w:hAnsi="Arial" w:cs="Arial"/>
          <w:sz w:val="22"/>
          <w:szCs w:val="22"/>
        </w:rPr>
        <w:t>At presentation, only two patients were prescribed antiviral medication</w:t>
      </w:r>
      <w:r w:rsidR="002D06A8" w:rsidRPr="000C410F">
        <w:rPr>
          <w:rFonts w:ascii="Arial" w:hAnsi="Arial" w:cs="Arial"/>
          <w:sz w:val="22"/>
          <w:szCs w:val="22"/>
        </w:rPr>
        <w:t xml:space="preserve"> (</w:t>
      </w:r>
      <w:r w:rsidR="00AC42F9" w:rsidRPr="000C410F">
        <w:rPr>
          <w:rFonts w:ascii="Arial" w:hAnsi="Arial" w:cs="Arial"/>
          <w:sz w:val="22"/>
          <w:szCs w:val="22"/>
        </w:rPr>
        <w:t>oseltamivir</w:t>
      </w:r>
      <w:r w:rsidR="002D06A8" w:rsidRPr="000C410F">
        <w:rPr>
          <w:rFonts w:ascii="Arial" w:hAnsi="Arial" w:cs="Arial"/>
          <w:sz w:val="22"/>
          <w:szCs w:val="22"/>
        </w:rPr>
        <w:t>)</w:t>
      </w:r>
      <w:r w:rsidR="00AC42F9" w:rsidRPr="000C410F">
        <w:rPr>
          <w:rFonts w:ascii="Arial" w:hAnsi="Arial" w:cs="Arial"/>
          <w:sz w:val="22"/>
          <w:szCs w:val="22"/>
        </w:rPr>
        <w:t>.</w:t>
      </w:r>
    </w:p>
    <w:p w14:paraId="6E6081AA" w14:textId="77777777" w:rsidR="00670A93" w:rsidRPr="000C410F" w:rsidRDefault="00670A93" w:rsidP="007D3BCE">
      <w:pPr>
        <w:spacing w:line="480" w:lineRule="auto"/>
        <w:jc w:val="both"/>
        <w:rPr>
          <w:rFonts w:ascii="Arial" w:hAnsi="Arial" w:cs="Arial"/>
          <w:sz w:val="22"/>
          <w:szCs w:val="22"/>
        </w:rPr>
      </w:pPr>
    </w:p>
    <w:p w14:paraId="075B4E59" w14:textId="3104AC39" w:rsidR="00670A93" w:rsidRPr="000C410F" w:rsidRDefault="00E314B4" w:rsidP="007D3BCE">
      <w:pPr>
        <w:spacing w:line="480" w:lineRule="auto"/>
        <w:jc w:val="both"/>
        <w:rPr>
          <w:rFonts w:ascii="Arial" w:hAnsi="Arial" w:cs="Arial"/>
          <w:i/>
          <w:sz w:val="22"/>
          <w:szCs w:val="22"/>
        </w:rPr>
      </w:pPr>
      <w:r w:rsidRPr="000C410F">
        <w:rPr>
          <w:rFonts w:ascii="Arial" w:hAnsi="Arial" w:cs="Arial"/>
          <w:i/>
          <w:sz w:val="22"/>
          <w:szCs w:val="22"/>
        </w:rPr>
        <w:t xml:space="preserve">Association </w:t>
      </w:r>
      <w:r w:rsidR="00F040D1" w:rsidRPr="000C410F">
        <w:rPr>
          <w:rFonts w:ascii="Arial" w:hAnsi="Arial" w:cs="Arial"/>
          <w:i/>
          <w:sz w:val="22"/>
          <w:szCs w:val="22"/>
        </w:rPr>
        <w:t xml:space="preserve">between </w:t>
      </w:r>
      <w:r w:rsidR="00C35841" w:rsidRPr="000C410F">
        <w:rPr>
          <w:rFonts w:ascii="Arial" w:hAnsi="Arial" w:cs="Arial"/>
          <w:i/>
          <w:sz w:val="22"/>
          <w:szCs w:val="22"/>
        </w:rPr>
        <w:t>respiratory viruses</w:t>
      </w:r>
      <w:r w:rsidR="00670A93" w:rsidRPr="000C410F">
        <w:rPr>
          <w:rFonts w:ascii="Arial" w:hAnsi="Arial" w:cs="Arial"/>
          <w:i/>
          <w:sz w:val="22"/>
          <w:szCs w:val="22"/>
        </w:rPr>
        <w:t xml:space="preserve"> and </w:t>
      </w:r>
      <w:r w:rsidR="00C35841" w:rsidRPr="000C410F">
        <w:rPr>
          <w:rFonts w:ascii="Arial" w:hAnsi="Arial" w:cs="Arial"/>
          <w:i/>
          <w:sz w:val="22"/>
          <w:szCs w:val="22"/>
        </w:rPr>
        <w:t xml:space="preserve">symptom </w:t>
      </w:r>
      <w:r w:rsidR="00E71A9F" w:rsidRPr="000C410F">
        <w:rPr>
          <w:rFonts w:ascii="Arial" w:hAnsi="Arial" w:cs="Arial"/>
          <w:i/>
          <w:sz w:val="22"/>
          <w:szCs w:val="22"/>
        </w:rPr>
        <w:t>severity</w:t>
      </w:r>
    </w:p>
    <w:p w14:paraId="50ED65C5" w14:textId="6B168867" w:rsidR="00660F09" w:rsidRPr="000C410F" w:rsidRDefault="00A31FA6" w:rsidP="00E73C7B">
      <w:pPr>
        <w:spacing w:line="480" w:lineRule="auto"/>
        <w:jc w:val="both"/>
        <w:rPr>
          <w:rFonts w:ascii="Arial" w:hAnsi="Arial" w:cs="Arial"/>
          <w:sz w:val="22"/>
          <w:szCs w:val="22"/>
        </w:rPr>
      </w:pPr>
      <w:r w:rsidRPr="000C410F">
        <w:rPr>
          <w:rFonts w:ascii="Arial" w:hAnsi="Arial" w:cs="Arial"/>
          <w:sz w:val="22"/>
          <w:szCs w:val="22"/>
        </w:rPr>
        <w:t xml:space="preserve">We </w:t>
      </w:r>
      <w:r w:rsidR="00BD35B2" w:rsidRPr="000C410F">
        <w:rPr>
          <w:rFonts w:ascii="Arial" w:hAnsi="Arial" w:cs="Arial"/>
          <w:sz w:val="22"/>
          <w:szCs w:val="22"/>
        </w:rPr>
        <w:t>evaluated</w:t>
      </w:r>
      <w:r w:rsidRPr="000C410F">
        <w:rPr>
          <w:rFonts w:ascii="Arial" w:hAnsi="Arial" w:cs="Arial"/>
          <w:sz w:val="22"/>
          <w:szCs w:val="22"/>
        </w:rPr>
        <w:t xml:space="preserve"> the severity of symptoms </w:t>
      </w:r>
      <w:r w:rsidR="00F040D1" w:rsidRPr="000C410F">
        <w:rPr>
          <w:rFonts w:ascii="Arial" w:hAnsi="Arial" w:cs="Arial"/>
          <w:sz w:val="22"/>
          <w:szCs w:val="22"/>
        </w:rPr>
        <w:t xml:space="preserve">at presentation </w:t>
      </w:r>
      <w:r w:rsidR="006D11FA" w:rsidRPr="000C410F">
        <w:rPr>
          <w:rFonts w:ascii="Arial" w:hAnsi="Arial" w:cs="Arial"/>
          <w:sz w:val="22"/>
          <w:szCs w:val="22"/>
        </w:rPr>
        <w:t>for</w:t>
      </w:r>
      <w:r w:rsidRPr="000C410F">
        <w:rPr>
          <w:rFonts w:ascii="Arial" w:hAnsi="Arial" w:cs="Arial"/>
          <w:sz w:val="22"/>
          <w:szCs w:val="22"/>
        </w:rPr>
        <w:t xml:space="preserve"> </w:t>
      </w:r>
      <w:r w:rsidR="00BD35B2" w:rsidRPr="000C410F">
        <w:rPr>
          <w:rFonts w:ascii="Arial" w:hAnsi="Arial" w:cs="Arial"/>
          <w:sz w:val="22"/>
          <w:szCs w:val="22"/>
        </w:rPr>
        <w:t xml:space="preserve">patients with </w:t>
      </w:r>
      <w:r w:rsidR="00F040D1" w:rsidRPr="000C410F">
        <w:rPr>
          <w:rFonts w:ascii="Arial" w:hAnsi="Arial" w:cs="Arial"/>
          <w:sz w:val="22"/>
          <w:szCs w:val="22"/>
        </w:rPr>
        <w:t>CoV</w:t>
      </w:r>
      <w:r w:rsidR="009B021A" w:rsidRPr="000C410F">
        <w:rPr>
          <w:rFonts w:ascii="Arial" w:hAnsi="Arial" w:cs="Arial"/>
          <w:sz w:val="22"/>
          <w:szCs w:val="22"/>
        </w:rPr>
        <w:t>, hMPV, influenza virus, PiV, rhinovirus and RSV</w:t>
      </w:r>
      <w:r w:rsidR="005E643E" w:rsidRPr="000C410F">
        <w:rPr>
          <w:rFonts w:ascii="Arial" w:hAnsi="Arial" w:cs="Arial"/>
          <w:sz w:val="22"/>
          <w:szCs w:val="22"/>
        </w:rPr>
        <w:t xml:space="preserve">, </w:t>
      </w:r>
      <w:r w:rsidR="000A773A" w:rsidRPr="000A773A">
        <w:rPr>
          <w:rFonts w:ascii="Arial" w:hAnsi="Arial" w:cs="Arial"/>
          <w:color w:val="FF0000"/>
          <w:sz w:val="22"/>
          <w:szCs w:val="22"/>
        </w:rPr>
        <w:t xml:space="preserve">as compared to patients without these viruses, </w:t>
      </w:r>
      <w:r w:rsidR="005E643E" w:rsidRPr="000C410F">
        <w:rPr>
          <w:rFonts w:ascii="Arial" w:hAnsi="Arial" w:cs="Arial"/>
          <w:sz w:val="22"/>
          <w:szCs w:val="22"/>
        </w:rPr>
        <w:t xml:space="preserve">with adjustment for confounders, </w:t>
      </w:r>
      <w:r w:rsidR="00F040D1" w:rsidRPr="000C410F">
        <w:rPr>
          <w:rFonts w:ascii="Arial" w:hAnsi="Arial" w:cs="Arial"/>
          <w:sz w:val="22"/>
          <w:szCs w:val="22"/>
        </w:rPr>
        <w:t xml:space="preserve">bacteria </w:t>
      </w:r>
      <w:r w:rsidR="005E643E" w:rsidRPr="000C410F">
        <w:rPr>
          <w:rFonts w:ascii="Arial" w:hAnsi="Arial" w:cs="Arial"/>
          <w:sz w:val="22"/>
          <w:szCs w:val="22"/>
        </w:rPr>
        <w:t xml:space="preserve">and </w:t>
      </w:r>
      <w:r w:rsidR="00754C06" w:rsidRPr="000C410F">
        <w:rPr>
          <w:rFonts w:ascii="Arial" w:hAnsi="Arial" w:cs="Arial"/>
          <w:sz w:val="22"/>
          <w:szCs w:val="22"/>
        </w:rPr>
        <w:t>co</w:t>
      </w:r>
      <w:r w:rsidR="00754C06">
        <w:rPr>
          <w:rFonts w:ascii="Arial" w:hAnsi="Arial" w:cs="Arial"/>
          <w:sz w:val="22"/>
          <w:szCs w:val="22"/>
        </w:rPr>
        <w:t>-</w:t>
      </w:r>
      <w:r w:rsidR="005409AC" w:rsidRPr="000C410F">
        <w:rPr>
          <w:rFonts w:ascii="Arial" w:hAnsi="Arial" w:cs="Arial"/>
          <w:sz w:val="22"/>
          <w:szCs w:val="22"/>
        </w:rPr>
        <w:t>viruses</w:t>
      </w:r>
      <w:r w:rsidR="005E643E" w:rsidRPr="000C410F">
        <w:rPr>
          <w:rFonts w:ascii="Arial" w:hAnsi="Arial" w:cs="Arial"/>
          <w:sz w:val="22"/>
          <w:szCs w:val="22"/>
        </w:rPr>
        <w:t>.</w:t>
      </w:r>
      <w:r w:rsidR="00BD35B2" w:rsidRPr="000C410F">
        <w:rPr>
          <w:rFonts w:ascii="Arial" w:hAnsi="Arial" w:cs="Arial"/>
          <w:sz w:val="22"/>
          <w:szCs w:val="22"/>
        </w:rPr>
        <w:t xml:space="preserve"> </w:t>
      </w:r>
      <w:r w:rsidR="005E643E" w:rsidRPr="000C410F">
        <w:rPr>
          <w:rFonts w:ascii="Arial" w:hAnsi="Arial" w:cs="Arial"/>
          <w:sz w:val="22"/>
          <w:szCs w:val="22"/>
        </w:rPr>
        <w:t>I</w:t>
      </w:r>
      <w:r w:rsidR="006D4758" w:rsidRPr="000C410F">
        <w:rPr>
          <w:rFonts w:ascii="Arial" w:hAnsi="Arial" w:cs="Arial"/>
          <w:sz w:val="22"/>
          <w:szCs w:val="22"/>
        </w:rPr>
        <w:t xml:space="preserve">nfluenza virus, hMPV, RSV, CoV </w:t>
      </w:r>
      <w:r w:rsidR="00666323" w:rsidRPr="000C410F">
        <w:rPr>
          <w:rFonts w:ascii="Arial" w:hAnsi="Arial" w:cs="Arial"/>
          <w:sz w:val="22"/>
          <w:szCs w:val="22"/>
        </w:rPr>
        <w:t>and</w:t>
      </w:r>
      <w:r w:rsidR="006D4758" w:rsidRPr="000C410F">
        <w:rPr>
          <w:rFonts w:ascii="Arial" w:hAnsi="Arial" w:cs="Arial"/>
          <w:sz w:val="22"/>
          <w:szCs w:val="22"/>
        </w:rPr>
        <w:t xml:space="preserve"> rhinovirus</w:t>
      </w:r>
      <w:r w:rsidR="0027435B" w:rsidRPr="000C410F">
        <w:rPr>
          <w:rFonts w:ascii="Arial" w:hAnsi="Arial" w:cs="Arial"/>
          <w:sz w:val="22"/>
          <w:szCs w:val="22"/>
        </w:rPr>
        <w:t xml:space="preserve"> </w:t>
      </w:r>
      <w:r w:rsidR="00666323" w:rsidRPr="000C410F">
        <w:rPr>
          <w:rFonts w:ascii="Arial" w:hAnsi="Arial" w:cs="Arial"/>
          <w:sz w:val="22"/>
          <w:szCs w:val="22"/>
        </w:rPr>
        <w:t xml:space="preserve">were </w:t>
      </w:r>
      <w:r w:rsidR="00F94415" w:rsidRPr="000C410F">
        <w:rPr>
          <w:rFonts w:ascii="Arial" w:hAnsi="Arial" w:cs="Arial"/>
          <w:sz w:val="22"/>
          <w:szCs w:val="22"/>
        </w:rPr>
        <w:t xml:space="preserve">significantly </w:t>
      </w:r>
      <w:r w:rsidR="002836FF" w:rsidRPr="000C410F">
        <w:rPr>
          <w:rFonts w:ascii="Arial" w:hAnsi="Arial" w:cs="Arial"/>
          <w:sz w:val="22"/>
          <w:szCs w:val="22"/>
        </w:rPr>
        <w:t xml:space="preserve">associated </w:t>
      </w:r>
      <w:r w:rsidR="00666323" w:rsidRPr="000C410F">
        <w:rPr>
          <w:rFonts w:ascii="Arial" w:hAnsi="Arial" w:cs="Arial"/>
          <w:sz w:val="22"/>
          <w:szCs w:val="22"/>
        </w:rPr>
        <w:t>with</w:t>
      </w:r>
      <w:r w:rsidR="005E643E" w:rsidRPr="000C410F">
        <w:rPr>
          <w:rFonts w:ascii="Arial" w:hAnsi="Arial" w:cs="Arial"/>
          <w:sz w:val="22"/>
          <w:szCs w:val="22"/>
        </w:rPr>
        <w:t>,</w:t>
      </w:r>
      <w:r w:rsidR="00666323" w:rsidRPr="000C410F">
        <w:rPr>
          <w:rFonts w:ascii="Arial" w:hAnsi="Arial" w:cs="Arial"/>
          <w:sz w:val="22"/>
          <w:szCs w:val="22"/>
        </w:rPr>
        <w:t xml:space="preserve"> </w:t>
      </w:r>
      <w:r w:rsidR="00A36C8B">
        <w:rPr>
          <w:rFonts w:ascii="Arial" w:hAnsi="Arial" w:cs="Arial"/>
          <w:sz w:val="22"/>
          <w:szCs w:val="22"/>
        </w:rPr>
        <w:t>respectively,</w:t>
      </w:r>
      <w:r w:rsidR="006D4758" w:rsidRPr="000C410F">
        <w:rPr>
          <w:rFonts w:ascii="Arial" w:hAnsi="Arial" w:cs="Arial"/>
          <w:sz w:val="22"/>
          <w:szCs w:val="22"/>
        </w:rPr>
        <w:t xml:space="preserve"> </w:t>
      </w:r>
      <w:r w:rsidR="002836FF" w:rsidRPr="000C410F">
        <w:rPr>
          <w:rFonts w:ascii="Arial" w:hAnsi="Arial" w:cs="Arial"/>
          <w:sz w:val="22"/>
          <w:szCs w:val="22"/>
        </w:rPr>
        <w:t>0.25 (95%CI 0.19-0.31), 0.16 (95%CI 0.07-0.26), 0.12 (95%CI 0.04-0.21), 0.09 (95%CI 0.02-0.16) and 0.07 (95%CI 0</w:t>
      </w:r>
      <w:r w:rsidR="00276949" w:rsidRPr="000C410F">
        <w:rPr>
          <w:rFonts w:ascii="Arial" w:hAnsi="Arial" w:cs="Arial"/>
          <w:sz w:val="22"/>
          <w:szCs w:val="22"/>
        </w:rPr>
        <w:t>.02-0.12)</w:t>
      </w:r>
      <w:r w:rsidR="002836FF" w:rsidRPr="000C410F">
        <w:rPr>
          <w:rFonts w:ascii="Arial" w:hAnsi="Arial" w:cs="Arial"/>
          <w:sz w:val="22"/>
          <w:szCs w:val="22"/>
        </w:rPr>
        <w:t xml:space="preserve"> point</w:t>
      </w:r>
      <w:r w:rsidR="00276949" w:rsidRPr="000C410F">
        <w:rPr>
          <w:rFonts w:ascii="Arial" w:hAnsi="Arial" w:cs="Arial"/>
          <w:sz w:val="22"/>
          <w:szCs w:val="22"/>
        </w:rPr>
        <w:t>s</w:t>
      </w:r>
      <w:r w:rsidR="002836FF" w:rsidRPr="000C410F">
        <w:rPr>
          <w:rFonts w:ascii="Arial" w:hAnsi="Arial" w:cs="Arial"/>
          <w:sz w:val="22"/>
          <w:szCs w:val="22"/>
        </w:rPr>
        <w:t xml:space="preserve"> </w:t>
      </w:r>
      <w:r w:rsidR="0027435B" w:rsidRPr="000C410F">
        <w:rPr>
          <w:rFonts w:ascii="Arial" w:hAnsi="Arial" w:cs="Arial"/>
          <w:sz w:val="22"/>
          <w:szCs w:val="22"/>
        </w:rPr>
        <w:t xml:space="preserve">higher symptom </w:t>
      </w:r>
      <w:r w:rsidR="002836FF" w:rsidRPr="000C410F">
        <w:rPr>
          <w:rFonts w:ascii="Arial" w:hAnsi="Arial" w:cs="Arial"/>
          <w:sz w:val="22"/>
          <w:szCs w:val="22"/>
        </w:rPr>
        <w:t>score</w:t>
      </w:r>
      <w:r w:rsidR="005A40F5">
        <w:rPr>
          <w:rFonts w:ascii="Arial" w:hAnsi="Arial" w:cs="Arial"/>
          <w:sz w:val="22"/>
          <w:szCs w:val="22"/>
        </w:rPr>
        <w:t>s</w:t>
      </w:r>
      <w:r w:rsidR="002836FF" w:rsidRPr="000C410F">
        <w:rPr>
          <w:rFonts w:ascii="Arial" w:hAnsi="Arial" w:cs="Arial"/>
          <w:sz w:val="22"/>
          <w:szCs w:val="22"/>
        </w:rPr>
        <w:t xml:space="preserve"> at presentation</w:t>
      </w:r>
      <w:r w:rsidR="005E643E" w:rsidRPr="000C410F">
        <w:rPr>
          <w:rFonts w:ascii="Arial" w:hAnsi="Arial" w:cs="Arial"/>
          <w:sz w:val="22"/>
          <w:szCs w:val="22"/>
        </w:rPr>
        <w:t xml:space="preserve"> as compared to patients without detected virus </w:t>
      </w:r>
      <w:r w:rsidR="002836FF" w:rsidRPr="000C410F">
        <w:rPr>
          <w:rFonts w:ascii="Arial" w:hAnsi="Arial" w:cs="Arial"/>
          <w:sz w:val="22"/>
          <w:szCs w:val="22"/>
        </w:rPr>
        <w:t>(</w:t>
      </w:r>
      <w:r w:rsidR="006D4758" w:rsidRPr="000C410F">
        <w:rPr>
          <w:rFonts w:ascii="Arial" w:hAnsi="Arial" w:cs="Arial"/>
          <w:i/>
          <w:sz w:val="22"/>
          <w:szCs w:val="22"/>
        </w:rPr>
        <w:t>Table 2</w:t>
      </w:r>
      <w:r w:rsidR="006D4758" w:rsidRPr="000C410F">
        <w:rPr>
          <w:rFonts w:ascii="Arial" w:hAnsi="Arial" w:cs="Arial"/>
          <w:sz w:val="22"/>
          <w:szCs w:val="22"/>
        </w:rPr>
        <w:t>)</w:t>
      </w:r>
      <w:r w:rsidR="0027435B" w:rsidRPr="000C410F">
        <w:rPr>
          <w:rFonts w:ascii="Arial" w:hAnsi="Arial" w:cs="Arial"/>
          <w:sz w:val="22"/>
          <w:szCs w:val="22"/>
        </w:rPr>
        <w:t>.</w:t>
      </w:r>
      <w:r w:rsidR="00C2465D" w:rsidRPr="000C410F">
        <w:rPr>
          <w:rFonts w:ascii="Arial" w:hAnsi="Arial" w:cs="Arial"/>
          <w:sz w:val="22"/>
          <w:szCs w:val="22"/>
        </w:rPr>
        <w:t xml:space="preserve"> </w:t>
      </w:r>
      <w:r w:rsidR="00FA73AC" w:rsidRPr="000C410F">
        <w:rPr>
          <w:rFonts w:ascii="Arial" w:hAnsi="Arial" w:cs="Arial"/>
          <w:sz w:val="22"/>
          <w:szCs w:val="22"/>
        </w:rPr>
        <w:t>Among patients in whom a virus was detected,</w:t>
      </w:r>
      <w:r w:rsidR="0067213F">
        <w:rPr>
          <w:rFonts w:ascii="Arial" w:hAnsi="Arial" w:cs="Arial"/>
          <w:sz w:val="22"/>
          <w:szCs w:val="22"/>
        </w:rPr>
        <w:t xml:space="preserve"> a </w:t>
      </w:r>
      <w:r w:rsidR="0067213F" w:rsidRPr="0067213F">
        <w:rPr>
          <w:rFonts w:ascii="Arial" w:hAnsi="Arial" w:cs="Arial"/>
          <w:color w:val="FF0000"/>
          <w:sz w:val="22"/>
          <w:szCs w:val="22"/>
        </w:rPr>
        <w:t>ten</w:t>
      </w:r>
      <w:r w:rsidR="005E643E" w:rsidRPr="000C410F">
        <w:rPr>
          <w:rFonts w:ascii="Arial" w:hAnsi="Arial" w:cs="Arial"/>
          <w:sz w:val="22"/>
          <w:szCs w:val="22"/>
        </w:rPr>
        <w:t xml:space="preserve"> </w:t>
      </w:r>
      <w:r w:rsidR="004011A6">
        <w:rPr>
          <w:rFonts w:ascii="Arial" w:hAnsi="Arial" w:cs="Arial"/>
          <w:sz w:val="22"/>
          <w:szCs w:val="22"/>
        </w:rPr>
        <w:t>cycles</w:t>
      </w:r>
      <w:r w:rsidR="005E643E" w:rsidRPr="000C410F">
        <w:rPr>
          <w:rFonts w:ascii="Arial" w:hAnsi="Arial" w:cs="Arial"/>
          <w:sz w:val="22"/>
          <w:szCs w:val="22"/>
        </w:rPr>
        <w:t xml:space="preserve"> </w:t>
      </w:r>
      <w:r w:rsidR="006F0789" w:rsidRPr="000C410F">
        <w:rPr>
          <w:rFonts w:ascii="Arial" w:hAnsi="Arial" w:cs="Arial"/>
          <w:sz w:val="22"/>
          <w:szCs w:val="22"/>
        </w:rPr>
        <w:t>lower</w:t>
      </w:r>
      <w:r w:rsidR="005E643E" w:rsidRPr="000C410F">
        <w:rPr>
          <w:rFonts w:ascii="Arial" w:hAnsi="Arial" w:cs="Arial"/>
          <w:sz w:val="22"/>
          <w:szCs w:val="22"/>
        </w:rPr>
        <w:t xml:space="preserve"> Ct</w:t>
      </w:r>
      <w:r w:rsidR="00F319E3" w:rsidRPr="000C410F">
        <w:rPr>
          <w:rFonts w:ascii="Arial" w:hAnsi="Arial" w:cs="Arial"/>
          <w:sz w:val="22"/>
          <w:szCs w:val="22"/>
        </w:rPr>
        <w:t xml:space="preserve"> </w:t>
      </w:r>
      <w:r w:rsidR="004D0FF9" w:rsidRPr="000C410F">
        <w:rPr>
          <w:rFonts w:ascii="Arial" w:hAnsi="Arial" w:cs="Arial"/>
          <w:sz w:val="22"/>
          <w:szCs w:val="22"/>
        </w:rPr>
        <w:t xml:space="preserve">value – i.e. </w:t>
      </w:r>
      <w:r w:rsidR="006F0789" w:rsidRPr="000C410F">
        <w:rPr>
          <w:rFonts w:ascii="Arial" w:hAnsi="Arial" w:cs="Arial"/>
          <w:sz w:val="22"/>
          <w:szCs w:val="22"/>
        </w:rPr>
        <w:t>a higher</w:t>
      </w:r>
      <w:r w:rsidR="004D0FF9" w:rsidRPr="000C410F">
        <w:rPr>
          <w:rFonts w:ascii="Arial" w:hAnsi="Arial" w:cs="Arial"/>
          <w:sz w:val="22"/>
          <w:szCs w:val="22"/>
        </w:rPr>
        <w:t xml:space="preserve"> viral load – measured at presentation, </w:t>
      </w:r>
      <w:r w:rsidR="00916234">
        <w:rPr>
          <w:rFonts w:ascii="Arial" w:hAnsi="Arial" w:cs="Arial"/>
          <w:sz w:val="22"/>
          <w:szCs w:val="22"/>
        </w:rPr>
        <w:t xml:space="preserve">was associated with a </w:t>
      </w:r>
      <w:r w:rsidR="00916234" w:rsidRPr="00916234">
        <w:rPr>
          <w:rFonts w:ascii="Arial" w:hAnsi="Arial" w:cs="Arial"/>
          <w:color w:val="FF0000"/>
          <w:sz w:val="22"/>
          <w:szCs w:val="22"/>
        </w:rPr>
        <w:t>0.</w:t>
      </w:r>
      <w:r w:rsidR="005E643E" w:rsidRPr="00916234">
        <w:rPr>
          <w:rFonts w:ascii="Arial" w:hAnsi="Arial" w:cs="Arial"/>
          <w:color w:val="FF0000"/>
          <w:sz w:val="22"/>
          <w:szCs w:val="22"/>
        </w:rPr>
        <w:t>1</w:t>
      </w:r>
      <w:r w:rsidR="00916234" w:rsidRPr="00916234">
        <w:rPr>
          <w:rFonts w:ascii="Arial" w:hAnsi="Arial" w:cs="Arial"/>
          <w:color w:val="FF0000"/>
          <w:sz w:val="22"/>
          <w:szCs w:val="22"/>
        </w:rPr>
        <w:t>1</w:t>
      </w:r>
      <w:r w:rsidR="005E643E" w:rsidRPr="00916234">
        <w:rPr>
          <w:rFonts w:ascii="Arial" w:hAnsi="Arial" w:cs="Arial"/>
          <w:color w:val="FF0000"/>
          <w:sz w:val="22"/>
          <w:szCs w:val="22"/>
        </w:rPr>
        <w:t xml:space="preserve"> </w:t>
      </w:r>
      <w:r w:rsidR="00916234" w:rsidRPr="00916234">
        <w:rPr>
          <w:rFonts w:ascii="Arial" w:hAnsi="Arial" w:cs="Arial"/>
          <w:color w:val="FF0000"/>
          <w:sz w:val="22"/>
          <w:szCs w:val="22"/>
        </w:rPr>
        <w:t>(95%CI 0.06-0.16</w:t>
      </w:r>
      <w:r w:rsidR="004D0FF9" w:rsidRPr="00916234">
        <w:rPr>
          <w:rFonts w:ascii="Arial" w:hAnsi="Arial" w:cs="Arial"/>
          <w:color w:val="FF0000"/>
          <w:sz w:val="22"/>
          <w:szCs w:val="22"/>
        </w:rPr>
        <w:t>)</w:t>
      </w:r>
      <w:r w:rsidR="004D0FF9" w:rsidRPr="000C410F">
        <w:rPr>
          <w:rFonts w:ascii="Arial" w:hAnsi="Arial" w:cs="Arial"/>
          <w:sz w:val="22"/>
          <w:szCs w:val="22"/>
        </w:rPr>
        <w:t xml:space="preserve"> </w:t>
      </w:r>
      <w:r w:rsidR="005E643E" w:rsidRPr="000C410F">
        <w:rPr>
          <w:rFonts w:ascii="Arial" w:hAnsi="Arial" w:cs="Arial"/>
          <w:sz w:val="22"/>
          <w:szCs w:val="22"/>
        </w:rPr>
        <w:t xml:space="preserve">point </w:t>
      </w:r>
      <w:r w:rsidR="006F0789" w:rsidRPr="000C410F">
        <w:rPr>
          <w:rFonts w:ascii="Arial" w:hAnsi="Arial" w:cs="Arial"/>
          <w:sz w:val="22"/>
          <w:szCs w:val="22"/>
        </w:rPr>
        <w:t>higher</w:t>
      </w:r>
      <w:r w:rsidR="004D0FF9" w:rsidRPr="000C410F">
        <w:rPr>
          <w:rFonts w:ascii="Arial" w:hAnsi="Arial" w:cs="Arial"/>
          <w:sz w:val="22"/>
          <w:szCs w:val="22"/>
        </w:rPr>
        <w:t xml:space="preserve"> </w:t>
      </w:r>
      <w:r w:rsidR="000A582F">
        <w:rPr>
          <w:rFonts w:ascii="Arial" w:hAnsi="Arial" w:cs="Arial"/>
          <w:sz w:val="22"/>
          <w:szCs w:val="22"/>
        </w:rPr>
        <w:t xml:space="preserve">mean </w:t>
      </w:r>
      <w:r w:rsidR="005E643E" w:rsidRPr="000C410F">
        <w:rPr>
          <w:rFonts w:ascii="Arial" w:hAnsi="Arial" w:cs="Arial"/>
          <w:sz w:val="22"/>
          <w:szCs w:val="22"/>
        </w:rPr>
        <w:t>symptom severity</w:t>
      </w:r>
      <w:r w:rsidR="004011A6">
        <w:rPr>
          <w:rFonts w:ascii="Arial" w:hAnsi="Arial" w:cs="Arial"/>
          <w:sz w:val="22"/>
          <w:szCs w:val="22"/>
        </w:rPr>
        <w:t xml:space="preserve"> </w:t>
      </w:r>
      <w:r w:rsidR="004011A6" w:rsidRPr="004011A6">
        <w:rPr>
          <w:rFonts w:ascii="Arial" w:hAnsi="Arial" w:cs="Arial"/>
          <w:color w:val="FF0000"/>
          <w:sz w:val="22"/>
          <w:szCs w:val="22"/>
        </w:rPr>
        <w:t xml:space="preserve">as compared to patients </w:t>
      </w:r>
      <w:r w:rsidR="005870BB">
        <w:rPr>
          <w:rFonts w:ascii="Arial" w:hAnsi="Arial" w:cs="Arial"/>
          <w:color w:val="FF0000"/>
          <w:sz w:val="22"/>
          <w:szCs w:val="22"/>
        </w:rPr>
        <w:t>without detected</w:t>
      </w:r>
      <w:r w:rsidR="004011A6" w:rsidRPr="004011A6">
        <w:rPr>
          <w:rFonts w:ascii="Arial" w:hAnsi="Arial" w:cs="Arial"/>
          <w:color w:val="FF0000"/>
          <w:sz w:val="22"/>
          <w:szCs w:val="22"/>
        </w:rPr>
        <w:t xml:space="preserve"> virus</w:t>
      </w:r>
      <w:r w:rsidR="005E643E" w:rsidRPr="000C410F">
        <w:rPr>
          <w:rFonts w:ascii="Arial" w:hAnsi="Arial" w:cs="Arial"/>
          <w:sz w:val="22"/>
          <w:szCs w:val="22"/>
        </w:rPr>
        <w:t>.</w:t>
      </w:r>
      <w:r w:rsidR="006F0789" w:rsidRPr="000C410F">
        <w:rPr>
          <w:rFonts w:ascii="Arial" w:hAnsi="Arial" w:cs="Arial"/>
          <w:sz w:val="22"/>
          <w:szCs w:val="22"/>
        </w:rPr>
        <w:t xml:space="preserve"> </w:t>
      </w:r>
      <w:r w:rsidR="00F80B7B" w:rsidRPr="000C410F">
        <w:rPr>
          <w:rFonts w:ascii="Arial" w:hAnsi="Arial" w:cs="Arial"/>
          <w:sz w:val="22"/>
          <w:szCs w:val="22"/>
        </w:rPr>
        <w:t xml:space="preserve">After stratification </w:t>
      </w:r>
      <w:r w:rsidR="001C0648" w:rsidRPr="000C410F">
        <w:rPr>
          <w:rFonts w:ascii="Arial" w:hAnsi="Arial" w:cs="Arial"/>
          <w:sz w:val="22"/>
          <w:szCs w:val="22"/>
        </w:rPr>
        <w:t>for</w:t>
      </w:r>
      <w:r w:rsidR="00F80B7B" w:rsidRPr="000C410F">
        <w:rPr>
          <w:rFonts w:ascii="Arial" w:hAnsi="Arial" w:cs="Arial"/>
          <w:sz w:val="22"/>
          <w:szCs w:val="22"/>
        </w:rPr>
        <w:t xml:space="preserve"> viral aetiology, we </w:t>
      </w:r>
      <w:r w:rsidR="001C0648" w:rsidRPr="000C410F">
        <w:rPr>
          <w:rFonts w:ascii="Arial" w:hAnsi="Arial" w:cs="Arial"/>
          <w:sz w:val="22"/>
          <w:szCs w:val="22"/>
        </w:rPr>
        <w:t xml:space="preserve">only </w:t>
      </w:r>
      <w:r w:rsidR="00F80B7B" w:rsidRPr="000C410F">
        <w:rPr>
          <w:rFonts w:ascii="Arial" w:hAnsi="Arial" w:cs="Arial"/>
          <w:sz w:val="22"/>
          <w:szCs w:val="22"/>
        </w:rPr>
        <w:t>observe</w:t>
      </w:r>
      <w:r w:rsidR="00E73C7B" w:rsidRPr="000C410F">
        <w:rPr>
          <w:rFonts w:ascii="Arial" w:hAnsi="Arial" w:cs="Arial"/>
          <w:sz w:val="22"/>
          <w:szCs w:val="22"/>
        </w:rPr>
        <w:t>d</w:t>
      </w:r>
      <w:r w:rsidR="00F80B7B" w:rsidRPr="000C410F">
        <w:rPr>
          <w:rFonts w:ascii="Arial" w:hAnsi="Arial" w:cs="Arial"/>
          <w:sz w:val="22"/>
          <w:szCs w:val="22"/>
        </w:rPr>
        <w:t xml:space="preserve"> a</w:t>
      </w:r>
      <w:r w:rsidR="002F64D6" w:rsidRPr="000C410F">
        <w:rPr>
          <w:rFonts w:ascii="Arial" w:hAnsi="Arial" w:cs="Arial"/>
          <w:sz w:val="22"/>
          <w:szCs w:val="22"/>
        </w:rPr>
        <w:t>n</w:t>
      </w:r>
      <w:r w:rsidR="00F80B7B" w:rsidRPr="000C410F">
        <w:rPr>
          <w:rFonts w:ascii="Arial" w:hAnsi="Arial" w:cs="Arial"/>
          <w:sz w:val="22"/>
          <w:szCs w:val="22"/>
        </w:rPr>
        <w:t xml:space="preserve"> association between viral load and symptom severity for </w:t>
      </w:r>
      <w:r w:rsidR="001C0648" w:rsidRPr="000C410F">
        <w:rPr>
          <w:rFonts w:ascii="Arial" w:hAnsi="Arial" w:cs="Arial"/>
          <w:sz w:val="22"/>
          <w:szCs w:val="22"/>
        </w:rPr>
        <w:t>rhinovirus (</w:t>
      </w:r>
      <w:r w:rsidR="0077730B" w:rsidRPr="000C410F">
        <w:rPr>
          <w:rFonts w:ascii="Arial" w:hAnsi="Arial" w:cs="Arial"/>
          <w:sz w:val="22"/>
          <w:szCs w:val="22"/>
        </w:rPr>
        <w:t xml:space="preserve">increase of </w:t>
      </w:r>
      <w:r w:rsidR="00916234" w:rsidRPr="001D5C04">
        <w:rPr>
          <w:rFonts w:ascii="Arial" w:hAnsi="Arial" w:cs="Arial"/>
          <w:color w:val="FF0000"/>
          <w:sz w:val="22"/>
          <w:szCs w:val="22"/>
        </w:rPr>
        <w:t>0.12</w:t>
      </w:r>
      <w:r w:rsidR="002E35D4" w:rsidRPr="001D5C04">
        <w:rPr>
          <w:rFonts w:ascii="Arial" w:hAnsi="Arial" w:cs="Arial"/>
          <w:color w:val="FF0000"/>
          <w:sz w:val="22"/>
          <w:szCs w:val="22"/>
        </w:rPr>
        <w:t xml:space="preserve"> </w:t>
      </w:r>
      <w:r w:rsidR="002E35D4" w:rsidRPr="000C410F">
        <w:rPr>
          <w:rFonts w:ascii="Arial" w:hAnsi="Arial" w:cs="Arial"/>
          <w:sz w:val="22"/>
          <w:szCs w:val="22"/>
        </w:rPr>
        <w:t xml:space="preserve">per </w:t>
      </w:r>
      <w:r w:rsidR="001D5C04" w:rsidRPr="001D5C04">
        <w:rPr>
          <w:rFonts w:ascii="Arial" w:hAnsi="Arial" w:cs="Arial"/>
          <w:color w:val="FF0000"/>
          <w:sz w:val="22"/>
          <w:szCs w:val="22"/>
        </w:rPr>
        <w:t xml:space="preserve">10 </w:t>
      </w:r>
      <w:r w:rsidR="002E35D4" w:rsidRPr="000C410F">
        <w:rPr>
          <w:rFonts w:ascii="Arial" w:hAnsi="Arial" w:cs="Arial"/>
          <w:sz w:val="22"/>
          <w:szCs w:val="22"/>
        </w:rPr>
        <w:t>cycle</w:t>
      </w:r>
      <w:r w:rsidR="001D5C04" w:rsidRPr="001D5C04">
        <w:rPr>
          <w:rFonts w:ascii="Arial" w:hAnsi="Arial" w:cs="Arial"/>
          <w:color w:val="FF0000"/>
          <w:sz w:val="22"/>
          <w:szCs w:val="22"/>
        </w:rPr>
        <w:t>s</w:t>
      </w:r>
      <w:r w:rsidR="0077730B" w:rsidRPr="000C410F">
        <w:rPr>
          <w:rFonts w:ascii="Arial" w:hAnsi="Arial" w:cs="Arial"/>
          <w:sz w:val="22"/>
          <w:szCs w:val="22"/>
        </w:rPr>
        <w:t xml:space="preserve"> reduction in Ct value</w:t>
      </w:r>
      <w:r w:rsidR="001D5C04">
        <w:rPr>
          <w:rFonts w:ascii="Arial" w:hAnsi="Arial" w:cs="Arial"/>
          <w:sz w:val="22"/>
          <w:szCs w:val="22"/>
        </w:rPr>
        <w:t xml:space="preserve">, 95%CI </w:t>
      </w:r>
      <w:r w:rsidR="001D5C04" w:rsidRPr="001D5C04">
        <w:rPr>
          <w:rFonts w:ascii="Arial" w:hAnsi="Arial" w:cs="Arial"/>
          <w:color w:val="FF0000"/>
          <w:sz w:val="22"/>
          <w:szCs w:val="22"/>
        </w:rPr>
        <w:t>0.04-0.20</w:t>
      </w:r>
      <w:r w:rsidR="001C0648" w:rsidRPr="000C410F">
        <w:rPr>
          <w:rFonts w:ascii="Arial" w:hAnsi="Arial" w:cs="Arial"/>
          <w:sz w:val="22"/>
          <w:szCs w:val="22"/>
        </w:rPr>
        <w:t>) and for RSV (</w:t>
      </w:r>
      <w:r w:rsidR="0077730B" w:rsidRPr="000C410F">
        <w:rPr>
          <w:rFonts w:ascii="Arial" w:hAnsi="Arial" w:cs="Arial"/>
          <w:sz w:val="22"/>
          <w:szCs w:val="22"/>
        </w:rPr>
        <w:t xml:space="preserve">increase of </w:t>
      </w:r>
      <w:r w:rsidR="001D5C04" w:rsidRPr="001D5C04">
        <w:rPr>
          <w:rFonts w:ascii="Arial" w:hAnsi="Arial" w:cs="Arial"/>
          <w:color w:val="FF0000"/>
          <w:sz w:val="22"/>
          <w:szCs w:val="22"/>
        </w:rPr>
        <w:t>0.16</w:t>
      </w:r>
      <w:r w:rsidR="002E35D4" w:rsidRPr="000C410F">
        <w:rPr>
          <w:rFonts w:ascii="Arial" w:hAnsi="Arial" w:cs="Arial"/>
          <w:sz w:val="22"/>
          <w:szCs w:val="22"/>
        </w:rPr>
        <w:t xml:space="preserve"> per </w:t>
      </w:r>
      <w:r w:rsidR="001D5C04" w:rsidRPr="001D5C04">
        <w:rPr>
          <w:rFonts w:ascii="Arial" w:hAnsi="Arial" w:cs="Arial"/>
          <w:color w:val="FF0000"/>
          <w:sz w:val="22"/>
          <w:szCs w:val="22"/>
        </w:rPr>
        <w:t>10</w:t>
      </w:r>
      <w:r w:rsidR="001D5C04">
        <w:rPr>
          <w:rFonts w:ascii="Arial" w:hAnsi="Arial" w:cs="Arial"/>
          <w:sz w:val="22"/>
          <w:szCs w:val="22"/>
        </w:rPr>
        <w:t xml:space="preserve"> </w:t>
      </w:r>
      <w:r w:rsidR="002E35D4" w:rsidRPr="000C410F">
        <w:rPr>
          <w:rFonts w:ascii="Arial" w:hAnsi="Arial" w:cs="Arial"/>
          <w:sz w:val="22"/>
          <w:szCs w:val="22"/>
        </w:rPr>
        <w:t>cycle</w:t>
      </w:r>
      <w:r w:rsidR="001D5C04" w:rsidRPr="001D5C04">
        <w:rPr>
          <w:rFonts w:ascii="Arial" w:hAnsi="Arial" w:cs="Arial"/>
          <w:color w:val="FF0000"/>
          <w:sz w:val="22"/>
          <w:szCs w:val="22"/>
        </w:rPr>
        <w:t>s</w:t>
      </w:r>
      <w:r w:rsidR="0077730B" w:rsidRPr="000C410F">
        <w:rPr>
          <w:rFonts w:ascii="Arial" w:hAnsi="Arial" w:cs="Arial"/>
          <w:sz w:val="22"/>
          <w:szCs w:val="22"/>
        </w:rPr>
        <w:t xml:space="preserve"> </w:t>
      </w:r>
      <w:r w:rsidR="0077730B" w:rsidRPr="000C410F">
        <w:rPr>
          <w:rFonts w:ascii="Arial" w:hAnsi="Arial" w:cs="Arial"/>
          <w:sz w:val="22"/>
          <w:szCs w:val="22"/>
        </w:rPr>
        <w:lastRenderedPageBreak/>
        <w:t>reduction in Ct value</w:t>
      </w:r>
      <w:r w:rsidR="001D5C04">
        <w:rPr>
          <w:rFonts w:ascii="Arial" w:hAnsi="Arial" w:cs="Arial"/>
          <w:sz w:val="22"/>
          <w:szCs w:val="22"/>
        </w:rPr>
        <w:t xml:space="preserve">, 95%CI </w:t>
      </w:r>
      <w:r w:rsidR="001D5C04" w:rsidRPr="001D5C04">
        <w:rPr>
          <w:rFonts w:ascii="Arial" w:hAnsi="Arial" w:cs="Arial"/>
          <w:color w:val="FF0000"/>
          <w:sz w:val="22"/>
          <w:szCs w:val="22"/>
        </w:rPr>
        <w:t>0.01-0.30</w:t>
      </w:r>
      <w:r w:rsidR="001C0648" w:rsidRPr="000C410F">
        <w:rPr>
          <w:rFonts w:ascii="Arial" w:hAnsi="Arial" w:cs="Arial"/>
          <w:sz w:val="22"/>
          <w:szCs w:val="22"/>
        </w:rPr>
        <w:t>).</w:t>
      </w:r>
      <w:r w:rsidR="008D3A84" w:rsidRPr="000C410F">
        <w:rPr>
          <w:rFonts w:ascii="Arial" w:hAnsi="Arial" w:cs="Arial"/>
          <w:sz w:val="22"/>
          <w:szCs w:val="22"/>
        </w:rPr>
        <w:t xml:space="preserve"> </w:t>
      </w:r>
      <w:r w:rsidR="00F75140" w:rsidRPr="000C410F">
        <w:rPr>
          <w:rFonts w:ascii="Arial" w:hAnsi="Arial" w:cs="Arial"/>
          <w:sz w:val="22"/>
          <w:szCs w:val="22"/>
        </w:rPr>
        <w:t xml:space="preserve">When looking at differences </w:t>
      </w:r>
      <w:r w:rsidR="00276949" w:rsidRPr="000C410F">
        <w:rPr>
          <w:rFonts w:ascii="Arial" w:hAnsi="Arial" w:cs="Arial"/>
          <w:sz w:val="22"/>
          <w:szCs w:val="22"/>
        </w:rPr>
        <w:t xml:space="preserve">in the severity of individual symptoms </w:t>
      </w:r>
      <w:r w:rsidR="000A773A">
        <w:rPr>
          <w:rFonts w:ascii="Arial" w:hAnsi="Arial" w:cs="Arial"/>
          <w:sz w:val="22"/>
          <w:szCs w:val="22"/>
        </w:rPr>
        <w:t>of</w:t>
      </w:r>
      <w:r w:rsidR="00F75140" w:rsidRPr="000C410F">
        <w:rPr>
          <w:rFonts w:ascii="Arial" w:hAnsi="Arial" w:cs="Arial"/>
          <w:sz w:val="22"/>
          <w:szCs w:val="22"/>
        </w:rPr>
        <w:t xml:space="preserve"> </w:t>
      </w:r>
      <w:r w:rsidR="00276949" w:rsidRPr="000C410F">
        <w:rPr>
          <w:rFonts w:ascii="Arial" w:hAnsi="Arial" w:cs="Arial"/>
          <w:sz w:val="22"/>
          <w:szCs w:val="22"/>
        </w:rPr>
        <w:t xml:space="preserve">these </w:t>
      </w:r>
      <w:r w:rsidR="00F75140" w:rsidRPr="000C410F">
        <w:rPr>
          <w:rFonts w:ascii="Arial" w:hAnsi="Arial" w:cs="Arial"/>
          <w:sz w:val="22"/>
          <w:szCs w:val="22"/>
        </w:rPr>
        <w:t>viruses</w:t>
      </w:r>
      <w:r w:rsidR="00276949" w:rsidRPr="000C410F">
        <w:rPr>
          <w:rFonts w:ascii="Arial" w:hAnsi="Arial" w:cs="Arial"/>
          <w:sz w:val="22"/>
          <w:szCs w:val="22"/>
        </w:rPr>
        <w:t xml:space="preserve"> (</w:t>
      </w:r>
      <w:r w:rsidR="00276949" w:rsidRPr="000C410F">
        <w:rPr>
          <w:rFonts w:ascii="Arial" w:hAnsi="Arial" w:cs="Arial"/>
          <w:i/>
          <w:sz w:val="22"/>
          <w:szCs w:val="22"/>
        </w:rPr>
        <w:t xml:space="preserve">Figure </w:t>
      </w:r>
      <w:r w:rsidR="00C9756B" w:rsidRPr="00C9756B">
        <w:rPr>
          <w:rFonts w:ascii="Arial" w:hAnsi="Arial" w:cs="Arial"/>
          <w:i/>
          <w:color w:val="FF0000"/>
          <w:sz w:val="22"/>
          <w:szCs w:val="22"/>
        </w:rPr>
        <w:t>3</w:t>
      </w:r>
      <w:r w:rsidR="00276949" w:rsidRPr="000C410F">
        <w:rPr>
          <w:rFonts w:ascii="Arial" w:hAnsi="Arial" w:cs="Arial"/>
          <w:sz w:val="22"/>
          <w:szCs w:val="22"/>
        </w:rPr>
        <w:t>)</w:t>
      </w:r>
      <w:r w:rsidR="00F75140" w:rsidRPr="000C410F">
        <w:rPr>
          <w:rFonts w:ascii="Arial" w:hAnsi="Arial" w:cs="Arial"/>
          <w:sz w:val="22"/>
          <w:szCs w:val="22"/>
        </w:rPr>
        <w:t xml:space="preserve">, </w:t>
      </w:r>
      <w:r w:rsidR="00660F09" w:rsidRPr="000C410F">
        <w:rPr>
          <w:rFonts w:ascii="Arial" w:hAnsi="Arial" w:cs="Arial"/>
          <w:sz w:val="22"/>
          <w:szCs w:val="22"/>
        </w:rPr>
        <w:t xml:space="preserve">influenza virus was independently associated with severe </w:t>
      </w:r>
      <w:r w:rsidR="00F75140" w:rsidRPr="000C410F">
        <w:rPr>
          <w:rFonts w:ascii="Arial" w:hAnsi="Arial" w:cs="Arial"/>
          <w:sz w:val="22"/>
          <w:szCs w:val="22"/>
        </w:rPr>
        <w:t>fever</w:t>
      </w:r>
      <w:r w:rsidR="00660F09" w:rsidRPr="000C410F">
        <w:rPr>
          <w:rFonts w:ascii="Arial" w:hAnsi="Arial" w:cs="Arial"/>
          <w:sz w:val="22"/>
          <w:szCs w:val="22"/>
        </w:rPr>
        <w:t xml:space="preserve"> (OR 6.3, 95%CI 4.0-9.8),</w:t>
      </w:r>
      <w:r w:rsidR="00F75140" w:rsidRPr="000C410F">
        <w:rPr>
          <w:rFonts w:ascii="Arial" w:hAnsi="Arial" w:cs="Arial"/>
          <w:sz w:val="22"/>
          <w:szCs w:val="22"/>
        </w:rPr>
        <w:t xml:space="preserve"> headache </w:t>
      </w:r>
      <w:r w:rsidR="00660F09" w:rsidRPr="000C410F">
        <w:rPr>
          <w:rFonts w:ascii="Arial" w:hAnsi="Arial" w:cs="Arial"/>
          <w:sz w:val="22"/>
          <w:szCs w:val="22"/>
        </w:rPr>
        <w:t xml:space="preserve">(OR 3.1, 95%CI 2.2-4.5), chest pain (OR 2.0, 95%CI 1.3-3.2), muscle pain (OR 2.5, 95%CI 1.6-3.9), disturbed sleep (OR 1.4, 95%CI 1.1-1.9), </w:t>
      </w:r>
      <w:r w:rsidR="00577969" w:rsidRPr="000C410F">
        <w:rPr>
          <w:rFonts w:ascii="Arial" w:hAnsi="Arial" w:cs="Arial"/>
          <w:sz w:val="22"/>
          <w:szCs w:val="22"/>
        </w:rPr>
        <w:t>being generally unwell</w:t>
      </w:r>
      <w:r w:rsidR="00660F09" w:rsidRPr="000C410F">
        <w:rPr>
          <w:rFonts w:ascii="Arial" w:hAnsi="Arial" w:cs="Arial"/>
          <w:sz w:val="22"/>
          <w:szCs w:val="22"/>
        </w:rPr>
        <w:t xml:space="preserve"> (OR 2.5, 95%CI 1.8-3.5)</w:t>
      </w:r>
      <w:r w:rsidR="00577969" w:rsidRPr="000C410F">
        <w:rPr>
          <w:rFonts w:ascii="Arial" w:hAnsi="Arial" w:cs="Arial"/>
          <w:sz w:val="22"/>
          <w:szCs w:val="22"/>
        </w:rPr>
        <w:t>,</w:t>
      </w:r>
      <w:r w:rsidR="00660F09" w:rsidRPr="000C410F">
        <w:rPr>
          <w:rFonts w:ascii="Arial" w:hAnsi="Arial" w:cs="Arial"/>
          <w:sz w:val="22"/>
          <w:szCs w:val="22"/>
        </w:rPr>
        <w:t xml:space="preserve"> </w:t>
      </w:r>
      <w:r w:rsidR="00F75140" w:rsidRPr="000C410F">
        <w:rPr>
          <w:rFonts w:ascii="Arial" w:hAnsi="Arial" w:cs="Arial"/>
          <w:sz w:val="22"/>
          <w:szCs w:val="22"/>
        </w:rPr>
        <w:t xml:space="preserve">and </w:t>
      </w:r>
      <w:r w:rsidR="00660F09" w:rsidRPr="000C410F">
        <w:rPr>
          <w:rFonts w:ascii="Arial" w:hAnsi="Arial" w:cs="Arial"/>
          <w:sz w:val="22"/>
          <w:szCs w:val="22"/>
        </w:rPr>
        <w:t>interference with daily activities (OR 2.5, 95%CI 1.8-3.5).</w:t>
      </w:r>
      <w:r w:rsidR="00F75140" w:rsidRPr="000C410F">
        <w:rPr>
          <w:rFonts w:ascii="Arial" w:hAnsi="Arial" w:cs="Arial"/>
          <w:sz w:val="22"/>
          <w:szCs w:val="22"/>
        </w:rPr>
        <w:t xml:space="preserve"> </w:t>
      </w:r>
      <w:r w:rsidR="00660F09" w:rsidRPr="000C410F">
        <w:rPr>
          <w:rFonts w:ascii="Arial" w:hAnsi="Arial" w:cs="Arial"/>
          <w:sz w:val="22"/>
          <w:szCs w:val="22"/>
        </w:rPr>
        <w:t xml:space="preserve">RSV was associated with severe headache (OR 2.0, 95%CI 1.2-3.5), disturbed sleep (OR 1.7, 95%CI 1.1-2.5) and a runny nose (OR 2.9, 95%CI 1.9-4.4). hMPV was associated with severe dyspnoea (OR 2.0, 95%CI 1.0-3.7) and headache (OR 2.0, 95%CI 1.1-3.7). Rhinovirus was associated with severe wheeze (OR </w:t>
      </w:r>
      <w:r w:rsidR="00666323" w:rsidRPr="000C410F">
        <w:rPr>
          <w:rFonts w:ascii="Arial" w:hAnsi="Arial" w:cs="Arial"/>
          <w:sz w:val="22"/>
          <w:szCs w:val="22"/>
        </w:rPr>
        <w:t>1.6</w:t>
      </w:r>
      <w:r w:rsidR="00660F09" w:rsidRPr="000C410F">
        <w:rPr>
          <w:rFonts w:ascii="Arial" w:hAnsi="Arial" w:cs="Arial"/>
          <w:sz w:val="22"/>
          <w:szCs w:val="22"/>
        </w:rPr>
        <w:t xml:space="preserve">, 95%CI </w:t>
      </w:r>
      <w:r w:rsidR="00666323" w:rsidRPr="000C410F">
        <w:rPr>
          <w:rFonts w:ascii="Arial" w:hAnsi="Arial" w:cs="Arial"/>
          <w:sz w:val="22"/>
          <w:szCs w:val="22"/>
        </w:rPr>
        <w:t>1.0-2.6</w:t>
      </w:r>
      <w:r w:rsidR="00660F09" w:rsidRPr="000C410F">
        <w:rPr>
          <w:rFonts w:ascii="Arial" w:hAnsi="Arial" w:cs="Arial"/>
          <w:sz w:val="22"/>
          <w:szCs w:val="22"/>
        </w:rPr>
        <w:t xml:space="preserve">), a runny nose (OR </w:t>
      </w:r>
      <w:r w:rsidR="00666323" w:rsidRPr="000C410F">
        <w:rPr>
          <w:rFonts w:ascii="Arial" w:hAnsi="Arial" w:cs="Arial"/>
          <w:sz w:val="22"/>
          <w:szCs w:val="22"/>
        </w:rPr>
        <w:t>1.6</w:t>
      </w:r>
      <w:r w:rsidR="00660F09" w:rsidRPr="000C410F">
        <w:rPr>
          <w:rFonts w:ascii="Arial" w:hAnsi="Arial" w:cs="Arial"/>
          <w:sz w:val="22"/>
          <w:szCs w:val="22"/>
        </w:rPr>
        <w:t xml:space="preserve">, 95%CI </w:t>
      </w:r>
      <w:r w:rsidR="00666323" w:rsidRPr="000C410F">
        <w:rPr>
          <w:rFonts w:ascii="Arial" w:hAnsi="Arial" w:cs="Arial"/>
          <w:sz w:val="22"/>
          <w:szCs w:val="22"/>
        </w:rPr>
        <w:t>1.2-2.1</w:t>
      </w:r>
      <w:r w:rsidR="00660F09" w:rsidRPr="000C410F">
        <w:rPr>
          <w:rFonts w:ascii="Arial" w:hAnsi="Arial" w:cs="Arial"/>
          <w:sz w:val="22"/>
          <w:szCs w:val="22"/>
        </w:rPr>
        <w:t xml:space="preserve">) and negatively associated with severe cough (OR </w:t>
      </w:r>
      <w:r w:rsidR="00666323" w:rsidRPr="000C410F">
        <w:rPr>
          <w:rFonts w:ascii="Arial" w:hAnsi="Arial" w:cs="Arial"/>
          <w:sz w:val="22"/>
          <w:szCs w:val="22"/>
        </w:rPr>
        <w:t>0.8</w:t>
      </w:r>
      <w:r w:rsidR="00660F09" w:rsidRPr="000C410F">
        <w:rPr>
          <w:rFonts w:ascii="Arial" w:hAnsi="Arial" w:cs="Arial"/>
          <w:sz w:val="22"/>
          <w:szCs w:val="22"/>
        </w:rPr>
        <w:t xml:space="preserve">, 95%CI </w:t>
      </w:r>
      <w:r w:rsidR="00666323" w:rsidRPr="000C410F">
        <w:rPr>
          <w:rFonts w:ascii="Arial" w:hAnsi="Arial" w:cs="Arial"/>
          <w:sz w:val="22"/>
          <w:szCs w:val="22"/>
        </w:rPr>
        <w:t>0.6-0.9)</w:t>
      </w:r>
      <w:r w:rsidR="00660F09" w:rsidRPr="000C410F">
        <w:rPr>
          <w:rFonts w:ascii="Arial" w:hAnsi="Arial" w:cs="Arial"/>
          <w:sz w:val="22"/>
          <w:szCs w:val="22"/>
        </w:rPr>
        <w:t xml:space="preserve">. </w:t>
      </w:r>
      <w:r w:rsidR="005870BB" w:rsidRPr="000C410F">
        <w:rPr>
          <w:rFonts w:ascii="Arial" w:hAnsi="Arial" w:cs="Arial"/>
          <w:sz w:val="22"/>
          <w:szCs w:val="22"/>
        </w:rPr>
        <w:t>Co</w:t>
      </w:r>
      <w:r w:rsidR="004C385E">
        <w:rPr>
          <w:rFonts w:ascii="Arial" w:hAnsi="Arial" w:cs="Arial"/>
          <w:sz w:val="22"/>
          <w:szCs w:val="22"/>
        </w:rPr>
        <w:t>V</w:t>
      </w:r>
      <w:r w:rsidR="005870BB" w:rsidRPr="000C410F">
        <w:rPr>
          <w:rFonts w:ascii="Arial" w:hAnsi="Arial" w:cs="Arial"/>
          <w:sz w:val="22"/>
          <w:szCs w:val="22"/>
        </w:rPr>
        <w:t xml:space="preserve"> </w:t>
      </w:r>
      <w:r w:rsidR="00660F09" w:rsidRPr="000C410F">
        <w:rPr>
          <w:rFonts w:ascii="Arial" w:hAnsi="Arial" w:cs="Arial"/>
          <w:sz w:val="22"/>
          <w:szCs w:val="22"/>
        </w:rPr>
        <w:t xml:space="preserve">was associated with a severe runny nose (OR </w:t>
      </w:r>
      <w:r w:rsidR="00666323" w:rsidRPr="000C410F">
        <w:rPr>
          <w:rFonts w:ascii="Arial" w:hAnsi="Arial" w:cs="Arial"/>
          <w:sz w:val="22"/>
          <w:szCs w:val="22"/>
        </w:rPr>
        <w:t>2.0</w:t>
      </w:r>
      <w:r w:rsidR="00660F09" w:rsidRPr="000C410F">
        <w:rPr>
          <w:rFonts w:ascii="Arial" w:hAnsi="Arial" w:cs="Arial"/>
          <w:sz w:val="22"/>
          <w:szCs w:val="22"/>
        </w:rPr>
        <w:t xml:space="preserve">, 95%CI </w:t>
      </w:r>
      <w:r w:rsidR="00666323" w:rsidRPr="000C410F">
        <w:rPr>
          <w:rFonts w:ascii="Arial" w:hAnsi="Arial" w:cs="Arial"/>
          <w:sz w:val="22"/>
          <w:szCs w:val="22"/>
        </w:rPr>
        <w:t>1.4</w:t>
      </w:r>
      <w:r w:rsidR="00660F09" w:rsidRPr="000C410F">
        <w:rPr>
          <w:rFonts w:ascii="Arial" w:hAnsi="Arial" w:cs="Arial"/>
          <w:sz w:val="22"/>
          <w:szCs w:val="22"/>
        </w:rPr>
        <w:t>-</w:t>
      </w:r>
      <w:r w:rsidR="00666323" w:rsidRPr="000C410F">
        <w:rPr>
          <w:rFonts w:ascii="Arial" w:hAnsi="Arial" w:cs="Arial"/>
          <w:sz w:val="22"/>
          <w:szCs w:val="22"/>
        </w:rPr>
        <w:t>3.0</w:t>
      </w:r>
      <w:r w:rsidR="00660F09" w:rsidRPr="000C410F">
        <w:rPr>
          <w:rFonts w:ascii="Arial" w:hAnsi="Arial" w:cs="Arial"/>
          <w:sz w:val="22"/>
          <w:szCs w:val="22"/>
        </w:rPr>
        <w:t xml:space="preserve">) and negatively associated with severe chest pain (OR </w:t>
      </w:r>
      <w:r w:rsidR="00666323" w:rsidRPr="000C410F">
        <w:rPr>
          <w:rFonts w:ascii="Arial" w:hAnsi="Arial" w:cs="Arial"/>
          <w:sz w:val="22"/>
          <w:szCs w:val="22"/>
        </w:rPr>
        <w:t>0.3</w:t>
      </w:r>
      <w:r w:rsidR="00660F09" w:rsidRPr="000C410F">
        <w:rPr>
          <w:rFonts w:ascii="Arial" w:hAnsi="Arial" w:cs="Arial"/>
          <w:sz w:val="22"/>
          <w:szCs w:val="22"/>
        </w:rPr>
        <w:t xml:space="preserve">, 95%CI </w:t>
      </w:r>
      <w:r w:rsidR="00666323" w:rsidRPr="000C410F">
        <w:rPr>
          <w:rFonts w:ascii="Arial" w:hAnsi="Arial" w:cs="Arial"/>
          <w:sz w:val="22"/>
          <w:szCs w:val="22"/>
        </w:rPr>
        <w:t>0.1-0.9</w:t>
      </w:r>
      <w:r w:rsidR="00660F09" w:rsidRPr="000C410F">
        <w:rPr>
          <w:rFonts w:ascii="Arial" w:hAnsi="Arial" w:cs="Arial"/>
          <w:sz w:val="22"/>
          <w:szCs w:val="22"/>
        </w:rPr>
        <w:t>).</w:t>
      </w:r>
    </w:p>
    <w:p w14:paraId="31A7E099" w14:textId="77777777" w:rsidR="009B021A" w:rsidRPr="000C410F" w:rsidRDefault="009B021A" w:rsidP="007D3BCE">
      <w:pPr>
        <w:spacing w:line="480" w:lineRule="auto"/>
        <w:jc w:val="both"/>
        <w:rPr>
          <w:rFonts w:ascii="Arial" w:hAnsi="Arial" w:cs="Arial"/>
          <w:sz w:val="22"/>
          <w:szCs w:val="22"/>
        </w:rPr>
      </w:pPr>
    </w:p>
    <w:p w14:paraId="10601717" w14:textId="6CBC1017" w:rsidR="00E71A9F" w:rsidRPr="000C410F" w:rsidRDefault="00E314B4" w:rsidP="007D3BCE">
      <w:pPr>
        <w:spacing w:line="480" w:lineRule="auto"/>
        <w:jc w:val="both"/>
        <w:rPr>
          <w:rFonts w:ascii="Arial" w:hAnsi="Arial" w:cs="Arial"/>
          <w:i/>
          <w:sz w:val="22"/>
          <w:szCs w:val="22"/>
        </w:rPr>
      </w:pPr>
      <w:r w:rsidRPr="000C410F">
        <w:rPr>
          <w:rFonts w:ascii="Arial" w:hAnsi="Arial" w:cs="Arial"/>
          <w:i/>
          <w:sz w:val="22"/>
          <w:szCs w:val="22"/>
        </w:rPr>
        <w:t xml:space="preserve">Association </w:t>
      </w:r>
      <w:r w:rsidR="00871357" w:rsidRPr="000C410F">
        <w:rPr>
          <w:rFonts w:ascii="Arial" w:hAnsi="Arial" w:cs="Arial"/>
          <w:i/>
          <w:sz w:val="22"/>
          <w:szCs w:val="22"/>
        </w:rPr>
        <w:t>between</w:t>
      </w:r>
      <w:r w:rsidR="00E71A9F" w:rsidRPr="000C410F">
        <w:rPr>
          <w:rFonts w:ascii="Arial" w:hAnsi="Arial" w:cs="Arial"/>
          <w:i/>
          <w:sz w:val="22"/>
          <w:szCs w:val="22"/>
        </w:rPr>
        <w:t xml:space="preserve"> respiratory viruses and </w:t>
      </w:r>
      <w:r w:rsidR="00417D5E" w:rsidRPr="000C410F">
        <w:rPr>
          <w:rFonts w:ascii="Arial" w:hAnsi="Arial" w:cs="Arial"/>
          <w:i/>
          <w:sz w:val="22"/>
          <w:szCs w:val="22"/>
        </w:rPr>
        <w:t>illness</w:t>
      </w:r>
      <w:r w:rsidR="00E71A9F" w:rsidRPr="000C410F">
        <w:rPr>
          <w:rFonts w:ascii="Arial" w:hAnsi="Arial" w:cs="Arial"/>
          <w:i/>
          <w:sz w:val="22"/>
          <w:szCs w:val="22"/>
        </w:rPr>
        <w:t xml:space="preserve"> duration</w:t>
      </w:r>
    </w:p>
    <w:p w14:paraId="74A47C07" w14:textId="58120D2E" w:rsidR="00402EE4" w:rsidRPr="000C410F" w:rsidRDefault="00CB3074" w:rsidP="00E05BAB">
      <w:pPr>
        <w:spacing w:line="480" w:lineRule="auto"/>
        <w:jc w:val="both"/>
        <w:rPr>
          <w:rFonts w:ascii="Arial" w:hAnsi="Arial" w:cs="Arial"/>
          <w:sz w:val="22"/>
          <w:szCs w:val="22"/>
        </w:rPr>
      </w:pPr>
      <w:r w:rsidRPr="000C410F">
        <w:rPr>
          <w:rFonts w:ascii="Arial" w:hAnsi="Arial" w:cs="Arial"/>
          <w:sz w:val="22"/>
          <w:szCs w:val="22"/>
        </w:rPr>
        <w:t>After adjustment for bacterial coinfections</w:t>
      </w:r>
      <w:r w:rsidR="00AC42F9" w:rsidRPr="000C410F">
        <w:rPr>
          <w:rFonts w:ascii="Arial" w:hAnsi="Arial" w:cs="Arial"/>
          <w:sz w:val="22"/>
          <w:szCs w:val="22"/>
        </w:rPr>
        <w:t>, baseline symptom severity</w:t>
      </w:r>
      <w:r w:rsidRPr="000C410F">
        <w:rPr>
          <w:rFonts w:ascii="Arial" w:hAnsi="Arial" w:cs="Arial"/>
          <w:sz w:val="22"/>
          <w:szCs w:val="22"/>
        </w:rPr>
        <w:t xml:space="preserve"> and other </w:t>
      </w:r>
      <w:r w:rsidR="00BE5F0B" w:rsidRPr="000C410F">
        <w:rPr>
          <w:rFonts w:ascii="Arial" w:hAnsi="Arial" w:cs="Arial"/>
          <w:sz w:val="22"/>
          <w:szCs w:val="22"/>
        </w:rPr>
        <w:t xml:space="preserve">potential </w:t>
      </w:r>
      <w:r w:rsidRPr="000C410F">
        <w:rPr>
          <w:rFonts w:ascii="Arial" w:hAnsi="Arial" w:cs="Arial"/>
          <w:sz w:val="22"/>
          <w:szCs w:val="22"/>
        </w:rPr>
        <w:t xml:space="preserve">confounders, patients </w:t>
      </w:r>
      <w:r w:rsidR="003D45C6">
        <w:rPr>
          <w:rFonts w:ascii="Arial" w:hAnsi="Arial" w:cs="Arial"/>
          <w:sz w:val="22"/>
          <w:szCs w:val="22"/>
        </w:rPr>
        <w:t xml:space="preserve">with detected </w:t>
      </w:r>
      <w:r w:rsidR="00577969" w:rsidRPr="000C410F">
        <w:rPr>
          <w:rFonts w:ascii="Arial" w:hAnsi="Arial" w:cs="Arial"/>
          <w:sz w:val="22"/>
          <w:szCs w:val="22"/>
        </w:rPr>
        <w:t>viral pathogen</w:t>
      </w:r>
      <w:r w:rsidR="003D45C6">
        <w:rPr>
          <w:rFonts w:ascii="Arial" w:hAnsi="Arial" w:cs="Arial"/>
          <w:sz w:val="22"/>
          <w:szCs w:val="22"/>
        </w:rPr>
        <w:t>(s)</w:t>
      </w:r>
      <w:r w:rsidR="00577969" w:rsidRPr="000C410F">
        <w:rPr>
          <w:rFonts w:ascii="Arial" w:hAnsi="Arial" w:cs="Arial"/>
          <w:sz w:val="22"/>
          <w:szCs w:val="22"/>
        </w:rPr>
        <w:t xml:space="preserve"> </w:t>
      </w:r>
      <w:r w:rsidRPr="000C410F">
        <w:rPr>
          <w:rFonts w:ascii="Arial" w:hAnsi="Arial" w:cs="Arial"/>
          <w:sz w:val="22"/>
          <w:szCs w:val="22"/>
        </w:rPr>
        <w:t>had no significant</w:t>
      </w:r>
      <w:r w:rsidR="0070249A" w:rsidRPr="000C410F">
        <w:rPr>
          <w:rFonts w:ascii="Arial" w:hAnsi="Arial" w:cs="Arial"/>
          <w:sz w:val="22"/>
          <w:szCs w:val="22"/>
        </w:rPr>
        <w:t>ly</w:t>
      </w:r>
      <w:r w:rsidRPr="000C410F">
        <w:rPr>
          <w:rFonts w:ascii="Arial" w:hAnsi="Arial" w:cs="Arial"/>
          <w:sz w:val="22"/>
          <w:szCs w:val="22"/>
        </w:rPr>
        <w:t xml:space="preserve"> different </w:t>
      </w:r>
      <w:r w:rsidR="001C0648" w:rsidRPr="000C410F">
        <w:rPr>
          <w:rFonts w:ascii="Arial" w:hAnsi="Arial" w:cs="Arial"/>
          <w:sz w:val="22"/>
          <w:szCs w:val="22"/>
        </w:rPr>
        <w:t>HR</w:t>
      </w:r>
      <w:r w:rsidR="0070249A" w:rsidRPr="000C410F">
        <w:rPr>
          <w:rFonts w:ascii="Arial" w:hAnsi="Arial" w:cs="Arial"/>
          <w:sz w:val="22"/>
          <w:szCs w:val="22"/>
        </w:rPr>
        <w:t xml:space="preserve"> </w:t>
      </w:r>
      <w:r w:rsidR="001C0648" w:rsidRPr="000A773A">
        <w:rPr>
          <w:rFonts w:ascii="Arial" w:hAnsi="Arial" w:cs="Arial"/>
          <w:sz w:val="22"/>
          <w:szCs w:val="22"/>
        </w:rPr>
        <w:t>(</w:t>
      </w:r>
      <w:r w:rsidR="000A773A" w:rsidRPr="000A773A">
        <w:rPr>
          <w:rFonts w:ascii="Arial" w:hAnsi="Arial" w:cs="Arial"/>
          <w:color w:val="FF0000"/>
          <w:sz w:val="22"/>
          <w:szCs w:val="22"/>
        </w:rPr>
        <w:t>0.93</w:t>
      </w:r>
      <w:r w:rsidR="001C0648" w:rsidRPr="000A773A">
        <w:rPr>
          <w:rFonts w:ascii="Arial" w:hAnsi="Arial" w:cs="Arial"/>
          <w:sz w:val="22"/>
          <w:szCs w:val="22"/>
        </w:rPr>
        <w:t xml:space="preserve">, 95%CI </w:t>
      </w:r>
      <w:r w:rsidR="000A773A" w:rsidRPr="000A773A">
        <w:rPr>
          <w:rFonts w:ascii="Arial" w:hAnsi="Arial" w:cs="Arial"/>
          <w:color w:val="FF0000"/>
          <w:sz w:val="22"/>
          <w:szCs w:val="22"/>
        </w:rPr>
        <w:t>0.86-1.02</w:t>
      </w:r>
      <w:r w:rsidR="001C0648" w:rsidRPr="000A773A">
        <w:rPr>
          <w:rFonts w:ascii="Arial" w:hAnsi="Arial" w:cs="Arial"/>
          <w:sz w:val="22"/>
          <w:szCs w:val="22"/>
        </w:rPr>
        <w:t xml:space="preserve">) </w:t>
      </w:r>
      <w:r w:rsidRPr="000A773A">
        <w:rPr>
          <w:rFonts w:ascii="Arial" w:hAnsi="Arial" w:cs="Arial"/>
          <w:sz w:val="22"/>
          <w:szCs w:val="22"/>
        </w:rPr>
        <w:t xml:space="preserve">for </w:t>
      </w:r>
      <w:r w:rsidRPr="000C410F">
        <w:rPr>
          <w:rFonts w:ascii="Arial" w:hAnsi="Arial" w:cs="Arial"/>
          <w:sz w:val="22"/>
          <w:szCs w:val="22"/>
        </w:rPr>
        <w:t xml:space="preserve">resolution of moderately bad or </w:t>
      </w:r>
      <w:r w:rsidR="00A31B98" w:rsidRPr="00A31B98">
        <w:rPr>
          <w:rFonts w:ascii="Arial" w:hAnsi="Arial" w:cs="Arial"/>
          <w:color w:val="FF0000"/>
          <w:sz w:val="22"/>
          <w:szCs w:val="22"/>
        </w:rPr>
        <w:t>severe</w:t>
      </w:r>
      <w:r w:rsidRPr="000C410F">
        <w:rPr>
          <w:rFonts w:ascii="Arial" w:hAnsi="Arial" w:cs="Arial"/>
          <w:sz w:val="22"/>
          <w:szCs w:val="22"/>
        </w:rPr>
        <w:t xml:space="preserve"> symptoms </w:t>
      </w:r>
      <w:r w:rsidR="00577969" w:rsidRPr="000C410F">
        <w:rPr>
          <w:rFonts w:ascii="Arial" w:hAnsi="Arial" w:cs="Arial"/>
          <w:sz w:val="22"/>
          <w:szCs w:val="22"/>
        </w:rPr>
        <w:t xml:space="preserve">compared to </w:t>
      </w:r>
      <w:r w:rsidRPr="000C410F">
        <w:rPr>
          <w:rFonts w:ascii="Arial" w:hAnsi="Arial" w:cs="Arial"/>
          <w:sz w:val="22"/>
          <w:szCs w:val="22"/>
        </w:rPr>
        <w:t xml:space="preserve">patients </w:t>
      </w:r>
      <w:r w:rsidR="003D45C6">
        <w:rPr>
          <w:rFonts w:ascii="Arial" w:hAnsi="Arial" w:cs="Arial"/>
          <w:sz w:val="22"/>
          <w:szCs w:val="22"/>
        </w:rPr>
        <w:t>in which</w:t>
      </w:r>
      <w:r w:rsidR="00577969" w:rsidRPr="000C410F">
        <w:rPr>
          <w:rFonts w:ascii="Arial" w:hAnsi="Arial" w:cs="Arial"/>
          <w:sz w:val="22"/>
          <w:szCs w:val="22"/>
        </w:rPr>
        <w:t xml:space="preserve"> no </w:t>
      </w:r>
      <w:r w:rsidRPr="000C410F">
        <w:rPr>
          <w:rFonts w:ascii="Arial" w:hAnsi="Arial" w:cs="Arial"/>
          <w:sz w:val="22"/>
          <w:szCs w:val="22"/>
        </w:rPr>
        <w:t xml:space="preserve">virus </w:t>
      </w:r>
      <w:r w:rsidR="00577969" w:rsidRPr="000C410F">
        <w:rPr>
          <w:rFonts w:ascii="Arial" w:hAnsi="Arial" w:cs="Arial"/>
          <w:sz w:val="22"/>
          <w:szCs w:val="22"/>
        </w:rPr>
        <w:t xml:space="preserve">was </w:t>
      </w:r>
      <w:r w:rsidR="003D45C6">
        <w:rPr>
          <w:rFonts w:ascii="Arial" w:hAnsi="Arial" w:cs="Arial"/>
          <w:sz w:val="22"/>
          <w:szCs w:val="22"/>
        </w:rPr>
        <w:t>detected</w:t>
      </w:r>
      <w:r w:rsidR="003D45C6" w:rsidRPr="000C410F">
        <w:rPr>
          <w:rFonts w:ascii="Arial" w:hAnsi="Arial" w:cs="Arial"/>
          <w:sz w:val="22"/>
          <w:szCs w:val="22"/>
        </w:rPr>
        <w:t xml:space="preserve"> </w:t>
      </w:r>
      <w:r w:rsidR="00DE12B6" w:rsidRPr="000C410F">
        <w:rPr>
          <w:rFonts w:ascii="Arial" w:hAnsi="Arial" w:cs="Arial"/>
          <w:sz w:val="22"/>
          <w:szCs w:val="22"/>
        </w:rPr>
        <w:t>(</w:t>
      </w:r>
      <w:r w:rsidRPr="000C410F">
        <w:rPr>
          <w:rFonts w:ascii="Arial" w:hAnsi="Arial" w:cs="Arial"/>
          <w:i/>
          <w:sz w:val="22"/>
          <w:szCs w:val="22"/>
        </w:rPr>
        <w:t>Table</w:t>
      </w:r>
      <w:r w:rsidR="00141581" w:rsidRPr="000C410F">
        <w:rPr>
          <w:rFonts w:ascii="Arial" w:hAnsi="Arial" w:cs="Arial"/>
          <w:i/>
          <w:sz w:val="22"/>
          <w:szCs w:val="22"/>
        </w:rPr>
        <w:t xml:space="preserve"> 3</w:t>
      </w:r>
      <w:r w:rsidR="00DE12B6" w:rsidRPr="000C410F">
        <w:rPr>
          <w:rFonts w:ascii="Arial" w:hAnsi="Arial" w:cs="Arial"/>
          <w:sz w:val="22"/>
          <w:szCs w:val="22"/>
        </w:rPr>
        <w:t>)</w:t>
      </w:r>
      <w:r w:rsidR="00F021BD" w:rsidRPr="000C410F">
        <w:rPr>
          <w:rFonts w:ascii="Arial" w:hAnsi="Arial" w:cs="Arial"/>
          <w:sz w:val="22"/>
          <w:szCs w:val="22"/>
        </w:rPr>
        <w:t xml:space="preserve">. </w:t>
      </w:r>
      <w:r w:rsidR="00AC42F9" w:rsidRPr="000C410F">
        <w:rPr>
          <w:rFonts w:ascii="Arial" w:hAnsi="Arial" w:cs="Arial"/>
          <w:sz w:val="22"/>
          <w:szCs w:val="22"/>
        </w:rPr>
        <w:t xml:space="preserve">We also assessed the duration until resolution of moderately bad or </w:t>
      </w:r>
      <w:r w:rsidR="00A31B98" w:rsidRPr="00A31B98">
        <w:rPr>
          <w:rFonts w:ascii="Arial" w:hAnsi="Arial" w:cs="Arial"/>
          <w:color w:val="FF0000"/>
          <w:sz w:val="22"/>
          <w:szCs w:val="22"/>
        </w:rPr>
        <w:t>severe</w:t>
      </w:r>
      <w:r w:rsidR="00AC42F9" w:rsidRPr="000C410F">
        <w:rPr>
          <w:rFonts w:ascii="Arial" w:hAnsi="Arial" w:cs="Arial"/>
          <w:sz w:val="22"/>
          <w:szCs w:val="22"/>
        </w:rPr>
        <w:t xml:space="preserve"> symptoms for </w:t>
      </w:r>
      <w:r w:rsidR="000A773A">
        <w:rPr>
          <w:rFonts w:ascii="Arial" w:hAnsi="Arial" w:cs="Arial"/>
          <w:sz w:val="22"/>
          <w:szCs w:val="22"/>
        </w:rPr>
        <w:t>the six</w:t>
      </w:r>
      <w:r w:rsidR="00EF7355" w:rsidRPr="000C410F">
        <w:rPr>
          <w:rFonts w:ascii="Arial" w:hAnsi="Arial" w:cs="Arial"/>
          <w:sz w:val="22"/>
          <w:szCs w:val="22"/>
        </w:rPr>
        <w:t xml:space="preserve"> individual viruses</w:t>
      </w:r>
      <w:r w:rsidR="00AC42F9" w:rsidRPr="000C410F">
        <w:rPr>
          <w:rFonts w:ascii="Arial" w:hAnsi="Arial" w:cs="Arial"/>
          <w:sz w:val="22"/>
          <w:szCs w:val="22"/>
        </w:rPr>
        <w:t xml:space="preserve"> </w:t>
      </w:r>
      <w:r w:rsidR="000A773A" w:rsidRPr="000A773A">
        <w:rPr>
          <w:rFonts w:ascii="Arial" w:hAnsi="Arial" w:cs="Arial"/>
          <w:color w:val="FF0000"/>
          <w:sz w:val="22"/>
          <w:szCs w:val="22"/>
        </w:rPr>
        <w:t xml:space="preserve">as compared to patients without a detected virus </w:t>
      </w:r>
      <w:r w:rsidR="00AC42F9" w:rsidRPr="000C410F">
        <w:rPr>
          <w:rFonts w:ascii="Arial" w:hAnsi="Arial" w:cs="Arial"/>
          <w:sz w:val="22"/>
          <w:szCs w:val="22"/>
        </w:rPr>
        <w:t>(</w:t>
      </w:r>
      <w:r w:rsidR="00EF7355" w:rsidRPr="000C410F">
        <w:rPr>
          <w:rFonts w:ascii="Arial" w:hAnsi="Arial" w:cs="Arial"/>
          <w:i/>
          <w:sz w:val="22"/>
          <w:szCs w:val="22"/>
        </w:rPr>
        <w:t xml:space="preserve">Figure </w:t>
      </w:r>
      <w:r w:rsidR="00C9756B" w:rsidRPr="00C9756B">
        <w:rPr>
          <w:rFonts w:ascii="Arial" w:hAnsi="Arial" w:cs="Arial"/>
          <w:i/>
          <w:color w:val="FF0000"/>
          <w:sz w:val="22"/>
          <w:szCs w:val="22"/>
        </w:rPr>
        <w:t>4</w:t>
      </w:r>
      <w:r w:rsidR="00AC42F9" w:rsidRPr="000C410F">
        <w:rPr>
          <w:rFonts w:ascii="Arial" w:hAnsi="Arial" w:cs="Arial"/>
          <w:sz w:val="22"/>
          <w:szCs w:val="22"/>
        </w:rPr>
        <w:t>)</w:t>
      </w:r>
      <w:r w:rsidR="00EF7355" w:rsidRPr="000C410F">
        <w:rPr>
          <w:rFonts w:ascii="Arial" w:hAnsi="Arial" w:cs="Arial"/>
          <w:sz w:val="22"/>
          <w:szCs w:val="22"/>
        </w:rPr>
        <w:t xml:space="preserve">. </w:t>
      </w:r>
      <w:r w:rsidR="00AC42F9" w:rsidRPr="000C410F">
        <w:rPr>
          <w:rFonts w:ascii="Arial" w:hAnsi="Arial" w:cs="Arial"/>
          <w:sz w:val="22"/>
          <w:szCs w:val="22"/>
        </w:rPr>
        <w:t>P</w:t>
      </w:r>
      <w:r w:rsidRPr="000C410F">
        <w:rPr>
          <w:rFonts w:ascii="Arial" w:hAnsi="Arial" w:cs="Arial"/>
          <w:sz w:val="22"/>
          <w:szCs w:val="22"/>
        </w:rPr>
        <w:t xml:space="preserve">atients with RSV had </w:t>
      </w:r>
      <w:r w:rsidR="00EF7355" w:rsidRPr="000C410F">
        <w:rPr>
          <w:rFonts w:ascii="Arial" w:hAnsi="Arial" w:cs="Arial"/>
          <w:sz w:val="22"/>
          <w:szCs w:val="22"/>
        </w:rPr>
        <w:t>a</w:t>
      </w:r>
      <w:r w:rsidR="00AC42F9" w:rsidRPr="000C410F">
        <w:rPr>
          <w:rFonts w:ascii="Arial" w:hAnsi="Arial" w:cs="Arial"/>
          <w:sz w:val="22"/>
          <w:szCs w:val="22"/>
        </w:rPr>
        <w:t xml:space="preserve">n </w:t>
      </w:r>
      <w:r w:rsidR="00E24CD0">
        <w:rPr>
          <w:rFonts w:ascii="Arial" w:hAnsi="Arial" w:cs="Arial"/>
          <w:sz w:val="22"/>
          <w:szCs w:val="22"/>
        </w:rPr>
        <w:t>adjusted hazard ratio (A</w:t>
      </w:r>
      <w:r w:rsidR="001C0648" w:rsidRPr="000C410F">
        <w:rPr>
          <w:rFonts w:ascii="Arial" w:hAnsi="Arial" w:cs="Arial"/>
          <w:sz w:val="22"/>
          <w:szCs w:val="22"/>
        </w:rPr>
        <w:t>HR</w:t>
      </w:r>
      <w:r w:rsidR="00E24CD0">
        <w:rPr>
          <w:rFonts w:ascii="Arial" w:hAnsi="Arial" w:cs="Arial"/>
          <w:sz w:val="22"/>
          <w:szCs w:val="22"/>
        </w:rPr>
        <w:t>)</w:t>
      </w:r>
      <w:r w:rsidR="00A03107">
        <w:rPr>
          <w:rFonts w:ascii="Arial" w:hAnsi="Arial" w:cs="Arial"/>
          <w:sz w:val="22"/>
          <w:szCs w:val="22"/>
        </w:rPr>
        <w:t xml:space="preserve"> of </w:t>
      </w:r>
      <w:r w:rsidR="00A03107" w:rsidRPr="000A773A">
        <w:rPr>
          <w:rFonts w:ascii="Arial" w:hAnsi="Arial" w:cs="Arial"/>
          <w:color w:val="FF0000"/>
          <w:sz w:val="22"/>
          <w:szCs w:val="22"/>
        </w:rPr>
        <w:t xml:space="preserve">0.80 </w:t>
      </w:r>
      <w:r w:rsidR="00A03107">
        <w:rPr>
          <w:rFonts w:ascii="Arial" w:hAnsi="Arial" w:cs="Arial"/>
          <w:sz w:val="22"/>
          <w:szCs w:val="22"/>
        </w:rPr>
        <w:t xml:space="preserve">(95%CI </w:t>
      </w:r>
      <w:r w:rsidR="00A03107" w:rsidRPr="000A773A">
        <w:rPr>
          <w:rFonts w:ascii="Arial" w:hAnsi="Arial" w:cs="Arial"/>
          <w:color w:val="FF0000"/>
          <w:sz w:val="22"/>
          <w:szCs w:val="22"/>
        </w:rPr>
        <w:t>0.65</w:t>
      </w:r>
      <w:r w:rsidRPr="000A773A">
        <w:rPr>
          <w:rFonts w:ascii="Arial" w:hAnsi="Arial" w:cs="Arial"/>
          <w:color w:val="FF0000"/>
          <w:sz w:val="22"/>
          <w:szCs w:val="22"/>
        </w:rPr>
        <w:t>-</w:t>
      </w:r>
      <w:r w:rsidR="00A03107" w:rsidRPr="000A773A">
        <w:rPr>
          <w:rFonts w:ascii="Arial" w:hAnsi="Arial" w:cs="Arial"/>
          <w:color w:val="FF0000"/>
          <w:sz w:val="22"/>
          <w:szCs w:val="22"/>
        </w:rPr>
        <w:t>0.96</w:t>
      </w:r>
      <w:r w:rsidRPr="000C410F">
        <w:rPr>
          <w:rFonts w:ascii="Arial" w:hAnsi="Arial" w:cs="Arial"/>
          <w:sz w:val="22"/>
          <w:szCs w:val="22"/>
        </w:rPr>
        <w:t>)</w:t>
      </w:r>
      <w:r w:rsidR="001C0648" w:rsidRPr="000C410F">
        <w:rPr>
          <w:rFonts w:ascii="Arial" w:hAnsi="Arial" w:cs="Arial"/>
          <w:sz w:val="22"/>
          <w:szCs w:val="22"/>
        </w:rPr>
        <w:t xml:space="preserve"> </w:t>
      </w:r>
      <w:r w:rsidR="00A03107" w:rsidRPr="0002333D">
        <w:rPr>
          <w:rFonts w:ascii="Arial" w:hAnsi="Arial" w:cs="Arial"/>
          <w:color w:val="FF0000"/>
          <w:sz w:val="22"/>
          <w:szCs w:val="22"/>
        </w:rPr>
        <w:t xml:space="preserve">and patients with hMPV an </w:t>
      </w:r>
      <w:r w:rsidR="00E24CD0">
        <w:rPr>
          <w:rFonts w:ascii="Arial" w:hAnsi="Arial" w:cs="Arial"/>
          <w:color w:val="FF0000"/>
          <w:sz w:val="22"/>
          <w:szCs w:val="22"/>
        </w:rPr>
        <w:t>A</w:t>
      </w:r>
      <w:r w:rsidR="00A03107" w:rsidRPr="0002333D">
        <w:rPr>
          <w:rFonts w:ascii="Arial" w:hAnsi="Arial" w:cs="Arial"/>
          <w:color w:val="FF0000"/>
          <w:sz w:val="22"/>
          <w:szCs w:val="22"/>
        </w:rPr>
        <w:t>HR of 0.77 (95%CI 0.62-0.94)</w:t>
      </w:r>
      <w:r w:rsidR="00A03107">
        <w:rPr>
          <w:rFonts w:ascii="Arial" w:hAnsi="Arial" w:cs="Arial"/>
          <w:sz w:val="22"/>
          <w:szCs w:val="22"/>
        </w:rPr>
        <w:t xml:space="preserve"> </w:t>
      </w:r>
      <w:r w:rsidR="001C0648" w:rsidRPr="000C410F">
        <w:rPr>
          <w:rFonts w:ascii="Arial" w:hAnsi="Arial" w:cs="Arial"/>
          <w:sz w:val="22"/>
          <w:szCs w:val="22"/>
        </w:rPr>
        <w:t>for symptom resolution</w:t>
      </w:r>
      <w:r w:rsidRPr="000C410F">
        <w:rPr>
          <w:rFonts w:ascii="Arial" w:hAnsi="Arial" w:cs="Arial"/>
          <w:sz w:val="22"/>
          <w:szCs w:val="22"/>
        </w:rPr>
        <w:t>, indicating a</w:t>
      </w:r>
      <w:r w:rsidR="00683D26" w:rsidRPr="000C410F">
        <w:rPr>
          <w:rFonts w:ascii="Arial" w:hAnsi="Arial" w:cs="Arial"/>
          <w:sz w:val="22"/>
          <w:szCs w:val="22"/>
        </w:rPr>
        <w:t xml:space="preserve"> significant</w:t>
      </w:r>
      <w:r w:rsidRPr="000C410F">
        <w:rPr>
          <w:rFonts w:ascii="Arial" w:hAnsi="Arial" w:cs="Arial"/>
          <w:sz w:val="22"/>
          <w:szCs w:val="22"/>
        </w:rPr>
        <w:t xml:space="preserve"> longer symptom duration </w:t>
      </w:r>
      <w:r w:rsidR="00B266E9" w:rsidRPr="000C410F">
        <w:rPr>
          <w:rFonts w:ascii="Arial" w:hAnsi="Arial" w:cs="Arial"/>
          <w:sz w:val="22"/>
          <w:szCs w:val="22"/>
        </w:rPr>
        <w:t>as c</w:t>
      </w:r>
      <w:r w:rsidR="00EF7355" w:rsidRPr="000C410F">
        <w:rPr>
          <w:rFonts w:ascii="Arial" w:hAnsi="Arial" w:cs="Arial"/>
          <w:sz w:val="22"/>
          <w:szCs w:val="22"/>
        </w:rPr>
        <w:t>ompared to patients without RSV</w:t>
      </w:r>
      <w:r w:rsidR="00A03107">
        <w:rPr>
          <w:rFonts w:ascii="Arial" w:hAnsi="Arial" w:cs="Arial"/>
          <w:sz w:val="22"/>
          <w:szCs w:val="22"/>
        </w:rPr>
        <w:t xml:space="preserve"> </w:t>
      </w:r>
      <w:r w:rsidR="00A03107" w:rsidRPr="0002333D">
        <w:rPr>
          <w:rFonts w:ascii="Arial" w:hAnsi="Arial" w:cs="Arial"/>
          <w:color w:val="FF0000"/>
          <w:sz w:val="22"/>
          <w:szCs w:val="22"/>
        </w:rPr>
        <w:t>and hMPV, respectively</w:t>
      </w:r>
      <w:r w:rsidR="00EF7355" w:rsidRPr="000C410F">
        <w:rPr>
          <w:rFonts w:ascii="Arial" w:hAnsi="Arial" w:cs="Arial"/>
          <w:sz w:val="22"/>
          <w:szCs w:val="22"/>
        </w:rPr>
        <w:t xml:space="preserve">. </w:t>
      </w:r>
      <w:r w:rsidRPr="000C410F">
        <w:rPr>
          <w:rFonts w:ascii="Arial" w:hAnsi="Arial" w:cs="Arial"/>
          <w:sz w:val="22"/>
          <w:szCs w:val="22"/>
        </w:rPr>
        <w:t xml:space="preserve">All other viral pathogens showed no significant </w:t>
      </w:r>
      <w:r w:rsidR="006D11FA" w:rsidRPr="000C410F">
        <w:rPr>
          <w:rFonts w:ascii="Arial" w:hAnsi="Arial" w:cs="Arial"/>
          <w:sz w:val="22"/>
          <w:szCs w:val="22"/>
        </w:rPr>
        <w:t>differences in</w:t>
      </w:r>
      <w:r w:rsidRPr="000C410F">
        <w:rPr>
          <w:rFonts w:ascii="Arial" w:hAnsi="Arial" w:cs="Arial"/>
          <w:sz w:val="22"/>
          <w:szCs w:val="22"/>
        </w:rPr>
        <w:t xml:space="preserve"> </w:t>
      </w:r>
      <w:r w:rsidR="00E24CD0">
        <w:rPr>
          <w:rFonts w:ascii="Arial" w:hAnsi="Arial" w:cs="Arial"/>
          <w:sz w:val="22"/>
          <w:szCs w:val="22"/>
        </w:rPr>
        <w:t>A</w:t>
      </w:r>
      <w:r w:rsidR="001C0648" w:rsidRPr="000C410F">
        <w:rPr>
          <w:rFonts w:ascii="Arial" w:hAnsi="Arial" w:cs="Arial"/>
          <w:sz w:val="22"/>
          <w:szCs w:val="22"/>
        </w:rPr>
        <w:t>HRs</w:t>
      </w:r>
      <w:r w:rsidR="00B266E9" w:rsidRPr="000C410F">
        <w:rPr>
          <w:rFonts w:ascii="Arial" w:hAnsi="Arial" w:cs="Arial"/>
          <w:sz w:val="22"/>
          <w:szCs w:val="22"/>
        </w:rPr>
        <w:t xml:space="preserve">. </w:t>
      </w:r>
      <w:r w:rsidR="00FA73AC" w:rsidRPr="000C410F">
        <w:rPr>
          <w:rFonts w:ascii="Arial" w:hAnsi="Arial" w:cs="Arial"/>
          <w:sz w:val="22"/>
          <w:szCs w:val="22"/>
        </w:rPr>
        <w:t xml:space="preserve">Among patients in whom a virus was detected, there was no association between baseline viral load and duration of moderately bad or </w:t>
      </w:r>
      <w:r w:rsidR="00A31B98" w:rsidRPr="00A31B98">
        <w:rPr>
          <w:rFonts w:ascii="Arial" w:hAnsi="Arial" w:cs="Arial"/>
          <w:color w:val="FF0000"/>
          <w:sz w:val="22"/>
          <w:szCs w:val="22"/>
        </w:rPr>
        <w:t>severe</w:t>
      </w:r>
      <w:r w:rsidR="00FA73AC" w:rsidRPr="00A31B98">
        <w:rPr>
          <w:rFonts w:ascii="Arial" w:hAnsi="Arial" w:cs="Arial"/>
          <w:color w:val="FF0000"/>
          <w:sz w:val="22"/>
          <w:szCs w:val="22"/>
        </w:rPr>
        <w:t xml:space="preserve"> </w:t>
      </w:r>
      <w:r w:rsidR="00FA73AC" w:rsidRPr="000C410F">
        <w:rPr>
          <w:rFonts w:ascii="Arial" w:hAnsi="Arial" w:cs="Arial"/>
          <w:sz w:val="22"/>
          <w:szCs w:val="22"/>
        </w:rPr>
        <w:t>symptoms</w:t>
      </w:r>
      <w:r w:rsidR="00F319E3" w:rsidRPr="000C410F">
        <w:rPr>
          <w:rFonts w:ascii="Arial" w:hAnsi="Arial" w:cs="Arial"/>
          <w:sz w:val="22"/>
          <w:szCs w:val="22"/>
        </w:rPr>
        <w:t xml:space="preserve"> (</w:t>
      </w:r>
      <w:r w:rsidR="00E24CD0">
        <w:rPr>
          <w:rFonts w:ascii="Arial" w:hAnsi="Arial" w:cs="Arial"/>
          <w:sz w:val="22"/>
          <w:szCs w:val="22"/>
        </w:rPr>
        <w:t>A</w:t>
      </w:r>
      <w:r w:rsidR="00F319E3" w:rsidRPr="000C410F">
        <w:rPr>
          <w:rFonts w:ascii="Arial" w:hAnsi="Arial" w:cs="Arial"/>
          <w:sz w:val="22"/>
          <w:szCs w:val="22"/>
        </w:rPr>
        <w:t xml:space="preserve">HR per unit lower Ct </w:t>
      </w:r>
      <w:r w:rsidR="00FA73AC" w:rsidRPr="000C410F">
        <w:rPr>
          <w:rFonts w:ascii="Arial" w:hAnsi="Arial" w:cs="Arial"/>
          <w:sz w:val="22"/>
          <w:szCs w:val="22"/>
        </w:rPr>
        <w:t xml:space="preserve">value </w:t>
      </w:r>
      <w:r w:rsidR="00D56930">
        <w:rPr>
          <w:rFonts w:ascii="Arial" w:hAnsi="Arial" w:cs="Arial"/>
          <w:sz w:val="22"/>
          <w:szCs w:val="22"/>
        </w:rPr>
        <w:t>1.01, 95%CI 0.99-1.02</w:t>
      </w:r>
      <w:r w:rsidR="00FA73AC" w:rsidRPr="000C410F">
        <w:rPr>
          <w:rFonts w:ascii="Arial" w:hAnsi="Arial" w:cs="Arial"/>
          <w:sz w:val="22"/>
          <w:szCs w:val="22"/>
        </w:rPr>
        <w:t>). After stratification for viral aetiology</w:t>
      </w:r>
      <w:r w:rsidR="0008556F" w:rsidRPr="000C410F">
        <w:rPr>
          <w:rFonts w:ascii="Arial" w:hAnsi="Arial" w:cs="Arial"/>
          <w:sz w:val="22"/>
          <w:szCs w:val="22"/>
        </w:rPr>
        <w:t xml:space="preserve">, </w:t>
      </w:r>
      <w:r w:rsidR="0046071C" w:rsidRPr="00D56930">
        <w:rPr>
          <w:rFonts w:ascii="Arial" w:hAnsi="Arial" w:cs="Arial"/>
          <w:color w:val="FF0000"/>
          <w:sz w:val="22"/>
          <w:szCs w:val="22"/>
        </w:rPr>
        <w:t xml:space="preserve">no significant associations </w:t>
      </w:r>
      <w:r w:rsidR="0046071C" w:rsidRPr="000C410F">
        <w:rPr>
          <w:rFonts w:ascii="Arial" w:hAnsi="Arial" w:cs="Arial"/>
          <w:sz w:val="22"/>
          <w:szCs w:val="22"/>
        </w:rPr>
        <w:t xml:space="preserve">were found between viral load and </w:t>
      </w:r>
      <w:r w:rsidR="006E2D45" w:rsidRPr="000C410F">
        <w:rPr>
          <w:rFonts w:ascii="Arial" w:hAnsi="Arial" w:cs="Arial"/>
          <w:sz w:val="22"/>
          <w:szCs w:val="22"/>
        </w:rPr>
        <w:t>symptom duration.</w:t>
      </w:r>
      <w:r w:rsidR="00402EE4" w:rsidRPr="000C410F">
        <w:rPr>
          <w:rFonts w:ascii="Arial" w:hAnsi="Arial" w:cs="Arial"/>
          <w:sz w:val="22"/>
          <w:szCs w:val="22"/>
        </w:rPr>
        <w:br w:type="page"/>
      </w:r>
    </w:p>
    <w:p w14:paraId="6536FF6B" w14:textId="3EB297C4" w:rsidR="00670A93" w:rsidRPr="000C410F" w:rsidRDefault="00670A93" w:rsidP="007D3BCE">
      <w:pPr>
        <w:spacing w:line="480" w:lineRule="auto"/>
        <w:jc w:val="both"/>
        <w:rPr>
          <w:rFonts w:ascii="Arial" w:hAnsi="Arial" w:cs="Arial"/>
          <w:b/>
          <w:sz w:val="22"/>
          <w:szCs w:val="22"/>
        </w:rPr>
      </w:pPr>
      <w:r w:rsidRPr="000C410F">
        <w:rPr>
          <w:rFonts w:ascii="Arial" w:hAnsi="Arial" w:cs="Arial"/>
          <w:b/>
          <w:sz w:val="22"/>
          <w:szCs w:val="22"/>
        </w:rPr>
        <w:lastRenderedPageBreak/>
        <w:t>DISCUSSION</w:t>
      </w:r>
    </w:p>
    <w:p w14:paraId="488774B0" w14:textId="24ABF10B" w:rsidR="00263072" w:rsidRDefault="00DE76A0" w:rsidP="00DE5A7B">
      <w:pPr>
        <w:spacing w:line="480" w:lineRule="auto"/>
        <w:jc w:val="both"/>
        <w:rPr>
          <w:rFonts w:ascii="Arial" w:hAnsi="Arial" w:cs="Arial"/>
          <w:sz w:val="22"/>
          <w:szCs w:val="22"/>
        </w:rPr>
      </w:pPr>
      <w:r w:rsidRPr="000C410F">
        <w:rPr>
          <w:rFonts w:ascii="Arial" w:hAnsi="Arial" w:cs="Arial"/>
          <w:sz w:val="22"/>
          <w:szCs w:val="22"/>
        </w:rPr>
        <w:t>Adult patients</w:t>
      </w:r>
      <w:r w:rsidR="00317F49" w:rsidRPr="000C410F">
        <w:rPr>
          <w:rFonts w:ascii="Arial" w:hAnsi="Arial" w:cs="Arial"/>
          <w:sz w:val="22"/>
          <w:szCs w:val="22"/>
        </w:rPr>
        <w:t xml:space="preserve"> </w:t>
      </w:r>
      <w:r w:rsidRPr="000C410F">
        <w:rPr>
          <w:rFonts w:ascii="Arial" w:hAnsi="Arial" w:cs="Arial"/>
          <w:sz w:val="22"/>
          <w:szCs w:val="22"/>
        </w:rPr>
        <w:t xml:space="preserve">visiting the GP with </w:t>
      </w:r>
      <w:r w:rsidR="005A12DA" w:rsidRPr="005A12DA">
        <w:rPr>
          <w:rFonts w:ascii="Arial" w:hAnsi="Arial" w:cs="Arial"/>
          <w:color w:val="FF0000"/>
          <w:sz w:val="22"/>
          <w:szCs w:val="22"/>
        </w:rPr>
        <w:t xml:space="preserve">acute cough or suspected LRTI </w:t>
      </w:r>
      <w:r w:rsidRPr="000C410F">
        <w:rPr>
          <w:rFonts w:ascii="Arial" w:hAnsi="Arial" w:cs="Arial"/>
          <w:sz w:val="22"/>
          <w:szCs w:val="22"/>
        </w:rPr>
        <w:t xml:space="preserve">due to influenza virus, hMPV, RSV, CoV or rhinovirus </w:t>
      </w:r>
      <w:r w:rsidR="00844230" w:rsidRPr="000C410F">
        <w:rPr>
          <w:rFonts w:ascii="Arial" w:hAnsi="Arial" w:cs="Arial"/>
          <w:sz w:val="22"/>
          <w:szCs w:val="22"/>
        </w:rPr>
        <w:t>ha</w:t>
      </w:r>
      <w:r w:rsidRPr="000C410F">
        <w:rPr>
          <w:rFonts w:ascii="Arial" w:hAnsi="Arial" w:cs="Arial"/>
          <w:sz w:val="22"/>
          <w:szCs w:val="22"/>
        </w:rPr>
        <w:t>d</w:t>
      </w:r>
      <w:r w:rsidR="00554F23" w:rsidRPr="000C410F">
        <w:rPr>
          <w:rFonts w:ascii="Arial" w:hAnsi="Arial" w:cs="Arial"/>
          <w:sz w:val="22"/>
          <w:szCs w:val="22"/>
        </w:rPr>
        <w:t xml:space="preserve"> a 0.07-0.25 points </w:t>
      </w:r>
      <w:r w:rsidR="004F09AC" w:rsidRPr="000C410F">
        <w:rPr>
          <w:rFonts w:ascii="Arial" w:hAnsi="Arial" w:cs="Arial"/>
          <w:sz w:val="22"/>
          <w:szCs w:val="22"/>
        </w:rPr>
        <w:t xml:space="preserve">(or 2-8%) </w:t>
      </w:r>
      <w:r w:rsidRPr="000C410F">
        <w:rPr>
          <w:rFonts w:ascii="Arial" w:hAnsi="Arial" w:cs="Arial"/>
          <w:sz w:val="22"/>
          <w:szCs w:val="22"/>
        </w:rPr>
        <w:t xml:space="preserve">higher </w:t>
      </w:r>
      <w:r w:rsidR="00554F23" w:rsidRPr="000C410F">
        <w:rPr>
          <w:rFonts w:ascii="Arial" w:hAnsi="Arial" w:cs="Arial"/>
          <w:sz w:val="22"/>
          <w:szCs w:val="22"/>
        </w:rPr>
        <w:t xml:space="preserve">mean symptom </w:t>
      </w:r>
      <w:r w:rsidRPr="000C410F">
        <w:rPr>
          <w:rFonts w:ascii="Arial" w:hAnsi="Arial" w:cs="Arial"/>
          <w:sz w:val="22"/>
          <w:szCs w:val="22"/>
        </w:rPr>
        <w:t>severity</w:t>
      </w:r>
      <w:r w:rsidR="00D9514F" w:rsidRPr="000C410F">
        <w:rPr>
          <w:rFonts w:ascii="Arial" w:hAnsi="Arial" w:cs="Arial"/>
          <w:sz w:val="22"/>
          <w:szCs w:val="22"/>
        </w:rPr>
        <w:t xml:space="preserve"> </w:t>
      </w:r>
      <w:r w:rsidR="00554F23" w:rsidRPr="000C410F">
        <w:rPr>
          <w:rFonts w:ascii="Arial" w:hAnsi="Arial" w:cs="Arial"/>
          <w:sz w:val="22"/>
          <w:szCs w:val="22"/>
        </w:rPr>
        <w:t>score</w:t>
      </w:r>
      <w:r w:rsidRPr="000C410F">
        <w:rPr>
          <w:rFonts w:ascii="Arial" w:hAnsi="Arial" w:cs="Arial"/>
          <w:sz w:val="22"/>
          <w:szCs w:val="22"/>
        </w:rPr>
        <w:t xml:space="preserve"> </w:t>
      </w:r>
      <w:r w:rsidR="004F09AC" w:rsidRPr="000C410F">
        <w:rPr>
          <w:rFonts w:ascii="Arial" w:hAnsi="Arial" w:cs="Arial"/>
          <w:sz w:val="22"/>
          <w:szCs w:val="22"/>
        </w:rPr>
        <w:t xml:space="preserve">(range 1-4) </w:t>
      </w:r>
      <w:r w:rsidRPr="000C410F">
        <w:rPr>
          <w:rFonts w:ascii="Arial" w:hAnsi="Arial" w:cs="Arial"/>
          <w:sz w:val="22"/>
          <w:szCs w:val="22"/>
        </w:rPr>
        <w:t>at presentation</w:t>
      </w:r>
      <w:r w:rsidR="00844230" w:rsidRPr="000C410F">
        <w:rPr>
          <w:rFonts w:ascii="Arial" w:hAnsi="Arial" w:cs="Arial"/>
          <w:sz w:val="22"/>
          <w:szCs w:val="22"/>
        </w:rPr>
        <w:t xml:space="preserve"> </w:t>
      </w:r>
      <w:r w:rsidR="005A12DA">
        <w:rPr>
          <w:rFonts w:ascii="Arial" w:hAnsi="Arial" w:cs="Arial"/>
          <w:sz w:val="22"/>
          <w:szCs w:val="22"/>
        </w:rPr>
        <w:t xml:space="preserve">as </w:t>
      </w:r>
      <w:r w:rsidRPr="000C410F">
        <w:rPr>
          <w:rFonts w:ascii="Arial" w:hAnsi="Arial" w:cs="Arial"/>
          <w:sz w:val="22"/>
          <w:szCs w:val="22"/>
        </w:rPr>
        <w:t xml:space="preserve">compared to patients presenting with </w:t>
      </w:r>
      <w:r w:rsidR="005A12DA" w:rsidRPr="005A12DA">
        <w:rPr>
          <w:rFonts w:ascii="Arial" w:hAnsi="Arial" w:cs="Arial"/>
          <w:color w:val="FF0000"/>
          <w:sz w:val="22"/>
          <w:szCs w:val="22"/>
        </w:rPr>
        <w:t xml:space="preserve">acute cough or suspected </w:t>
      </w:r>
      <w:r w:rsidRPr="005A12DA">
        <w:rPr>
          <w:rFonts w:ascii="Arial" w:hAnsi="Arial" w:cs="Arial"/>
          <w:color w:val="FF0000"/>
          <w:sz w:val="22"/>
          <w:szCs w:val="22"/>
        </w:rPr>
        <w:t>LRTI</w:t>
      </w:r>
      <w:r w:rsidR="00D225E6" w:rsidRPr="005A12DA">
        <w:rPr>
          <w:rFonts w:ascii="Arial" w:hAnsi="Arial" w:cs="Arial"/>
          <w:color w:val="FF0000"/>
          <w:sz w:val="22"/>
          <w:szCs w:val="22"/>
        </w:rPr>
        <w:t xml:space="preserve"> </w:t>
      </w:r>
      <w:r w:rsidRPr="000C410F">
        <w:rPr>
          <w:rFonts w:ascii="Arial" w:hAnsi="Arial" w:cs="Arial"/>
          <w:sz w:val="22"/>
          <w:szCs w:val="22"/>
        </w:rPr>
        <w:t xml:space="preserve">without </w:t>
      </w:r>
      <w:r w:rsidR="004C385E">
        <w:rPr>
          <w:rFonts w:ascii="Arial" w:hAnsi="Arial" w:cs="Arial"/>
          <w:sz w:val="22"/>
          <w:szCs w:val="22"/>
        </w:rPr>
        <w:t>detection</w:t>
      </w:r>
      <w:r w:rsidR="004C385E" w:rsidRPr="000C410F">
        <w:rPr>
          <w:rFonts w:ascii="Arial" w:hAnsi="Arial" w:cs="Arial"/>
          <w:sz w:val="22"/>
          <w:szCs w:val="22"/>
        </w:rPr>
        <w:t xml:space="preserve"> </w:t>
      </w:r>
      <w:r w:rsidR="00BE5F0B" w:rsidRPr="000C410F">
        <w:rPr>
          <w:rFonts w:ascii="Arial" w:hAnsi="Arial" w:cs="Arial"/>
          <w:sz w:val="22"/>
          <w:szCs w:val="22"/>
        </w:rPr>
        <w:t xml:space="preserve">of </w:t>
      </w:r>
      <w:r w:rsidR="00F00308" w:rsidRPr="000C410F">
        <w:rPr>
          <w:rFonts w:ascii="Arial" w:hAnsi="Arial" w:cs="Arial"/>
          <w:sz w:val="22"/>
          <w:szCs w:val="22"/>
        </w:rPr>
        <w:t>one of these</w:t>
      </w:r>
      <w:r w:rsidRPr="000C410F">
        <w:rPr>
          <w:rFonts w:ascii="Arial" w:hAnsi="Arial" w:cs="Arial"/>
          <w:sz w:val="22"/>
          <w:szCs w:val="22"/>
        </w:rPr>
        <w:t xml:space="preserve"> respiratory virus</w:t>
      </w:r>
      <w:r w:rsidR="00F00308" w:rsidRPr="000C410F">
        <w:rPr>
          <w:rFonts w:ascii="Arial" w:hAnsi="Arial" w:cs="Arial"/>
          <w:sz w:val="22"/>
          <w:szCs w:val="22"/>
        </w:rPr>
        <w:t>es</w:t>
      </w:r>
      <w:r w:rsidRPr="000C410F">
        <w:rPr>
          <w:rFonts w:ascii="Arial" w:hAnsi="Arial" w:cs="Arial"/>
          <w:sz w:val="22"/>
          <w:szCs w:val="22"/>
        </w:rPr>
        <w:t xml:space="preserve">. </w:t>
      </w:r>
      <w:r w:rsidR="004C5451" w:rsidRPr="000C410F">
        <w:rPr>
          <w:rFonts w:ascii="Arial" w:hAnsi="Arial" w:cs="Arial"/>
          <w:sz w:val="22"/>
          <w:szCs w:val="22"/>
        </w:rPr>
        <w:t>In translation</w:t>
      </w:r>
      <w:r w:rsidR="00CC5585" w:rsidRPr="000C410F">
        <w:rPr>
          <w:rFonts w:ascii="Arial" w:hAnsi="Arial" w:cs="Arial"/>
          <w:sz w:val="22"/>
          <w:szCs w:val="22"/>
        </w:rPr>
        <w:t xml:space="preserve">, patients with RSV </w:t>
      </w:r>
      <w:r w:rsidR="004F09AC" w:rsidRPr="000C410F">
        <w:rPr>
          <w:rFonts w:ascii="Arial" w:hAnsi="Arial" w:cs="Arial"/>
          <w:sz w:val="22"/>
          <w:szCs w:val="22"/>
        </w:rPr>
        <w:t>- who have</w:t>
      </w:r>
      <w:r w:rsidR="00CC5585" w:rsidRPr="000C410F">
        <w:rPr>
          <w:rFonts w:ascii="Arial" w:hAnsi="Arial" w:cs="Arial"/>
          <w:sz w:val="22"/>
          <w:szCs w:val="22"/>
        </w:rPr>
        <w:t xml:space="preserve"> a 0.12 point </w:t>
      </w:r>
      <w:r w:rsidR="006048FC" w:rsidRPr="000C410F">
        <w:rPr>
          <w:rFonts w:ascii="Arial" w:hAnsi="Arial" w:cs="Arial"/>
          <w:sz w:val="22"/>
          <w:szCs w:val="22"/>
        </w:rPr>
        <w:t xml:space="preserve">(4%) </w:t>
      </w:r>
      <w:r w:rsidR="00CC5585" w:rsidRPr="000C410F">
        <w:rPr>
          <w:rFonts w:ascii="Arial" w:hAnsi="Arial" w:cs="Arial"/>
          <w:sz w:val="22"/>
          <w:szCs w:val="22"/>
        </w:rPr>
        <w:t>higher symptom score at presentation than patients in whom no virus is detected</w:t>
      </w:r>
      <w:r w:rsidR="004F09AC" w:rsidRPr="000C410F">
        <w:rPr>
          <w:rFonts w:ascii="Arial" w:hAnsi="Arial" w:cs="Arial"/>
          <w:sz w:val="22"/>
          <w:szCs w:val="22"/>
        </w:rPr>
        <w:t xml:space="preserve"> -</w:t>
      </w:r>
      <w:r w:rsidR="00CC5585" w:rsidRPr="000C410F">
        <w:rPr>
          <w:rFonts w:ascii="Arial" w:hAnsi="Arial" w:cs="Arial"/>
          <w:sz w:val="22"/>
          <w:szCs w:val="22"/>
        </w:rPr>
        <w:t xml:space="preserve"> </w:t>
      </w:r>
      <w:r w:rsidR="004F09AC" w:rsidRPr="000C410F">
        <w:rPr>
          <w:rFonts w:ascii="Arial" w:hAnsi="Arial" w:cs="Arial"/>
          <w:sz w:val="22"/>
          <w:szCs w:val="22"/>
        </w:rPr>
        <w:t>rate one or two symptoms severe instead of moderate, moderate</w:t>
      </w:r>
      <w:r w:rsidR="00CC5585" w:rsidRPr="000C410F">
        <w:rPr>
          <w:rFonts w:ascii="Arial" w:hAnsi="Arial" w:cs="Arial"/>
          <w:sz w:val="22"/>
          <w:szCs w:val="22"/>
        </w:rPr>
        <w:t xml:space="preserve"> </w:t>
      </w:r>
      <w:r w:rsidR="004F09AC" w:rsidRPr="000C410F">
        <w:rPr>
          <w:rFonts w:ascii="Arial" w:hAnsi="Arial" w:cs="Arial"/>
          <w:sz w:val="22"/>
          <w:szCs w:val="22"/>
        </w:rPr>
        <w:t xml:space="preserve">instead of mild, or mild instead of </w:t>
      </w:r>
      <w:r w:rsidR="006048FC" w:rsidRPr="000C410F">
        <w:rPr>
          <w:rFonts w:ascii="Arial" w:hAnsi="Arial" w:cs="Arial"/>
          <w:sz w:val="22"/>
          <w:szCs w:val="22"/>
        </w:rPr>
        <w:t>absent</w:t>
      </w:r>
      <w:r w:rsidR="003345F2">
        <w:rPr>
          <w:rFonts w:ascii="Arial" w:hAnsi="Arial" w:cs="Arial"/>
          <w:sz w:val="22"/>
          <w:szCs w:val="22"/>
        </w:rPr>
        <w:t xml:space="preserve">. </w:t>
      </w:r>
      <w:r w:rsidRPr="000C410F">
        <w:rPr>
          <w:rFonts w:ascii="Arial" w:hAnsi="Arial" w:cs="Arial"/>
          <w:sz w:val="22"/>
          <w:szCs w:val="22"/>
        </w:rPr>
        <w:t xml:space="preserve">Additionally, RSV </w:t>
      </w:r>
      <w:r w:rsidR="00D56930" w:rsidRPr="00D56930">
        <w:rPr>
          <w:rFonts w:ascii="Arial" w:hAnsi="Arial" w:cs="Arial"/>
          <w:color w:val="FF0000"/>
          <w:sz w:val="22"/>
          <w:szCs w:val="22"/>
        </w:rPr>
        <w:t xml:space="preserve">and hMPV </w:t>
      </w:r>
      <w:r w:rsidR="00D56930">
        <w:rPr>
          <w:rFonts w:ascii="Arial" w:hAnsi="Arial" w:cs="Arial"/>
          <w:sz w:val="22"/>
          <w:szCs w:val="22"/>
        </w:rPr>
        <w:t>were</w:t>
      </w:r>
      <w:r w:rsidRPr="000C410F">
        <w:rPr>
          <w:rFonts w:ascii="Arial" w:hAnsi="Arial" w:cs="Arial"/>
          <w:sz w:val="22"/>
          <w:szCs w:val="22"/>
        </w:rPr>
        <w:t xml:space="preserve"> associated with </w:t>
      </w:r>
      <w:r w:rsidR="005E0A23" w:rsidRPr="000C410F">
        <w:rPr>
          <w:rFonts w:ascii="Arial" w:hAnsi="Arial" w:cs="Arial"/>
          <w:sz w:val="22"/>
          <w:szCs w:val="22"/>
        </w:rPr>
        <w:t xml:space="preserve">a </w:t>
      </w:r>
      <w:r w:rsidRPr="000C410F">
        <w:rPr>
          <w:rFonts w:ascii="Arial" w:hAnsi="Arial" w:cs="Arial"/>
          <w:sz w:val="22"/>
          <w:szCs w:val="22"/>
        </w:rPr>
        <w:t xml:space="preserve">longer duration of moderately bad or </w:t>
      </w:r>
      <w:r w:rsidR="00A31B98" w:rsidRPr="00A31B98">
        <w:rPr>
          <w:rFonts w:ascii="Arial" w:hAnsi="Arial" w:cs="Arial"/>
          <w:color w:val="FF0000"/>
          <w:sz w:val="22"/>
          <w:szCs w:val="22"/>
        </w:rPr>
        <w:t>severe</w:t>
      </w:r>
      <w:r w:rsidRPr="000C410F">
        <w:rPr>
          <w:rFonts w:ascii="Arial" w:hAnsi="Arial" w:cs="Arial"/>
          <w:sz w:val="22"/>
          <w:szCs w:val="22"/>
        </w:rPr>
        <w:t xml:space="preserve"> symptoms</w:t>
      </w:r>
      <w:r w:rsidR="006C60A7" w:rsidRPr="000C410F">
        <w:rPr>
          <w:rFonts w:ascii="Arial" w:hAnsi="Arial" w:cs="Arial"/>
          <w:sz w:val="22"/>
          <w:szCs w:val="22"/>
        </w:rPr>
        <w:t xml:space="preserve">, </w:t>
      </w:r>
      <w:r w:rsidR="00B42974" w:rsidRPr="000C410F">
        <w:rPr>
          <w:rFonts w:ascii="Arial" w:hAnsi="Arial" w:cs="Arial"/>
          <w:sz w:val="22"/>
          <w:szCs w:val="22"/>
        </w:rPr>
        <w:t xml:space="preserve">which might </w:t>
      </w:r>
      <w:r w:rsidR="004C385E">
        <w:rPr>
          <w:rFonts w:ascii="Arial" w:hAnsi="Arial" w:cs="Arial"/>
          <w:sz w:val="22"/>
          <w:szCs w:val="22"/>
        </w:rPr>
        <w:t>be linked to</w:t>
      </w:r>
      <w:r w:rsidR="00B42974" w:rsidRPr="000C410F">
        <w:rPr>
          <w:rFonts w:ascii="Arial" w:hAnsi="Arial" w:cs="Arial"/>
          <w:sz w:val="22"/>
          <w:szCs w:val="22"/>
        </w:rPr>
        <w:t xml:space="preserve"> the pattern of immune response to these viruses</w:t>
      </w:r>
      <w:r w:rsidR="00B42974"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"10.3389/fimmu.2018.00323", "ISSN" : "16643224", "abstract" : "Respiratory syncytial virus (RSV) and influenza are among the most important causes of severe respiratory disease worldwide. Despite the clinical need, barriers to developing reliably effective vaccines against these viruses have remained firmly in place for decades. Overcoming these hurdles requires better understanding of human immunity and the strategies by which these pathogens evade it. Although superficially similar, the virology and host response to RSV and influenza are strikingly distinct. Influenza induces robust strain-specific immunity following natural infection, although protection by current vaccines is short-lived. In contrast, even strain-specific protection is incomplete after RSV and there are currently no licensed RSV vaccines. Although animal models have been critical for developing a fundamental understanding of antiviral immunity, extrapolating to human disease has been problematic. It is only with recent translational advances (such as controlled human infection models and high-dimensional technologies) that the mechanisms responsible for differences in protection against RSV compared to influenza have begun to be elucidated in the human context. Influenza infection elicits high-affinity IgA in the respiratory tract and virus-specific IgG, which correlates with protection. Long-lived influenza-specific T cells have also been shown to ameliorate disease. This robust immunity promotes rapid emergence of antigenic variants leading to immune escape. RSV differs markedly, as reinfection with similar strains occurs despite natural infection inducing high levels of antibody against conserved antigens. The immunomodulatory mechanisms of RSV are thus highly effective in inhibiting long-term protection, with disturbance of type I interferon (IFN) signaling, antigen presentation and chemokine-induced inflammation possibly all contributing. These lead to widespread effects on adaptive immunity with impaired B cell memory and reduced T cell generation and functionality. Here, we discuss the differences in clinical outcome and immune response following influenza and RSV. Specifically, we focus on differences in their recognition by innate immunity; the strategies used by each virus to evade these early immune responses; and effects across the innate-adaptive interface that may prevent long-lived memory generation. Thus, by comparing these globally important pathogens, we highlight mechanisms by which optimal antiviral immunity may be better in\u2026", "author" : [ { "dropping-particle" : "", "family" : "Ascough", "given" : "Stephanie", "non-dropping-particle" : "", "parse-names" : false, "suffix" : "" }, { "dropping-particle" : "", "family" : "Paterson", "given" : "Suzanna", "non-dropping-particle" : "", "parse-names" : false, "suffix" : "" }, { "dropping-particle" : "", "family" : "Chiu", "given" : "Christopher", "non-dropping-particle" : "", "parse-names" : false, "suffix" : "" } ], "container-title" : "Frontiers in Immunology", "id" : "ITEM-1", "issue" : "MAR", "issued" : { "date-parts" : [ [ "2018" ] ] }, "title" : "Induction and subversion of human protective immunity: Contrasting influenza and respiratory syncytial virus", "type" : "article-journal", "volume" : "9" }, "uris" : [ "http://www.mendeley.com/documents/?uuid=4f0f6ad3-d497-4f56-b1c5-7288e3dc3b72", "http://www.mendeley.com/documents/?uuid=4183b5a0-a3b8-4bf3-a312-7921420808f2" ] } ], "mendeley" : { "formattedCitation" : "(20)", "plainTextFormattedCitation" : "(20)", "previouslyFormattedCitation" : "(20)" }, "properties" : {  }, "schema" : "https://github.com/citation-style-language/schema/raw/master/csl-citation.json" }</w:instrText>
      </w:r>
      <w:r w:rsidR="00B42974" w:rsidRPr="000C410F">
        <w:rPr>
          <w:rFonts w:ascii="Arial" w:hAnsi="Arial" w:cs="Arial"/>
          <w:sz w:val="22"/>
          <w:szCs w:val="22"/>
        </w:rPr>
        <w:fldChar w:fldCharType="separate"/>
      </w:r>
      <w:r w:rsidR="00F425B3">
        <w:rPr>
          <w:rFonts w:ascii="Arial" w:hAnsi="Arial" w:cs="Arial"/>
          <w:noProof/>
          <w:sz w:val="22"/>
          <w:szCs w:val="22"/>
        </w:rPr>
        <w:t>(21</w:t>
      </w:r>
      <w:r w:rsidR="00B42974" w:rsidRPr="000C410F">
        <w:rPr>
          <w:rFonts w:ascii="Arial" w:hAnsi="Arial" w:cs="Arial"/>
          <w:noProof/>
          <w:sz w:val="22"/>
          <w:szCs w:val="22"/>
        </w:rPr>
        <w:t>)</w:t>
      </w:r>
      <w:r w:rsidR="00B42974" w:rsidRPr="000C410F">
        <w:rPr>
          <w:rFonts w:ascii="Arial" w:hAnsi="Arial" w:cs="Arial"/>
          <w:sz w:val="22"/>
          <w:szCs w:val="22"/>
        </w:rPr>
        <w:fldChar w:fldCharType="end"/>
      </w:r>
      <w:r w:rsidR="00317F49" w:rsidRPr="000C410F">
        <w:rPr>
          <w:rFonts w:ascii="Arial" w:hAnsi="Arial" w:cs="Arial"/>
          <w:sz w:val="22"/>
          <w:szCs w:val="22"/>
        </w:rPr>
        <w:t xml:space="preserve">. </w:t>
      </w:r>
      <w:r w:rsidR="009920D7" w:rsidRPr="000C410F">
        <w:rPr>
          <w:rFonts w:ascii="Arial" w:hAnsi="Arial" w:cs="Arial"/>
          <w:sz w:val="22"/>
          <w:szCs w:val="22"/>
        </w:rPr>
        <w:t>For all respiratory virus together</w:t>
      </w:r>
      <w:r w:rsidR="006C60A7" w:rsidRPr="000C410F">
        <w:rPr>
          <w:rFonts w:ascii="Arial" w:hAnsi="Arial" w:cs="Arial"/>
          <w:sz w:val="22"/>
          <w:szCs w:val="22"/>
        </w:rPr>
        <w:t xml:space="preserve">, </w:t>
      </w:r>
      <w:r w:rsidR="00847C84">
        <w:rPr>
          <w:rFonts w:ascii="Arial" w:hAnsi="Arial" w:cs="Arial"/>
          <w:sz w:val="22"/>
          <w:szCs w:val="22"/>
        </w:rPr>
        <w:t>a</w:t>
      </w:r>
      <w:r w:rsidR="006C60A7" w:rsidRPr="000C410F">
        <w:rPr>
          <w:rFonts w:ascii="Arial" w:hAnsi="Arial" w:cs="Arial"/>
          <w:sz w:val="22"/>
          <w:szCs w:val="22"/>
        </w:rPr>
        <w:t xml:space="preserve"> higher viral load measured at presentation, was sig</w:t>
      </w:r>
      <w:r w:rsidR="00D56930">
        <w:rPr>
          <w:rFonts w:ascii="Arial" w:hAnsi="Arial" w:cs="Arial"/>
          <w:sz w:val="22"/>
          <w:szCs w:val="22"/>
        </w:rPr>
        <w:t xml:space="preserve">nificantly associated with a </w:t>
      </w:r>
      <w:r w:rsidR="006C60A7" w:rsidRPr="000C410F">
        <w:rPr>
          <w:rFonts w:ascii="Arial" w:hAnsi="Arial" w:cs="Arial"/>
          <w:sz w:val="22"/>
          <w:szCs w:val="22"/>
        </w:rPr>
        <w:t>higher symptom severity</w:t>
      </w:r>
      <w:r w:rsidR="009920D7" w:rsidRPr="000C410F">
        <w:rPr>
          <w:rFonts w:ascii="Arial" w:hAnsi="Arial" w:cs="Arial"/>
          <w:sz w:val="22"/>
          <w:szCs w:val="22"/>
        </w:rPr>
        <w:t xml:space="preserve">. This was </w:t>
      </w:r>
      <w:r w:rsidR="005B0D9F" w:rsidRPr="000C410F">
        <w:rPr>
          <w:rFonts w:ascii="Arial" w:hAnsi="Arial" w:cs="Arial"/>
          <w:sz w:val="22"/>
          <w:szCs w:val="22"/>
        </w:rPr>
        <w:t xml:space="preserve">caused by </w:t>
      </w:r>
      <w:r w:rsidR="009920D7" w:rsidRPr="000C410F">
        <w:rPr>
          <w:rFonts w:ascii="Arial" w:hAnsi="Arial" w:cs="Arial"/>
          <w:sz w:val="22"/>
          <w:szCs w:val="22"/>
        </w:rPr>
        <w:t xml:space="preserve">significant </w:t>
      </w:r>
      <w:r w:rsidR="006048FC" w:rsidRPr="000C410F">
        <w:rPr>
          <w:rFonts w:ascii="Arial" w:hAnsi="Arial" w:cs="Arial"/>
          <w:sz w:val="22"/>
          <w:szCs w:val="22"/>
        </w:rPr>
        <w:t>association</w:t>
      </w:r>
      <w:r w:rsidR="009920D7" w:rsidRPr="000C410F">
        <w:rPr>
          <w:rFonts w:ascii="Arial" w:hAnsi="Arial" w:cs="Arial"/>
          <w:sz w:val="22"/>
          <w:szCs w:val="22"/>
        </w:rPr>
        <w:t>s</w:t>
      </w:r>
      <w:r w:rsidR="006048FC" w:rsidRPr="000C410F">
        <w:rPr>
          <w:rFonts w:ascii="Arial" w:hAnsi="Arial" w:cs="Arial"/>
          <w:sz w:val="22"/>
          <w:szCs w:val="22"/>
        </w:rPr>
        <w:t xml:space="preserve"> between viral load and symptom severity for </w:t>
      </w:r>
      <w:r w:rsidR="005B0D9F" w:rsidRPr="000C410F">
        <w:rPr>
          <w:rFonts w:ascii="Arial" w:hAnsi="Arial" w:cs="Arial"/>
          <w:sz w:val="22"/>
          <w:szCs w:val="22"/>
        </w:rPr>
        <w:t>rhinovirus</w:t>
      </w:r>
      <w:r w:rsidR="009920D7" w:rsidRPr="000C410F">
        <w:rPr>
          <w:rFonts w:ascii="Arial" w:hAnsi="Arial" w:cs="Arial"/>
          <w:sz w:val="22"/>
          <w:szCs w:val="22"/>
        </w:rPr>
        <w:t xml:space="preserve"> </w:t>
      </w:r>
      <w:r w:rsidR="005B0D9F" w:rsidRPr="000C410F">
        <w:rPr>
          <w:rFonts w:ascii="Arial" w:hAnsi="Arial" w:cs="Arial"/>
          <w:sz w:val="22"/>
          <w:szCs w:val="22"/>
        </w:rPr>
        <w:t>and RSV</w:t>
      </w:r>
      <w:r w:rsidR="003345F2">
        <w:rPr>
          <w:rFonts w:ascii="Arial" w:hAnsi="Arial" w:cs="Arial"/>
          <w:sz w:val="22"/>
          <w:szCs w:val="22"/>
        </w:rPr>
        <w:t xml:space="preserve">. </w:t>
      </w:r>
      <w:r w:rsidR="005B0D9F" w:rsidRPr="000C410F">
        <w:rPr>
          <w:rFonts w:ascii="Arial" w:hAnsi="Arial" w:cs="Arial"/>
          <w:sz w:val="22"/>
          <w:szCs w:val="22"/>
        </w:rPr>
        <w:t>There</w:t>
      </w:r>
      <w:r w:rsidR="005E0A23" w:rsidRPr="000C410F">
        <w:rPr>
          <w:rFonts w:ascii="Arial" w:hAnsi="Arial" w:cs="Arial"/>
          <w:sz w:val="22"/>
          <w:szCs w:val="22"/>
        </w:rPr>
        <w:t xml:space="preserve"> was no association between viral load and the duration of moderately bad or </w:t>
      </w:r>
      <w:r w:rsidR="00A31B98" w:rsidRPr="00A31B98">
        <w:rPr>
          <w:rFonts w:ascii="Arial" w:hAnsi="Arial" w:cs="Arial"/>
          <w:color w:val="FF0000"/>
          <w:sz w:val="22"/>
          <w:szCs w:val="22"/>
        </w:rPr>
        <w:t>severe</w:t>
      </w:r>
      <w:r w:rsidR="005E0A23" w:rsidRPr="000C410F">
        <w:rPr>
          <w:rFonts w:ascii="Arial" w:hAnsi="Arial" w:cs="Arial"/>
          <w:sz w:val="22"/>
          <w:szCs w:val="22"/>
        </w:rPr>
        <w:t xml:space="preserve"> symptoms</w:t>
      </w:r>
      <w:r w:rsidR="005B0D9F" w:rsidRPr="000C410F">
        <w:rPr>
          <w:rFonts w:ascii="Arial" w:hAnsi="Arial" w:cs="Arial"/>
          <w:sz w:val="22"/>
          <w:szCs w:val="22"/>
        </w:rPr>
        <w:t>.</w:t>
      </w:r>
    </w:p>
    <w:p w14:paraId="26F80BFE" w14:textId="77777777" w:rsidR="00D56930" w:rsidRDefault="00D56930" w:rsidP="00DE5A7B">
      <w:pPr>
        <w:spacing w:line="480" w:lineRule="auto"/>
        <w:jc w:val="both"/>
        <w:rPr>
          <w:rFonts w:ascii="Arial" w:hAnsi="Arial" w:cs="Arial"/>
          <w:sz w:val="22"/>
          <w:szCs w:val="22"/>
        </w:rPr>
      </w:pPr>
    </w:p>
    <w:p w14:paraId="5C3A9F98" w14:textId="13F25605" w:rsidR="0041173C" w:rsidRPr="000C410F" w:rsidRDefault="0041173C" w:rsidP="007D3BCE">
      <w:pPr>
        <w:spacing w:line="480" w:lineRule="auto"/>
        <w:jc w:val="both"/>
        <w:rPr>
          <w:rFonts w:ascii="Arial" w:hAnsi="Arial" w:cs="Arial"/>
          <w:i/>
          <w:sz w:val="22"/>
          <w:szCs w:val="22"/>
        </w:rPr>
      </w:pPr>
      <w:r w:rsidRPr="000C410F">
        <w:rPr>
          <w:rFonts w:ascii="Arial" w:hAnsi="Arial" w:cs="Arial"/>
          <w:i/>
          <w:sz w:val="22"/>
          <w:szCs w:val="22"/>
        </w:rPr>
        <w:t>Clinical implications</w:t>
      </w:r>
    </w:p>
    <w:p w14:paraId="48237AFA" w14:textId="5BEA22EE" w:rsidR="00DB4C3F" w:rsidRPr="000C410F" w:rsidRDefault="0056423D" w:rsidP="0056423D">
      <w:pPr>
        <w:spacing w:line="480" w:lineRule="auto"/>
        <w:jc w:val="both"/>
        <w:rPr>
          <w:rFonts w:ascii="Arial" w:hAnsi="Arial" w:cs="Arial"/>
          <w:sz w:val="22"/>
          <w:szCs w:val="22"/>
        </w:rPr>
      </w:pPr>
      <w:bookmarkStart w:id="1" w:name="_Hlk30164610"/>
      <w:r w:rsidRPr="00EB6ED1">
        <w:rPr>
          <w:rFonts w:ascii="Arial" w:hAnsi="Arial" w:cs="Arial"/>
          <w:color w:val="FF0000"/>
          <w:sz w:val="22"/>
          <w:szCs w:val="22"/>
        </w:rPr>
        <w:t xml:space="preserve">This study does not provide direct clinically actionable insight. </w:t>
      </w:r>
      <w:r w:rsidR="004B1BBF" w:rsidRPr="00EB6ED1">
        <w:rPr>
          <w:rFonts w:ascii="Arial" w:hAnsi="Arial" w:cs="Arial"/>
          <w:color w:val="FF0000"/>
          <w:sz w:val="22"/>
          <w:szCs w:val="22"/>
        </w:rPr>
        <w:t>However, a</w:t>
      </w:r>
      <w:r w:rsidRPr="00EB6ED1">
        <w:rPr>
          <w:rFonts w:ascii="Arial" w:hAnsi="Arial" w:cs="Arial"/>
          <w:color w:val="FF0000"/>
          <w:sz w:val="22"/>
          <w:szCs w:val="22"/>
        </w:rPr>
        <w:t xml:space="preserve">lthough we do not provide recommendations on </w:t>
      </w:r>
      <w:r w:rsidR="00847C84">
        <w:rPr>
          <w:rFonts w:ascii="Arial" w:hAnsi="Arial" w:cs="Arial"/>
          <w:color w:val="FF0000"/>
          <w:sz w:val="22"/>
          <w:szCs w:val="22"/>
        </w:rPr>
        <w:t xml:space="preserve">clinical management or </w:t>
      </w:r>
      <w:r w:rsidR="00EB6ED1">
        <w:rPr>
          <w:rFonts w:ascii="Arial" w:hAnsi="Arial" w:cs="Arial"/>
          <w:color w:val="FF0000"/>
          <w:sz w:val="22"/>
          <w:szCs w:val="22"/>
        </w:rPr>
        <w:t>treatment</w:t>
      </w:r>
      <w:r w:rsidRPr="00EB6ED1">
        <w:rPr>
          <w:rFonts w:ascii="Arial" w:hAnsi="Arial" w:cs="Arial"/>
          <w:color w:val="FF0000"/>
          <w:sz w:val="22"/>
          <w:szCs w:val="22"/>
        </w:rPr>
        <w:t>, we do think that the large number of patients included in this study provides important information which can be used to prioritize different respiratory viruses in the primary care</w:t>
      </w:r>
      <w:r w:rsidR="00EB6ED1">
        <w:rPr>
          <w:rFonts w:ascii="Arial" w:hAnsi="Arial" w:cs="Arial"/>
          <w:color w:val="FF0000"/>
          <w:sz w:val="22"/>
          <w:szCs w:val="22"/>
        </w:rPr>
        <w:t xml:space="preserve"> </w:t>
      </w:r>
      <w:r w:rsidRPr="00EB6ED1">
        <w:rPr>
          <w:rFonts w:ascii="Arial" w:hAnsi="Arial" w:cs="Arial"/>
          <w:color w:val="FF0000"/>
          <w:sz w:val="22"/>
          <w:szCs w:val="22"/>
        </w:rPr>
        <w:t xml:space="preserve">setting. </w:t>
      </w:r>
      <w:bookmarkEnd w:id="1"/>
      <w:r w:rsidR="00BE5F0B" w:rsidRPr="000C410F">
        <w:rPr>
          <w:rFonts w:ascii="Arial" w:hAnsi="Arial" w:cs="Arial"/>
          <w:sz w:val="22"/>
          <w:szCs w:val="22"/>
        </w:rPr>
        <w:t xml:space="preserve">Currently, </w:t>
      </w:r>
      <w:r w:rsidR="00A26196" w:rsidRPr="000C410F">
        <w:rPr>
          <w:rFonts w:ascii="Arial" w:hAnsi="Arial" w:cs="Arial"/>
          <w:sz w:val="22"/>
          <w:szCs w:val="22"/>
        </w:rPr>
        <w:t xml:space="preserve">public health resources in the general community </w:t>
      </w:r>
      <w:r w:rsidR="007D070E" w:rsidRPr="000C410F">
        <w:rPr>
          <w:rFonts w:ascii="Arial" w:hAnsi="Arial" w:cs="Arial"/>
          <w:sz w:val="22"/>
          <w:szCs w:val="22"/>
        </w:rPr>
        <w:t xml:space="preserve">are guided by the aim to prevent complications in the most vulnerable people, and </w:t>
      </w:r>
      <w:r w:rsidR="00364634" w:rsidRPr="000C410F">
        <w:rPr>
          <w:rFonts w:ascii="Arial" w:hAnsi="Arial" w:cs="Arial"/>
          <w:sz w:val="22"/>
          <w:szCs w:val="22"/>
        </w:rPr>
        <w:t>are focused almost exclusively on influenza</w:t>
      </w:r>
      <w:r w:rsidR="00364634"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"10.14745/ccdr.v45i01a02", "author" : [ { "dropping-particle" : "", "family" : "Moncion", "given" : "K", "non-dropping-particle" : "", "parse-names" : false, "suffix" : "" }, { "dropping-particle" : "", "family" : "Young", "given" : "K", "non-dropping-particle" : "", "parse-names" : false, "suffix" : "" }, { "dropping-particle" : "", "family" : "Tunis", "given" : "M", "non-dropping-particle" : "", "parse-names" : false, "suffix" : "" }, { "dropping-particle" : "", "family" : "Rempel", "given" : "S", "non-dropping-particle" : "", "parse-names" : false, "suffix" : "" }, { "dropping-particle" : "", "family" : "Stirling", "given" : "R", "non-dropping-particle" : "", "parse-names" : false, "suffix" : "" }, { "dropping-particle" : "", "family" : "Zhao", "given" : "L", "non-dropping-particle" : "", "parse-names" : false, "suffix" : "" } ], "container-title" : "Canada Communicable Disease Report", "id" : "ITEM-1", "issue" : "1", "issued" : { "date-parts" : [ [ "2019" ] ] }, "page" : "12-23", "title" : "Effectiveness of hand hygiene practices in preventing influenza virus infection in the community setting: A systematic review", "type" : "article-journal", "volume" : "45" }, "uris" : [ "http://www.mendeley.com/documents/?uuid=c4f7b894-d7e6-484d-80fc-edcbccb4627a", "http://www.mendeley.com/documents/?uuid=82c25ca1-75ea-4575-a817-1c1dbcd42713" ] }, { "id" : "ITEM-2", "itemData" : { "DOI" : "10.1016/j.vaccine.2019.04.051", "ISSN" : "18732518", "abstract" : "Introduction: Although a vaccine-preventable disease, influenza causes approximately 3\u20135 million cases of severe illness and about 290,000\u2013650,000 deaths worldwide, which occur primarily among people 65 years and older. Nonetheless, prevention of influenza and its complications rely mainly on vaccination. We aimed to systematically evaluate influenza vaccine effectiveness at reducing healthcare utilization in older adults, defined as the reduction of outpatient visits, ILI and influenza hospitalizations, utilization of antibiotics and cardiovascular events by vaccination status during the influenza season. Methods: We searched MEDLINE, EMBASE, CINAHL, Cochrane Library and considered any seasonal influenza vaccine, excluding the pandemic (2009\u201310 season)vaccine. Reviewers independently assessed data extraction and quality assessment. Results: Of the 8308 citations retrieved, 22 studies were included in the systematic review. Overall, two studies (9%)were deemed at moderate risk of bias, thirteen (59%)at serious risk of bias and seven (32%)at critical risk of bias. For outpatient visits, we found modest evidence of protection by the influenza vaccine. For all-cause hospitalization outcomes, we found a wide range of results, mostly deemed at serious risk of bias. The included studies suggested that the vaccine may protect older adults against influenza hospitalizations and cardiovascular events. No article meeting our inclusion criteria explored the use of antibiotics and ILI hospitalizations. The high heterogeneity between studies hindered the aggregation of data into a meta-analysis. Conclusion: The variability between studies prevented us from drawing a clear conclusion on the effectiveness of the influenza vaccine on healthcare utilization in older adults. Overall, the data suggests that the vaccine may result in a reduction of healthcare utilization in the older population. Further studies of higher quality are necessary.", "author" : [ { "dropping-particle" : "", "family" : "Doyon-Plourde", "given" : "Pamela", "non-dropping-particle" : "", "parse-names" : false, "suffix" : "" }, { "dropping-particle" : "", "family" : "Fakih", "given" : "Iman", "non-dropping-particle" : "", "parse-names" : false, "suffix" : "" }, { "dropping-particle" : "", "family" : "Tadount", "given" : "Fazia", "non-dropping-particle" : "", "parse-names" : false, "suffix" : "" }, { "dropping-particle" : "", "family" : "Fortin", "given" : "\u00c9lise", "non-dropping-particle" : "", "parse-names" : false, "suffix" : "" }, { "dropping-particle" : "", "family" : "Quach", "given" : "Caroline", "non-dropping-particle" : "", "parse-names" : false, "suffix" : "" } ], "container-title" : "Vaccine", "id" : "ITEM-2", "issue" : "xxxx", "issued" : { "date-parts" : [ [ "2019" ] ] }, "publisher" : "The Author(s)", "title" : "Impact of influenza vaccination on healthcare utilization \u2013 A systematic review", "type" : "article-journal" }, "uris" : [ "http://www.mendeley.com/documents/?uuid=7c2ac6b6-7a28-4ff5-a65d-dbceeb41bd6f", "http://www.mendeley.com/documents/?uuid=72433c15-fd4b-4428-bdbf-daa4d9262322" ] }, { "id" : "ITEM-3", "itemData" : { "DOI" : "10.1002/14651858.CD004876.pub4.www.cochranelibrary.com", "author" : [ { "dropping-particle" : "", "family" : "Jefferson T", "given" : "Di Pietrantonj C Al-Ansary L A Ferroni E Thorning S Thomas R E", "non-dropping-particle" : "", "parse-names" : false, "suffix" : "" } ], "id" : "ITEM-3", "issue" : "2", "issued" : { "date-parts" : [ [ "2014" ] ] }, "page" : "1-206", "title" : "Vaccines for preventing influenza in the elderly (Review)", "type" : "article-journal" }, "uris" : [ "http://www.mendeley.com/documents/?uuid=dec5dfb8-688e-47fe-94d4-ceb95dc1822b", "http://www.mendeley.com/documents/?uuid=3275c730-e380-468c-9b5c-25319e3009da" ] } ], "mendeley" : { "formattedCitation" : "(11,21,22)", "plainTextFormattedCitation" : "(11,21,22)", "previouslyFormattedCitation" : "(11,21,22)" }, "properties" : {  }, "schema" : "https://github.com/citation-style-language/schema/raw/master/csl-citation.json" }</w:instrText>
      </w:r>
      <w:r w:rsidR="00364634" w:rsidRPr="000C410F">
        <w:rPr>
          <w:rFonts w:ascii="Arial" w:hAnsi="Arial" w:cs="Arial"/>
          <w:sz w:val="22"/>
          <w:szCs w:val="22"/>
        </w:rPr>
        <w:fldChar w:fldCharType="separate"/>
      </w:r>
      <w:r w:rsidR="00FA5437">
        <w:rPr>
          <w:rFonts w:ascii="Arial" w:hAnsi="Arial" w:cs="Arial"/>
          <w:noProof/>
          <w:sz w:val="22"/>
          <w:szCs w:val="22"/>
        </w:rPr>
        <w:t>(11,22,23</w:t>
      </w:r>
      <w:r w:rsidR="00B42974" w:rsidRPr="000C410F">
        <w:rPr>
          <w:rFonts w:ascii="Arial" w:hAnsi="Arial" w:cs="Arial"/>
          <w:noProof/>
          <w:sz w:val="22"/>
          <w:szCs w:val="22"/>
        </w:rPr>
        <w:t>)</w:t>
      </w:r>
      <w:r w:rsidR="00364634" w:rsidRPr="000C410F">
        <w:rPr>
          <w:rFonts w:ascii="Arial" w:hAnsi="Arial" w:cs="Arial"/>
          <w:sz w:val="22"/>
          <w:szCs w:val="22"/>
        </w:rPr>
        <w:fldChar w:fldCharType="end"/>
      </w:r>
      <w:r w:rsidR="00364634" w:rsidRPr="000C410F">
        <w:rPr>
          <w:rFonts w:ascii="Arial" w:hAnsi="Arial" w:cs="Arial"/>
          <w:sz w:val="22"/>
          <w:szCs w:val="22"/>
        </w:rPr>
        <w:t xml:space="preserve">. </w:t>
      </w:r>
      <w:r w:rsidR="007D070E" w:rsidRPr="000C410F">
        <w:rPr>
          <w:rFonts w:ascii="Arial" w:hAnsi="Arial" w:cs="Arial"/>
          <w:sz w:val="22"/>
          <w:szCs w:val="22"/>
        </w:rPr>
        <w:t>From a socio-economic perspective</w:t>
      </w:r>
      <w:r w:rsidR="002507A8" w:rsidRPr="000C410F">
        <w:rPr>
          <w:rFonts w:ascii="Arial" w:hAnsi="Arial" w:cs="Arial"/>
          <w:sz w:val="22"/>
          <w:szCs w:val="22"/>
        </w:rPr>
        <w:t>,</w:t>
      </w:r>
      <w:r w:rsidR="007D070E" w:rsidRPr="000C410F">
        <w:rPr>
          <w:rFonts w:ascii="Arial" w:hAnsi="Arial" w:cs="Arial"/>
          <w:sz w:val="22"/>
          <w:szCs w:val="22"/>
        </w:rPr>
        <w:t xml:space="preserve"> however, targeting public health re</w:t>
      </w:r>
      <w:r w:rsidR="00D8589D" w:rsidRPr="000C410F">
        <w:rPr>
          <w:rFonts w:ascii="Arial" w:hAnsi="Arial" w:cs="Arial"/>
          <w:sz w:val="22"/>
          <w:szCs w:val="22"/>
        </w:rPr>
        <w:t>sources only at influenza virus</w:t>
      </w:r>
      <w:r w:rsidR="007D070E" w:rsidRPr="000C410F">
        <w:rPr>
          <w:rFonts w:ascii="Arial" w:hAnsi="Arial" w:cs="Arial"/>
          <w:sz w:val="22"/>
          <w:szCs w:val="22"/>
        </w:rPr>
        <w:t xml:space="preserve"> </w:t>
      </w:r>
      <w:r w:rsidR="0057689A" w:rsidRPr="000C410F">
        <w:rPr>
          <w:rFonts w:ascii="Arial" w:hAnsi="Arial" w:cs="Arial"/>
          <w:sz w:val="22"/>
          <w:szCs w:val="22"/>
        </w:rPr>
        <w:t>neglect</w:t>
      </w:r>
      <w:r w:rsidR="007D070E" w:rsidRPr="000C410F">
        <w:rPr>
          <w:rFonts w:ascii="Arial" w:hAnsi="Arial" w:cs="Arial"/>
          <w:sz w:val="22"/>
          <w:szCs w:val="22"/>
        </w:rPr>
        <w:t xml:space="preserve">s the substantial illness course </w:t>
      </w:r>
      <w:r w:rsidR="002519D7" w:rsidRPr="000C410F">
        <w:rPr>
          <w:rFonts w:ascii="Arial" w:hAnsi="Arial" w:cs="Arial"/>
          <w:sz w:val="22"/>
          <w:szCs w:val="22"/>
        </w:rPr>
        <w:t xml:space="preserve">in the community </w:t>
      </w:r>
      <w:r w:rsidR="007D070E" w:rsidRPr="000C410F">
        <w:rPr>
          <w:rFonts w:ascii="Arial" w:hAnsi="Arial" w:cs="Arial"/>
          <w:sz w:val="22"/>
          <w:szCs w:val="22"/>
        </w:rPr>
        <w:t>caused by other respiratory viruses.</w:t>
      </w:r>
      <w:r w:rsidR="009422EB" w:rsidRPr="000C410F">
        <w:rPr>
          <w:rFonts w:ascii="Arial" w:hAnsi="Arial" w:cs="Arial"/>
          <w:sz w:val="22"/>
          <w:szCs w:val="22"/>
        </w:rPr>
        <w:t xml:space="preserve"> </w:t>
      </w:r>
      <w:r w:rsidR="00D461F2">
        <w:rPr>
          <w:rFonts w:ascii="Arial" w:hAnsi="Arial" w:cs="Arial"/>
          <w:sz w:val="22"/>
          <w:szCs w:val="22"/>
        </w:rPr>
        <w:t>F</w:t>
      </w:r>
      <w:r w:rsidR="002519D7" w:rsidRPr="000C410F">
        <w:rPr>
          <w:rFonts w:ascii="Arial" w:hAnsi="Arial" w:cs="Arial"/>
          <w:sz w:val="22"/>
          <w:szCs w:val="22"/>
        </w:rPr>
        <w:t xml:space="preserve">rom our </w:t>
      </w:r>
      <w:r w:rsidR="00D8589D" w:rsidRPr="000C410F">
        <w:rPr>
          <w:rFonts w:ascii="Arial" w:hAnsi="Arial" w:cs="Arial"/>
          <w:sz w:val="22"/>
          <w:szCs w:val="22"/>
        </w:rPr>
        <w:t xml:space="preserve">results </w:t>
      </w:r>
      <w:r w:rsidR="002519D7" w:rsidRPr="000C410F">
        <w:rPr>
          <w:rFonts w:ascii="Arial" w:hAnsi="Arial" w:cs="Arial"/>
          <w:sz w:val="22"/>
          <w:szCs w:val="22"/>
        </w:rPr>
        <w:t>we conclude that RSV</w:t>
      </w:r>
      <w:r w:rsidR="002F3567" w:rsidRPr="000C410F">
        <w:rPr>
          <w:rFonts w:ascii="Arial" w:hAnsi="Arial" w:cs="Arial"/>
          <w:sz w:val="22"/>
          <w:szCs w:val="22"/>
        </w:rPr>
        <w:t xml:space="preserve"> </w:t>
      </w:r>
      <w:r w:rsidR="00847C84" w:rsidRPr="00847C84">
        <w:rPr>
          <w:rFonts w:ascii="Arial" w:hAnsi="Arial" w:cs="Arial"/>
          <w:color w:val="FF0000"/>
          <w:sz w:val="22"/>
          <w:szCs w:val="22"/>
        </w:rPr>
        <w:t xml:space="preserve">and hMPV </w:t>
      </w:r>
      <w:r w:rsidR="00847C84">
        <w:rPr>
          <w:rFonts w:ascii="Arial" w:hAnsi="Arial" w:cs="Arial"/>
          <w:sz w:val="22"/>
          <w:szCs w:val="22"/>
        </w:rPr>
        <w:t>impose</w:t>
      </w:r>
      <w:r w:rsidR="002F3567" w:rsidRPr="000C410F">
        <w:rPr>
          <w:rFonts w:ascii="Arial" w:hAnsi="Arial" w:cs="Arial"/>
          <w:sz w:val="22"/>
          <w:szCs w:val="22"/>
        </w:rPr>
        <w:t xml:space="preserve"> a </w:t>
      </w:r>
      <w:r w:rsidR="00847C84" w:rsidRPr="000C410F">
        <w:rPr>
          <w:rFonts w:ascii="Arial" w:hAnsi="Arial" w:cs="Arial"/>
          <w:sz w:val="22"/>
          <w:szCs w:val="22"/>
        </w:rPr>
        <w:t xml:space="preserve">disease </w:t>
      </w:r>
      <w:r w:rsidR="002F3567" w:rsidRPr="000C410F">
        <w:rPr>
          <w:rFonts w:ascii="Arial" w:hAnsi="Arial" w:cs="Arial"/>
          <w:sz w:val="22"/>
          <w:szCs w:val="22"/>
        </w:rPr>
        <w:t xml:space="preserve">burden </w:t>
      </w:r>
      <w:r w:rsidR="00847C84">
        <w:rPr>
          <w:rFonts w:ascii="Arial" w:hAnsi="Arial" w:cs="Arial"/>
          <w:sz w:val="22"/>
          <w:szCs w:val="22"/>
        </w:rPr>
        <w:t>that compares</w:t>
      </w:r>
      <w:r w:rsidR="002F3567" w:rsidRPr="000C410F">
        <w:rPr>
          <w:rFonts w:ascii="Arial" w:hAnsi="Arial" w:cs="Arial"/>
          <w:sz w:val="22"/>
          <w:szCs w:val="22"/>
        </w:rPr>
        <w:t xml:space="preserve"> well to </w:t>
      </w:r>
      <w:r w:rsidR="00D461F2">
        <w:rPr>
          <w:rFonts w:ascii="Arial" w:hAnsi="Arial" w:cs="Arial"/>
          <w:sz w:val="22"/>
          <w:szCs w:val="22"/>
        </w:rPr>
        <w:t>that</w:t>
      </w:r>
      <w:r w:rsidR="00847C84">
        <w:rPr>
          <w:rFonts w:ascii="Arial" w:hAnsi="Arial" w:cs="Arial"/>
          <w:sz w:val="22"/>
          <w:szCs w:val="22"/>
        </w:rPr>
        <w:t xml:space="preserve"> of </w:t>
      </w:r>
      <w:r w:rsidR="002F3567" w:rsidRPr="000C410F">
        <w:rPr>
          <w:rFonts w:ascii="Arial" w:hAnsi="Arial" w:cs="Arial"/>
          <w:sz w:val="22"/>
          <w:szCs w:val="22"/>
        </w:rPr>
        <w:t>influenza</w:t>
      </w:r>
      <w:r w:rsidR="00847C84">
        <w:rPr>
          <w:rFonts w:ascii="Arial" w:hAnsi="Arial" w:cs="Arial"/>
          <w:sz w:val="22"/>
          <w:szCs w:val="22"/>
        </w:rPr>
        <w:t xml:space="preserve"> virus</w:t>
      </w:r>
      <w:r w:rsidR="002F3567" w:rsidRPr="000C410F">
        <w:rPr>
          <w:rFonts w:ascii="Arial" w:hAnsi="Arial" w:cs="Arial"/>
          <w:sz w:val="22"/>
          <w:szCs w:val="22"/>
        </w:rPr>
        <w:t xml:space="preserve"> and should </w:t>
      </w:r>
      <w:r w:rsidR="00847C84" w:rsidRPr="000C410F">
        <w:rPr>
          <w:rFonts w:ascii="Arial" w:hAnsi="Arial" w:cs="Arial"/>
          <w:sz w:val="22"/>
          <w:szCs w:val="22"/>
        </w:rPr>
        <w:t xml:space="preserve">therefore </w:t>
      </w:r>
      <w:r w:rsidR="002F3567" w:rsidRPr="000C410F">
        <w:rPr>
          <w:rFonts w:ascii="Arial" w:hAnsi="Arial" w:cs="Arial"/>
          <w:sz w:val="22"/>
          <w:szCs w:val="22"/>
        </w:rPr>
        <w:t>receive more attention</w:t>
      </w:r>
      <w:r w:rsidR="00C05F51">
        <w:rPr>
          <w:rFonts w:ascii="Arial" w:hAnsi="Arial" w:cs="Arial"/>
          <w:sz w:val="22"/>
          <w:szCs w:val="22"/>
        </w:rPr>
        <w:t xml:space="preserve"> in the primary care setting</w:t>
      </w:r>
      <w:r w:rsidR="00847C84">
        <w:rPr>
          <w:rFonts w:ascii="Arial" w:hAnsi="Arial" w:cs="Arial"/>
          <w:sz w:val="22"/>
          <w:szCs w:val="22"/>
        </w:rPr>
        <w:t>,</w:t>
      </w:r>
      <w:r w:rsidR="00770E99" w:rsidRPr="000C410F">
        <w:rPr>
          <w:rFonts w:ascii="Arial" w:hAnsi="Arial" w:cs="Arial"/>
          <w:sz w:val="22"/>
          <w:szCs w:val="22"/>
        </w:rPr>
        <w:t xml:space="preserve"> </w:t>
      </w:r>
      <w:r w:rsidR="00D461F2">
        <w:rPr>
          <w:rFonts w:ascii="Arial" w:hAnsi="Arial" w:cs="Arial"/>
          <w:sz w:val="22"/>
          <w:szCs w:val="22"/>
        </w:rPr>
        <w:t>e.g.</w:t>
      </w:r>
      <w:r w:rsidR="00E05BAB" w:rsidRPr="000C410F">
        <w:rPr>
          <w:rFonts w:ascii="Arial" w:hAnsi="Arial" w:cs="Arial"/>
          <w:sz w:val="22"/>
          <w:szCs w:val="22"/>
        </w:rPr>
        <w:t xml:space="preserve"> </w:t>
      </w:r>
      <w:r w:rsidR="00770E99" w:rsidRPr="000C410F">
        <w:rPr>
          <w:rFonts w:ascii="Arial" w:hAnsi="Arial" w:cs="Arial"/>
          <w:sz w:val="22"/>
          <w:szCs w:val="22"/>
        </w:rPr>
        <w:t>by supporting the development and implementation of prevention approaches</w:t>
      </w:r>
      <w:r w:rsidR="002507A8" w:rsidRPr="000C410F">
        <w:rPr>
          <w:rFonts w:ascii="Arial" w:hAnsi="Arial" w:cs="Arial"/>
          <w:sz w:val="22"/>
          <w:szCs w:val="22"/>
        </w:rPr>
        <w:t xml:space="preserve"> </w:t>
      </w:r>
      <w:r w:rsidR="00770E99" w:rsidRPr="000C410F">
        <w:rPr>
          <w:rFonts w:ascii="Arial" w:hAnsi="Arial" w:cs="Arial"/>
          <w:sz w:val="22"/>
          <w:szCs w:val="22"/>
        </w:rPr>
        <w:t>like vaccines</w:t>
      </w:r>
      <w:r w:rsidR="00FA5437">
        <w:rPr>
          <w:rFonts w:ascii="Arial" w:hAnsi="Arial" w:cs="Arial"/>
          <w:sz w:val="22"/>
          <w:szCs w:val="22"/>
        </w:rPr>
        <w:t>(24-26</w:t>
      </w:r>
      <w:r w:rsidR="00802E08" w:rsidRPr="000C410F">
        <w:rPr>
          <w:rFonts w:ascii="Arial" w:hAnsi="Arial" w:cs="Arial"/>
          <w:sz w:val="22"/>
          <w:szCs w:val="22"/>
        </w:rPr>
        <w:t>)</w:t>
      </w:r>
      <w:r w:rsidR="00D8589D" w:rsidRPr="000C410F">
        <w:rPr>
          <w:rFonts w:ascii="Arial" w:hAnsi="Arial" w:cs="Arial"/>
          <w:sz w:val="22"/>
          <w:szCs w:val="22"/>
        </w:rPr>
        <w:t>.</w:t>
      </w:r>
    </w:p>
    <w:p w14:paraId="5DD7F8DC" w14:textId="0A1CCA10" w:rsidR="00DB4C3F" w:rsidRPr="000C410F" w:rsidRDefault="00DB4C3F" w:rsidP="00AA125F">
      <w:pPr>
        <w:spacing w:line="480" w:lineRule="auto"/>
        <w:jc w:val="both"/>
        <w:rPr>
          <w:rFonts w:ascii="Arial" w:hAnsi="Arial" w:cs="Arial"/>
          <w:sz w:val="22"/>
          <w:szCs w:val="22"/>
        </w:rPr>
      </w:pPr>
    </w:p>
    <w:p w14:paraId="78EBFF53" w14:textId="334CA7BD" w:rsidR="0041173C" w:rsidRPr="000C410F" w:rsidRDefault="0041173C" w:rsidP="00B92345">
      <w:pPr>
        <w:spacing w:line="480" w:lineRule="auto"/>
        <w:jc w:val="both"/>
        <w:rPr>
          <w:rFonts w:ascii="Arial" w:hAnsi="Arial" w:cs="Arial"/>
          <w:i/>
          <w:sz w:val="22"/>
          <w:szCs w:val="22"/>
        </w:rPr>
      </w:pPr>
      <w:r w:rsidRPr="000C410F">
        <w:rPr>
          <w:rFonts w:ascii="Arial" w:hAnsi="Arial" w:cs="Arial"/>
          <w:i/>
          <w:sz w:val="22"/>
          <w:szCs w:val="22"/>
        </w:rPr>
        <w:t>Strengths and limitations</w:t>
      </w:r>
    </w:p>
    <w:p w14:paraId="612C8008" w14:textId="1621880B" w:rsidR="00B92345" w:rsidRPr="000C410F" w:rsidRDefault="00EE6415" w:rsidP="00B92345">
      <w:pPr>
        <w:spacing w:line="480" w:lineRule="auto"/>
        <w:jc w:val="both"/>
        <w:rPr>
          <w:rFonts w:ascii="Arial" w:hAnsi="Arial" w:cs="Arial"/>
          <w:sz w:val="22"/>
          <w:szCs w:val="22"/>
        </w:rPr>
      </w:pPr>
      <w:r w:rsidRPr="000C410F">
        <w:rPr>
          <w:rFonts w:ascii="Arial" w:hAnsi="Arial" w:cs="Arial"/>
          <w:sz w:val="22"/>
          <w:szCs w:val="22"/>
        </w:rPr>
        <w:lastRenderedPageBreak/>
        <w:t xml:space="preserve">Despite the fact that we had a large cohort in which data were collected in a </w:t>
      </w:r>
      <w:r w:rsidR="00E10E8F" w:rsidRPr="000C410F">
        <w:rPr>
          <w:rFonts w:ascii="Arial" w:hAnsi="Arial" w:cs="Arial"/>
          <w:sz w:val="22"/>
          <w:szCs w:val="22"/>
        </w:rPr>
        <w:t xml:space="preserve">standardized </w:t>
      </w:r>
      <w:r w:rsidR="00C05F51">
        <w:rPr>
          <w:rFonts w:ascii="Arial" w:hAnsi="Arial" w:cs="Arial"/>
          <w:sz w:val="22"/>
          <w:szCs w:val="22"/>
        </w:rPr>
        <w:t>manner, and outcome measures we</w:t>
      </w:r>
      <w:r w:rsidRPr="000C410F">
        <w:rPr>
          <w:rFonts w:ascii="Arial" w:hAnsi="Arial" w:cs="Arial"/>
          <w:sz w:val="22"/>
          <w:szCs w:val="22"/>
        </w:rPr>
        <w:t xml:space="preserve">re in line with </w:t>
      </w:r>
      <w:r w:rsidR="00FB33C0" w:rsidRPr="000C410F">
        <w:rPr>
          <w:rFonts w:ascii="Arial" w:hAnsi="Arial" w:cs="Arial"/>
          <w:sz w:val="22"/>
          <w:szCs w:val="22"/>
        </w:rPr>
        <w:t xml:space="preserve">previous </w:t>
      </w:r>
      <w:r w:rsidRPr="000C410F">
        <w:rPr>
          <w:rFonts w:ascii="Arial" w:hAnsi="Arial" w:cs="Arial"/>
          <w:sz w:val="22"/>
          <w:szCs w:val="22"/>
        </w:rPr>
        <w:t>studies</w:t>
      </w:r>
      <w:r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"10.1016/j.cmi.2017.10.032", "ISBN" : "2007001586", "ISSN" : "14690691", "abstract" : "Objective: We aimed to assess the effects of amoxicillin treatment in adult patients presenting to primary care with a lower respiratory tract infection (LRTI) who were infected with a potential bacterial, viral, or mixed bacterial/viral infection. Methods: This multicentre randomized controlled trial focused on adults with LRTI not suspected for pneumonia. Patients were randomized to receive either antibiotic (amoxicillin 1 g) or placebo three times daily for 7 consecutive days using computer-generated random numbers (follow-up 28 days). In this secondary analysis of the trial, symptom duration (primary outcome), symptom severity (scored 0\u20136), and illness deterioration (reconsultation with new or worsening symptoms, or hospital admission) were analysed in pre-specified subgroups using regression models. Subgroups of interest were patients with a (strictly) bacterial, (strictly) viral, or combined infection, and patients with elevated values of procalcitonin, C-reactive protein, or blood urea nitrogen. Results: 2058 patients (amoxicillin n = 1036; placebo n = 1022) were randomized. Treatment did not affect symptom duration (n = 1793). Patients from whom a bacterial pathogen only was isolated (n = 207) benefited from amoxicillin in that symptom severity (n = 804) was reduced by 0.26 points (95% CI \u22120.48 to \u22120.03). The odds of illness deterioration (n = 2024) was 0.24 (95% CI 0.11 to 0.53) times lower from treatment with amoxicillin when both a bacterial and a viral pathogen were isolated (combined infection; n = 198). Conclusions: Amoxicillin may reduce the risk of illness deterioration in patients with a combined bacterial and viral infection. We found no clinically meaningful benefit from amoxicillin treatment in other subgroups.", "author" : [ { "dropping-particle" : "", "family" : "Bruyndonckx", "given" : "R.", "non-dropping-particle" : "", "parse-names" : false, "suffix" : "" }, { "dropping-particle" : "", "family" : "Stuart", "given" : "B.", "non-dropping-particle" : "", "parse-names" : false, "suffix" : "" }, { "dropping-particle" : "", "family" : "Little", "given" : "P.", "non-dropping-particle" : "", "parse-names" : false, "suffix" : "" }, { "dropping-particle" : "", "family" : "Hens", "given" : "N.", "non-dropping-particle" : "", "parse-names" : false, "suffix" : "" }, { "dropping-particle" : "", "family" : "Ieven", "given" : "M.", "non-dropping-particle" : "", "parse-names" : false, "suffix" : "" }, { "dropping-particle" : "", "family" : "Butler", "given" : "C. C.", "non-dropping-particle" : "", "parse-names" : false, "suffix" : "" }, { "dropping-particle" : "", "family" : "Verheij", "given" : "T.", "non-dropping-particle" : "", "parse-names" : false, "suffix" : "" }, { "dropping-particle" : "", "family" : "Goossens", "given" : "H.", "non-dropping-particle" : "", "parse-names" : false, "suffix" : "" }, { "dropping-particle" : "", "family" : "Coenen", "given" : "S.", "non-dropping-particle" : "", "parse-names" : false, "suffix" : "" }, { "dropping-particle" : "", "family" : "Almirall", "given" : "J.", "non-dropping-particle" : "", "parse-names" : false, "suffix" : "" }, { "dropping-particle" : "", "family" : "Brugman", "given" : "C.", "non-dropping-particle" : "", "parse-names" : false, "suffix" : "" }, { "dropping-particle" : "", "family" : "Chlabicz", "given" : "S.", "non-dropping-particle" : "", "parse-names" : false, "suffix" : "" }, { "dropping-particle" : "", "family" : "Sutter", "given" : "A.", "non-dropping-particle" : "De", "parse-names" : false, "suffix" : "" }, { "dropping-particle" : "", "family" : "Davies", "given" : "M.", "non-dropping-particle" : "", "parse-names" : false, "suffix" : "" }, { "dropping-particle" : "", "family" : "Godycki-Cwirko", "given" : "M.", "non-dropping-particle" : "", "parse-names" : false, "suffix" : "" }, { "dropping-particle" : "", "family" : "Fernandez", "given" : "P.", "non-dropping-particle" : "", "parse-names" : false, "suffix" : "" }, { "dropping-particle" : "", "family" : "Hering", "given" : "I.", "non-dropping-particle" : "", "parse-names" : false, "suffix" : "" }, { "dropping-particle" : "", "family" : "Hood", "given" : "K.", "non-dropping-particle" : "", "parse-names" : false, "suffix" : "" }, { "dropping-particle" : "", "family" : "Schaberg", "given" : "G. I.T.", "non-dropping-particle" : "", "parse-names" : false, "suffix" : "" }, { "dropping-particle" : "", "family" : "Torres", "given" : "A.", "non-dropping-particle" : "", "parse-names" : false, "suffix" : "" }, { "dropping-particle" : "", "family" : "Kowalczyk", "given" : "A.", "non-dropping-particle" : "", "parse-names" : false, "suffix" : "" }, { "dropping-particle" : "", "family" : "Lammens", "given" : "C.", "non-dropping-particle" : "", "parse-names" : false, "suffix" : "" }, { "dropping-particle" : "", "family" : "Lemiengre", "given" : "M.", "non-dropping-particle" : "", "parse-names" : false, "suffix" : "" }, { "dropping-particle" : "", "family" : "Leus", "given" : "F.", "non-dropping-particle" : "", "parse-names" : false, "suffix" : "" }, { "dropping-particle" : "", "family" : "Loens", "given" : "K.", "non-dropping-particle" : "", "parse-names" : false, "suffix" : "" }, { "dropping-particle" : "", "family" : "Mierzecki", "given" : "A.", "non-dropping-particle" : "", "parse-names" : false, "suffix" : "" }, { "dropping-particle" : "", "family" : "Moore", "given" : "M.", "non-dropping-particle" : "", "parse-names" : false, "suffix" : "" }, { "dropping-particle" : "", "family" : "Muras", "given" : "M.", "non-dropping-particle" : "", "parse-names" : false, "suffix" : "" }, { "dropping-particle" : "", "family" : "O'Reilly", "given" : "G.", "non-dropping-particle" : "", "parse-names" : false, "suffix" : "" }, { "dropping-particle" : "", "family" : "Romano", "given" : "N. S.", "non-dropping-particle" : "", "parse-names" : false, "suffix" : "" }, { "dropping-particle" : "", "family" : "Prat", "given" : "M. S.", "non-dropping-particle" : "", "parse-names" : false, "suffix" : "" }, { "dropping-particle" : "", "family" : "Swain", "given" : "J.", "non-dropping-particle" : "", "parse-names" : false, "suffix" : "" }, { "dropping-particle" : "", "family" : "Veen", "given" : "R.", "non-dropping-particle" : "", "parse-names" : false, "suffix" : "" }, { "dropping-particle" : "", "family" : "Worby", "given" : "T.", "non-dropping-particle" : "", "parse-names" : false, "suffix" : "" } ], "container-title" : "Clinical Microbiology and Infection", "id" : "ITEM-1", "issue" : "8", "issued" : { "date-parts" : [ [ "2018" ] ] }, "page" : "871-876", "title" : "Amoxicillin for acute lower respiratory tract infection in primary care: subgroup analysis by bacterial and viral aetiology", "type" : "article-journal", "volume" : "24" }, "uris" : [ "http://www.mendeley.com/documents/?uuid=877621f6-92cf-47ef-9acc-2cd6906dba31", "http://www.mendeley.com/documents/?uuid=ca7cdd6a-cdee-47ed-965b-6bdee7ad226b" ] }, { "id" : "ITEM-2", "itemData" : { "DOI" : "10.1016/S1473-3099(12)70300-6", "ISBN" : "2007001586", "ISSN" : "14733099", "abstract" : "Background: Lower-respiratory-tract infection is one of the most common acute illnesses managed in primary care. Few placebo-controlled studies of antibiotics have been done, and overall effectiveness (particularly in subgroups such as older people) is debated. We aimed to compare the benefits and harms of amoxicillin for acute lower-respiratory-tract infection with those of placebo both overall and in patients aged 60 years or older. Methods: Patients older than 18 years with acute lower-respiratory-tract infections (cough of \u226428 days' duration) in whom pneumonia was not suspected were randomly assigned (1:1) to either amoxicillin (1 g three times daily for 7 days) or placebo by computer-generated random numbers. Our primary outcome was duration of symptoms rated \" moderately bad\" or worse. Secondary outcomes were symptom severity in days 2-4 and new or worsening symptoms. Investigators and patients were masked to treatment allocation. This trial is registered with EudraCT (2007-001586-15), UKCRN Portfolio (ID 4175), ISRCTN (52261229), and FWO (G.0274.08N). Findings: 1038 patients were assigned to the amoxicillin group and 1023 to the placebo group. Neither duration of symptoms rated \" moderately bad\" or worse (hazard ratio 1\u00b706, 95% CI 0\u00b796-1\u00b718; p=0\u00b7229) nor mean symptom severity (1\u00b769 with placebo vs 1\u00b762 with amoxicillin; difference -0\u00b707 [95% CI -0\u00b715 to 0\u00b7007]; p=0\u00b7074) differed significantly between groups. New or worsening symptoms were significantly less common in the amoxicillin group than in the placebo group (162 [15\u00b79%] of 1021 patients vs 194 [19\u00b73%] of 1006; p=0\u00b7043; number needed to treat 30). Cases of nausea, rash, or diarrhoea were significantly more common in the amoxicillin group than in the placebo group (number needed to harm 21, 95% CI 11-174; p=0\u00b7025), and one case of anaphylaxis was noted with amoxicillin. Two patients in the placebo group and one in the amoxicillin group needed to be admitted to hospital; no study-related deaths were noted. We noted no evidence of selective benefit in patients aged 60 years or older (n=595). Interpretation: When pneumonia is not suspected clinically, amoxicillin provides little benefit for acute lower-respiratory-tract infection in primary care both overall and in patients aged 60 years or more, and causes slight harms. Funding: European Commission Framework Programme 6, UK National Institute for Health Research, Barcelona Ciberde Enfermedades Respiratorias, and Research Foundation Flanders. \u00a9\u2026", "author" : [ { "dropping-particle" : "", "family" : "Little", "given" : "Paul", "non-dropping-particle" : "", "parse-names" : false, "suffix" : "" }, { "dropping-particle" : "", "family" : "Stuart", "given" : "Beth", "non-dropping-particle" : "", "parse-names" : false, "suffix" : "" }, { "dropping-particle" : "", "family" : "Moore", "given" : "Michael", "non-dropping-particle" : "", "parse-names" : false, "suffix" : "" }, { "dropping-particle" : "", "family" : "Coenen", "given" : "Samuel", "non-dropping-particle" : "", "parse-names" : false, "suffix" : "" }, { "dropping-particle" : "", "family" : "Butler", "given" : "Christopher C.", "non-dropping-particle" : "", "parse-names" : false, "suffix" : "" }, { "dropping-particle" : "", "family" : "Godycki-Cwirko", "given" : "Maciek", "non-dropping-particle" : "", "parse-names" : false, "suffix" : "" }, { "dropping-particle" : "", "family" : "Mierzecki", "given" : "Artur", "non-dropping-particle" : "", "parse-names" : false, "suffix" : "" }, { "dropping-particle" : "", "family" : "Chlabicz", "given" : "Slawomir", "non-dropping-particle" : "", "parse-names" : false, "suffix" : "" }, { "dropping-particle" : "", "family" : "Torres", "given" : "Antoni", "non-dropping-particle" : "", "parse-names" : false, "suffix" : "" }, { "dropping-particle" : "", "family" : "Almirall", "given" : "Jordi", "non-dropping-particle" : "", "parse-names" : false, "suffix" : "" }, { "dropping-particle" : "", "family" : "Davies", "given" : "Mel", "non-dropping-particle" : "", "parse-names" : false, "suffix" : "" }, { "dropping-particle" : "", "family" : "Schaberg", "given" : "Tom", "non-dropping-particle" : "", "parse-names" : false, "suffix" : "" }, { "dropping-particle" : "", "family" : "M\u00f6lstad", "given" : "Sigvard", "non-dropping-particle" : "", "parse-names" : false, "suffix" : "" }, { "dropping-particle" : "", "family" : "Blasi", "given" : "Francesco", "non-dropping-particle" : "", "parse-names" : false, "suffix" : "" }, { "dropping-particle" : "", "family" : "Sutter", "given" : "An", "non-dropping-particle" : "De", "parse-names" : false, "suffix" : "" }, { "dropping-particle" : "", "family" : "Kersnik", "given" : "Janko", "non-dropping-particle" : "", "parse-names" : false, "suffix" : "" }, { "dropping-particle" : "", "family" : "Hupkova", "given" : "Helena", "non-dropping-particle" : "", "parse-names" : false, "suffix" : "" }, { "dropping-particle" : "", "family" : "Touboul", "given" : "Pia", "non-dropping-particle" : "", "parse-names" : false, "suffix" : "" }, { "dropping-particle" : "", "family" : "Hood", "given" : "Kerenza", "non-dropping-particle" : "", "parse-names" : false, "suffix" : "" }, { "dropping-particle" : "", "family" : "Mullee", "given" : "Mark", "non-dropping-particle" : "", "parse-names" : false, "suffix" : "" }, { "dropping-particle" : "", "family" : "O'Reilly", "given" : "Gilly", "non-dropping-particle" : "", "parse-names" : false, "suffix" : "" }, { "dropping-particle" : "", "family" : "Brugman", "given" : "Curt", "non-dropping-particle" : "", "parse-names" : false, "suffix" : "" }, { "dropping-particle" : "", "family" : "Goossens", "given" : "Herman", "non-dropping-particle" : "", "parse-names" : false, "suffix" : "" }, { "dropping-particle" : "", "family" : "Verheij", "given" : "Theo", "non-dropping-particle" : "", "parse-names" : false, "suffix" : "" } ], "container-title" : "The Lancet Infectious Diseases", "id" : "ITEM-2", "issue" : "2", "issued" : { "date-parts" : [ [ "2013" ] ] }, "page" : "123-129", "publisher" : "Elsevier Ltd", "title" : "Amoxicillin for acute lower-respiratory-tract infection in primary care when pneumonia is not suspected: A 12-country, randomised, placebo-controlled trial", "type" : "article-journal", "volume" : "13" }, "uris" : [ "http://www.mendeley.com/documents/?uuid=d805aa9b-a4f6-4324-a356-1ee3e84093f7", "http://www.mendeley.com/documents/?uuid=60984fe1-ba64-4690-b156-19192f41e3e9", "http://www.mendeley.com/documents/?uuid=48dfb9c6-c89d-4d6a-bba0-4cf62fd66244" ] }, { "id" : "ITEM-3", "itemData" : { "author" : [ { "dropping-particle" : "", "family" : "Teepe", "given" : "Jolien", "non-dropping-particle" : "", "parse-names" : false, "suffix" : "" }, { "dropping-particle" : "", "family" : "Little", "given" : "Paul", "non-dropping-particle" : "", "parse-names" : false, "suffix" : "" }, { "dropping-particle" : "", "family" : "Elshof", "given" : "Nori", "non-dropping-particle" : "", "parse-names" : false, "suffix" : "" }, { "dropping-particle" : "", "family" : "Broekhuizen", "given" : "Berna D.L.", "non-dropping-particle" : "", "parse-names" : false, "suffix" : "" }, { "dropping-particle" : "", "family" : "Moore", "given" : "Michael", "non-dropping-particle" : "", "parse-names" : false, "suffix" : "" }, { "dropping-particle" : "", "family" : "Stuart", "given" : "Beth", "non-dropping-particle" : "", "parse-names" : false, "suffix" : "" }, { "dropping-particle" : "", "family" : "Butler", "given" : "Chris C.", "non-dropping-particle" : "", "parse-names" : false, "suffix" : "" }, { "dropping-particle" : "", "family" : "Hood", "given" : "Kerenza", "non-dropping-particle" : "", "parse-names" : false, "suffix" : "" }, { "dropping-particle" : "", "family" : "Ieven", "given" : "Margareta", "non-dropping-particle" : "", "parse-names" : false, "suffix" : "" }, { "dropping-particle" : "", "family" : "Coenen", "given" : "Samuel", "non-dropping-particle" : "", "parse-names" : false, "suffix" : "" }, { "dropping-particle" : "", "family" : "Goossens", "given" : "Herman", "non-dropping-particle" : "", "parse-names" : false, "suffix" : "" }, { "dropping-particle" : "", "family" : "Verheij", "given" : "Theo J.M.", "non-dropping-particle" : "", "parse-names" : false, "suffix" : "" } ], "container-title" : "European Respiratory Journal", "id" : "ITEM-3", "issue" : "1", "issued" : { "date-parts" : [ [ "2015" ] ] }, "title" : "Amoxicillin for clinically unsuspected pneumonia in primary care: subgroup analysis", "type" : "article-journal", "volume" : "47" }, "uris" : [ "http://www.mendeley.com/documents/?uuid=7007296e-e110-31b8-af08-25dc4c193e57" ] }, { "id" : "ITEM-4", "itemData" : { "DOI" : "10.3399/bjgp14X677121", "ISSN" : "09601643", "abstract" : "Background: Antibiotics are of limited overall clinical benefit for uncomplicated lower respiratory tract infection (LRTI) but there is uncertainty about their effectiveness for patients with features associated with higher levels of antibiotic prescribing. Aim: To estimate the benefits and harms of antibiotics for acute LRTI among those producing coloured sputum, smokers, those with fever or prior comorbidities, and longer duration of prior illness. Design and setting: Secondary analysis of a randomised controlled trial of antibiotic placebo for acute LRTI in primary care. Method: Two thousand and sixty-one adults with acute LRTI, where pneumonia was not suspected clinically, were given amoxicillin or matching placebo. The duration of symptoms, rated moderately bad or worse (primary outcome), symptom severity in the first four days (0-6 scale), and the development of new or worsening symptoms were analysed in pre-specified subgroups of interest. Evidence of differential treatment effectiveness was assessed by interaction terms. Results: No subgroups were identified that were significantly more likely to benefit from antibiotics in terms of symptom duration or the development of new or worsening symptoms. Those with a history of significant comorbidities experienced a significantly greater reduction in symptom severity between days 2 and 4 (interaction term -0.28, P = 0.003; estimated effect of antibiotics among those with a past history -0.28 [95% confidence interval = -0.44 to -0.11], P = 0.001), equivalent to three people in ten rating symptoms as a slight rather than a moderately bad problem. Smokers and those with prior duration of illness &gt;7 days were significantly less likely to benefit from antibiotics for symptom severity, although the differences were small. Conclusion: There is no clear evidence of clinically meaningful benefit from antibiotics in subgroups of patients with uncomplicated LRTI where prescribing is highest. Any possible benefit must be balanced against the side-effects and longer-term effects on antibiotic resistance. \u00a9British Journal of General Practice.", "author" : [ { "dropping-particle" : "", "family" : "Moore", "given" : "Michael", "non-dropping-particle" : "", "parse-names" : false, "suffix" : "" }, { "dropping-particle" : "", "family" : "Stuart", "given" : "Beth", "non-dropping-particle" : "", "parse-names" : false, "suffix" : "" }, { "dropping-particle" : "", "family" : "Coenen", "given" : "Samuel", "non-dropping-particle" : "", "parse-names" : false, "suffix" : "" }, { "dropping-particle" : "", "family" : "Butler", "given" : "Chris C.", "non-dropping-particle" : "", "parse-names" : false, "suffix" : "" }, { "dropping-particle" : "", "family" : "Goossens", "given" : "Herman", "non-dropping-particle" : "", "parse-names" : false, "suffix" : "" }, { "dropping-particle" : "", "family" : "Verheij", "given" : "Theo J.M.", "non-dropping-particle" : "", "parse-names" : false, "suffix" : "" }, { "dropping-particle" : "", "family" : "Little", "given" : "Paul", "non-dropping-particle" : "", "parse-names" : false, "suffix" : "" } ], "container-title" : "British Journal of General Practice", "id" : "ITEM-4", "issue" : "619", "issued" : { "date-parts" : [ [ "2014" ] ] }, "page" : "75-80", "title" : "Amoxicillin for acute lower respiratory tract infection in primary care: Subgroup analysis of potential high-risk groups", "type" : "article-journal", "volume" : "64" }, "uris" : [ "http://www.mendeley.com/documents/?uuid=335feb76-563c-4155-9f99-d26ede836166", "http://www.mendeley.com/documents/?uuid=894941f6-345b-4fca-8000-a5fbeeaba0de", "http://www.mendeley.com/documents/?uuid=9b0b361a-0da4-42c6-85a6-9f6057488207" ] } ], "mendeley" : { "formattedCitation" : "(14,17\u201319)", "plainTextFormattedCitation" : "(14,17\u201319)", "previouslyFormattedCitation" : "(14,17\u201319)" }, "properties" : {  }, "schema" : "https://github.com/citation-style-language/schema/raw/master/csl-citation.json" }</w:instrText>
      </w:r>
      <w:r w:rsidRPr="000C410F">
        <w:rPr>
          <w:rFonts w:ascii="Arial" w:hAnsi="Arial" w:cs="Arial"/>
          <w:sz w:val="22"/>
          <w:szCs w:val="22"/>
        </w:rPr>
        <w:fldChar w:fldCharType="separate"/>
      </w:r>
      <w:r w:rsidR="009422EB" w:rsidRPr="000C410F">
        <w:rPr>
          <w:rFonts w:ascii="Arial" w:hAnsi="Arial" w:cs="Arial"/>
          <w:noProof/>
          <w:sz w:val="22"/>
          <w:szCs w:val="22"/>
        </w:rPr>
        <w:t>(14,17–19)</w:t>
      </w:r>
      <w:r w:rsidRPr="000C410F">
        <w:rPr>
          <w:rFonts w:ascii="Arial" w:hAnsi="Arial" w:cs="Arial"/>
          <w:sz w:val="22"/>
          <w:szCs w:val="22"/>
        </w:rPr>
        <w:fldChar w:fldCharType="end"/>
      </w:r>
      <w:r w:rsidRPr="000C410F">
        <w:rPr>
          <w:rFonts w:ascii="Arial" w:hAnsi="Arial" w:cs="Arial"/>
          <w:sz w:val="22"/>
          <w:szCs w:val="22"/>
        </w:rPr>
        <w:t xml:space="preserve">, </w:t>
      </w:r>
      <w:r w:rsidR="00464E28" w:rsidRPr="00464E28">
        <w:rPr>
          <w:rFonts w:ascii="Arial" w:hAnsi="Arial" w:cs="Arial"/>
          <w:color w:val="FF0000"/>
          <w:sz w:val="22"/>
          <w:szCs w:val="22"/>
        </w:rPr>
        <w:t>there are several potential sources of bias</w:t>
      </w:r>
      <w:r w:rsidR="008B4D04">
        <w:rPr>
          <w:rFonts w:ascii="Arial" w:hAnsi="Arial" w:cs="Arial"/>
          <w:color w:val="FF0000"/>
          <w:sz w:val="22"/>
          <w:szCs w:val="22"/>
        </w:rPr>
        <w:t xml:space="preserve"> that </w:t>
      </w:r>
      <w:r w:rsidR="007018C7">
        <w:rPr>
          <w:rFonts w:ascii="Arial" w:hAnsi="Arial" w:cs="Arial"/>
          <w:color w:val="FF0000"/>
          <w:sz w:val="22"/>
          <w:szCs w:val="22"/>
        </w:rPr>
        <w:t xml:space="preserve">might </w:t>
      </w:r>
      <w:r w:rsidR="008B4D04">
        <w:rPr>
          <w:rFonts w:ascii="Arial" w:hAnsi="Arial" w:cs="Arial"/>
          <w:color w:val="FF0000"/>
          <w:sz w:val="22"/>
          <w:szCs w:val="22"/>
        </w:rPr>
        <w:t xml:space="preserve">limit </w:t>
      </w:r>
      <w:r w:rsidR="00D56930">
        <w:rPr>
          <w:rFonts w:ascii="Arial" w:hAnsi="Arial" w:cs="Arial"/>
          <w:color w:val="FF0000"/>
          <w:sz w:val="22"/>
          <w:szCs w:val="22"/>
        </w:rPr>
        <w:t xml:space="preserve">the </w:t>
      </w:r>
      <w:r w:rsidR="008B4D04">
        <w:rPr>
          <w:rFonts w:ascii="Arial" w:hAnsi="Arial" w:cs="Arial"/>
          <w:color w:val="FF0000"/>
          <w:sz w:val="22"/>
          <w:szCs w:val="22"/>
        </w:rPr>
        <w:t>validity of our results</w:t>
      </w:r>
      <w:r w:rsidR="00464E28" w:rsidRPr="00464E28">
        <w:rPr>
          <w:rFonts w:ascii="Arial" w:hAnsi="Arial" w:cs="Arial"/>
          <w:color w:val="FF0000"/>
          <w:sz w:val="22"/>
          <w:szCs w:val="22"/>
        </w:rPr>
        <w:t xml:space="preserve">. Firstly, it is </w:t>
      </w:r>
      <w:r w:rsidR="007018C7">
        <w:rPr>
          <w:rFonts w:ascii="Arial" w:hAnsi="Arial" w:cs="Arial"/>
          <w:color w:val="FF0000"/>
          <w:sz w:val="22"/>
          <w:szCs w:val="22"/>
        </w:rPr>
        <w:t>possible</w:t>
      </w:r>
      <w:r w:rsidR="007018C7" w:rsidRPr="00464E28">
        <w:rPr>
          <w:rFonts w:ascii="Arial" w:hAnsi="Arial" w:cs="Arial"/>
          <w:color w:val="FF0000"/>
          <w:sz w:val="22"/>
          <w:szCs w:val="22"/>
        </w:rPr>
        <w:t xml:space="preserve"> </w:t>
      </w:r>
      <w:r w:rsidR="00464E28" w:rsidRPr="00464E28">
        <w:rPr>
          <w:rFonts w:ascii="Arial" w:hAnsi="Arial" w:cs="Arial"/>
          <w:color w:val="FF0000"/>
          <w:sz w:val="22"/>
          <w:szCs w:val="22"/>
        </w:rPr>
        <w:t xml:space="preserve">that non-agreement of patients to participate in </w:t>
      </w:r>
      <w:r w:rsidR="00FF3C4D" w:rsidRPr="00464E28">
        <w:rPr>
          <w:rFonts w:ascii="Arial" w:hAnsi="Arial" w:cs="Arial"/>
          <w:color w:val="FF0000"/>
          <w:sz w:val="22"/>
          <w:szCs w:val="22"/>
        </w:rPr>
        <w:t>th</w:t>
      </w:r>
      <w:r w:rsidR="00FF3C4D">
        <w:rPr>
          <w:rFonts w:ascii="Arial" w:hAnsi="Arial" w:cs="Arial"/>
          <w:color w:val="FF0000"/>
          <w:sz w:val="22"/>
          <w:szCs w:val="22"/>
        </w:rPr>
        <w:t>is observational</w:t>
      </w:r>
      <w:r w:rsidR="00FF3C4D" w:rsidRPr="00464E28">
        <w:rPr>
          <w:rFonts w:ascii="Arial" w:hAnsi="Arial" w:cs="Arial"/>
          <w:color w:val="FF0000"/>
          <w:sz w:val="22"/>
          <w:szCs w:val="22"/>
        </w:rPr>
        <w:t xml:space="preserve"> </w:t>
      </w:r>
      <w:r w:rsidR="00464E28" w:rsidRPr="00464E28">
        <w:rPr>
          <w:rFonts w:ascii="Arial" w:hAnsi="Arial" w:cs="Arial"/>
          <w:color w:val="FF0000"/>
          <w:sz w:val="22"/>
          <w:szCs w:val="22"/>
        </w:rPr>
        <w:t>study was not random. The extent to which this selectio</w:t>
      </w:r>
      <w:r w:rsidR="00C05F51">
        <w:rPr>
          <w:rFonts w:ascii="Arial" w:hAnsi="Arial" w:cs="Arial"/>
          <w:color w:val="FF0000"/>
          <w:sz w:val="22"/>
          <w:szCs w:val="22"/>
        </w:rPr>
        <w:t>n might be present is uncertain</w:t>
      </w:r>
      <w:r w:rsidR="00464E28" w:rsidRPr="00464E28">
        <w:rPr>
          <w:rFonts w:ascii="Arial" w:hAnsi="Arial" w:cs="Arial"/>
          <w:color w:val="FF0000"/>
          <w:sz w:val="22"/>
          <w:szCs w:val="22"/>
        </w:rPr>
        <w:t xml:space="preserve"> since we have no information on the number and characteristics of patients who</w:t>
      </w:r>
      <w:r w:rsidR="00C05F51">
        <w:rPr>
          <w:rFonts w:ascii="Arial" w:hAnsi="Arial" w:cs="Arial"/>
          <w:color w:val="FF0000"/>
          <w:sz w:val="22"/>
          <w:szCs w:val="22"/>
        </w:rPr>
        <w:t xml:space="preserve"> declined participation. </w:t>
      </w:r>
      <w:r w:rsidR="00E24CD0">
        <w:rPr>
          <w:rFonts w:ascii="Arial" w:hAnsi="Arial" w:cs="Arial"/>
          <w:color w:val="FF0000"/>
          <w:sz w:val="22"/>
          <w:szCs w:val="22"/>
        </w:rPr>
        <w:t>Secondly</w:t>
      </w:r>
      <w:r w:rsidR="00C05F51">
        <w:rPr>
          <w:rFonts w:ascii="Arial" w:hAnsi="Arial" w:cs="Arial"/>
          <w:color w:val="FF0000"/>
          <w:sz w:val="22"/>
          <w:szCs w:val="22"/>
        </w:rPr>
        <w:t xml:space="preserve">, the use of </w:t>
      </w:r>
      <w:r w:rsidR="00842149">
        <w:rPr>
          <w:rFonts w:ascii="Arial" w:hAnsi="Arial" w:cs="Arial"/>
          <w:color w:val="FF0000"/>
          <w:sz w:val="22"/>
          <w:szCs w:val="22"/>
        </w:rPr>
        <w:t>medication</w:t>
      </w:r>
      <w:r w:rsidR="00C05F51">
        <w:rPr>
          <w:rFonts w:ascii="Arial" w:hAnsi="Arial" w:cs="Arial"/>
          <w:color w:val="FF0000"/>
          <w:sz w:val="22"/>
          <w:szCs w:val="22"/>
        </w:rPr>
        <w:t xml:space="preserve">, such </w:t>
      </w:r>
      <w:r w:rsidR="00842149">
        <w:rPr>
          <w:rFonts w:ascii="Arial" w:hAnsi="Arial" w:cs="Arial"/>
          <w:color w:val="FF0000"/>
          <w:sz w:val="22"/>
          <w:szCs w:val="22"/>
        </w:rPr>
        <w:t xml:space="preserve">as </w:t>
      </w:r>
      <w:r w:rsidR="00C05F51">
        <w:rPr>
          <w:rFonts w:ascii="Arial" w:hAnsi="Arial" w:cs="Arial"/>
          <w:color w:val="FF0000"/>
          <w:sz w:val="22"/>
          <w:szCs w:val="22"/>
        </w:rPr>
        <w:t xml:space="preserve">antibiotic treatment, antiviral treatment, </w:t>
      </w:r>
      <w:r w:rsidR="00451BFB">
        <w:rPr>
          <w:rFonts w:ascii="Arial" w:hAnsi="Arial" w:cs="Arial"/>
          <w:color w:val="FF0000"/>
          <w:sz w:val="22"/>
          <w:szCs w:val="22"/>
        </w:rPr>
        <w:t>(over-the-counter) symptomatic treatment</w:t>
      </w:r>
      <w:r w:rsidR="00F01BE5">
        <w:rPr>
          <w:rFonts w:ascii="Arial" w:hAnsi="Arial" w:cs="Arial"/>
          <w:color w:val="FF0000"/>
          <w:sz w:val="22"/>
          <w:szCs w:val="22"/>
        </w:rPr>
        <w:t>,</w:t>
      </w:r>
      <w:r w:rsidR="00451BFB">
        <w:rPr>
          <w:rFonts w:ascii="Arial" w:hAnsi="Arial" w:cs="Arial"/>
          <w:color w:val="FF0000"/>
          <w:sz w:val="22"/>
          <w:szCs w:val="22"/>
        </w:rPr>
        <w:t xml:space="preserve"> and </w:t>
      </w:r>
      <w:r w:rsidR="00842149">
        <w:rPr>
          <w:rFonts w:ascii="Arial" w:hAnsi="Arial" w:cs="Arial"/>
          <w:color w:val="FF0000"/>
          <w:sz w:val="22"/>
          <w:szCs w:val="22"/>
        </w:rPr>
        <w:t xml:space="preserve">prophylactic antibiotics </w:t>
      </w:r>
      <w:r w:rsidR="00567573">
        <w:rPr>
          <w:rFonts w:ascii="Arial" w:hAnsi="Arial" w:cs="Arial"/>
          <w:color w:val="FF0000"/>
          <w:sz w:val="22"/>
          <w:szCs w:val="22"/>
        </w:rPr>
        <w:t>with antiviral effects (as azithromycin)</w:t>
      </w:r>
      <w:r w:rsidR="00F01BE5">
        <w:rPr>
          <w:rFonts w:ascii="Arial" w:hAnsi="Arial" w:cs="Arial"/>
          <w:color w:val="FF0000"/>
          <w:sz w:val="22"/>
          <w:szCs w:val="22"/>
        </w:rPr>
        <w:t xml:space="preserve"> might have influenced outcomes</w:t>
      </w:r>
      <w:r w:rsidR="00F01BE5" w:rsidDel="008A592A">
        <w:rPr>
          <w:rFonts w:ascii="Arial" w:hAnsi="Arial" w:cs="Arial"/>
          <w:color w:val="FF0000"/>
          <w:sz w:val="22"/>
          <w:szCs w:val="22"/>
        </w:rPr>
        <w:t xml:space="preserve"> </w:t>
      </w:r>
      <w:r w:rsidR="00451BFB">
        <w:rPr>
          <w:rFonts w:ascii="Arial" w:hAnsi="Arial" w:cs="Arial"/>
          <w:color w:val="FF0000"/>
          <w:sz w:val="22"/>
          <w:szCs w:val="22"/>
        </w:rPr>
        <w:t xml:space="preserve">. </w:t>
      </w:r>
      <w:r w:rsidR="00F01BE5">
        <w:rPr>
          <w:rFonts w:ascii="Arial" w:hAnsi="Arial" w:cs="Arial"/>
          <w:color w:val="FF0000"/>
          <w:sz w:val="22"/>
          <w:szCs w:val="22"/>
        </w:rPr>
        <w:t>We consider</w:t>
      </w:r>
      <w:r w:rsidR="00451BFB">
        <w:rPr>
          <w:rFonts w:ascii="Arial" w:hAnsi="Arial" w:cs="Arial"/>
          <w:color w:val="FF0000"/>
          <w:sz w:val="22"/>
          <w:szCs w:val="22"/>
        </w:rPr>
        <w:t xml:space="preserve"> it unlikely that receiving antibiotics</w:t>
      </w:r>
      <w:r w:rsidR="00451BFB" w:rsidRPr="00E1154C">
        <w:rPr>
          <w:rFonts w:ascii="Arial" w:hAnsi="Arial" w:cs="Arial"/>
          <w:color w:val="FF0000"/>
          <w:sz w:val="22"/>
          <w:szCs w:val="22"/>
        </w:rPr>
        <w:t xml:space="preserve"> caused biased results</w:t>
      </w:r>
      <w:r w:rsidR="00451BFB">
        <w:rPr>
          <w:rFonts w:ascii="Arial" w:hAnsi="Arial" w:cs="Arial"/>
          <w:color w:val="FF0000"/>
          <w:sz w:val="22"/>
          <w:szCs w:val="22"/>
        </w:rPr>
        <w:t>,</w:t>
      </w:r>
      <w:r w:rsidR="00451BFB" w:rsidRPr="00E1154C">
        <w:rPr>
          <w:rFonts w:ascii="Arial" w:hAnsi="Arial" w:cs="Arial"/>
          <w:color w:val="FF0000"/>
          <w:sz w:val="22"/>
          <w:szCs w:val="22"/>
        </w:rPr>
        <w:t xml:space="preserve"> since </w:t>
      </w:r>
      <w:r w:rsidR="00BE4FE5">
        <w:rPr>
          <w:rFonts w:ascii="Arial" w:hAnsi="Arial" w:cs="Arial"/>
          <w:color w:val="FF0000"/>
          <w:sz w:val="22"/>
          <w:szCs w:val="22"/>
        </w:rPr>
        <w:t>the</w:t>
      </w:r>
      <w:r w:rsidR="00F01BE5">
        <w:rPr>
          <w:rFonts w:ascii="Arial" w:hAnsi="Arial" w:cs="Arial"/>
          <w:color w:val="FF0000"/>
          <w:sz w:val="22"/>
          <w:szCs w:val="22"/>
        </w:rPr>
        <w:t xml:space="preserve"> in-study amoxicillin</w:t>
      </w:r>
      <w:r w:rsidR="00451BFB" w:rsidRPr="00E1154C">
        <w:rPr>
          <w:rFonts w:ascii="Arial" w:hAnsi="Arial" w:cs="Arial"/>
          <w:color w:val="FF0000"/>
          <w:sz w:val="22"/>
          <w:szCs w:val="22"/>
        </w:rPr>
        <w:t xml:space="preserve"> trial showed no differences in outcomes between the intervention</w:t>
      </w:r>
      <w:r w:rsidR="00F01BE5">
        <w:rPr>
          <w:rFonts w:ascii="Arial" w:hAnsi="Arial" w:cs="Arial"/>
          <w:color w:val="FF0000"/>
          <w:sz w:val="22"/>
          <w:szCs w:val="22"/>
        </w:rPr>
        <w:t xml:space="preserve"> </w:t>
      </w:r>
      <w:r w:rsidR="00451BFB" w:rsidRPr="00E1154C">
        <w:rPr>
          <w:rFonts w:ascii="Arial" w:hAnsi="Arial" w:cs="Arial"/>
          <w:color w:val="FF0000"/>
          <w:sz w:val="22"/>
          <w:szCs w:val="22"/>
        </w:rPr>
        <w:t>and placebo group</w:t>
      </w:r>
      <w:r w:rsidR="00451BFB">
        <w:rPr>
          <w:rFonts w:ascii="Arial" w:hAnsi="Arial" w:cs="Arial"/>
          <w:color w:val="FF0000"/>
          <w:sz w:val="22"/>
          <w:szCs w:val="22"/>
        </w:rPr>
        <w:t xml:space="preserve">(14). </w:t>
      </w:r>
      <w:r w:rsidR="00451BFB" w:rsidRPr="00451BFB">
        <w:rPr>
          <w:rFonts w:ascii="Arial" w:hAnsi="Arial" w:cs="Arial"/>
          <w:color w:val="FF0000"/>
          <w:sz w:val="22"/>
          <w:szCs w:val="22"/>
        </w:rPr>
        <w:t xml:space="preserve">Since only two patients in our cohort were prescribed antivirals (oseltamivir), we </w:t>
      </w:r>
      <w:r w:rsidR="00F01BE5">
        <w:rPr>
          <w:rFonts w:ascii="Arial" w:hAnsi="Arial" w:cs="Arial"/>
          <w:color w:val="FF0000"/>
          <w:sz w:val="22"/>
          <w:szCs w:val="22"/>
        </w:rPr>
        <w:t>consider</w:t>
      </w:r>
      <w:r w:rsidR="00451BFB" w:rsidRPr="00451BFB">
        <w:rPr>
          <w:rFonts w:ascii="Arial" w:hAnsi="Arial" w:cs="Arial"/>
          <w:color w:val="FF0000"/>
          <w:sz w:val="22"/>
          <w:szCs w:val="22"/>
        </w:rPr>
        <w:t xml:space="preserve"> the effect of antiviral treatment also negligible. </w:t>
      </w:r>
      <w:r w:rsidR="00F01BE5">
        <w:rPr>
          <w:rFonts w:ascii="Arial" w:hAnsi="Arial" w:cs="Arial"/>
          <w:color w:val="FF0000"/>
          <w:sz w:val="22"/>
          <w:szCs w:val="22"/>
        </w:rPr>
        <w:t>U</w:t>
      </w:r>
      <w:r w:rsidR="00451BFB">
        <w:rPr>
          <w:rFonts w:ascii="Arial" w:hAnsi="Arial" w:cs="Arial"/>
          <w:color w:val="FF0000"/>
          <w:sz w:val="22"/>
          <w:szCs w:val="22"/>
        </w:rPr>
        <w:t>navailability of data on the use of prophylactic antibiotics and symptomatic medication</w:t>
      </w:r>
      <w:r w:rsidR="00842149">
        <w:rPr>
          <w:rFonts w:ascii="Arial" w:hAnsi="Arial" w:cs="Arial"/>
          <w:color w:val="FF0000"/>
          <w:sz w:val="22"/>
          <w:szCs w:val="22"/>
        </w:rPr>
        <w:t xml:space="preserve"> made adjustment for these factors impossible</w:t>
      </w:r>
      <w:r w:rsidR="00F01BE5">
        <w:rPr>
          <w:rFonts w:ascii="Arial" w:hAnsi="Arial" w:cs="Arial"/>
          <w:color w:val="FF0000"/>
          <w:sz w:val="22"/>
          <w:szCs w:val="22"/>
        </w:rPr>
        <w:t>.</w:t>
      </w:r>
      <w:r w:rsidR="00577A17">
        <w:rPr>
          <w:rFonts w:ascii="Arial" w:hAnsi="Arial" w:cs="Arial"/>
          <w:color w:val="FF0000"/>
          <w:sz w:val="22"/>
          <w:szCs w:val="22"/>
        </w:rPr>
        <w:t xml:space="preserve"> </w:t>
      </w:r>
      <w:r w:rsidR="00E24CD0">
        <w:rPr>
          <w:rFonts w:ascii="Arial" w:hAnsi="Arial" w:cs="Arial"/>
          <w:color w:val="FF0000"/>
          <w:sz w:val="22"/>
          <w:szCs w:val="22"/>
        </w:rPr>
        <w:t>Thirdly</w:t>
      </w:r>
      <w:r w:rsidRPr="000C410F">
        <w:rPr>
          <w:rFonts w:ascii="Arial" w:hAnsi="Arial" w:cs="Arial"/>
          <w:sz w:val="22"/>
          <w:szCs w:val="22"/>
        </w:rPr>
        <w:t>, there m</w:t>
      </w:r>
      <w:r w:rsidR="00050EDA" w:rsidRPr="000C410F">
        <w:rPr>
          <w:rFonts w:ascii="Arial" w:hAnsi="Arial" w:cs="Arial"/>
          <w:sz w:val="22"/>
          <w:szCs w:val="22"/>
        </w:rPr>
        <w:t>ight</w:t>
      </w:r>
      <w:r w:rsidRPr="000C410F">
        <w:rPr>
          <w:rFonts w:ascii="Arial" w:hAnsi="Arial" w:cs="Arial"/>
          <w:sz w:val="22"/>
          <w:szCs w:val="22"/>
        </w:rPr>
        <w:t xml:space="preserve"> be bias in the self-report of symptoms by patients. However, previous studies showed a high internal reliability, validity and sensitivity of the symptom diary we used</w:t>
      </w:r>
      <w:r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"ISSN" : "0263-2136", "PMID" : "11604383", "abstract" : "BACKGROUND Despite lower respiratory tract infection (LRTi) being the most common illness treated by doctors, no validated outcome measure to assess symptom duration and severity has been developed for patient self-completion. METHODS As part of a randomized control trial researching management of acute LRTi, an easy self-completion diary was formulated and validated against the 'measure yourself medical outcome profile 2' (MYMOP2), an instrument previously validated in general practice. RESULTS Spearman rank correlations of the diary profile versus MYMOP2 profile at baseline (r = 0.62), day 11 (r = 0.81) and change in score over time (r = 0.51) indicate that our diary correlates significantly with MYMOP2. The standardized response mean of the diary profile (mean change/SD change) = 1.48, indicating sensitivity to change. CONCLUSION This study shows that a simple symptom diary is internally reliable, valid and sensitive to change for acute LRTi. This instrument could be used as a routine measure of LRTi in further research in both primary and secondary care.", "author" : [ { "dropping-particle" : "", "family" : "Watson", "given" : "L", "non-dropping-particle" : "", "parse-names" : false, "suffix" : "" }, { "dropping-particle" : "", "family" : "Little", "given" : "P", "non-dropping-particle" : "", "parse-names" : false, "suffix" : "" }, { "dropping-particle" : "", "family" : "Moore", "given" : "M", "non-dropping-particle" : "", "parse-names" : false, "suffix" : "" }, { "dropping-particle" : "", "family" : "Warner", "given" : "G", "non-dropping-particle" : "", "parse-names" : false, "suffix" : "" }, { "dropping-particle" : "", "family" : "Williamson", "given" : "I", "non-dropping-particle" : "", "parse-names" : false, "suffix" : "" } ], "container-title" : "Family practice", "id" : "ITEM-1", "issue" : "5", "issued" : { "date-parts" : [ [ "2001", "10" ] ] }, "page" : "553-4", "title" : "Validation study of a diary for use in acute lower respiratory tract infection.", "type" : "article-journal", "volume" : "18" }, "uris" : [ "http://www.mendeley.com/documents/?uuid=6ecbf1b9-6708-3378-908e-8ebf102984b2" ] } ], "mendeley" : { "formattedCitation" : "(15)", "plainTextFormattedCitation" : "(15)", "previouslyFormattedCitation" : "(15)" }, "properties" : {  }, "schema" : "https://github.com/citation-style-language/schema/raw/master/csl-citation.json" }</w:instrText>
      </w:r>
      <w:r w:rsidRPr="000C410F">
        <w:rPr>
          <w:rFonts w:ascii="Arial" w:hAnsi="Arial" w:cs="Arial"/>
          <w:sz w:val="22"/>
          <w:szCs w:val="22"/>
        </w:rPr>
        <w:fldChar w:fldCharType="separate"/>
      </w:r>
      <w:r w:rsidR="009422EB" w:rsidRPr="000C410F">
        <w:rPr>
          <w:rFonts w:ascii="Arial" w:hAnsi="Arial" w:cs="Arial"/>
          <w:noProof/>
          <w:sz w:val="22"/>
          <w:szCs w:val="22"/>
        </w:rPr>
        <w:t>(15)</w:t>
      </w:r>
      <w:r w:rsidRPr="000C410F">
        <w:rPr>
          <w:rFonts w:ascii="Arial" w:hAnsi="Arial" w:cs="Arial"/>
          <w:sz w:val="22"/>
          <w:szCs w:val="22"/>
        </w:rPr>
        <w:fldChar w:fldCharType="end"/>
      </w:r>
      <w:r w:rsidRPr="000C410F">
        <w:rPr>
          <w:rFonts w:ascii="Arial" w:hAnsi="Arial" w:cs="Arial"/>
          <w:sz w:val="22"/>
          <w:szCs w:val="22"/>
        </w:rPr>
        <w:t xml:space="preserve">. </w:t>
      </w:r>
      <w:r w:rsidR="000E4B55">
        <w:rPr>
          <w:rFonts w:ascii="Arial" w:hAnsi="Arial" w:cs="Arial"/>
          <w:color w:val="FF0000"/>
          <w:sz w:val="22"/>
          <w:szCs w:val="22"/>
        </w:rPr>
        <w:t>Also, s</w:t>
      </w:r>
      <w:r w:rsidR="00F909FD" w:rsidRPr="00F909FD">
        <w:rPr>
          <w:rFonts w:ascii="Arial" w:hAnsi="Arial" w:cs="Arial"/>
          <w:color w:val="FF0000"/>
          <w:sz w:val="22"/>
          <w:szCs w:val="22"/>
        </w:rPr>
        <w:t xml:space="preserve">ince </w:t>
      </w:r>
      <w:r w:rsidR="007D158A">
        <w:rPr>
          <w:rFonts w:ascii="Arial" w:hAnsi="Arial" w:cs="Arial"/>
          <w:color w:val="FF0000"/>
          <w:sz w:val="22"/>
          <w:szCs w:val="22"/>
        </w:rPr>
        <w:t>the</w:t>
      </w:r>
      <w:r w:rsidR="00F909FD" w:rsidRPr="00F909FD">
        <w:rPr>
          <w:rFonts w:ascii="Arial" w:hAnsi="Arial" w:cs="Arial"/>
          <w:color w:val="FF0000"/>
          <w:sz w:val="22"/>
          <w:szCs w:val="22"/>
        </w:rPr>
        <w:t xml:space="preserve"> 95</w:t>
      </w:r>
      <w:r w:rsidR="000E4B55">
        <w:rPr>
          <w:rFonts w:ascii="Arial" w:hAnsi="Arial" w:cs="Arial"/>
          <w:color w:val="FF0000"/>
          <w:sz w:val="22"/>
          <w:szCs w:val="22"/>
        </w:rPr>
        <w:t>/207 (46%)</w:t>
      </w:r>
      <w:r w:rsidR="00F909FD" w:rsidRPr="00F909FD">
        <w:rPr>
          <w:rFonts w:ascii="Arial" w:hAnsi="Arial" w:cs="Arial"/>
          <w:color w:val="FF0000"/>
          <w:sz w:val="22"/>
          <w:szCs w:val="22"/>
        </w:rPr>
        <w:t xml:space="preserve"> patients who did not meet the event criteria </w:t>
      </w:r>
      <w:r w:rsidR="007D158A">
        <w:rPr>
          <w:rFonts w:ascii="Arial" w:hAnsi="Arial" w:cs="Arial"/>
          <w:color w:val="FF0000"/>
          <w:sz w:val="22"/>
          <w:szCs w:val="22"/>
        </w:rPr>
        <w:t xml:space="preserve">and who did not </w:t>
      </w:r>
      <w:r w:rsidR="000E4B55">
        <w:rPr>
          <w:rFonts w:ascii="Arial" w:hAnsi="Arial" w:cs="Arial"/>
          <w:color w:val="FF0000"/>
          <w:sz w:val="22"/>
          <w:szCs w:val="22"/>
        </w:rPr>
        <w:t>fill</w:t>
      </w:r>
      <w:r w:rsidR="00F909FD" w:rsidRPr="00F909FD">
        <w:rPr>
          <w:rFonts w:ascii="Arial" w:hAnsi="Arial" w:cs="Arial"/>
          <w:color w:val="FF0000"/>
          <w:sz w:val="22"/>
          <w:szCs w:val="22"/>
        </w:rPr>
        <w:t xml:space="preserve"> out their symptom diary </w:t>
      </w:r>
      <w:r w:rsidR="000E4B55" w:rsidRPr="00F909FD">
        <w:rPr>
          <w:rFonts w:ascii="Arial" w:hAnsi="Arial" w:cs="Arial"/>
          <w:color w:val="FF0000"/>
          <w:sz w:val="22"/>
          <w:szCs w:val="22"/>
        </w:rPr>
        <w:t xml:space="preserve">completely </w:t>
      </w:r>
      <w:r w:rsidR="00F909FD" w:rsidRPr="00F909FD">
        <w:rPr>
          <w:rFonts w:ascii="Arial" w:hAnsi="Arial" w:cs="Arial"/>
          <w:color w:val="FF0000"/>
          <w:sz w:val="22"/>
          <w:szCs w:val="22"/>
        </w:rPr>
        <w:t>were censored for the analysis, we do not expect selecti</w:t>
      </w:r>
      <w:r w:rsidR="00F909FD">
        <w:rPr>
          <w:rFonts w:ascii="Arial" w:hAnsi="Arial" w:cs="Arial"/>
          <w:color w:val="FF0000"/>
          <w:sz w:val="22"/>
          <w:szCs w:val="22"/>
        </w:rPr>
        <w:t xml:space="preserve">on bias </w:t>
      </w:r>
      <w:r w:rsidR="007018C7">
        <w:rPr>
          <w:rFonts w:ascii="Arial" w:hAnsi="Arial" w:cs="Arial"/>
          <w:color w:val="FF0000"/>
          <w:sz w:val="22"/>
          <w:szCs w:val="22"/>
        </w:rPr>
        <w:t xml:space="preserve">due </w:t>
      </w:r>
      <w:r w:rsidR="00F909FD">
        <w:rPr>
          <w:rFonts w:ascii="Arial" w:hAnsi="Arial" w:cs="Arial"/>
          <w:color w:val="FF0000"/>
          <w:sz w:val="22"/>
          <w:szCs w:val="22"/>
        </w:rPr>
        <w:t>to loss of follow-up</w:t>
      </w:r>
      <w:r w:rsidR="00BB0A4A" w:rsidRPr="00BB0A4A">
        <w:rPr>
          <w:rFonts w:ascii="Arial" w:hAnsi="Arial" w:cs="Arial"/>
          <w:color w:val="FF0000"/>
          <w:sz w:val="22"/>
          <w:szCs w:val="22"/>
        </w:rPr>
        <w:t xml:space="preserve">. </w:t>
      </w:r>
      <w:r w:rsidR="002C795E">
        <w:rPr>
          <w:rFonts w:ascii="Arial" w:hAnsi="Arial" w:cs="Arial"/>
          <w:color w:val="FF0000"/>
          <w:sz w:val="22"/>
          <w:szCs w:val="22"/>
        </w:rPr>
        <w:t>Fourth</w:t>
      </w:r>
      <w:r w:rsidR="0060315A" w:rsidRPr="00464E28">
        <w:rPr>
          <w:rFonts w:ascii="Arial" w:hAnsi="Arial" w:cs="Arial"/>
          <w:color w:val="FF0000"/>
          <w:sz w:val="22"/>
          <w:szCs w:val="22"/>
        </w:rPr>
        <w:t>ly</w:t>
      </w:r>
      <w:r w:rsidR="0060315A" w:rsidRPr="000C410F">
        <w:rPr>
          <w:rFonts w:ascii="Arial" w:hAnsi="Arial" w:cs="Arial"/>
          <w:sz w:val="22"/>
          <w:szCs w:val="22"/>
        </w:rPr>
        <w:t xml:space="preserve">, </w:t>
      </w:r>
      <w:r w:rsidRPr="000C410F">
        <w:rPr>
          <w:rFonts w:ascii="Arial" w:hAnsi="Arial" w:cs="Arial"/>
          <w:sz w:val="22"/>
          <w:szCs w:val="22"/>
        </w:rPr>
        <w:t xml:space="preserve">the required sample size for the prospective observational cohort was not determined on the </w:t>
      </w:r>
      <w:r w:rsidR="00050EDA" w:rsidRPr="000C410F">
        <w:rPr>
          <w:rFonts w:ascii="Arial" w:hAnsi="Arial" w:cs="Arial"/>
          <w:sz w:val="22"/>
          <w:szCs w:val="22"/>
        </w:rPr>
        <w:t xml:space="preserve">specific requirements of the </w:t>
      </w:r>
      <w:r w:rsidRPr="000C410F">
        <w:rPr>
          <w:rFonts w:ascii="Arial" w:hAnsi="Arial" w:cs="Arial"/>
          <w:sz w:val="22"/>
          <w:szCs w:val="22"/>
        </w:rPr>
        <w:t>current study</w:t>
      </w:r>
      <w:r w:rsidR="00050EDA" w:rsidRPr="000C410F">
        <w:rPr>
          <w:rFonts w:ascii="Arial" w:hAnsi="Arial" w:cs="Arial"/>
          <w:sz w:val="22"/>
          <w:szCs w:val="22"/>
        </w:rPr>
        <w:t>.</w:t>
      </w:r>
      <w:r w:rsidRPr="000C410F">
        <w:rPr>
          <w:rFonts w:ascii="Arial" w:hAnsi="Arial" w:cs="Arial"/>
          <w:sz w:val="22"/>
          <w:szCs w:val="22"/>
        </w:rPr>
        <w:t xml:space="preserve"> </w:t>
      </w:r>
      <w:r w:rsidR="00050EDA" w:rsidRPr="000C410F">
        <w:rPr>
          <w:rFonts w:ascii="Arial" w:hAnsi="Arial" w:cs="Arial"/>
          <w:sz w:val="22"/>
          <w:szCs w:val="22"/>
        </w:rPr>
        <w:t>Hence,</w:t>
      </w:r>
      <w:r w:rsidRPr="000C410F">
        <w:rPr>
          <w:rFonts w:ascii="Arial" w:hAnsi="Arial" w:cs="Arial"/>
          <w:sz w:val="22"/>
          <w:szCs w:val="22"/>
        </w:rPr>
        <w:t xml:space="preserve"> inconclusive or </w:t>
      </w:r>
      <w:r w:rsidR="00FB33C0" w:rsidRPr="000C410F">
        <w:rPr>
          <w:rFonts w:ascii="Arial" w:hAnsi="Arial" w:cs="Arial"/>
          <w:sz w:val="22"/>
          <w:szCs w:val="22"/>
        </w:rPr>
        <w:t>non-</w:t>
      </w:r>
      <w:r w:rsidRPr="000C410F">
        <w:rPr>
          <w:rFonts w:ascii="Arial" w:hAnsi="Arial" w:cs="Arial"/>
          <w:sz w:val="22"/>
          <w:szCs w:val="22"/>
        </w:rPr>
        <w:t xml:space="preserve">significant results can therefore not be considered definite to prove the absence of associations. </w:t>
      </w:r>
      <w:r w:rsidR="000C38E8" w:rsidRPr="00E24CD0">
        <w:rPr>
          <w:rFonts w:ascii="Arial" w:hAnsi="Arial" w:cs="Arial"/>
          <w:color w:val="FF0000"/>
          <w:sz w:val="22"/>
          <w:szCs w:val="22"/>
        </w:rPr>
        <w:t>We specifically choose not to correct for multiple testing, as this correction may further hamper statistical power, especially for viruses only detected in a limited number of patients</w:t>
      </w:r>
      <w:r w:rsidR="005C6FC8">
        <w:rPr>
          <w:rFonts w:ascii="Arial" w:hAnsi="Arial" w:cs="Arial"/>
          <w:color w:val="FF0000"/>
          <w:sz w:val="22"/>
          <w:szCs w:val="22"/>
        </w:rPr>
        <w:t xml:space="preserve">. </w:t>
      </w:r>
      <w:r w:rsidR="008F5502" w:rsidRPr="008F5502">
        <w:rPr>
          <w:rFonts w:ascii="Arial" w:hAnsi="Arial" w:cs="Arial"/>
          <w:color w:val="FF0000"/>
          <w:sz w:val="22"/>
          <w:szCs w:val="22"/>
        </w:rPr>
        <w:t>F</w:t>
      </w:r>
      <w:r w:rsidR="002C795E">
        <w:rPr>
          <w:rFonts w:ascii="Arial" w:hAnsi="Arial" w:cs="Arial"/>
          <w:color w:val="FF0000"/>
          <w:sz w:val="22"/>
          <w:szCs w:val="22"/>
        </w:rPr>
        <w:t>ifth</w:t>
      </w:r>
      <w:r w:rsidR="00567573">
        <w:rPr>
          <w:rFonts w:ascii="Arial" w:hAnsi="Arial" w:cs="Arial"/>
          <w:color w:val="FF0000"/>
          <w:sz w:val="22"/>
          <w:szCs w:val="22"/>
        </w:rPr>
        <w:t>ly</w:t>
      </w:r>
      <w:r w:rsidR="008F5502" w:rsidRPr="008F5502">
        <w:rPr>
          <w:rFonts w:ascii="Arial" w:hAnsi="Arial" w:cs="Arial"/>
          <w:color w:val="FF0000"/>
          <w:sz w:val="22"/>
          <w:szCs w:val="22"/>
        </w:rPr>
        <w:t xml:space="preserve">, </w:t>
      </w:r>
      <w:r w:rsidR="008B7ED0">
        <w:rPr>
          <w:rFonts w:ascii="Arial" w:hAnsi="Arial" w:cs="Arial"/>
          <w:color w:val="FF0000"/>
          <w:sz w:val="22"/>
          <w:szCs w:val="22"/>
        </w:rPr>
        <w:t>the relatively low overall percentage of detected viruses might have been caused by the inclusion of patients with quite long duration of symptoms</w:t>
      </w:r>
      <w:r w:rsidR="005C6FC8">
        <w:rPr>
          <w:rFonts w:ascii="Arial" w:hAnsi="Arial" w:cs="Arial"/>
          <w:color w:val="FF0000"/>
          <w:sz w:val="22"/>
          <w:szCs w:val="22"/>
        </w:rPr>
        <w:t xml:space="preserve">. Since </w:t>
      </w:r>
      <w:r w:rsidR="008B7ED0" w:rsidRPr="008B7ED0">
        <w:rPr>
          <w:rFonts w:ascii="Arial" w:hAnsi="Arial" w:cs="Arial"/>
          <w:color w:val="FF0000"/>
          <w:sz w:val="22"/>
          <w:szCs w:val="22"/>
        </w:rPr>
        <w:t xml:space="preserve">respiratory </w:t>
      </w:r>
      <w:r w:rsidR="005C6FC8">
        <w:rPr>
          <w:rFonts w:ascii="Arial" w:hAnsi="Arial" w:cs="Arial"/>
          <w:color w:val="FF0000"/>
          <w:sz w:val="22"/>
          <w:szCs w:val="22"/>
        </w:rPr>
        <w:t>fluids</w:t>
      </w:r>
      <w:r w:rsidR="008B7ED0" w:rsidRPr="008B7ED0">
        <w:rPr>
          <w:rFonts w:ascii="Arial" w:hAnsi="Arial" w:cs="Arial"/>
          <w:color w:val="FF0000"/>
          <w:sz w:val="22"/>
          <w:szCs w:val="22"/>
        </w:rPr>
        <w:t xml:space="preserve"> are renewed quickly</w:t>
      </w:r>
      <w:r w:rsidR="0073755C">
        <w:rPr>
          <w:rFonts w:ascii="Arial" w:hAnsi="Arial" w:cs="Arial"/>
          <w:color w:val="FF0000"/>
          <w:sz w:val="22"/>
          <w:szCs w:val="22"/>
        </w:rPr>
        <w:t xml:space="preserve"> in the patient</w:t>
      </w:r>
      <w:r w:rsidR="008B7ED0">
        <w:rPr>
          <w:rFonts w:ascii="Arial" w:hAnsi="Arial" w:cs="Arial"/>
          <w:color w:val="FF0000"/>
          <w:sz w:val="22"/>
          <w:szCs w:val="22"/>
        </w:rPr>
        <w:t xml:space="preserve">, viral pathogens in patients with longer duration of symptoms might therefore not have been detectable anymore. </w:t>
      </w:r>
      <w:r w:rsidR="0060315A" w:rsidRPr="000C410F">
        <w:rPr>
          <w:rFonts w:ascii="Arial" w:hAnsi="Arial" w:cs="Arial"/>
          <w:sz w:val="22"/>
          <w:szCs w:val="22"/>
        </w:rPr>
        <w:t>Final</w:t>
      </w:r>
      <w:r w:rsidR="00D554E3" w:rsidRPr="000C410F">
        <w:rPr>
          <w:rFonts w:ascii="Arial" w:hAnsi="Arial" w:cs="Arial"/>
          <w:sz w:val="22"/>
          <w:szCs w:val="22"/>
        </w:rPr>
        <w:t xml:space="preserve">ly, </w:t>
      </w:r>
      <w:r w:rsidR="00D13BD1" w:rsidRPr="000C410F">
        <w:rPr>
          <w:rFonts w:ascii="Arial" w:hAnsi="Arial" w:cs="Arial"/>
          <w:sz w:val="22"/>
          <w:szCs w:val="22"/>
        </w:rPr>
        <w:t xml:space="preserve">a higher viral load </w:t>
      </w:r>
      <w:r w:rsidR="007122C0" w:rsidRPr="000C410F">
        <w:rPr>
          <w:rFonts w:ascii="Arial" w:hAnsi="Arial" w:cs="Arial"/>
          <w:sz w:val="22"/>
          <w:szCs w:val="22"/>
        </w:rPr>
        <w:t>was</w:t>
      </w:r>
      <w:r w:rsidR="00D13BD1" w:rsidRPr="000C410F">
        <w:rPr>
          <w:rFonts w:ascii="Arial" w:hAnsi="Arial" w:cs="Arial"/>
          <w:sz w:val="22"/>
          <w:szCs w:val="22"/>
        </w:rPr>
        <w:t xml:space="preserve"> associated with a higher symptom severity at presentation</w:t>
      </w:r>
      <w:r w:rsidR="00455FAF" w:rsidRPr="000C410F">
        <w:rPr>
          <w:rFonts w:ascii="Arial" w:hAnsi="Arial" w:cs="Arial"/>
          <w:sz w:val="22"/>
          <w:szCs w:val="22"/>
        </w:rPr>
        <w:t xml:space="preserve">. </w:t>
      </w:r>
      <w:r w:rsidR="00496801" w:rsidRPr="000C410F">
        <w:rPr>
          <w:rFonts w:ascii="Arial" w:hAnsi="Arial" w:cs="Arial"/>
          <w:sz w:val="22"/>
          <w:szCs w:val="22"/>
        </w:rPr>
        <w:t xml:space="preserve">Looking at </w:t>
      </w:r>
      <w:r w:rsidR="007122C0" w:rsidRPr="000C410F">
        <w:rPr>
          <w:rFonts w:ascii="Arial" w:hAnsi="Arial" w:cs="Arial"/>
          <w:sz w:val="22"/>
          <w:szCs w:val="22"/>
        </w:rPr>
        <w:t xml:space="preserve">specific viruses we </w:t>
      </w:r>
      <w:r w:rsidR="009F6876" w:rsidRPr="000C410F">
        <w:rPr>
          <w:rFonts w:ascii="Arial" w:hAnsi="Arial" w:cs="Arial"/>
          <w:sz w:val="22"/>
          <w:szCs w:val="22"/>
        </w:rPr>
        <w:t>only found this</w:t>
      </w:r>
      <w:r w:rsidR="007122C0" w:rsidRPr="000C410F">
        <w:rPr>
          <w:rFonts w:ascii="Arial" w:hAnsi="Arial" w:cs="Arial"/>
          <w:sz w:val="22"/>
          <w:szCs w:val="22"/>
        </w:rPr>
        <w:t xml:space="preserve"> association</w:t>
      </w:r>
      <w:r w:rsidR="009F6876" w:rsidRPr="000C410F">
        <w:rPr>
          <w:rFonts w:ascii="Arial" w:hAnsi="Arial" w:cs="Arial"/>
          <w:sz w:val="22"/>
          <w:szCs w:val="22"/>
        </w:rPr>
        <w:t xml:space="preserve"> for RSV and rhinovirus</w:t>
      </w:r>
      <w:r w:rsidR="00455FAF" w:rsidRPr="000C410F">
        <w:rPr>
          <w:rFonts w:ascii="Arial" w:hAnsi="Arial" w:cs="Arial"/>
          <w:sz w:val="22"/>
          <w:szCs w:val="22"/>
        </w:rPr>
        <w:t xml:space="preserve">, which </w:t>
      </w:r>
      <w:r w:rsidR="00712CBD" w:rsidRPr="000C410F">
        <w:rPr>
          <w:rFonts w:ascii="Arial" w:hAnsi="Arial" w:cs="Arial"/>
          <w:sz w:val="22"/>
          <w:szCs w:val="22"/>
        </w:rPr>
        <w:t xml:space="preserve">confirms </w:t>
      </w:r>
      <w:r w:rsidR="00E10E8F" w:rsidRPr="000C410F">
        <w:rPr>
          <w:rFonts w:ascii="Arial" w:hAnsi="Arial" w:cs="Arial"/>
          <w:sz w:val="22"/>
          <w:szCs w:val="22"/>
        </w:rPr>
        <w:t xml:space="preserve">previous </w:t>
      </w:r>
      <w:r w:rsidR="007122C0" w:rsidRPr="000C410F">
        <w:rPr>
          <w:rFonts w:ascii="Arial" w:hAnsi="Arial" w:cs="Arial"/>
          <w:sz w:val="22"/>
          <w:szCs w:val="22"/>
        </w:rPr>
        <w:t>studies</w:t>
      </w:r>
      <w:r w:rsidR="007122C0"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"DOI" : "10.1002/jmv.23455", "ISSN" : "1096-9071 (Electronic)", "PMID" : "23508918", "abstract" : "Quantitative real-time polymerase chain reaction (qRT-PCR) assay of the upper respiratory tract is used increasingly to diagnose lower respiratory tract infections. The cycle threshold (CT ) values of qRT-PCR are continuous, semi-quantitative measurements of viral load, although interpretation of diagnostic qRT-PCR results are often categorized as positive, indeterminate, or negative, obscuring potentially useful clinical interpretation of CT values. From 2008 to 2010, naso/oropharyngeal swabs were collected from outpatients with influenza-like illness, inpatients with severe respiratory illness, and asymptomatic controls in rural Kenya. CT values of positive specimens (i.e., CT values &lt; 40.0) were compared by clinical severity category for five viruses using Mann-Whitney U-test and logistic regression. Among children &lt;5 years old we tested with respiratory syncytial virus (RSV), inpatients had lower median CT values (27.2) than controls (35.8, P = 0.008) and outpatients (34.7, P &lt; 0.001). Among children and older patients infected with influenza virus, outpatients had the lowest median CT values (29.8 and 24.1, respectively) compared with controls (P = 0.193 for children, P &lt; 0.001 for older participants) and inpatients (P = 0.009 for children, P &lt; 0.001 for older participants). All differences remained significant in logistic regression when controlling for age, days since onset, and coinfection. CT values were similar for adenovirus, human metapneumovirus, and parainfluenza virus in all severity groups. In conclusion, the CT values from the qRT-PCR of upper respiratory tract specimens were associated with clinical severity for some respiratory viruses.", "author" : [ { "dropping-particle" : "", "family" : "Fuller", "given" : "James A", "non-dropping-particle" : "", "parse-names" : false, "suffix" : "" }, { "dropping-particle" : "", "family" : "Njenga", "given" : "M Kariuki", "non-dropping-particle" : "", "parse-names" : false, "suffix" : "" }, { "dropping-particle" : "", "family" : "Bigogo", "given" : "Godfrey", "non-dropping-particle" : "", "parse-names" : false, "suffix" : "" }, { "dropping-particle" : "", "family" : "Aura", "given" : "Barrack", "non-dropping-particle" : "", "parse-names" : false, "suffix" : "" }, { "dropping-particle" : "", "family" : "Ope", "given" : "Maurice O", "non-dropping-particle" : "", "parse-names" : false, "suffix" : "" }, { "dropping-particle" : "", "family" : "Nderitu", "given" : "Leonard", "non-dropping-particle" : "", "parse-names" : false, "suffix" : "" }, { "dropping-particle" : "", "family" : "Wakhule", "given" : "Lilian", "non-dropping-particle" : "", "parse-names" : false, "suffix" : "" }, { "dropping-particle" : "", "family" : "Erdman", "given" : "Dean D", "non-dropping-particle" : "", "parse-names" : false, "suffix" : "" }, { "dropping-particle" : "", "family" : "Breiman", "given" : "Robert F", "non-dropping-particle" : "", "parse-names" : false, "suffix" : "" }, { "dropping-particle" : "", "family" : "Feikin", "given" : "Daniel R", "non-dropping-particle" : "", "parse-names" : false, "suffix" : "" } ], "container-title" : "Journal of medical virology", "id" : "ITEM-1", "issue" : "5", "issued" : { "date-parts" : [ [ "2013", "5" ] ] }, "language" : "eng", "page" : "924-932", "publisher-place" : "United States", "title" : "Association of the CT values of real-time PCR of viral upper respiratory tract infection with clinical severity, Kenya.", "type" : "article-journal", "volume" : "85" }, "uris" : [ "http://www.mendeley.com/documents/?uuid=eb76d82b-2a69-4552-9040-5c2d92b02939", "http://www.mendeley.com/documents/?uuid=961828b0-c434-4552-806c-b5c9acd82f25" ] }, { "id" : "ITEM-2", "itemData" : { "DOI" : "10.1093/cid/cix148", "ISSN" : "1058-4838", "author" : [ { "dropping-particle" : "", "family" : "Feikin", "given" : "Daniel R.", "non-dropping-particle" : "", "parse-names" : false, "suffix" : "" }, { "dropping-particle" : "", "family" : "Fu", "given" : "Wei", "non-dropping-particle" : "", "parse-names" : false, "suffix" : "" }, { "dropping-particle" : "", "family" : "Park", "given" : "Daniel E.", "non-dropping-particle" : "", "parse-names" : false, "suffix" : "" }, { "dropping-particle" : "", "family" : "Shi", "given" : "Qiyuan", "non-dropping-particle" : "", "parse-names" : false, "suffix" : "" }, { "dropping-particle" : "", "family" : "Higdon", "given" : "Melissa M.", "non-dropping-particle" : "", "parse-names" : false, "suffix" : "" }, { "dropping-particle" : "", "family" : "Baggett", "given" : "Henry C.", "non-dropping-particle" : "", "parse-names" : false, "suffix" : "" }, { "dropping-particle" : "", "family" : "Brooks", "given" : "W. Abdullah", "non-dropping-particle" : "", "parse-names" : false, "suffix" : "" }, { "dropping-particle" : "", "family" : "Deloria Knoll", "given" : "Maria", "non-dropping-particle" : "", "parse-names" : false, "suffix" : "" }, { "dropping-particle" : "", "family" : "Hammitt", "given" : "Laura L.", "non-dropping-particle" : "", "parse-names" : false, "suffix" : "" }, { "dropping-particle" : "", "family" : "Howie", "given" : "Stephen R. C.", "non-dropping-particle" : "", "parse-names" : false, "suffix" : "" }, { "dropping-particle" : "", "family" : "Kotloff", "given" : "Karen L.", "non-dropping-particle" : "", "parse-names" : false, "suffix" : "" }, { "dropping-particle" : "", "family" : "Levine", "given" : "Orin S.", "non-dropping-particle" : "", "parse-names" : false, "suffix" : "" }, { "dropping-particle" : "", "family" : "Madhi", "given" : "Shabir A.", "non-dropping-particle" : "", "parse-names" : false, "suffix" : "" }, { "dropping-particle" : "", "family" : "Scott", "given" : "J. Anthony G.", "non-dropping-particle" : "", "parse-names" : false, "suffix" : "" }, { "dropping-particle" : "", "family" : "Thea", "given" : "Donald M.", "non-dropping-particle" : "", "parse-names" : false, "suffix" : "" }, { "dropping-particle" : "V.", "family" : "Adrian", "given" : "Peter", "non-dropping-particle" : "", "parse-names" : false, "suffix" : "" }, { "dropping-particle" : "", "family" : "Antonio", "given" : "Martin", "non-dropping-particle" : "", "parse-names" : false, "suffix" : "" }, { "dropping-particle" : "", "family" : "Awori", "given" : "Juliet O.", "non-dropping-particle" : "", "parse-names" : false, "suffix" : "" }, { "dropping-particle" : "", "family" : "Baillie", "given" : "Vicky L.", "non-dropping-particle" : "", "parse-names" : false, "suffix" : "" }, { "dropping-particle" : "", "family" : "DeLuca", "given" : "Andrea N.", "non-dropping-particle" : "", "parse-names" : false, "suffix" : "" }, { "dropping-particle" : "", "family" : "Driscoll", "given" : "Amanda J.", "non-dropping-particle" : "", "parse-names" : false, "suffix" : "" }, { "dropping-particle" : "", "family" : "Ebruke", "given" : "Bernard E.", "non-dropping-particle" : "", "parse-names" : false, "suffix" : "" }, { "dropping-particle" : "", "family" : "Goswami", "given" : "Doli", "non-dropping-particle" : "", "parse-names" : false, "suffix" : "" }, { "dropping-particle" : "", "family" : "Karron", "given" : "Ruth A.", "non-dropping-particle" : "", "parse-names" : false, "suffix" : "" }, { "dropping-particle" : "", "family" : "Li", "given" : "Mengying", "non-dropping-particle" : "", "parse-names" : false, "suffix" : "" }, { "dropping-particle" : "", "family" : "Morpeth", "given" : "Susan C.", "non-dropping-particle" : "", "parse-names" : false, "suffix" : "" }, { "dropping-particle" : "", "family" : "Mwaba", "given" : "John", "non-dropping-particle" : "", "parse-names" : false, "suffix" : "" }, { "dropping-particle" : "", "family" : "Mwansa", "given" : "James", "non-dropping-particle" : "", "parse-names" : false, "suffix" : "" }, { "dropping-particle" : "", "family" : "Prosperi", "given" : "Christine", "non-dropping-particle" : "", "parse-names" : false, "suffix" : "" }, { "dropping-particle" : "", "family" : "Sawatwong", "given" : "Pongpun", "non-dropping-particle" : "", "parse-names" : false, "suffix" : "" }, { "dropping-particle" : "", "family" : "Sow", "given" : "Samba O.", "non-dropping-particle" : "", "parse-names" : false, "suffix" : "" }, { "dropping-particle" : "", "family" : "Tapia", "given" : "Milagritos D.", "non-dropping-particle" : "", "parse-names" : false, "suffix" : "" }, { "dropping-particle" : "", "family" : "Whistler", "given" : "Toni", "non-dropping-particle" : "", "parse-names" : false, "suffix" : "" }, { "dropping-particle" : "", "family" : "Zaman", "given" : "Khalequ", "non-dropping-particle" : "", "parse-names" : false, "suffix" : "" }, { "dropping-particle" : "", "family" : "Zeger", "given" : "Scott L.", "non-dropping-particle" : "", "parse-names" : false, "suffix" : "" }, { "dropping-particle" : "", "family" : "O\u2019 Brien", "given" : "Katherine L.", "non-dropping-particle" : "", "parse-names" : false, "suffix" : "" }, { "dropping-particle" : "", "family" : "Murdoch", "given" : "David R.", "non-dropping-particle" : "", "parse-names" : false, "suffix" : "" }, { "dropping-particle" : "", "family" : "O\u2019Brien", "given" : "Katherine L.", "non-dropping-particle" : "", "parse-names" : false, "suffix" : "" }, { "dropping-particle" : "", "family" : "Levine", "given" : "Orin S.", "non-dropping-particle" : "", "parse-names" : false, "suffix" : "" }, { "dropping-particle" : "", "family" : "Knoll", "given" : "Maria Deloria", "non-dropping-particle" : "", "parse-names" : false, "suffix" : "" }, { "dropping-particle" : "", "family" : "Feikin", "given" : "Daniel R.", "non-dropping-particle" : "", "parse-names" : false, "suffix" : "" }, { "dropping-particle" : "", "family" : "DeLuca", "given" : "Andrea N.", "non-dropping-particle" : "", "parse-names" : false, "suffix" : "" }, { "dropping-particle" : "", "family" : "Driscoll", "given" : "Amanda J.", "non-dropping-particle" : "", "parse-names" : false, "suffix" : "" }, { "dropping-particle" : "", "family" : "Fancourt", "given" : "Nicholas", "non-dropping-particle" : "", "parse-names" : false, "suffix" : "" }, { "dropping-particle" : "", "family" : "Fu", "given" : "Wei", "non-dropping-particle" : "", "parse-names" : false, "suffix" : "" }, { "dropping-particle" : "", "family" : "Hammitt", "given" : "Laura L.", "non-dropping-particle" : "", "parse-names" : false, "suffix" : "" }, { "dropping-particle" : "", "family" : "Higdon", "given" : "Melissa M.", "non-dropping-particle" : "", "parse-names" : false, "suffix" : "" }, { "dropping-particle" : "", "family" : "Kagucia", "given" : "E. Wangeci", "non-dropping-particle" : "", "parse-names" : false, "suffix" : "" }, { "dropping-particle" : "", "family" : "Karron", "given" : "Ruth A.", "non-dropping-particle" : "", "parse-names" : false, "suffix" : "" }, { "dropping-particle" : "", "family" : "Li", "given" : "Mengying", "non-dropping-particle" : "", "parse-names" : false, "suffix" : "" }, { "dropping-particle" : "", "family" : "Park", "given" : "Daniel E.", "non-dropping-particle" : "", "parse-names" : false, "suffix" : "" }, { "dropping-particle" : "", "family" : "Prosperi", "given" : "Christine", "non-dropping-particle" : "", "parse-names" : false, "suffix" : "" }, { "dropping-particle" : "", "family" : "Wu", "given" : "Zhenke", "non-dropping-particle" : "", "parse-names" : false, "suffix" : "" }, { "dropping-particle" : "", "family" : "Zeger", "given" : "Scott L.", "non-dropping-particle" : "", "parse-names" : false, "suffix" : "" }, { "dropping-particle" : "", "family" : "Watson", "given" : "Nora L.", "non-dropping-particle" : "", "parse-names" : false, "suffix" : "" }, { "dropping-particle" : "", "family" : "Crawley", "given" : "Jane", "non-dropping-particle" : "", "parse-names" : false, "suffix" : "" }, { "dropping-particle" : "", "family" : "Murdoch", "given" : "David R.", "non-dropping-particle" : "", "parse-names" : false, "suffix" : "" }, { "dropping-particle" : "", "family" : "Brooks", "given" : "W. Abdullah", "non-dropping-particle" : "", "parse-names" : false, "suffix" : "" }, { "dropping-particle" : "", "family" : "Endtz", "given" : "Hubert P.", "non-dropping-particle" : "", "parse-names" : false, "suffix" : "" }, { "dropping-particle" : "", "family" : "Zaman", "given" : "Khalequ", "non-dropping-particle" : "", "parse-names" : false, "suffix" : "" }, { "dropping-particle" : "", "family" : "Goswami", "given" : "Doli", "non-dropping-particle" : "", "parse-names" : false, "suffix" : "" }, { "dropping-particle" : "", "family" : "Hossain", "given" : "Lokman", "non-dropping-particle" : "", "parse-names" : false, "suffix" : "" }, { "dropping-particle" : "", "family" : "Jahan", "given" : "Yasmin", "non-dropping-particle" : "", "parse-names" : false, "suffix" : "" }, { "dropping-particle" : "", "family" : "Ashraf", "given" : "Hasan", "non-dropping-particle" : "", "parse-names" : false, "suffix" : "" }, { "dropping-particle" : "", "family" : "Howie", "given" : "Stephen R. C.", "non-dropping-particle" : "", "parse-names" : false, "suffix" : "" }, { "dropping-particle" : "", "family" : "Ebruke", "given" : "Bernard E.", "non-dropping-particle" : "", "parse-names" : false, "suffix" : "" }, { "dropping-particle" : "", "family" : "Antonio", "given" : "Martin", "non-dropping-particle" : "", "parse-names" : false, "suffix" : "" }, { "dropping-particle" : "", "family" : "McLellan", "given" : "Jessica", "non-dropping-particle" : "", "parse-names" : false, "suffix" : "" }, { "dropping-particle" : "", "family" : "Machuka", "given" : "Eunice", "non-dropping-particle" : "", "parse-names" : false, "suffix" : "" }, { "dropping-particle" : "", "family" : "Shamsul", "given" : "Arifin", "non-dropping-particle" : "", "parse-names" : false, "suffix" : "" }, { "dropping-particle" : "", "family" : "Zaman", "given" : "Syed M.A.", "non-dropping-particle" : "", "parse-names" : false, "suffix" : "" }, { "dropping-particle" : "", "family" : "Mackenzie", "given" : "Grant", "non-dropping-particle" : "", "parse-names" : false, "suffix" : "" }, { "dropping-particle" : "", "family" : "Scott", "given" : "J. Anthony G.", "non-dropping-particle" : "", "parse-names" : false, "suffix" : "" }, { "dropping-particle" : "", "family" : "Awori", "given" : "Juliet O.", "non-dropping-particle" : "", "parse-names" : false, "suffix" : "" }, { "dropping-particle" : "", "family" : "Morpeth", "given" : "Susan C.", "non-dropping-particle" : "", "parse-names" : false, "suffix" : "" }, { "dropping-particle" : "", "family" : "Kamau", "given" : "Alice", "non-dropping-particle" : "", "parse-names" : false, "suffix" : "" }, { "dropping-particle" : "", "family" : "Kazungu", "given" : "Sidi", "non-dropping-particle" : "", "parse-names" : false, "suffix" : "" }, { "dropping-particle" : "", "family" : "Ominde", "given" : "Micah Silaba", "non-dropping-particle" : "", "parse-names" : false, "suffix" : "" }, { "dropping-particle" : "", "family" : "Kotloff", "given" : "Karen L.", "non-dropping-particle" : "", "parse-names" : false, "suffix" : "" }, { "dropping-particle" : "", "family" : "Tapia", "given" : "Milagritos D.", "non-dropping-particle" : "", "parse-names" : false, "suffix" : "" }, { "dropping-particle" : "", "family" : "Sow", "given" : "Samba O.", "non-dropping-particle" : "", "parse-names" : false, "suffix" : "" }, { "dropping-particle" : "", "family" : "Sylla", "given" : "Mamadou", "non-dropping-particle" : "", "parse-names" : false, "suffix" : "" }, { "dropping-particle" : "", "family" : "Tamboura", "given" : "Boubou", "non-dropping-particle" : "", "parse-names" : false, "suffix" : "" }, { "dropping-particle" : "", "family" : "Onwuchekwa", "given" : "Uma", "non-dropping-particle" : "", "parse-names" : false, "suffix" : "" }, { "dropping-particle" : "", "family" : "Kourouma", "given" : "Nana", "non-dropping-particle" : "", "parse-names" : false, "suffix" : "" }, { "dropping-particle" : "", "family" : "Toure", "given" : "Aliou", "non-dropping-particle" : "", "parse-names" : false, "suffix" : "" }, { "dropping-particle" : "", "family" : "Madhi", "given" : "Shabir A.", "non-dropping-particle" : "", "parse-names" : false, "suffix" : "" }, { "dropping-particle" : "", "family" : "Moore", "given" : "David P.", "non-dropping-particle" : "", "parse-names" : false, "suffix" : "" }, { "dropping-particle" : "V.", "family" : "Adrian", "given" : "Peter", "non-dropping-particle" : "", "parse-names" : false, "suffix" : "" }, { "dropping-particle" : "", "family" : "Baillie", "given" : "Vicky L.", "non-dropping-particle" : "", "parse-names" : false, "suffix" : "" }, { "dropping-particle" : "", "family" : "Kuwanda", "given" : "Locadiah", "non-dropping-particle" : "", "parse-names" : false, "suffix" : "" }, { "dropping-particle" : "", "family" : "Mudau", "given" : "Azwifarwi", "non-dropping-particle" : "", "parse-names" : false, "suffix" : "" }, { "dropping-particle" : "", "family" : "Groome", "given" : "Michelle J.", "non-dropping-particle" : "", "parse-names" : false, "suffix" : "" }, { "dropping-particle" : "", "family" : "Mahomed", "given" : "Nasreen", "non-dropping-particle" : "", "parse-names" : false, "suffix" : "" }, { "dropping-particle" : "", "family" : "Baggett", "given" : "Henry C.", "non-dropping-particle" : "", "parse-names" : false, "suffix" : "" }, { "dropping-particle" : "", "family" : "Thamthitiwat", "given" : "Somsak", "non-dropping-particle" : "", "parse-names" : false, "suffix" : "" }, { "dropping-particle" : "", "family" : "Maloney", "given" : "Susan A.", "non-dropping-particle" : "", "parse-names" : false, "suffix" : "" }, { "dropping-particle" : "", "family" : "Bunthi", "given" : "Charatdao", "non-dropping-particle" : "", "parse-names" : false, "suffix" : "" }, { "dropping-particle" : "", "family" : "Rhodes", "given" : "Julia", "non-dropping-particle" : "", "parse-names" : false, "suffix" : "" }, { "dropping-particle" : "", "family" : "Sawatwong", "given" : "Pongpun", "non-dropping-particle" : "", "parse-names" : false, "suffix" : "" }, { "dropping-particle" : "", "family" : "Akarasewi", "given" : "Pasakorn", "non-dropping-particle" : "", "parse-names" : false, "suffix" : "" }, { "dropping-particle" : "", "family" : "Thea", "given" : "Donald M.", "non-dropping-particle" : "", "parse-names" : false, "suffix" : "" }, { "dropping-particle" : "", "family" : "Mwananyanda", "given" : "Lawrence", "non-dropping-particle" : "", "parse-names" : false, "suffix" : "" }, { "dropping-particle" : "", "family" : "Chipeta", "given" : "James", "non-dropping-particle" : "", "parse-names" : false, "suffix" : "" }, { "dropping-particle" : "", "family" : "Seidenberg", "given" : "Phil", "non-dropping-particle" : "", "parse-names" : false, "suffix" : "" }, { "dropping-particle" : "", "family" : "Mwansa", "given" : "James", "non-dropping-particle" : "", "parse-names" : false, "suffix" : "" }, { "dropping-particle" : "", "family" : "wa Somwe", "given" : "Somwe", "non-dropping-particle" : "", "parse-names" : false, "suffix" : "" }, { "dropping-particle" : "", "family" : "Kwenda", "given" : "Geoffrey", "non-dropping-particle" : "", "parse-names" : false, "suffix" : "" }, { "dropping-particle" : "", "family" : "Anderson", "given" : "Trevor P.", "non-dropping-particle" : "", "parse-names" : false, "suffix" : "" }, { "dropping-particle" : "", "family" : "Mitchell", "given" : "Joanne", "non-dropping-particle" : "", "parse-names" : false, "suffix" : "" } ], "container-title" : "Clinical Infectious Diseases", "id" : "ITEM-2", "issue" : "suppl_3", "issued" : { "date-parts" : [ [ "2017" ] ] }, "page" : "S337-S346", "title" : "Is Higher Viral Load in the Upper Respiratory Tract Associated With Severe Pneumonia? Findings From the PERCH Study", "type" : "article-journal", "volume" : "64" }, "uris" : [ "http://www.mendeley.com/documents/?uuid=31d7e1f2-c68a-4af8-b56b-3336577080a5", "http://www.mendeley.com/documents/?uuid=ec23010d-4b13-4c49-a261-a4102a6ce27a" ] }, { "id" : "ITEM-3", "itemData" : { "ISSN" : "1083-8791", "abstract" : "Background: Human rhinovirus (HRV), the virus predominantly associated with the common cold, is the most common virus detected from respiratory specimens in hematopoietic cell transplant (HCT) recipients, largely due to the development of new sensitive molecular viral detection techniques. In immunocompetent children, HRV viral load from nasal specimens correlates with disease severity, namely the development of pneumonia, hospital admission, and oxygen requirement. Prospective studies describing the relationship between viral load and symptoms in immunocompromised hosts, however, are limited. Methods: We conducted a prospective surveillance study of allogeneic HCT recipients, in which upper respiratory samples and symptom surveys were collected weekly for the first 100 days following HCT, then every 3 months or with new respiratory symptoms thereafter for 1 year. Symptom surveys included assessment of 11 respiratory symptoms including rhinorrhea, sinus congestion, post-nasal drip, dyspnea, cough, wheezing, sputum production, pharyngitis, sneezing, watery eyes and ear pain. Respiratory samples were tested by real-time RT-PCR targeting the highly conserved 5' noncoding region. RT-PCR cycle threshold (CT) values were used as a proxy measure of viral load. Only patients with symptom survey results within 3 days of initial sample collection were considered eligible for analysis. Results: Of 471 patients included in the study, 153 (32%) were positive for HRV at least once during the study duration; 128 patients had a reported viral load at the initial positive sample and had a symptom survey completed within 3 days of the initial positive sample. Comparison of median CT values of initial positive samples of patients with no symptoms, 1-2 symptoms, and 3 or greater symptoms revealed the presence of fewer symptoms was associated with higher CT values (i.e. lower viral loads, p = 0.036, Figure 1). Patients whose initial CT value was high (\u226535) were more likely to be asymptomatic at initial positive test result than patients with lower initial CT values (25-30 and &lt;25) (48% vs. 26% vs. 17%, p = 0.064, Figure 2A) and were more likely to remain asymptomatic throughout the viral shedding episode (27% vs. 7% vs. 9%, p = 0.033, Figure 2B). Conclusions: No or few symptoms at the time of initial viral positivity were associated with lower viral loads (higher CT value), whereas the presence of an increased number of symptoms (\u22653) was associated with a higher viral load.\u2026", "author" : [ { "dropping-particle" : "", "family" : "Waghmare", "given" : "A", "non-dropping-particle" : "", "parse-names" : false, "suffix" : "" }, { "dropping-particle" : "", "family" : "Kuypers", "given" : "J M", "non-dropping-particle" : "", "parse-names" : false, "suffix" : "" }, { "dropping-particle" : "", "family" : "Xie", "given" : "H", "non-dropping-particle" : "", "parse-names" : false, "suffix" : "" }, { "dropping-particle" : "", "family" : "Leisenring", "given" : "W", "non-dropping-particle" : "", "parse-names" : false, "suffix" : "" }, { "dropping-particle" : "", "family" : "Campbell", "given" : "A P", "non-dropping-particle" : "", "parse-names" : false, "suffix" : "" }, { "dropping-particle" : "", "family" : "Jerome", "given" : "K R", "non-dropping-particle" : "", "parse-names" : false, "suffix" : "" }, { "dropping-particle" : "", "family" : "Englund", "given" : "J A", "non-dropping-particle" : "", "parse-names" : false, "suffix" : "" }, { "dropping-particle" : "", "family" : "Boeckh", "given" : "M J", "non-dropping-particle" : "", "parse-names" : false, "suffix" : "" } ], "container-title" : "Biology of Blood and Marrow Transplantation", "id" : "ITEM-3", "issue" : "2", "issued" : { "date-parts" : [ [ "2015" ] ] }, "page" : "S317-S318", "publisher-place" : "A. Waghmare, Seattle Children's Hospital, Seattle, United States", "title" : "Viral load in hematopoietic cell transplant recipients infected with human rhinovirus correlates with burden of symptoms", "type" : "article-journal", "volume" : "21" }, "uris" : [ "http://www.mendeley.com/documents/?uuid=626dcc5d-20d7-40c5-8be0-0f0ab7aa5adb", "http://www.mendeley.com/documents/?uuid=6b613153-d2f6-4b8b-981a-26764ef7f823" ] } ], "mendeley" : { "formattedCitation" : "(26\u201328)", "plainTextFormattedCitation" : "(26\u201328)", "previouslyFormattedCitation" : "(26\u201328)" }, "properties" : {  }, "schema" : "https://github.com/citation-style-language/schema/raw/master/csl-citation.json" }</w:instrText>
      </w:r>
      <w:r w:rsidR="007122C0" w:rsidRPr="000C410F">
        <w:rPr>
          <w:rFonts w:ascii="Arial" w:hAnsi="Arial" w:cs="Arial"/>
          <w:sz w:val="22"/>
          <w:szCs w:val="22"/>
        </w:rPr>
        <w:fldChar w:fldCharType="separate"/>
      </w:r>
      <w:r w:rsidR="00FA5437">
        <w:rPr>
          <w:rFonts w:ascii="Arial" w:hAnsi="Arial" w:cs="Arial"/>
          <w:noProof/>
          <w:sz w:val="22"/>
          <w:szCs w:val="22"/>
        </w:rPr>
        <w:t>(27–29</w:t>
      </w:r>
      <w:r w:rsidR="00B42974" w:rsidRPr="000C410F">
        <w:rPr>
          <w:rFonts w:ascii="Arial" w:hAnsi="Arial" w:cs="Arial"/>
          <w:noProof/>
          <w:sz w:val="22"/>
          <w:szCs w:val="22"/>
        </w:rPr>
        <w:t>)</w:t>
      </w:r>
      <w:r w:rsidR="007122C0" w:rsidRPr="000C410F">
        <w:rPr>
          <w:rFonts w:ascii="Arial" w:hAnsi="Arial" w:cs="Arial"/>
          <w:sz w:val="22"/>
          <w:szCs w:val="22"/>
        </w:rPr>
        <w:fldChar w:fldCharType="end"/>
      </w:r>
      <w:r w:rsidR="00AA125F" w:rsidRPr="000C410F">
        <w:rPr>
          <w:rFonts w:ascii="Arial" w:hAnsi="Arial" w:cs="Arial"/>
          <w:sz w:val="22"/>
          <w:szCs w:val="22"/>
        </w:rPr>
        <w:t>.</w:t>
      </w:r>
      <w:r w:rsidR="007122C0" w:rsidRPr="000C410F">
        <w:rPr>
          <w:rFonts w:ascii="Arial" w:hAnsi="Arial" w:cs="Arial"/>
          <w:sz w:val="22"/>
          <w:szCs w:val="22"/>
        </w:rPr>
        <w:t xml:space="preserve"> </w:t>
      </w:r>
      <w:r w:rsidR="009F6876" w:rsidRPr="000C410F">
        <w:rPr>
          <w:rFonts w:ascii="Arial" w:hAnsi="Arial" w:cs="Arial"/>
          <w:sz w:val="22"/>
          <w:szCs w:val="22"/>
        </w:rPr>
        <w:t>However</w:t>
      </w:r>
      <w:r w:rsidR="007122C0" w:rsidRPr="000C410F">
        <w:rPr>
          <w:rFonts w:ascii="Arial" w:hAnsi="Arial" w:cs="Arial"/>
          <w:sz w:val="22"/>
          <w:szCs w:val="22"/>
        </w:rPr>
        <w:t xml:space="preserve">, </w:t>
      </w:r>
      <w:r w:rsidR="00455FAF" w:rsidRPr="000C410F">
        <w:rPr>
          <w:rFonts w:ascii="Arial" w:hAnsi="Arial" w:cs="Arial"/>
          <w:sz w:val="22"/>
          <w:szCs w:val="22"/>
        </w:rPr>
        <w:t xml:space="preserve">the interpretation of single viral load measurements </w:t>
      </w:r>
      <w:r w:rsidR="001E7007" w:rsidRPr="000C410F">
        <w:rPr>
          <w:rFonts w:ascii="Arial" w:hAnsi="Arial" w:cs="Arial"/>
          <w:sz w:val="22"/>
          <w:szCs w:val="22"/>
        </w:rPr>
        <w:t>is difficult</w:t>
      </w:r>
      <w:r w:rsidR="00455FAF" w:rsidRPr="000C410F">
        <w:rPr>
          <w:rFonts w:ascii="Arial" w:hAnsi="Arial" w:cs="Arial"/>
          <w:sz w:val="22"/>
          <w:szCs w:val="22"/>
        </w:rPr>
        <w:t>.</w:t>
      </w:r>
      <w:r w:rsidR="00964C42" w:rsidRPr="000C410F">
        <w:rPr>
          <w:rFonts w:ascii="Arial" w:hAnsi="Arial" w:cs="Arial"/>
          <w:sz w:val="22"/>
          <w:szCs w:val="22"/>
        </w:rPr>
        <w:t xml:space="preserve"> </w:t>
      </w:r>
      <w:r w:rsidR="007122C0" w:rsidRPr="000C410F">
        <w:rPr>
          <w:rFonts w:ascii="Arial" w:hAnsi="Arial" w:cs="Arial"/>
          <w:sz w:val="22"/>
          <w:szCs w:val="22"/>
        </w:rPr>
        <w:t xml:space="preserve">Not only </w:t>
      </w:r>
      <w:r w:rsidR="007122C0" w:rsidRPr="000C410F">
        <w:rPr>
          <w:rFonts w:ascii="Arial" w:hAnsi="Arial" w:cs="Arial"/>
          <w:sz w:val="22"/>
          <w:szCs w:val="22"/>
        </w:rPr>
        <w:lastRenderedPageBreak/>
        <w:t>are viral</w:t>
      </w:r>
      <w:r w:rsidR="00703146" w:rsidRPr="000C410F">
        <w:rPr>
          <w:rFonts w:ascii="Arial" w:hAnsi="Arial" w:cs="Arial"/>
          <w:sz w:val="22"/>
          <w:szCs w:val="22"/>
        </w:rPr>
        <w:t xml:space="preserve"> </w:t>
      </w:r>
      <w:r w:rsidR="005D4813" w:rsidRPr="000C410F">
        <w:rPr>
          <w:rFonts w:ascii="Arial" w:hAnsi="Arial" w:cs="Arial"/>
          <w:sz w:val="22"/>
          <w:szCs w:val="22"/>
        </w:rPr>
        <w:t>loads</w:t>
      </w:r>
      <w:r w:rsidR="001E7007" w:rsidRPr="000C410F">
        <w:rPr>
          <w:rFonts w:ascii="Arial" w:hAnsi="Arial" w:cs="Arial"/>
          <w:sz w:val="22"/>
          <w:szCs w:val="22"/>
        </w:rPr>
        <w:t xml:space="preserve"> of respiratory viruses</w:t>
      </w:r>
      <w:r w:rsidR="005D4813" w:rsidRPr="000C410F">
        <w:rPr>
          <w:rFonts w:ascii="Arial" w:hAnsi="Arial" w:cs="Arial"/>
          <w:sz w:val="22"/>
          <w:szCs w:val="22"/>
        </w:rPr>
        <w:t xml:space="preserve"> </w:t>
      </w:r>
      <w:r w:rsidR="005E0A23" w:rsidRPr="000C410F">
        <w:rPr>
          <w:rFonts w:ascii="Arial" w:hAnsi="Arial" w:cs="Arial"/>
          <w:sz w:val="22"/>
          <w:szCs w:val="22"/>
        </w:rPr>
        <w:t>highly depend</w:t>
      </w:r>
      <w:r w:rsidR="00AA125F" w:rsidRPr="000C410F">
        <w:rPr>
          <w:rFonts w:ascii="Arial" w:hAnsi="Arial" w:cs="Arial"/>
          <w:sz w:val="22"/>
          <w:szCs w:val="22"/>
        </w:rPr>
        <w:t>ent</w:t>
      </w:r>
      <w:r w:rsidR="005E0A23" w:rsidRPr="000C410F">
        <w:rPr>
          <w:rFonts w:ascii="Arial" w:hAnsi="Arial" w:cs="Arial"/>
          <w:sz w:val="22"/>
          <w:szCs w:val="22"/>
        </w:rPr>
        <w:t xml:space="preserve"> on </w:t>
      </w:r>
      <w:r w:rsidR="007122C0" w:rsidRPr="000C410F">
        <w:rPr>
          <w:rFonts w:ascii="Arial" w:hAnsi="Arial" w:cs="Arial"/>
          <w:sz w:val="22"/>
          <w:szCs w:val="22"/>
        </w:rPr>
        <w:t xml:space="preserve">variation in </w:t>
      </w:r>
      <w:r w:rsidR="005E0A23" w:rsidRPr="000C410F">
        <w:rPr>
          <w:rFonts w:ascii="Arial" w:hAnsi="Arial" w:cs="Arial"/>
          <w:sz w:val="22"/>
          <w:szCs w:val="22"/>
        </w:rPr>
        <w:t xml:space="preserve">sampling </w:t>
      </w:r>
      <w:r w:rsidR="007122C0" w:rsidRPr="000C410F">
        <w:rPr>
          <w:rFonts w:ascii="Arial" w:hAnsi="Arial" w:cs="Arial"/>
          <w:sz w:val="22"/>
          <w:szCs w:val="22"/>
        </w:rPr>
        <w:t>location and technique</w:t>
      </w:r>
      <w:r w:rsidR="00AA125F" w:rsidRPr="000C410F">
        <w:rPr>
          <w:rFonts w:ascii="Arial" w:hAnsi="Arial" w:cs="Arial"/>
          <w:sz w:val="22"/>
          <w:szCs w:val="22"/>
        </w:rPr>
        <w:t>,</w:t>
      </w:r>
      <w:r w:rsidR="005E0A23" w:rsidRPr="000C410F">
        <w:rPr>
          <w:rFonts w:ascii="Arial" w:hAnsi="Arial" w:cs="Arial"/>
          <w:sz w:val="22"/>
          <w:szCs w:val="22"/>
        </w:rPr>
        <w:t xml:space="preserve"> </w:t>
      </w:r>
      <w:r w:rsidR="00AA125F" w:rsidRPr="000C410F">
        <w:rPr>
          <w:rFonts w:ascii="Arial" w:hAnsi="Arial" w:cs="Arial"/>
          <w:sz w:val="22"/>
          <w:szCs w:val="22"/>
        </w:rPr>
        <w:t xml:space="preserve">they </w:t>
      </w:r>
      <w:r w:rsidR="007122C0" w:rsidRPr="000C410F">
        <w:rPr>
          <w:rFonts w:ascii="Arial" w:hAnsi="Arial" w:cs="Arial"/>
          <w:sz w:val="22"/>
          <w:szCs w:val="22"/>
        </w:rPr>
        <w:t xml:space="preserve">also </w:t>
      </w:r>
      <w:r w:rsidR="00496801" w:rsidRPr="000C410F">
        <w:rPr>
          <w:rFonts w:ascii="Arial" w:hAnsi="Arial" w:cs="Arial"/>
          <w:sz w:val="22"/>
          <w:szCs w:val="22"/>
        </w:rPr>
        <w:t xml:space="preserve">rise and drop </w:t>
      </w:r>
      <w:r w:rsidR="00964C42" w:rsidRPr="000C410F">
        <w:rPr>
          <w:rFonts w:ascii="Arial" w:hAnsi="Arial" w:cs="Arial"/>
          <w:sz w:val="22"/>
          <w:szCs w:val="22"/>
        </w:rPr>
        <w:t xml:space="preserve">rapidly and </w:t>
      </w:r>
      <w:r w:rsidR="007122C0" w:rsidRPr="000C410F">
        <w:rPr>
          <w:rFonts w:ascii="Arial" w:hAnsi="Arial" w:cs="Arial"/>
          <w:sz w:val="22"/>
          <w:szCs w:val="22"/>
        </w:rPr>
        <w:t xml:space="preserve">it is known that </w:t>
      </w:r>
      <w:r w:rsidR="00964C42" w:rsidRPr="000C410F">
        <w:rPr>
          <w:rFonts w:ascii="Arial" w:hAnsi="Arial" w:cs="Arial"/>
          <w:sz w:val="22"/>
          <w:szCs w:val="22"/>
        </w:rPr>
        <w:t>symptoms mostly follow the viral load</w:t>
      </w:r>
      <w:r w:rsidR="009E77E8" w:rsidRPr="000C410F">
        <w:rPr>
          <w:rFonts w:ascii="Arial" w:hAnsi="Arial" w:cs="Arial"/>
          <w:sz w:val="22"/>
          <w:szCs w:val="22"/>
        </w:rPr>
        <w:fldChar w:fldCharType="begin" w:fldLock="1"/>
      </w:r>
      <w:r w:rsidR="0057743A" w:rsidRPr="000C410F">
        <w:rPr>
          <w:rFonts w:ascii="Arial" w:hAnsi="Arial" w:cs="Arial"/>
          <w:sz w:val="22"/>
          <w:szCs w:val="22"/>
        </w:rPr>
        <w:instrText>ADDIN CSL_CITATION { "citationItems" : [ { "id" : "ITEM-1", "itemData" : { "author" : [ { "dropping-particle" : "", "family" : "Bagga B, Woods CW, Veldman TH, Gilbert A, Mann A, Balaratnam G, Lambkin-Williams R, Oxford JS, McClain MT, Wilkinson T, Nich", "given" : "Devincenzo JP.", "non-dropping-particle" : "", "parse-names" : false, "suffix" : "" } ], "container-title" : "Antiviral therapy2", "id" : "ITEM-1", "issue" : "6", "issued" : { "date-parts" : [ [ "2013" ] ] }, "page" : "785-91", "title" : "Comparing influenza and RSV viral and disease dynamics in experimentally infected adults predicts clinical effectiveness of RSV antivirals.", "type" : "article-journal", "volume" : "18" }, "uris" : [ "http://www.mendeley.com/documents/?uuid=8deb4f62-7eb2-4e29-92c0-3a4f3f2c5f96", "http://www.mendeley.com/documents/?uuid=290b94b7-eecd-4b52-978e-c6b0cf4b78dc" ] }, { "id" : "ITEM-2", "itemData" : { "DOI" : "10.1093/infdis/jiy655", "ISSN" : "0022-1899", "abstract" : "INTRODUCTION: The association between RSV loads (VL) and clinical outcomes in children", "author" : [ { "dropping-particle" : "", "family" : "Garcia-Mauri\u00f1o", "given" : "Cristina", "non-dropping-particle" : "", "parse-names" : false, "suffix" : "" }, { "dropping-particle" : "", "family" : "Moore-Clingenpeel", "given" : "Melissa", "non-dropping-particle" : "", "parse-names" : false, "suffix" : "" }, { "dropping-particle" : "", "family" : "Thomas", "given" : "Jessica", "non-dropping-particle" : "", "parse-names" : false, "suffix" : "" }, { "dropping-particle" : "", "family" : "Mertz", "given" : "Sara", "non-dropping-particle" : "", "parse-names" : false, "suffix" : "" }, { "dropping-particle" : "", "family" : "Cohen", "given" : "Daniel M", "non-dropping-particle" : "", "parse-names" : false, "suffix" : "" }, { "dropping-particle" : "", "family" : "Ramilo", "given" : "Octavio", "non-dropping-particle" : "", "parse-names" : false, "suffix" : "" }, { "dropping-particle" : "", "family" : "Mejias", "given" : "Asuncion", "non-dropping-particle" : "", "parse-names" : false, "suffix" : "" } ], "container-title" : "The Journal of Infectious Diseases", "id" : "ITEM-2", "issued" : { "date-parts" : [ [ "2018" ] ] }, "page" : "1207-1215", "title" : "Viral Load Dynamics and Clinical Disease Severity in Infants With Respiratory Syncytial Virus Infection", "type" : "article-journal", "volume" : "219" }, "uris" : [ "http://www.mendeley.com/documents/?uuid=d189078c-46d7-442b-b216-3dae39dc9216", "http://www.mendeley.com/documents/?uuid=f6b91b28-f7ba-45cb-bb49-ba02106229ac" ] } ], "mendeley" : { "formattedCitation" : "(29,30)", "plainTextFormattedCitation" : "(29,30)", "previouslyFormattedCitation" : "(29,30)" }, "properties" : {  }, "schema" : "https://github.com/citation-style-language/schema/raw/master/csl-citation.json" }</w:instrText>
      </w:r>
      <w:r w:rsidR="009E77E8" w:rsidRPr="000C410F">
        <w:rPr>
          <w:rFonts w:ascii="Arial" w:hAnsi="Arial" w:cs="Arial"/>
          <w:sz w:val="22"/>
          <w:szCs w:val="22"/>
        </w:rPr>
        <w:fldChar w:fldCharType="separate"/>
      </w:r>
      <w:r w:rsidR="00B42974" w:rsidRPr="000C410F">
        <w:rPr>
          <w:rFonts w:ascii="Arial" w:hAnsi="Arial" w:cs="Arial"/>
          <w:noProof/>
          <w:sz w:val="22"/>
          <w:szCs w:val="22"/>
        </w:rPr>
        <w:t>(</w:t>
      </w:r>
      <w:r w:rsidR="00FA5437">
        <w:rPr>
          <w:rFonts w:ascii="Arial" w:hAnsi="Arial" w:cs="Arial"/>
          <w:noProof/>
          <w:sz w:val="22"/>
          <w:szCs w:val="22"/>
        </w:rPr>
        <w:t>30,31</w:t>
      </w:r>
      <w:r w:rsidR="00B42974" w:rsidRPr="000C410F">
        <w:rPr>
          <w:rFonts w:ascii="Arial" w:hAnsi="Arial" w:cs="Arial"/>
          <w:noProof/>
          <w:sz w:val="22"/>
          <w:szCs w:val="22"/>
        </w:rPr>
        <w:t>)</w:t>
      </w:r>
      <w:r w:rsidR="009E77E8" w:rsidRPr="000C410F">
        <w:rPr>
          <w:rFonts w:ascii="Arial" w:hAnsi="Arial" w:cs="Arial"/>
          <w:sz w:val="22"/>
          <w:szCs w:val="22"/>
        </w:rPr>
        <w:fldChar w:fldCharType="end"/>
      </w:r>
      <w:r w:rsidR="00964C42" w:rsidRPr="000C410F">
        <w:rPr>
          <w:rFonts w:ascii="Arial" w:hAnsi="Arial" w:cs="Arial"/>
          <w:sz w:val="22"/>
          <w:szCs w:val="22"/>
        </w:rPr>
        <w:t>.</w:t>
      </w:r>
    </w:p>
    <w:p w14:paraId="47BE49CE" w14:textId="3CEF450D" w:rsidR="00DB4C3F" w:rsidRPr="000C410F" w:rsidRDefault="00DB4C3F" w:rsidP="00DE5A7B">
      <w:pPr>
        <w:spacing w:line="480" w:lineRule="auto"/>
        <w:jc w:val="both"/>
        <w:rPr>
          <w:rFonts w:ascii="Arial" w:hAnsi="Arial" w:cs="Arial"/>
          <w:sz w:val="22"/>
          <w:szCs w:val="22"/>
        </w:rPr>
      </w:pPr>
    </w:p>
    <w:p w14:paraId="06A3EAA7" w14:textId="6CE47429" w:rsidR="009444A8" w:rsidRPr="000C410F" w:rsidRDefault="000D4D51" w:rsidP="001E7007">
      <w:pPr>
        <w:spacing w:line="480" w:lineRule="auto"/>
        <w:jc w:val="both"/>
        <w:rPr>
          <w:rFonts w:ascii="Arial" w:hAnsi="Arial" w:cs="Arial"/>
          <w:sz w:val="22"/>
          <w:szCs w:val="22"/>
        </w:rPr>
      </w:pPr>
      <w:r w:rsidRPr="000C410F">
        <w:rPr>
          <w:rFonts w:ascii="Arial" w:hAnsi="Arial" w:cs="Arial"/>
          <w:sz w:val="22"/>
          <w:szCs w:val="22"/>
        </w:rPr>
        <w:t xml:space="preserve">In conclusion, </w:t>
      </w:r>
      <w:r w:rsidR="001E7007" w:rsidRPr="000C410F">
        <w:rPr>
          <w:rFonts w:ascii="Arial" w:hAnsi="Arial" w:cs="Arial"/>
          <w:sz w:val="22"/>
          <w:szCs w:val="22"/>
        </w:rPr>
        <w:t xml:space="preserve">in this study </w:t>
      </w:r>
      <w:r w:rsidRPr="000C410F">
        <w:rPr>
          <w:rFonts w:ascii="Arial" w:hAnsi="Arial" w:cs="Arial"/>
          <w:sz w:val="22"/>
          <w:szCs w:val="22"/>
        </w:rPr>
        <w:t xml:space="preserve">among </w:t>
      </w:r>
      <w:r w:rsidR="001E7007" w:rsidRPr="000C410F">
        <w:rPr>
          <w:rFonts w:ascii="Arial" w:hAnsi="Arial" w:cs="Arial"/>
          <w:sz w:val="22"/>
          <w:szCs w:val="22"/>
        </w:rPr>
        <w:t xml:space="preserve">relatively healthy </w:t>
      </w:r>
      <w:r w:rsidRPr="000C410F">
        <w:rPr>
          <w:rFonts w:ascii="Arial" w:hAnsi="Arial" w:cs="Arial"/>
          <w:sz w:val="22"/>
          <w:szCs w:val="22"/>
        </w:rPr>
        <w:t xml:space="preserve">adult patients presenting in a primary care setting with </w:t>
      </w:r>
      <w:r w:rsidR="000E4B55">
        <w:rPr>
          <w:rFonts w:ascii="Arial" w:hAnsi="Arial" w:cs="Arial"/>
          <w:sz w:val="22"/>
          <w:szCs w:val="22"/>
        </w:rPr>
        <w:t>acute cough and/or a suspected</w:t>
      </w:r>
      <w:r w:rsidRPr="000C410F">
        <w:rPr>
          <w:rFonts w:ascii="Arial" w:hAnsi="Arial" w:cs="Arial"/>
          <w:sz w:val="22"/>
          <w:szCs w:val="22"/>
        </w:rPr>
        <w:t xml:space="preserve"> </w:t>
      </w:r>
      <w:r w:rsidR="00D13BD1" w:rsidRPr="000C410F">
        <w:rPr>
          <w:rFonts w:ascii="Arial" w:hAnsi="Arial" w:cs="Arial"/>
          <w:sz w:val="22"/>
          <w:szCs w:val="22"/>
        </w:rPr>
        <w:t>L</w:t>
      </w:r>
      <w:r w:rsidRPr="000C410F">
        <w:rPr>
          <w:rFonts w:ascii="Arial" w:hAnsi="Arial" w:cs="Arial"/>
          <w:sz w:val="22"/>
          <w:szCs w:val="22"/>
        </w:rPr>
        <w:t xml:space="preserve">RTI, influenza virus, </w:t>
      </w:r>
      <w:r w:rsidR="00D13BD1" w:rsidRPr="000C410F">
        <w:rPr>
          <w:rFonts w:ascii="Arial" w:hAnsi="Arial" w:cs="Arial"/>
          <w:sz w:val="22"/>
          <w:szCs w:val="22"/>
        </w:rPr>
        <w:t>hMPV, RSV, CoV and rhinovirus were associated with an increased symptom severity at presentation</w:t>
      </w:r>
      <w:r w:rsidR="00567573">
        <w:rPr>
          <w:rFonts w:ascii="Arial" w:hAnsi="Arial" w:cs="Arial"/>
          <w:sz w:val="22"/>
          <w:szCs w:val="22"/>
        </w:rPr>
        <w:t xml:space="preserve"> </w:t>
      </w:r>
      <w:r w:rsidR="00567573" w:rsidRPr="00567573">
        <w:rPr>
          <w:rFonts w:ascii="Arial" w:hAnsi="Arial" w:cs="Arial"/>
          <w:color w:val="FF0000"/>
          <w:sz w:val="22"/>
          <w:szCs w:val="22"/>
        </w:rPr>
        <w:t>as compared to patients without a detected virus</w:t>
      </w:r>
      <w:r w:rsidR="001E7007" w:rsidRPr="000C410F">
        <w:rPr>
          <w:rFonts w:ascii="Arial" w:hAnsi="Arial" w:cs="Arial"/>
          <w:sz w:val="22"/>
          <w:szCs w:val="22"/>
        </w:rPr>
        <w:t xml:space="preserve">. In this </w:t>
      </w:r>
      <w:r w:rsidR="00770E99" w:rsidRPr="000C410F">
        <w:rPr>
          <w:rFonts w:ascii="Arial" w:hAnsi="Arial" w:cs="Arial"/>
          <w:sz w:val="22"/>
          <w:szCs w:val="22"/>
        </w:rPr>
        <w:t xml:space="preserve">general community </w:t>
      </w:r>
      <w:r w:rsidR="001E7007" w:rsidRPr="000C410F">
        <w:rPr>
          <w:rFonts w:ascii="Arial" w:hAnsi="Arial" w:cs="Arial"/>
          <w:sz w:val="22"/>
          <w:szCs w:val="22"/>
        </w:rPr>
        <w:t>population,</w:t>
      </w:r>
      <w:r w:rsidRPr="000C410F">
        <w:rPr>
          <w:rFonts w:ascii="Arial" w:hAnsi="Arial" w:cs="Arial"/>
          <w:sz w:val="22"/>
          <w:szCs w:val="22"/>
        </w:rPr>
        <w:t xml:space="preserve"> RSV </w:t>
      </w:r>
      <w:r w:rsidR="00567573" w:rsidRPr="00567573">
        <w:rPr>
          <w:rFonts w:ascii="Arial" w:hAnsi="Arial" w:cs="Arial"/>
          <w:color w:val="FF0000"/>
          <w:sz w:val="22"/>
          <w:szCs w:val="22"/>
        </w:rPr>
        <w:t>and hMPV were</w:t>
      </w:r>
      <w:r w:rsidR="00D13BD1" w:rsidRPr="00567573">
        <w:rPr>
          <w:rFonts w:ascii="Arial" w:hAnsi="Arial" w:cs="Arial"/>
          <w:color w:val="FF0000"/>
          <w:sz w:val="22"/>
          <w:szCs w:val="22"/>
        </w:rPr>
        <w:t xml:space="preserve"> </w:t>
      </w:r>
      <w:r w:rsidRPr="000C410F">
        <w:rPr>
          <w:rFonts w:ascii="Arial" w:hAnsi="Arial" w:cs="Arial"/>
          <w:sz w:val="22"/>
          <w:szCs w:val="22"/>
        </w:rPr>
        <w:t>associated with a longer duration</w:t>
      </w:r>
      <w:r w:rsidR="002449EC" w:rsidRPr="000C410F">
        <w:rPr>
          <w:rFonts w:ascii="Arial" w:hAnsi="Arial" w:cs="Arial"/>
          <w:sz w:val="22"/>
          <w:szCs w:val="22"/>
        </w:rPr>
        <w:t xml:space="preserve"> </w:t>
      </w:r>
      <w:r w:rsidR="00D13BD1" w:rsidRPr="000C410F">
        <w:rPr>
          <w:rFonts w:ascii="Arial" w:hAnsi="Arial" w:cs="Arial"/>
          <w:sz w:val="22"/>
          <w:szCs w:val="22"/>
        </w:rPr>
        <w:t xml:space="preserve">of </w:t>
      </w:r>
      <w:r w:rsidR="000E4B55" w:rsidRPr="000C410F">
        <w:rPr>
          <w:rFonts w:ascii="Arial" w:hAnsi="Arial" w:cs="Arial"/>
          <w:sz w:val="22"/>
          <w:szCs w:val="22"/>
        </w:rPr>
        <w:t xml:space="preserve">moderately bad or </w:t>
      </w:r>
      <w:r w:rsidR="00A31B98" w:rsidRPr="00A31B98">
        <w:rPr>
          <w:rFonts w:ascii="Arial" w:hAnsi="Arial" w:cs="Arial"/>
          <w:color w:val="FF0000"/>
          <w:sz w:val="22"/>
          <w:szCs w:val="22"/>
        </w:rPr>
        <w:t>severe</w:t>
      </w:r>
      <w:r w:rsidR="000E4B55" w:rsidRPr="000C410F">
        <w:rPr>
          <w:rFonts w:ascii="Arial" w:hAnsi="Arial" w:cs="Arial"/>
          <w:sz w:val="22"/>
          <w:szCs w:val="22"/>
        </w:rPr>
        <w:t xml:space="preserve"> </w:t>
      </w:r>
      <w:r w:rsidR="000E4B55">
        <w:rPr>
          <w:rFonts w:ascii="Arial" w:hAnsi="Arial" w:cs="Arial"/>
          <w:sz w:val="22"/>
          <w:szCs w:val="22"/>
        </w:rPr>
        <w:t>symptoms</w:t>
      </w:r>
      <w:r w:rsidR="00D13BD1" w:rsidRPr="000C410F">
        <w:rPr>
          <w:rFonts w:ascii="Arial" w:hAnsi="Arial" w:cs="Arial"/>
          <w:sz w:val="22"/>
          <w:szCs w:val="22"/>
        </w:rPr>
        <w:t xml:space="preserve">. This study emphasizes that </w:t>
      </w:r>
      <w:r w:rsidR="001E7007" w:rsidRPr="000C410F">
        <w:rPr>
          <w:rFonts w:ascii="Arial" w:hAnsi="Arial" w:cs="Arial"/>
          <w:sz w:val="22"/>
          <w:szCs w:val="22"/>
        </w:rPr>
        <w:t xml:space="preserve">public health policies as </w:t>
      </w:r>
      <w:r w:rsidR="00C275E4" w:rsidRPr="000C410F">
        <w:rPr>
          <w:rFonts w:ascii="Arial" w:hAnsi="Arial" w:cs="Arial"/>
          <w:sz w:val="22"/>
          <w:szCs w:val="22"/>
        </w:rPr>
        <w:t>vacci</w:t>
      </w:r>
      <w:r w:rsidR="001E7007" w:rsidRPr="000C410F">
        <w:rPr>
          <w:rFonts w:ascii="Arial" w:hAnsi="Arial" w:cs="Arial"/>
          <w:sz w:val="22"/>
          <w:szCs w:val="22"/>
        </w:rPr>
        <w:t>nations and awareness among GPs</w:t>
      </w:r>
      <w:r w:rsidR="00C275E4" w:rsidRPr="000C410F">
        <w:rPr>
          <w:rFonts w:ascii="Arial" w:hAnsi="Arial" w:cs="Arial"/>
          <w:sz w:val="22"/>
          <w:szCs w:val="22"/>
        </w:rPr>
        <w:t xml:space="preserve"> </w:t>
      </w:r>
      <w:r w:rsidR="00D13BD1" w:rsidRPr="000C410F">
        <w:rPr>
          <w:rFonts w:ascii="Arial" w:hAnsi="Arial" w:cs="Arial"/>
          <w:sz w:val="22"/>
          <w:szCs w:val="22"/>
        </w:rPr>
        <w:t xml:space="preserve">should not </w:t>
      </w:r>
      <w:r w:rsidR="004B4EB8" w:rsidRPr="000C410F">
        <w:rPr>
          <w:rFonts w:ascii="Arial" w:hAnsi="Arial" w:cs="Arial"/>
          <w:sz w:val="22"/>
          <w:szCs w:val="22"/>
        </w:rPr>
        <w:t xml:space="preserve">remain </w:t>
      </w:r>
      <w:r w:rsidR="00D13BD1" w:rsidRPr="000C410F">
        <w:rPr>
          <w:rFonts w:ascii="Arial" w:hAnsi="Arial" w:cs="Arial"/>
          <w:sz w:val="22"/>
          <w:szCs w:val="22"/>
        </w:rPr>
        <w:t>focused on influenza virus</w:t>
      </w:r>
      <w:r w:rsidR="00733917" w:rsidRPr="000C410F">
        <w:rPr>
          <w:rFonts w:ascii="Arial" w:hAnsi="Arial" w:cs="Arial"/>
          <w:sz w:val="22"/>
          <w:szCs w:val="22"/>
        </w:rPr>
        <w:t xml:space="preserve"> exclusively</w:t>
      </w:r>
      <w:r w:rsidR="00D13BD1" w:rsidRPr="000C410F">
        <w:rPr>
          <w:rFonts w:ascii="Arial" w:hAnsi="Arial" w:cs="Arial"/>
          <w:sz w:val="22"/>
          <w:szCs w:val="22"/>
        </w:rPr>
        <w:t xml:space="preserve">, but </w:t>
      </w:r>
      <w:r w:rsidR="001E7007" w:rsidRPr="000C410F">
        <w:rPr>
          <w:rFonts w:ascii="Arial" w:hAnsi="Arial" w:cs="Arial"/>
          <w:sz w:val="22"/>
          <w:szCs w:val="22"/>
        </w:rPr>
        <w:t xml:space="preserve">should also include </w:t>
      </w:r>
      <w:r w:rsidR="00D13BD1" w:rsidRPr="000C410F">
        <w:rPr>
          <w:rFonts w:ascii="Arial" w:hAnsi="Arial" w:cs="Arial"/>
          <w:sz w:val="22"/>
          <w:szCs w:val="22"/>
        </w:rPr>
        <w:t xml:space="preserve">other common respiratory viruses </w:t>
      </w:r>
      <w:r w:rsidR="00770E99" w:rsidRPr="000C410F">
        <w:rPr>
          <w:rFonts w:ascii="Arial" w:hAnsi="Arial" w:cs="Arial"/>
          <w:sz w:val="22"/>
          <w:szCs w:val="22"/>
        </w:rPr>
        <w:t>like</w:t>
      </w:r>
      <w:r w:rsidR="001E7007" w:rsidRPr="000C410F">
        <w:rPr>
          <w:rFonts w:ascii="Arial" w:hAnsi="Arial" w:cs="Arial"/>
          <w:sz w:val="22"/>
          <w:szCs w:val="22"/>
        </w:rPr>
        <w:t xml:space="preserve"> RSV </w:t>
      </w:r>
      <w:r w:rsidR="00567573" w:rsidRPr="00567573">
        <w:rPr>
          <w:rFonts w:ascii="Arial" w:hAnsi="Arial" w:cs="Arial"/>
          <w:color w:val="FF0000"/>
          <w:sz w:val="22"/>
          <w:szCs w:val="22"/>
        </w:rPr>
        <w:t>and hMPV</w:t>
      </w:r>
      <w:r w:rsidR="00567573">
        <w:rPr>
          <w:rFonts w:ascii="Arial" w:hAnsi="Arial" w:cs="Arial"/>
          <w:sz w:val="22"/>
          <w:szCs w:val="22"/>
        </w:rPr>
        <w:t xml:space="preserve"> </w:t>
      </w:r>
      <w:r w:rsidR="001E7007" w:rsidRPr="000C410F">
        <w:rPr>
          <w:rFonts w:ascii="Arial" w:hAnsi="Arial" w:cs="Arial"/>
          <w:sz w:val="22"/>
          <w:szCs w:val="22"/>
        </w:rPr>
        <w:t>that pose a</w:t>
      </w:r>
      <w:r w:rsidR="004B4EB8" w:rsidRPr="000C410F">
        <w:rPr>
          <w:rFonts w:ascii="Arial" w:hAnsi="Arial" w:cs="Arial"/>
          <w:sz w:val="22"/>
          <w:szCs w:val="22"/>
        </w:rPr>
        <w:t xml:space="preserve"> </w:t>
      </w:r>
      <w:r w:rsidR="00D13BD1" w:rsidRPr="000C410F">
        <w:rPr>
          <w:rFonts w:ascii="Arial" w:hAnsi="Arial" w:cs="Arial"/>
          <w:sz w:val="22"/>
          <w:szCs w:val="22"/>
        </w:rPr>
        <w:t xml:space="preserve">high </w:t>
      </w:r>
      <w:r w:rsidR="001E7007" w:rsidRPr="000C410F">
        <w:rPr>
          <w:rFonts w:ascii="Arial" w:hAnsi="Arial" w:cs="Arial"/>
          <w:sz w:val="22"/>
          <w:szCs w:val="22"/>
        </w:rPr>
        <w:t>socio-economic burden</w:t>
      </w:r>
      <w:r w:rsidR="00D13BD1" w:rsidRPr="000C410F">
        <w:rPr>
          <w:rFonts w:ascii="Arial" w:hAnsi="Arial" w:cs="Arial"/>
          <w:sz w:val="22"/>
          <w:szCs w:val="22"/>
        </w:rPr>
        <w:t xml:space="preserve"> </w:t>
      </w:r>
      <w:r w:rsidR="00910CFE" w:rsidRPr="000C410F">
        <w:rPr>
          <w:rFonts w:ascii="Arial" w:hAnsi="Arial" w:cs="Arial"/>
          <w:sz w:val="22"/>
          <w:szCs w:val="22"/>
        </w:rPr>
        <w:t xml:space="preserve">to </w:t>
      </w:r>
      <w:r w:rsidR="001E7007" w:rsidRPr="000C410F">
        <w:rPr>
          <w:rFonts w:ascii="Arial" w:hAnsi="Arial" w:cs="Arial"/>
          <w:sz w:val="22"/>
          <w:szCs w:val="22"/>
        </w:rPr>
        <w:t>the general adult community.</w:t>
      </w:r>
    </w:p>
    <w:p w14:paraId="7379142C" w14:textId="77777777" w:rsidR="007E24B9" w:rsidRPr="000C410F" w:rsidRDefault="007E24B9" w:rsidP="001E7007">
      <w:pPr>
        <w:spacing w:line="480" w:lineRule="auto"/>
        <w:jc w:val="both"/>
        <w:rPr>
          <w:rFonts w:ascii="Arial" w:hAnsi="Arial" w:cs="Arial"/>
          <w:sz w:val="22"/>
          <w:szCs w:val="22"/>
        </w:rPr>
      </w:pPr>
    </w:p>
    <w:p w14:paraId="623AE7B1" w14:textId="21CB4F53" w:rsidR="00B26ADF" w:rsidRPr="000C410F" w:rsidRDefault="00B26ADF" w:rsidP="001E7007">
      <w:pPr>
        <w:spacing w:line="480" w:lineRule="auto"/>
        <w:jc w:val="both"/>
        <w:rPr>
          <w:rFonts w:ascii="Arial" w:hAnsi="Arial" w:cs="Arial"/>
          <w:b/>
          <w:color w:val="FF0000"/>
          <w:sz w:val="22"/>
          <w:szCs w:val="22"/>
        </w:rPr>
      </w:pPr>
      <w:r w:rsidRPr="000C410F">
        <w:rPr>
          <w:rFonts w:ascii="Arial" w:hAnsi="Arial" w:cs="Arial"/>
          <w:b/>
          <w:color w:val="FF0000"/>
          <w:sz w:val="22"/>
          <w:szCs w:val="22"/>
        </w:rPr>
        <w:t>TRANSPARANCY DECLARATION</w:t>
      </w:r>
    </w:p>
    <w:p w14:paraId="03FFC355" w14:textId="5039310E" w:rsidR="000C410F" w:rsidRPr="000C410F" w:rsidRDefault="000C410F" w:rsidP="000C410F">
      <w:pPr>
        <w:spacing w:line="480" w:lineRule="auto"/>
        <w:jc w:val="both"/>
        <w:rPr>
          <w:rFonts w:ascii="Arial" w:hAnsi="Arial" w:cs="Arial"/>
          <w:color w:val="FF0000"/>
          <w:sz w:val="22"/>
          <w:szCs w:val="22"/>
        </w:rPr>
      </w:pPr>
      <w:r w:rsidRPr="000C410F">
        <w:rPr>
          <w:rFonts w:ascii="Arial" w:hAnsi="Arial" w:cs="Arial"/>
          <w:color w:val="FF0000"/>
          <w:sz w:val="22"/>
          <w:szCs w:val="22"/>
        </w:rPr>
        <w:t>Conflict of interest: the authors declare that they have no conflict of interest. Funding: the study was part of the European Union FP6 funded Network of Excellence GRACE. Orion Diagnostics provided the QuikRead instruments and kits for this study. The study sponsors played no role in the study design; in the collection, analysis, and interpretation of data; in the writing of the report; or in the decision to submit the paper for publication. Ethical approval: all procedures performed in studies involving human participants were in accordance with the ethical standards of the institutional and/or national research committee and with the 1964 Helsinki declaration and its later amendments or comparable ethical standards. Informed consent: informed consent was obtained from all individual participants included in the study.</w:t>
      </w:r>
    </w:p>
    <w:p w14:paraId="23B8F4FC" w14:textId="1F097F9D" w:rsidR="000C410F" w:rsidRPr="000C410F" w:rsidRDefault="000C410F" w:rsidP="000C410F">
      <w:pPr>
        <w:spacing w:line="480" w:lineRule="auto"/>
        <w:jc w:val="both"/>
        <w:rPr>
          <w:rFonts w:ascii="Arial" w:hAnsi="Arial" w:cs="Arial"/>
          <w:sz w:val="22"/>
          <w:szCs w:val="22"/>
        </w:rPr>
      </w:pPr>
    </w:p>
    <w:p w14:paraId="3BBD88D6" w14:textId="77777777" w:rsidR="004879FE" w:rsidRPr="00E24CD0" w:rsidRDefault="000C410F" w:rsidP="000C410F">
      <w:pPr>
        <w:spacing w:line="480" w:lineRule="auto"/>
        <w:jc w:val="both"/>
        <w:rPr>
          <w:rFonts w:ascii="Arial" w:hAnsi="Arial" w:cs="Arial"/>
          <w:b/>
          <w:color w:val="FF0000"/>
          <w:sz w:val="22"/>
          <w:szCs w:val="22"/>
        </w:rPr>
      </w:pPr>
      <w:r w:rsidRPr="00E24CD0">
        <w:rPr>
          <w:rFonts w:ascii="Arial" w:hAnsi="Arial" w:cs="Arial"/>
          <w:b/>
          <w:color w:val="FF0000"/>
          <w:sz w:val="22"/>
          <w:szCs w:val="22"/>
        </w:rPr>
        <w:t>AUTHOR CONTRIBUTIONS</w:t>
      </w:r>
    </w:p>
    <w:p w14:paraId="39B69789" w14:textId="3FDD0AE0" w:rsidR="000C410F" w:rsidRPr="00E24CD0" w:rsidRDefault="004879FE" w:rsidP="000C410F">
      <w:pPr>
        <w:spacing w:line="480" w:lineRule="auto"/>
        <w:jc w:val="both"/>
        <w:rPr>
          <w:rFonts w:ascii="Arial" w:hAnsi="Arial" w:cs="Arial"/>
          <w:color w:val="333333"/>
          <w:sz w:val="22"/>
          <w:szCs w:val="22"/>
          <w:shd w:val="clear" w:color="auto" w:fill="FFFFFF"/>
        </w:rPr>
      </w:pPr>
      <w:r w:rsidRPr="00E24CD0">
        <w:rPr>
          <w:rFonts w:ascii="Arial" w:hAnsi="Arial" w:cs="Arial"/>
          <w:color w:val="FF0000"/>
          <w:sz w:val="22"/>
          <w:szCs w:val="22"/>
          <w:shd w:val="clear" w:color="auto" w:fill="FFFFFF"/>
        </w:rPr>
        <w:t>The larger GRACE observational study was designed by CCB, TJMV, PL</w:t>
      </w:r>
      <w:r w:rsidR="0031005E" w:rsidRPr="00E24CD0">
        <w:rPr>
          <w:rFonts w:ascii="Arial" w:hAnsi="Arial" w:cs="Arial"/>
          <w:color w:val="FF0000"/>
          <w:sz w:val="22"/>
          <w:szCs w:val="22"/>
          <w:shd w:val="clear" w:color="auto" w:fill="FFFFFF"/>
        </w:rPr>
        <w:t>, DC</w:t>
      </w:r>
      <w:r w:rsidRPr="00E24CD0">
        <w:rPr>
          <w:rFonts w:ascii="Arial" w:hAnsi="Arial" w:cs="Arial"/>
          <w:color w:val="FF0000"/>
          <w:sz w:val="22"/>
          <w:szCs w:val="22"/>
          <w:shd w:val="clear" w:color="auto" w:fill="FFFFFF"/>
        </w:rPr>
        <w:t xml:space="preserve"> and HG, and sampling protocols by MI, CL, KL and HG. MI, CL, PL, TV and HG supervised the day-to-day management at study sites. PCR and serological analyses were performed by KL, AMVL, CL, KZ, </w:t>
      </w:r>
      <w:r w:rsidRPr="00E24CD0">
        <w:rPr>
          <w:rFonts w:ascii="Arial" w:hAnsi="Arial" w:cs="Arial"/>
          <w:color w:val="FF0000"/>
          <w:sz w:val="22"/>
          <w:szCs w:val="22"/>
          <w:shd w:val="clear" w:color="auto" w:fill="FFFFFF"/>
        </w:rPr>
        <w:lastRenderedPageBreak/>
        <w:t>EC</w:t>
      </w:r>
      <w:r w:rsidR="0031005E" w:rsidRPr="00E24CD0">
        <w:rPr>
          <w:rFonts w:ascii="Arial" w:hAnsi="Arial" w:cs="Arial"/>
          <w:color w:val="FF0000"/>
          <w:sz w:val="22"/>
          <w:szCs w:val="22"/>
          <w:shd w:val="clear" w:color="auto" w:fill="FFFFFF"/>
        </w:rPr>
        <w:t>JC</w:t>
      </w:r>
      <w:r w:rsidRPr="00E24CD0">
        <w:rPr>
          <w:rFonts w:ascii="Arial" w:hAnsi="Arial" w:cs="Arial"/>
          <w:color w:val="FF0000"/>
          <w:sz w:val="22"/>
          <w:szCs w:val="22"/>
          <w:shd w:val="clear" w:color="auto" w:fill="FFFFFF"/>
        </w:rPr>
        <w:t>, MV</w:t>
      </w:r>
      <w:r w:rsidR="0031005E" w:rsidRPr="00E24CD0">
        <w:rPr>
          <w:rFonts w:ascii="Arial" w:hAnsi="Arial" w:cs="Arial"/>
          <w:color w:val="FF0000"/>
          <w:sz w:val="22"/>
          <w:szCs w:val="22"/>
          <w:shd w:val="clear" w:color="auto" w:fill="FFFFFF"/>
        </w:rPr>
        <w:t xml:space="preserve"> </w:t>
      </w:r>
      <w:r w:rsidRPr="00E24CD0">
        <w:rPr>
          <w:rFonts w:ascii="Arial" w:hAnsi="Arial" w:cs="Arial"/>
          <w:color w:val="FF0000"/>
          <w:sz w:val="22"/>
          <w:szCs w:val="22"/>
          <w:shd w:val="clear" w:color="auto" w:fill="FFFFFF"/>
        </w:rPr>
        <w:t>and FC. Data were analysed by LMV, RB, NPAZ</w:t>
      </w:r>
      <w:r w:rsidR="0031005E" w:rsidRPr="00E24CD0">
        <w:rPr>
          <w:rFonts w:ascii="Arial" w:hAnsi="Arial" w:cs="Arial"/>
          <w:color w:val="FF0000"/>
          <w:sz w:val="22"/>
          <w:szCs w:val="22"/>
          <w:shd w:val="clear" w:color="auto" w:fill="FFFFFF"/>
        </w:rPr>
        <w:t>, BDLB, JJO</w:t>
      </w:r>
      <w:r w:rsidRPr="00E24CD0">
        <w:rPr>
          <w:rFonts w:ascii="Arial" w:hAnsi="Arial" w:cs="Arial"/>
          <w:color w:val="FF0000"/>
          <w:sz w:val="22"/>
          <w:szCs w:val="22"/>
          <w:shd w:val="clear" w:color="auto" w:fill="FFFFFF"/>
        </w:rPr>
        <w:t xml:space="preserve"> and FC. The manuscript was designed and drafted by </w:t>
      </w:r>
      <w:r w:rsidR="0031005E" w:rsidRPr="00E24CD0">
        <w:rPr>
          <w:rFonts w:ascii="Arial" w:hAnsi="Arial" w:cs="Arial"/>
          <w:color w:val="FF0000"/>
          <w:sz w:val="22"/>
          <w:szCs w:val="22"/>
          <w:shd w:val="clear" w:color="auto" w:fill="FFFFFF"/>
        </w:rPr>
        <w:t>LMV, NPAZ</w:t>
      </w:r>
      <w:r w:rsidRPr="00E24CD0">
        <w:rPr>
          <w:rFonts w:ascii="Arial" w:hAnsi="Arial" w:cs="Arial"/>
          <w:color w:val="FF0000"/>
          <w:sz w:val="22"/>
          <w:szCs w:val="22"/>
          <w:shd w:val="clear" w:color="auto" w:fill="FFFFFF"/>
        </w:rPr>
        <w:t xml:space="preserve"> and </w:t>
      </w:r>
      <w:r w:rsidR="0031005E" w:rsidRPr="00E24CD0">
        <w:rPr>
          <w:rFonts w:ascii="Arial" w:hAnsi="Arial" w:cs="Arial"/>
          <w:color w:val="FF0000"/>
          <w:sz w:val="22"/>
          <w:szCs w:val="22"/>
          <w:shd w:val="clear" w:color="auto" w:fill="FFFFFF"/>
        </w:rPr>
        <w:t xml:space="preserve">FC, and </w:t>
      </w:r>
      <w:r w:rsidRPr="00E24CD0">
        <w:rPr>
          <w:rFonts w:ascii="Arial" w:hAnsi="Arial" w:cs="Arial"/>
          <w:color w:val="FF0000"/>
          <w:sz w:val="22"/>
          <w:szCs w:val="22"/>
          <w:shd w:val="clear" w:color="auto" w:fill="FFFFFF"/>
        </w:rPr>
        <w:t>was reviewed by all authors.</w:t>
      </w:r>
      <w:r w:rsidR="000C410F" w:rsidRPr="004879FE">
        <w:rPr>
          <w:rFonts w:ascii="Arial" w:hAnsi="Arial" w:cs="Arial"/>
          <w:b/>
          <w:sz w:val="22"/>
          <w:szCs w:val="22"/>
        </w:rPr>
        <w:br w:type="page"/>
      </w:r>
    </w:p>
    <w:p w14:paraId="0E97E9DD" w14:textId="6CC41716" w:rsidR="00703146" w:rsidRPr="00E24CD0" w:rsidRDefault="00703146" w:rsidP="00D13BD1">
      <w:pPr>
        <w:spacing w:line="480" w:lineRule="auto"/>
        <w:jc w:val="both"/>
        <w:rPr>
          <w:rFonts w:ascii="Arial" w:hAnsi="Arial" w:cs="Arial"/>
          <w:b/>
          <w:sz w:val="22"/>
          <w:szCs w:val="22"/>
          <w:lang w:val="nl-NL"/>
        </w:rPr>
      </w:pPr>
      <w:r w:rsidRPr="00E24CD0">
        <w:rPr>
          <w:rFonts w:ascii="Arial" w:hAnsi="Arial" w:cs="Arial"/>
          <w:b/>
          <w:sz w:val="22"/>
          <w:szCs w:val="22"/>
          <w:lang w:val="nl-NL"/>
        </w:rPr>
        <w:lastRenderedPageBreak/>
        <w:t>REFERENCES</w:t>
      </w:r>
    </w:p>
    <w:p w14:paraId="6AE12882" w14:textId="625A542C" w:rsidR="0057743A" w:rsidRPr="000C410F" w:rsidRDefault="008F2115" w:rsidP="0057743A">
      <w:pPr>
        <w:widowControl w:val="0"/>
        <w:autoSpaceDE w:val="0"/>
        <w:autoSpaceDN w:val="0"/>
        <w:adjustRightInd w:val="0"/>
        <w:spacing w:after="200"/>
        <w:ind w:left="640" w:hanging="640"/>
        <w:rPr>
          <w:rFonts w:ascii="Arial" w:hAnsi="Arial" w:cs="Arial"/>
          <w:noProof/>
          <w:sz w:val="16"/>
          <w:lang w:val="nl-BE"/>
        </w:rPr>
      </w:pPr>
      <w:r w:rsidRPr="000C410F">
        <w:rPr>
          <w:rFonts w:ascii="Arial" w:hAnsi="Arial" w:cs="Arial"/>
          <w:b/>
          <w:sz w:val="16"/>
          <w:szCs w:val="16"/>
        </w:rPr>
        <w:fldChar w:fldCharType="begin" w:fldLock="1"/>
      </w:r>
      <w:r w:rsidRPr="00E24CD0">
        <w:rPr>
          <w:rFonts w:ascii="Arial" w:hAnsi="Arial" w:cs="Arial"/>
          <w:b/>
          <w:sz w:val="16"/>
          <w:szCs w:val="16"/>
          <w:lang w:val="nl-NL"/>
        </w:rPr>
        <w:instrText xml:space="preserve">ADDIN Mendeley Bibliography CSL_BIBLIOGRAPHY </w:instrText>
      </w:r>
      <w:r w:rsidRPr="000C410F">
        <w:rPr>
          <w:rFonts w:ascii="Arial" w:hAnsi="Arial" w:cs="Arial"/>
          <w:b/>
          <w:sz w:val="16"/>
          <w:szCs w:val="16"/>
        </w:rPr>
        <w:fldChar w:fldCharType="separate"/>
      </w:r>
      <w:r w:rsidR="0057743A" w:rsidRPr="00E24CD0">
        <w:rPr>
          <w:rFonts w:ascii="Arial" w:hAnsi="Arial" w:cs="Arial"/>
          <w:noProof/>
          <w:sz w:val="16"/>
          <w:lang w:val="nl-NL"/>
        </w:rPr>
        <w:t xml:space="preserve">1. </w:t>
      </w:r>
      <w:r w:rsidR="0057743A" w:rsidRPr="00E24CD0">
        <w:rPr>
          <w:rFonts w:ascii="Arial" w:hAnsi="Arial" w:cs="Arial"/>
          <w:noProof/>
          <w:sz w:val="16"/>
          <w:lang w:val="nl-NL"/>
        </w:rPr>
        <w:tab/>
        <w:t xml:space="preserve">Ieven M, Coenen S, Loens K, Lammens C, Coenjaerts F, Vanderstraeten A, et al. </w:t>
      </w:r>
      <w:r w:rsidR="0057743A" w:rsidRPr="000C410F">
        <w:rPr>
          <w:rFonts w:ascii="Arial" w:hAnsi="Arial" w:cs="Arial"/>
          <w:noProof/>
          <w:sz w:val="16"/>
        </w:rPr>
        <w:t xml:space="preserve">Aetiology of lower respiratory tract infection in adults in primary care: a prospective study in 11 European countries. </w:t>
      </w:r>
      <w:r w:rsidR="0057743A" w:rsidRPr="000C410F">
        <w:rPr>
          <w:rFonts w:ascii="Arial" w:hAnsi="Arial" w:cs="Arial"/>
          <w:noProof/>
          <w:sz w:val="16"/>
          <w:lang w:val="nl-BE"/>
        </w:rPr>
        <w:t xml:space="preserve">Clin Microbiol Infect. 2018;24(11):1158–63. </w:t>
      </w:r>
    </w:p>
    <w:p w14:paraId="5ADBFB09" w14:textId="77777777" w:rsidR="0057743A" w:rsidRPr="000C410F" w:rsidRDefault="0057743A" w:rsidP="0057743A">
      <w:pPr>
        <w:widowControl w:val="0"/>
        <w:autoSpaceDE w:val="0"/>
        <w:autoSpaceDN w:val="0"/>
        <w:adjustRightInd w:val="0"/>
        <w:spacing w:after="200"/>
        <w:ind w:left="640" w:hanging="640"/>
        <w:rPr>
          <w:rFonts w:ascii="Arial" w:hAnsi="Arial" w:cs="Arial"/>
          <w:noProof/>
          <w:sz w:val="16"/>
        </w:rPr>
      </w:pPr>
      <w:r w:rsidRPr="000C410F">
        <w:rPr>
          <w:rFonts w:ascii="Arial" w:hAnsi="Arial" w:cs="Arial"/>
          <w:noProof/>
          <w:sz w:val="16"/>
          <w:lang w:val="nl-BE"/>
        </w:rPr>
        <w:t xml:space="preserve">2. </w:t>
      </w:r>
      <w:r w:rsidRPr="000C410F">
        <w:rPr>
          <w:rFonts w:ascii="Arial" w:hAnsi="Arial" w:cs="Arial"/>
          <w:noProof/>
          <w:sz w:val="16"/>
          <w:lang w:val="nl-BE"/>
        </w:rPr>
        <w:tab/>
        <w:t xml:space="preserve">Woodhead M, Blasi F, Ewig S, Garau J, Huchon G, Ieven M, et al. </w:t>
      </w:r>
      <w:r w:rsidRPr="000C410F">
        <w:rPr>
          <w:rFonts w:ascii="Arial" w:hAnsi="Arial" w:cs="Arial"/>
          <w:noProof/>
          <w:sz w:val="16"/>
        </w:rPr>
        <w:t xml:space="preserve">Guidelines for the management of adult lower respiratory tract infections - Summary. Clin Microbiol Infect. 2011;17(SUPPL. 6):1–24. </w:t>
      </w:r>
    </w:p>
    <w:p w14:paraId="443A7331" w14:textId="77777777" w:rsidR="0057743A" w:rsidRPr="000C410F" w:rsidRDefault="0057743A" w:rsidP="0057743A">
      <w:pPr>
        <w:widowControl w:val="0"/>
        <w:autoSpaceDE w:val="0"/>
        <w:autoSpaceDN w:val="0"/>
        <w:adjustRightInd w:val="0"/>
        <w:spacing w:after="200"/>
        <w:ind w:left="640" w:hanging="640"/>
        <w:rPr>
          <w:rFonts w:ascii="Arial" w:hAnsi="Arial" w:cs="Arial"/>
          <w:noProof/>
          <w:sz w:val="16"/>
        </w:rPr>
      </w:pPr>
      <w:r w:rsidRPr="000C410F">
        <w:rPr>
          <w:rFonts w:ascii="Arial" w:hAnsi="Arial" w:cs="Arial"/>
          <w:noProof/>
          <w:sz w:val="16"/>
        </w:rPr>
        <w:t xml:space="preserve">3. </w:t>
      </w:r>
      <w:r w:rsidRPr="000C410F">
        <w:rPr>
          <w:rFonts w:ascii="Arial" w:hAnsi="Arial" w:cs="Arial"/>
          <w:noProof/>
          <w:sz w:val="16"/>
        </w:rPr>
        <w:tab/>
        <w:t xml:space="preserve">Verheij, T; Hermans, J; Kaptein, A; Mulder J. Acute bronchitis: course of symptoms and restrictions in patients’ daily activities. Scand J Prim Heal Care. 1995;13(1):8–12. </w:t>
      </w:r>
    </w:p>
    <w:p w14:paraId="1162005C" w14:textId="77777777" w:rsidR="0057743A" w:rsidRPr="000C410F" w:rsidRDefault="0057743A" w:rsidP="0057743A">
      <w:pPr>
        <w:widowControl w:val="0"/>
        <w:autoSpaceDE w:val="0"/>
        <w:autoSpaceDN w:val="0"/>
        <w:adjustRightInd w:val="0"/>
        <w:spacing w:after="200"/>
        <w:ind w:left="640" w:hanging="640"/>
        <w:rPr>
          <w:rFonts w:ascii="Arial" w:hAnsi="Arial" w:cs="Arial"/>
          <w:noProof/>
          <w:sz w:val="16"/>
        </w:rPr>
      </w:pPr>
      <w:r w:rsidRPr="000C410F">
        <w:rPr>
          <w:rFonts w:ascii="Arial" w:hAnsi="Arial" w:cs="Arial"/>
          <w:noProof/>
          <w:sz w:val="16"/>
        </w:rPr>
        <w:t xml:space="preserve">4. </w:t>
      </w:r>
      <w:r w:rsidRPr="000C410F">
        <w:rPr>
          <w:rFonts w:ascii="Arial" w:hAnsi="Arial" w:cs="Arial"/>
          <w:noProof/>
          <w:sz w:val="16"/>
        </w:rPr>
        <w:tab/>
        <w:t xml:space="preserve">Fragaszy EB, Warren-Gash C, White PJ, Zambon M, Edmunds WJ, Nguyen-Van-Tam JS, et al. Effects of seasonal and pandemic influenza on health-related quality of life, work and school absence in England: Results from the Flu Watch cohort study. Influenza Other Respi Viruses. 2018;12(1):171–82. </w:t>
      </w:r>
    </w:p>
    <w:p w14:paraId="77B48FED" w14:textId="6C7F223F" w:rsidR="0057743A" w:rsidRPr="000C410F" w:rsidRDefault="0057743A" w:rsidP="0057743A">
      <w:pPr>
        <w:widowControl w:val="0"/>
        <w:autoSpaceDE w:val="0"/>
        <w:autoSpaceDN w:val="0"/>
        <w:adjustRightInd w:val="0"/>
        <w:spacing w:after="200"/>
        <w:ind w:left="640" w:hanging="640"/>
        <w:rPr>
          <w:rFonts w:ascii="Arial" w:hAnsi="Arial" w:cs="Arial"/>
          <w:noProof/>
          <w:sz w:val="16"/>
        </w:rPr>
      </w:pPr>
      <w:r w:rsidRPr="000C410F">
        <w:rPr>
          <w:rFonts w:ascii="Arial" w:hAnsi="Arial" w:cs="Arial"/>
          <w:noProof/>
          <w:sz w:val="16"/>
        </w:rPr>
        <w:t xml:space="preserve">5. </w:t>
      </w:r>
      <w:r w:rsidRPr="000C410F">
        <w:rPr>
          <w:rFonts w:ascii="Arial" w:hAnsi="Arial" w:cs="Arial"/>
          <w:noProof/>
          <w:sz w:val="16"/>
        </w:rPr>
        <w:tab/>
        <w:t xml:space="preserve">Pavia AT. What is the Role of Respiratory Viruses in Community Acquired Pneumonia; What is the Best Therapy for Influenza and Other Viral Causes of CAP? </w:t>
      </w:r>
      <w:r w:rsidR="0008556F" w:rsidRPr="000C410F">
        <w:rPr>
          <w:rFonts w:ascii="Arial" w:hAnsi="Arial" w:cs="Arial"/>
          <w:noProof/>
          <w:sz w:val="16"/>
        </w:rPr>
        <w:t xml:space="preserve">Infect Dis Clin North Am. </w:t>
      </w:r>
      <w:r w:rsidRPr="000C410F">
        <w:rPr>
          <w:rFonts w:ascii="Arial" w:hAnsi="Arial" w:cs="Arial"/>
          <w:noProof/>
          <w:sz w:val="16"/>
        </w:rPr>
        <w:t xml:space="preserve">2014;27(1):157–75. </w:t>
      </w:r>
    </w:p>
    <w:p w14:paraId="65027460" w14:textId="77777777" w:rsidR="0057743A" w:rsidRPr="000C410F" w:rsidRDefault="0057743A" w:rsidP="0057743A">
      <w:pPr>
        <w:widowControl w:val="0"/>
        <w:autoSpaceDE w:val="0"/>
        <w:autoSpaceDN w:val="0"/>
        <w:adjustRightInd w:val="0"/>
        <w:spacing w:after="200"/>
        <w:ind w:left="640" w:hanging="640"/>
        <w:rPr>
          <w:rFonts w:ascii="Arial" w:hAnsi="Arial" w:cs="Arial"/>
          <w:noProof/>
          <w:sz w:val="16"/>
          <w:lang w:val="fr-FR"/>
        </w:rPr>
      </w:pPr>
      <w:r w:rsidRPr="00C47993">
        <w:rPr>
          <w:rFonts w:ascii="Arial" w:hAnsi="Arial" w:cs="Arial"/>
          <w:noProof/>
          <w:sz w:val="16"/>
        </w:rPr>
        <w:t xml:space="preserve">6. </w:t>
      </w:r>
      <w:r w:rsidRPr="00C47993">
        <w:rPr>
          <w:rFonts w:ascii="Arial" w:hAnsi="Arial" w:cs="Arial"/>
          <w:noProof/>
          <w:sz w:val="16"/>
        </w:rPr>
        <w:tab/>
        <w:t xml:space="preserve">Voiriot G, Visseaux B, Cohen J, Nguyen LBL, Neuville M, Morbieu C, et al. </w:t>
      </w:r>
      <w:r w:rsidRPr="000C410F">
        <w:rPr>
          <w:rFonts w:ascii="Arial" w:hAnsi="Arial" w:cs="Arial"/>
          <w:noProof/>
          <w:sz w:val="16"/>
        </w:rPr>
        <w:t xml:space="preserve">Viral-bacterial coinfection affects the presentation and alters the prognosis of severe community-acquired pneumonia. </w:t>
      </w:r>
      <w:r w:rsidRPr="000C410F">
        <w:rPr>
          <w:rFonts w:ascii="Arial" w:hAnsi="Arial" w:cs="Arial"/>
          <w:noProof/>
          <w:sz w:val="16"/>
          <w:lang w:val="fr-FR"/>
        </w:rPr>
        <w:t xml:space="preserve">Crit Care. 2016;20(1):1–9. </w:t>
      </w:r>
    </w:p>
    <w:p w14:paraId="2A377BB1" w14:textId="77777777" w:rsidR="0057743A" w:rsidRPr="000C410F" w:rsidRDefault="0057743A" w:rsidP="0057743A">
      <w:pPr>
        <w:widowControl w:val="0"/>
        <w:autoSpaceDE w:val="0"/>
        <w:autoSpaceDN w:val="0"/>
        <w:adjustRightInd w:val="0"/>
        <w:spacing w:after="200"/>
        <w:ind w:left="640" w:hanging="640"/>
        <w:rPr>
          <w:rFonts w:ascii="Arial" w:hAnsi="Arial" w:cs="Arial"/>
          <w:noProof/>
          <w:sz w:val="16"/>
        </w:rPr>
      </w:pPr>
      <w:r w:rsidRPr="000C410F">
        <w:rPr>
          <w:rFonts w:ascii="Arial" w:hAnsi="Arial" w:cs="Arial"/>
          <w:noProof/>
          <w:sz w:val="16"/>
          <w:lang w:val="fr-FR"/>
        </w:rPr>
        <w:t xml:space="preserve">7. </w:t>
      </w:r>
      <w:r w:rsidRPr="000C410F">
        <w:rPr>
          <w:rFonts w:ascii="Arial" w:hAnsi="Arial" w:cs="Arial"/>
          <w:noProof/>
          <w:sz w:val="16"/>
          <w:lang w:val="fr-FR"/>
        </w:rPr>
        <w:tab/>
        <w:t xml:space="preserve">Qu JX, Gu L, Pu ZH, Yu XM, Liu YM, Li R, et al. </w:t>
      </w:r>
      <w:r w:rsidRPr="000C410F">
        <w:rPr>
          <w:rFonts w:ascii="Arial" w:hAnsi="Arial" w:cs="Arial"/>
          <w:noProof/>
          <w:sz w:val="16"/>
        </w:rPr>
        <w:t xml:space="preserve">Viral etiology of community-acquired pneumonia among adolescents and adults with mild or moderate severity and its relation to age and severity. BMC Infect Dis. 2015;15(1):1–8. </w:t>
      </w:r>
    </w:p>
    <w:p w14:paraId="2D90EF99" w14:textId="77777777" w:rsidR="0057743A" w:rsidRPr="000C410F" w:rsidRDefault="0057743A" w:rsidP="0057743A">
      <w:pPr>
        <w:widowControl w:val="0"/>
        <w:autoSpaceDE w:val="0"/>
        <w:autoSpaceDN w:val="0"/>
        <w:adjustRightInd w:val="0"/>
        <w:spacing w:after="200"/>
        <w:ind w:left="640" w:hanging="640"/>
        <w:rPr>
          <w:rFonts w:ascii="Arial" w:hAnsi="Arial" w:cs="Arial"/>
          <w:noProof/>
          <w:sz w:val="16"/>
        </w:rPr>
      </w:pPr>
      <w:r w:rsidRPr="000C410F">
        <w:rPr>
          <w:rFonts w:ascii="Arial" w:hAnsi="Arial" w:cs="Arial"/>
          <w:noProof/>
          <w:sz w:val="16"/>
        </w:rPr>
        <w:t xml:space="preserve">8. </w:t>
      </w:r>
      <w:r w:rsidRPr="000C410F">
        <w:rPr>
          <w:rFonts w:ascii="Arial" w:hAnsi="Arial" w:cs="Arial"/>
          <w:noProof/>
          <w:sz w:val="16"/>
        </w:rPr>
        <w:tab/>
        <w:t xml:space="preserve">Sokolow LZ, Naleway AL, Li DK, Shifflett P, Reynolds S, Henninger ML, et al. Severity of influenza and noninfluenza acute respiratory illness among pregnant women, 2010-2012. Am J Obstet Gynecol. 2015;212(2):202.e1-202.e11. </w:t>
      </w:r>
    </w:p>
    <w:p w14:paraId="2C448033" w14:textId="6451C23F" w:rsidR="0057743A" w:rsidRPr="000C410F" w:rsidRDefault="0057743A" w:rsidP="0057743A">
      <w:pPr>
        <w:widowControl w:val="0"/>
        <w:autoSpaceDE w:val="0"/>
        <w:autoSpaceDN w:val="0"/>
        <w:adjustRightInd w:val="0"/>
        <w:spacing w:after="200"/>
        <w:ind w:left="640" w:hanging="640"/>
        <w:rPr>
          <w:rFonts w:ascii="Arial" w:hAnsi="Arial" w:cs="Arial"/>
          <w:noProof/>
          <w:sz w:val="16"/>
        </w:rPr>
      </w:pPr>
      <w:r w:rsidRPr="000C410F">
        <w:rPr>
          <w:rFonts w:ascii="Arial" w:hAnsi="Arial" w:cs="Arial"/>
          <w:noProof/>
          <w:sz w:val="16"/>
        </w:rPr>
        <w:t xml:space="preserve">9. </w:t>
      </w:r>
      <w:r w:rsidRPr="000C410F">
        <w:rPr>
          <w:rFonts w:ascii="Arial" w:hAnsi="Arial" w:cs="Arial"/>
          <w:noProof/>
          <w:sz w:val="16"/>
        </w:rPr>
        <w:tab/>
        <w:t xml:space="preserve">Treanor J, Falsey A. Respiratory viral infections in the elderly. Antiviral Res. 1999;44(2):79–102. </w:t>
      </w:r>
    </w:p>
    <w:p w14:paraId="5AF6E02B" w14:textId="6B5A108F" w:rsidR="0057743A" w:rsidRPr="000C410F" w:rsidRDefault="0057743A" w:rsidP="0057743A">
      <w:pPr>
        <w:widowControl w:val="0"/>
        <w:autoSpaceDE w:val="0"/>
        <w:autoSpaceDN w:val="0"/>
        <w:adjustRightInd w:val="0"/>
        <w:spacing w:after="200"/>
        <w:ind w:left="640" w:hanging="640"/>
        <w:rPr>
          <w:rFonts w:ascii="Arial" w:hAnsi="Arial" w:cs="Arial"/>
          <w:noProof/>
          <w:sz w:val="16"/>
        </w:rPr>
      </w:pPr>
      <w:r w:rsidRPr="000C410F">
        <w:rPr>
          <w:rFonts w:ascii="Arial" w:hAnsi="Arial" w:cs="Arial"/>
          <w:noProof/>
          <w:sz w:val="16"/>
        </w:rPr>
        <w:t xml:space="preserve">10. </w:t>
      </w:r>
      <w:r w:rsidRPr="000C410F">
        <w:rPr>
          <w:rFonts w:ascii="Arial" w:hAnsi="Arial" w:cs="Arial"/>
          <w:noProof/>
          <w:sz w:val="16"/>
        </w:rPr>
        <w:tab/>
        <w:t>Gaunt ER, Harvala H, McIntyre C, Templeton KE, Simmonds P. Disease burden of the most commonly detected respiratory viruses in hospitalized patients calculated using the disability adjusted life year (DAL</w:t>
      </w:r>
      <w:r w:rsidR="0008556F" w:rsidRPr="000C410F">
        <w:rPr>
          <w:rFonts w:ascii="Arial" w:hAnsi="Arial" w:cs="Arial"/>
          <w:noProof/>
          <w:sz w:val="16"/>
        </w:rPr>
        <w:t>Y) model. J Clin Virol. 2011</w:t>
      </w:r>
      <w:r w:rsidRPr="000C410F">
        <w:rPr>
          <w:rFonts w:ascii="Arial" w:hAnsi="Arial" w:cs="Arial"/>
          <w:noProof/>
          <w:sz w:val="16"/>
        </w:rPr>
        <w:t xml:space="preserve">;52(3):215–21. </w:t>
      </w:r>
    </w:p>
    <w:p w14:paraId="4C02C1F0" w14:textId="40DE6246" w:rsidR="0057743A" w:rsidRPr="000C410F" w:rsidRDefault="0057743A" w:rsidP="0057743A">
      <w:pPr>
        <w:widowControl w:val="0"/>
        <w:autoSpaceDE w:val="0"/>
        <w:autoSpaceDN w:val="0"/>
        <w:adjustRightInd w:val="0"/>
        <w:spacing w:after="200"/>
        <w:ind w:left="640" w:hanging="640"/>
        <w:rPr>
          <w:rFonts w:ascii="Arial" w:hAnsi="Arial" w:cs="Arial"/>
          <w:noProof/>
          <w:sz w:val="16"/>
          <w:lang w:val="fr-FR"/>
        </w:rPr>
      </w:pPr>
      <w:r w:rsidRPr="000C410F">
        <w:rPr>
          <w:rFonts w:ascii="Arial" w:hAnsi="Arial" w:cs="Arial"/>
          <w:noProof/>
          <w:sz w:val="16"/>
        </w:rPr>
        <w:t xml:space="preserve">11. </w:t>
      </w:r>
      <w:r w:rsidRPr="000C410F">
        <w:rPr>
          <w:rFonts w:ascii="Arial" w:hAnsi="Arial" w:cs="Arial"/>
          <w:noProof/>
          <w:sz w:val="16"/>
        </w:rPr>
        <w:tab/>
      </w:r>
      <w:r w:rsidR="0008556F" w:rsidRPr="000C410F">
        <w:rPr>
          <w:rFonts w:ascii="Arial" w:hAnsi="Arial" w:cs="Arial"/>
          <w:noProof/>
          <w:sz w:val="16"/>
        </w:rPr>
        <w:t>Demicheli V, Jefferson T, Di Pietrantonj C, Ferroni E, Thorning S, Thomas RE, et al</w:t>
      </w:r>
      <w:r w:rsidRPr="000C410F">
        <w:rPr>
          <w:rFonts w:ascii="Arial" w:hAnsi="Arial" w:cs="Arial"/>
          <w:noProof/>
          <w:sz w:val="16"/>
        </w:rPr>
        <w:t xml:space="preserve">. Vaccines for preventing influenza in the elderly (Review). </w:t>
      </w:r>
      <w:r w:rsidR="0008556F" w:rsidRPr="000C410F">
        <w:rPr>
          <w:rFonts w:ascii="Arial" w:hAnsi="Arial" w:cs="Arial"/>
          <w:noProof/>
          <w:sz w:val="16"/>
          <w:lang w:val="fr-FR"/>
        </w:rPr>
        <w:t>Cochrane Database Syst Rev. 2018;2:CD004876.</w:t>
      </w:r>
    </w:p>
    <w:p w14:paraId="20D6F8BE" w14:textId="77777777" w:rsidR="0057743A" w:rsidRPr="000C410F" w:rsidRDefault="0057743A" w:rsidP="0057743A">
      <w:pPr>
        <w:widowControl w:val="0"/>
        <w:autoSpaceDE w:val="0"/>
        <w:autoSpaceDN w:val="0"/>
        <w:adjustRightInd w:val="0"/>
        <w:spacing w:after="200"/>
        <w:ind w:left="640" w:hanging="640"/>
        <w:rPr>
          <w:rFonts w:ascii="Arial" w:hAnsi="Arial" w:cs="Arial"/>
          <w:noProof/>
          <w:sz w:val="16"/>
        </w:rPr>
      </w:pPr>
      <w:r w:rsidRPr="000C410F">
        <w:rPr>
          <w:rFonts w:ascii="Arial" w:hAnsi="Arial" w:cs="Arial"/>
          <w:noProof/>
          <w:sz w:val="16"/>
          <w:lang w:val="fr-FR"/>
        </w:rPr>
        <w:t xml:space="preserve">12. </w:t>
      </w:r>
      <w:r w:rsidRPr="000C410F">
        <w:rPr>
          <w:rFonts w:ascii="Arial" w:hAnsi="Arial" w:cs="Arial"/>
          <w:noProof/>
          <w:sz w:val="16"/>
          <w:lang w:val="fr-FR"/>
        </w:rPr>
        <w:tab/>
        <w:t xml:space="preserve">Rath B, Conrad T, Myles P, Alchikh M, Ma X, Hoppe C, et al. </w:t>
      </w:r>
      <w:r w:rsidRPr="000C410F">
        <w:rPr>
          <w:rFonts w:ascii="Arial" w:hAnsi="Arial" w:cs="Arial"/>
          <w:noProof/>
          <w:sz w:val="16"/>
        </w:rPr>
        <w:t xml:space="preserve">Influenza and other respiratory viruses: standardizing disease severity in surveillance and clinical trials. Expert Rev Anti Infect Ther. 2017;15(6):545–68. </w:t>
      </w:r>
    </w:p>
    <w:p w14:paraId="721161B8" w14:textId="217774B2" w:rsidR="0057743A" w:rsidRPr="000C410F" w:rsidRDefault="0057743A" w:rsidP="0057743A">
      <w:pPr>
        <w:widowControl w:val="0"/>
        <w:autoSpaceDE w:val="0"/>
        <w:autoSpaceDN w:val="0"/>
        <w:adjustRightInd w:val="0"/>
        <w:spacing w:after="200"/>
        <w:ind w:left="640" w:hanging="640"/>
        <w:rPr>
          <w:rFonts w:ascii="Arial" w:hAnsi="Arial" w:cs="Arial"/>
          <w:noProof/>
          <w:sz w:val="16"/>
        </w:rPr>
      </w:pPr>
      <w:r w:rsidRPr="000C410F">
        <w:rPr>
          <w:rFonts w:ascii="Arial" w:hAnsi="Arial" w:cs="Arial"/>
          <w:noProof/>
          <w:sz w:val="16"/>
        </w:rPr>
        <w:t xml:space="preserve">13. </w:t>
      </w:r>
      <w:r w:rsidRPr="000C410F">
        <w:rPr>
          <w:rFonts w:ascii="Arial" w:hAnsi="Arial" w:cs="Arial"/>
          <w:noProof/>
          <w:sz w:val="16"/>
        </w:rPr>
        <w:tab/>
        <w:t>Nicholson KG, Kent J, Hammersley V, Cancio E. Acute viral infections of upper respiratory tract in elderly people living in the community: comparative, prospective, population based study of disease bu</w:t>
      </w:r>
      <w:r w:rsidR="0008556F" w:rsidRPr="000C410F">
        <w:rPr>
          <w:rFonts w:ascii="Arial" w:hAnsi="Arial" w:cs="Arial"/>
          <w:noProof/>
          <w:sz w:val="16"/>
        </w:rPr>
        <w:t>rden. BMJ</w:t>
      </w:r>
      <w:r w:rsidRPr="000C410F">
        <w:rPr>
          <w:rFonts w:ascii="Arial" w:hAnsi="Arial" w:cs="Arial"/>
          <w:noProof/>
          <w:sz w:val="16"/>
        </w:rPr>
        <w:t xml:space="preserve">. 2011;315(7115):1060–4. </w:t>
      </w:r>
    </w:p>
    <w:p w14:paraId="1FDEC1BD" w14:textId="77777777" w:rsidR="0057743A" w:rsidRPr="000C410F" w:rsidRDefault="0057743A" w:rsidP="0057743A">
      <w:pPr>
        <w:widowControl w:val="0"/>
        <w:autoSpaceDE w:val="0"/>
        <w:autoSpaceDN w:val="0"/>
        <w:adjustRightInd w:val="0"/>
        <w:spacing w:after="200"/>
        <w:ind w:left="640" w:hanging="640"/>
        <w:rPr>
          <w:rFonts w:ascii="Arial" w:hAnsi="Arial" w:cs="Arial"/>
          <w:noProof/>
          <w:sz w:val="16"/>
        </w:rPr>
      </w:pPr>
      <w:r w:rsidRPr="000C410F">
        <w:rPr>
          <w:rFonts w:ascii="Arial" w:hAnsi="Arial" w:cs="Arial"/>
          <w:noProof/>
          <w:sz w:val="16"/>
        </w:rPr>
        <w:t xml:space="preserve">14. </w:t>
      </w:r>
      <w:r w:rsidRPr="000C410F">
        <w:rPr>
          <w:rFonts w:ascii="Arial" w:hAnsi="Arial" w:cs="Arial"/>
          <w:noProof/>
          <w:sz w:val="16"/>
        </w:rPr>
        <w:tab/>
        <w:t xml:space="preserve">Little P, Stuart B, Moore M, Coenen S, Butler CC, Godycki-Cwirko M, et al. Amoxicillin for acute lower-respiratory-tract infection in primary care when pneumonia is not suspected: A 12-country, randomised, placebo-controlled trial. Lancet Infect Dis. 2013;13(2):123–9. </w:t>
      </w:r>
    </w:p>
    <w:p w14:paraId="3FBB26BC" w14:textId="39B27675" w:rsidR="0057743A" w:rsidRPr="00C47993" w:rsidRDefault="0057743A" w:rsidP="0057743A">
      <w:pPr>
        <w:widowControl w:val="0"/>
        <w:autoSpaceDE w:val="0"/>
        <w:autoSpaceDN w:val="0"/>
        <w:adjustRightInd w:val="0"/>
        <w:spacing w:after="200"/>
        <w:ind w:left="640" w:hanging="640"/>
        <w:rPr>
          <w:rFonts w:ascii="Arial" w:hAnsi="Arial" w:cs="Arial"/>
          <w:noProof/>
          <w:sz w:val="16"/>
          <w:lang w:val="nl-NL"/>
        </w:rPr>
      </w:pPr>
      <w:r w:rsidRPr="000C410F">
        <w:rPr>
          <w:rFonts w:ascii="Arial" w:hAnsi="Arial" w:cs="Arial"/>
          <w:noProof/>
          <w:sz w:val="16"/>
        </w:rPr>
        <w:t xml:space="preserve">15. </w:t>
      </w:r>
      <w:r w:rsidRPr="000C410F">
        <w:rPr>
          <w:rFonts w:ascii="Arial" w:hAnsi="Arial" w:cs="Arial"/>
          <w:noProof/>
          <w:sz w:val="16"/>
        </w:rPr>
        <w:tab/>
        <w:t>Watson L, Little P, Moore M, Warner G, Williamson I. Validation study of a diary for use in acute lower respiratory tract infection</w:t>
      </w:r>
      <w:r w:rsidR="0008556F" w:rsidRPr="000C410F">
        <w:rPr>
          <w:rFonts w:ascii="Arial" w:hAnsi="Arial" w:cs="Arial"/>
          <w:noProof/>
          <w:sz w:val="16"/>
        </w:rPr>
        <w:t xml:space="preserve">. </w:t>
      </w:r>
      <w:r w:rsidR="0008556F" w:rsidRPr="00C47993">
        <w:rPr>
          <w:rFonts w:ascii="Arial" w:hAnsi="Arial" w:cs="Arial"/>
          <w:noProof/>
          <w:sz w:val="16"/>
          <w:lang w:val="nl-NL"/>
        </w:rPr>
        <w:t>Fam Pract. 2001</w:t>
      </w:r>
      <w:r w:rsidRPr="00C47993">
        <w:rPr>
          <w:rFonts w:ascii="Arial" w:hAnsi="Arial" w:cs="Arial"/>
          <w:noProof/>
          <w:sz w:val="16"/>
          <w:lang w:val="nl-NL"/>
        </w:rPr>
        <w:t xml:space="preserve">;18(5):553–4. </w:t>
      </w:r>
    </w:p>
    <w:p w14:paraId="09C9C12F" w14:textId="77777777" w:rsidR="0057743A" w:rsidRPr="000C410F" w:rsidRDefault="0057743A" w:rsidP="0057743A">
      <w:pPr>
        <w:widowControl w:val="0"/>
        <w:autoSpaceDE w:val="0"/>
        <w:autoSpaceDN w:val="0"/>
        <w:adjustRightInd w:val="0"/>
        <w:spacing w:after="200"/>
        <w:ind w:left="640" w:hanging="640"/>
        <w:rPr>
          <w:rFonts w:ascii="Arial" w:hAnsi="Arial" w:cs="Arial"/>
          <w:noProof/>
          <w:sz w:val="16"/>
        </w:rPr>
      </w:pPr>
      <w:r w:rsidRPr="000C410F">
        <w:rPr>
          <w:rFonts w:ascii="Arial" w:hAnsi="Arial" w:cs="Arial"/>
          <w:noProof/>
          <w:sz w:val="16"/>
          <w:lang w:val="nl-BE"/>
        </w:rPr>
        <w:t xml:space="preserve">16. </w:t>
      </w:r>
      <w:r w:rsidRPr="000C410F">
        <w:rPr>
          <w:rFonts w:ascii="Arial" w:hAnsi="Arial" w:cs="Arial"/>
          <w:noProof/>
          <w:sz w:val="16"/>
          <w:lang w:val="nl-BE"/>
        </w:rPr>
        <w:tab/>
        <w:t xml:space="preserve">Loens K, Van Loon AM, Coenjaerts F, Van Aarle Y, Goossens H, Wallace P, et al. </w:t>
      </w:r>
      <w:r w:rsidRPr="000C410F">
        <w:rPr>
          <w:rFonts w:ascii="Arial" w:hAnsi="Arial" w:cs="Arial"/>
          <w:noProof/>
          <w:sz w:val="16"/>
        </w:rPr>
        <w:t xml:space="preserve">Performance of different mono- and multiplex nucleic acid amplification tests on a multipathogen external quality assessment panel. J Clin Microbiol. 2012;50(3):977–87. </w:t>
      </w:r>
    </w:p>
    <w:p w14:paraId="1C04D51C" w14:textId="77777777" w:rsidR="0057743A" w:rsidRPr="000C410F" w:rsidRDefault="0057743A" w:rsidP="0057743A">
      <w:pPr>
        <w:widowControl w:val="0"/>
        <w:autoSpaceDE w:val="0"/>
        <w:autoSpaceDN w:val="0"/>
        <w:adjustRightInd w:val="0"/>
        <w:spacing w:after="200"/>
        <w:ind w:left="640" w:hanging="640"/>
        <w:rPr>
          <w:rFonts w:ascii="Arial" w:hAnsi="Arial" w:cs="Arial"/>
          <w:noProof/>
          <w:sz w:val="16"/>
        </w:rPr>
      </w:pPr>
      <w:r w:rsidRPr="000C410F">
        <w:rPr>
          <w:rFonts w:ascii="Arial" w:hAnsi="Arial" w:cs="Arial"/>
          <w:noProof/>
          <w:sz w:val="16"/>
        </w:rPr>
        <w:t xml:space="preserve">17. </w:t>
      </w:r>
      <w:r w:rsidRPr="000C410F">
        <w:rPr>
          <w:rFonts w:ascii="Arial" w:hAnsi="Arial" w:cs="Arial"/>
          <w:noProof/>
          <w:sz w:val="16"/>
        </w:rPr>
        <w:tab/>
        <w:t xml:space="preserve">Bruyndonckx R, Stuart B, Little P, Hens N, Ieven M, Butler CC, et al. Amoxicillin for acute lower respiratory tract infection in primary care: subgroup analysis by bacterial and viral aetiology. Clin Microbiol Infect. 2018;24(8):871–6. </w:t>
      </w:r>
    </w:p>
    <w:p w14:paraId="00704D05" w14:textId="2C053DBA" w:rsidR="0057743A" w:rsidRPr="000C410F" w:rsidRDefault="0057743A" w:rsidP="0057743A">
      <w:pPr>
        <w:widowControl w:val="0"/>
        <w:autoSpaceDE w:val="0"/>
        <w:autoSpaceDN w:val="0"/>
        <w:adjustRightInd w:val="0"/>
        <w:spacing w:after="200"/>
        <w:ind w:left="640" w:hanging="640"/>
        <w:rPr>
          <w:rFonts w:ascii="Arial" w:hAnsi="Arial" w:cs="Arial"/>
          <w:noProof/>
          <w:sz w:val="16"/>
          <w:lang w:val="nl-BE"/>
        </w:rPr>
      </w:pPr>
      <w:r w:rsidRPr="000C410F">
        <w:rPr>
          <w:rFonts w:ascii="Arial" w:hAnsi="Arial" w:cs="Arial"/>
          <w:noProof/>
          <w:sz w:val="16"/>
        </w:rPr>
        <w:t xml:space="preserve">18. </w:t>
      </w:r>
      <w:r w:rsidRPr="000C410F">
        <w:rPr>
          <w:rFonts w:ascii="Arial" w:hAnsi="Arial" w:cs="Arial"/>
          <w:noProof/>
          <w:sz w:val="16"/>
        </w:rPr>
        <w:tab/>
        <w:t xml:space="preserve">Teepe J, Little P, Elshof N, Broekhuizen BDL, Moore M, Stuart B, et al. Amoxicillin for clinically unsuspected pneumonia in primary care: subgroup analysis. </w:t>
      </w:r>
      <w:r w:rsidR="0008556F" w:rsidRPr="000C410F">
        <w:rPr>
          <w:rFonts w:ascii="Arial" w:hAnsi="Arial" w:cs="Arial"/>
          <w:noProof/>
          <w:sz w:val="16"/>
          <w:lang w:val="nl-BE"/>
        </w:rPr>
        <w:t>Eur Respir J. 2016</w:t>
      </w:r>
      <w:r w:rsidRPr="000C410F">
        <w:rPr>
          <w:rFonts w:ascii="Arial" w:hAnsi="Arial" w:cs="Arial"/>
          <w:noProof/>
          <w:sz w:val="16"/>
          <w:lang w:val="nl-BE"/>
        </w:rPr>
        <w:t>;47(1)</w:t>
      </w:r>
      <w:r w:rsidR="0008556F" w:rsidRPr="000C410F">
        <w:rPr>
          <w:rFonts w:ascii="Arial" w:hAnsi="Arial" w:cs="Arial"/>
          <w:noProof/>
          <w:sz w:val="16"/>
          <w:lang w:val="nl-BE"/>
        </w:rPr>
        <w:t>:327-30</w:t>
      </w:r>
      <w:r w:rsidRPr="000C410F">
        <w:rPr>
          <w:rFonts w:ascii="Arial" w:hAnsi="Arial" w:cs="Arial"/>
          <w:noProof/>
          <w:sz w:val="16"/>
          <w:lang w:val="nl-BE"/>
        </w:rPr>
        <w:t xml:space="preserve">. </w:t>
      </w:r>
    </w:p>
    <w:p w14:paraId="6F4774FB" w14:textId="77777777" w:rsidR="0057743A" w:rsidRDefault="0057743A" w:rsidP="0057743A">
      <w:pPr>
        <w:widowControl w:val="0"/>
        <w:autoSpaceDE w:val="0"/>
        <w:autoSpaceDN w:val="0"/>
        <w:adjustRightInd w:val="0"/>
        <w:spacing w:after="200"/>
        <w:ind w:left="640" w:hanging="640"/>
        <w:rPr>
          <w:rFonts w:ascii="Arial" w:hAnsi="Arial" w:cs="Arial"/>
          <w:noProof/>
          <w:sz w:val="16"/>
        </w:rPr>
      </w:pPr>
      <w:r w:rsidRPr="000C410F">
        <w:rPr>
          <w:rFonts w:ascii="Arial" w:hAnsi="Arial" w:cs="Arial"/>
          <w:noProof/>
          <w:sz w:val="16"/>
          <w:lang w:val="nl-BE"/>
        </w:rPr>
        <w:t xml:space="preserve">19. </w:t>
      </w:r>
      <w:r w:rsidRPr="000C410F">
        <w:rPr>
          <w:rFonts w:ascii="Arial" w:hAnsi="Arial" w:cs="Arial"/>
          <w:noProof/>
          <w:sz w:val="16"/>
          <w:lang w:val="nl-BE"/>
        </w:rPr>
        <w:tab/>
        <w:t xml:space="preserve">Moore M, Stuart B, Coenen S, Butler CC, Goossens H, Verheij TJM, et al. </w:t>
      </w:r>
      <w:r w:rsidRPr="000C410F">
        <w:rPr>
          <w:rFonts w:ascii="Arial" w:hAnsi="Arial" w:cs="Arial"/>
          <w:noProof/>
          <w:sz w:val="16"/>
        </w:rPr>
        <w:t xml:space="preserve">Amoxicillin for acute lower respiratory tract infection in primary care: Subgroup analysis of potential high-risk groups. Br J Gen Pract. 2014;64(619):75–80. </w:t>
      </w:r>
    </w:p>
    <w:p w14:paraId="065A4E55" w14:textId="624C9909" w:rsidR="00572B56" w:rsidRPr="00572B56" w:rsidRDefault="00F425B3" w:rsidP="0057743A">
      <w:pPr>
        <w:widowControl w:val="0"/>
        <w:autoSpaceDE w:val="0"/>
        <w:autoSpaceDN w:val="0"/>
        <w:adjustRightInd w:val="0"/>
        <w:spacing w:after="200"/>
        <w:ind w:left="640" w:hanging="640"/>
        <w:rPr>
          <w:rFonts w:ascii="Arial" w:hAnsi="Arial" w:cs="Arial"/>
          <w:noProof/>
          <w:color w:val="FF0000"/>
          <w:sz w:val="16"/>
          <w:szCs w:val="16"/>
        </w:rPr>
      </w:pPr>
      <w:r>
        <w:rPr>
          <w:rFonts w:ascii="Arial" w:hAnsi="Arial" w:cs="Arial"/>
          <w:noProof/>
          <w:color w:val="FF0000"/>
          <w:sz w:val="16"/>
          <w:szCs w:val="16"/>
        </w:rPr>
        <w:t>20.</w:t>
      </w:r>
      <w:r w:rsidR="00572B56" w:rsidRPr="00572B56">
        <w:rPr>
          <w:rFonts w:ascii="Arial" w:hAnsi="Arial" w:cs="Arial"/>
          <w:noProof/>
          <w:color w:val="FF0000"/>
          <w:sz w:val="16"/>
          <w:szCs w:val="16"/>
        </w:rPr>
        <w:tab/>
      </w:r>
      <w:r w:rsidR="00572B56" w:rsidRPr="00572B56">
        <w:rPr>
          <w:rFonts w:ascii="Arial" w:hAnsi="Arial" w:cs="Arial"/>
          <w:color w:val="FF0000"/>
          <w:sz w:val="16"/>
          <w:szCs w:val="16"/>
        </w:rPr>
        <w:t>Harrell F. Regression Modeling Strategies. With Applications to Linear Models, Logistic and Ordinal Regression, and Survival Analysis. 2015, p. 33-35.</w:t>
      </w:r>
    </w:p>
    <w:p w14:paraId="235FBBEB" w14:textId="071D7500" w:rsidR="0057743A" w:rsidRPr="000C410F" w:rsidRDefault="00FA5437" w:rsidP="0057743A">
      <w:pPr>
        <w:widowControl w:val="0"/>
        <w:autoSpaceDE w:val="0"/>
        <w:autoSpaceDN w:val="0"/>
        <w:adjustRightInd w:val="0"/>
        <w:spacing w:after="200"/>
        <w:ind w:left="640" w:hanging="640"/>
        <w:rPr>
          <w:rFonts w:ascii="Arial" w:hAnsi="Arial" w:cs="Arial"/>
          <w:noProof/>
          <w:sz w:val="16"/>
        </w:rPr>
      </w:pPr>
      <w:r>
        <w:rPr>
          <w:rFonts w:ascii="Arial" w:hAnsi="Arial" w:cs="Arial"/>
          <w:noProof/>
          <w:sz w:val="16"/>
        </w:rPr>
        <w:t>21</w:t>
      </w:r>
      <w:r w:rsidR="0057743A" w:rsidRPr="000C410F">
        <w:rPr>
          <w:rFonts w:ascii="Arial" w:hAnsi="Arial" w:cs="Arial"/>
          <w:noProof/>
          <w:sz w:val="16"/>
        </w:rPr>
        <w:t xml:space="preserve">. </w:t>
      </w:r>
      <w:r w:rsidR="0057743A" w:rsidRPr="000C410F">
        <w:rPr>
          <w:rFonts w:ascii="Arial" w:hAnsi="Arial" w:cs="Arial"/>
          <w:noProof/>
          <w:sz w:val="16"/>
        </w:rPr>
        <w:tab/>
        <w:t>Ascough S, Paterson S, Chiu C. Induction and subversion of human protective immunity: Contrasting influenza and respiratory syncytial vi</w:t>
      </w:r>
      <w:r w:rsidR="00C0394D" w:rsidRPr="000C410F">
        <w:rPr>
          <w:rFonts w:ascii="Arial" w:hAnsi="Arial" w:cs="Arial"/>
          <w:noProof/>
          <w:sz w:val="16"/>
        </w:rPr>
        <w:t>rus. Front Immunol. 2018;9:323</w:t>
      </w:r>
      <w:r w:rsidR="0057743A" w:rsidRPr="000C410F">
        <w:rPr>
          <w:rFonts w:ascii="Arial" w:hAnsi="Arial" w:cs="Arial"/>
          <w:noProof/>
          <w:sz w:val="16"/>
        </w:rPr>
        <w:t xml:space="preserve"> </w:t>
      </w:r>
    </w:p>
    <w:p w14:paraId="2AB8F99E" w14:textId="0E668866" w:rsidR="0057743A" w:rsidRPr="000C410F" w:rsidRDefault="00FA5437" w:rsidP="0057743A">
      <w:pPr>
        <w:widowControl w:val="0"/>
        <w:autoSpaceDE w:val="0"/>
        <w:autoSpaceDN w:val="0"/>
        <w:adjustRightInd w:val="0"/>
        <w:spacing w:after="200"/>
        <w:ind w:left="640" w:hanging="640"/>
        <w:rPr>
          <w:rFonts w:ascii="Arial" w:hAnsi="Arial" w:cs="Arial"/>
          <w:noProof/>
          <w:sz w:val="16"/>
        </w:rPr>
      </w:pPr>
      <w:r>
        <w:rPr>
          <w:rFonts w:ascii="Arial" w:hAnsi="Arial" w:cs="Arial"/>
          <w:noProof/>
          <w:sz w:val="16"/>
        </w:rPr>
        <w:t>22</w:t>
      </w:r>
      <w:r w:rsidR="0057743A" w:rsidRPr="000C410F">
        <w:rPr>
          <w:rFonts w:ascii="Arial" w:hAnsi="Arial" w:cs="Arial"/>
          <w:noProof/>
          <w:sz w:val="16"/>
        </w:rPr>
        <w:t xml:space="preserve">. </w:t>
      </w:r>
      <w:r w:rsidR="0057743A" w:rsidRPr="000C410F">
        <w:rPr>
          <w:rFonts w:ascii="Arial" w:hAnsi="Arial" w:cs="Arial"/>
          <w:noProof/>
          <w:sz w:val="16"/>
        </w:rPr>
        <w:tab/>
        <w:t xml:space="preserve">Moncion K, Young K, Tunis M, Rempel S, Stirling R, Zhao L. Effectiveness of hand hygiene practices in preventing influenza virus infection in the community setting: A systematic review. Canada Commun Dis Rep. 2019;45(1):12–23. </w:t>
      </w:r>
    </w:p>
    <w:p w14:paraId="154CF4AC" w14:textId="4E00649E" w:rsidR="0057743A" w:rsidRPr="000C410F" w:rsidRDefault="00FA5437" w:rsidP="0057743A">
      <w:pPr>
        <w:widowControl w:val="0"/>
        <w:autoSpaceDE w:val="0"/>
        <w:autoSpaceDN w:val="0"/>
        <w:adjustRightInd w:val="0"/>
        <w:spacing w:after="200"/>
        <w:ind w:left="640" w:hanging="640"/>
        <w:rPr>
          <w:rFonts w:ascii="Arial" w:hAnsi="Arial" w:cs="Arial"/>
          <w:noProof/>
          <w:sz w:val="16"/>
        </w:rPr>
      </w:pPr>
      <w:r>
        <w:rPr>
          <w:rFonts w:ascii="Arial" w:hAnsi="Arial" w:cs="Arial"/>
          <w:noProof/>
          <w:sz w:val="16"/>
        </w:rPr>
        <w:t>23</w:t>
      </w:r>
      <w:r w:rsidR="0057743A" w:rsidRPr="000C410F">
        <w:rPr>
          <w:rFonts w:ascii="Arial" w:hAnsi="Arial" w:cs="Arial"/>
          <w:noProof/>
          <w:sz w:val="16"/>
        </w:rPr>
        <w:t xml:space="preserve">. </w:t>
      </w:r>
      <w:r w:rsidR="0057743A" w:rsidRPr="000C410F">
        <w:rPr>
          <w:rFonts w:ascii="Arial" w:hAnsi="Arial" w:cs="Arial"/>
          <w:noProof/>
          <w:sz w:val="16"/>
        </w:rPr>
        <w:tab/>
        <w:t xml:space="preserve">Doyon-Plourde P, Fakih I, Tadount F, Fortin É, Quach C. Impact of influenza vaccination on healthcare utilization – A systematic review. Vaccine. </w:t>
      </w:r>
      <w:r w:rsidR="00F5094F" w:rsidRPr="000C410F">
        <w:rPr>
          <w:rFonts w:ascii="Arial" w:hAnsi="Arial" w:cs="Arial"/>
          <w:noProof/>
          <w:sz w:val="16"/>
        </w:rPr>
        <w:t>2019</w:t>
      </w:r>
      <w:r w:rsidR="00C0394D" w:rsidRPr="000C410F">
        <w:rPr>
          <w:rFonts w:ascii="Arial" w:hAnsi="Arial" w:cs="Arial"/>
          <w:noProof/>
          <w:sz w:val="16"/>
        </w:rPr>
        <w:t>;37(24):3179-</w:t>
      </w:r>
      <w:r w:rsidR="00F5094F" w:rsidRPr="000C410F">
        <w:rPr>
          <w:rFonts w:ascii="Arial" w:hAnsi="Arial" w:cs="Arial"/>
          <w:noProof/>
          <w:sz w:val="16"/>
        </w:rPr>
        <w:t>89</w:t>
      </w:r>
      <w:r w:rsidR="0057743A" w:rsidRPr="000C410F">
        <w:rPr>
          <w:rFonts w:ascii="Arial" w:hAnsi="Arial" w:cs="Arial"/>
          <w:noProof/>
          <w:sz w:val="16"/>
        </w:rPr>
        <w:t xml:space="preserve">. </w:t>
      </w:r>
    </w:p>
    <w:p w14:paraId="44532EE5" w14:textId="3235631E" w:rsidR="0057743A" w:rsidRPr="000C410F" w:rsidRDefault="00FA5437" w:rsidP="0057743A">
      <w:pPr>
        <w:widowControl w:val="0"/>
        <w:autoSpaceDE w:val="0"/>
        <w:autoSpaceDN w:val="0"/>
        <w:adjustRightInd w:val="0"/>
        <w:spacing w:after="200"/>
        <w:ind w:left="640" w:hanging="640"/>
        <w:rPr>
          <w:rFonts w:ascii="Arial" w:hAnsi="Arial" w:cs="Arial"/>
          <w:noProof/>
          <w:sz w:val="16"/>
        </w:rPr>
      </w:pPr>
      <w:r>
        <w:rPr>
          <w:rFonts w:ascii="Arial" w:hAnsi="Arial" w:cs="Arial"/>
          <w:noProof/>
          <w:sz w:val="16"/>
        </w:rPr>
        <w:t>24</w:t>
      </w:r>
      <w:r w:rsidR="0057743A" w:rsidRPr="000C410F">
        <w:rPr>
          <w:rFonts w:ascii="Arial" w:hAnsi="Arial" w:cs="Arial"/>
          <w:noProof/>
          <w:sz w:val="16"/>
        </w:rPr>
        <w:t xml:space="preserve">. </w:t>
      </w:r>
      <w:r w:rsidR="0057743A" w:rsidRPr="000C410F">
        <w:rPr>
          <w:rFonts w:ascii="Arial" w:hAnsi="Arial" w:cs="Arial"/>
          <w:noProof/>
          <w:sz w:val="16"/>
        </w:rPr>
        <w:tab/>
        <w:t>Zhu T, Zhang C, Yu L, Chen J, Qiu H, Lyu W, et al. The preventive effect of vaccine prophylaxis on severe respiratory syncytial virus infection: A me</w:t>
      </w:r>
      <w:r w:rsidR="00C0394D" w:rsidRPr="000C410F">
        <w:rPr>
          <w:rFonts w:ascii="Arial" w:hAnsi="Arial" w:cs="Arial"/>
          <w:noProof/>
          <w:sz w:val="16"/>
        </w:rPr>
        <w:t>ta-analysis. Virol Sin. 2015</w:t>
      </w:r>
      <w:r w:rsidR="0057743A" w:rsidRPr="000C410F">
        <w:rPr>
          <w:rFonts w:ascii="Arial" w:hAnsi="Arial" w:cs="Arial"/>
          <w:noProof/>
          <w:sz w:val="16"/>
        </w:rPr>
        <w:t xml:space="preserve">;30(5):371–8. </w:t>
      </w:r>
    </w:p>
    <w:p w14:paraId="463ADAD0" w14:textId="11E2CA15" w:rsidR="0057743A" w:rsidRPr="000C410F" w:rsidRDefault="00FA5437" w:rsidP="00C0394D">
      <w:pPr>
        <w:widowControl w:val="0"/>
        <w:autoSpaceDE w:val="0"/>
        <w:autoSpaceDN w:val="0"/>
        <w:adjustRightInd w:val="0"/>
        <w:spacing w:after="200"/>
        <w:ind w:left="640" w:hanging="640"/>
        <w:rPr>
          <w:rFonts w:ascii="Arial" w:hAnsi="Arial" w:cs="Arial"/>
          <w:noProof/>
          <w:sz w:val="16"/>
        </w:rPr>
      </w:pPr>
      <w:r>
        <w:rPr>
          <w:rFonts w:ascii="Arial" w:hAnsi="Arial" w:cs="Arial"/>
          <w:noProof/>
          <w:sz w:val="16"/>
        </w:rPr>
        <w:lastRenderedPageBreak/>
        <w:t>25</w:t>
      </w:r>
      <w:r w:rsidR="0057743A" w:rsidRPr="000C410F">
        <w:rPr>
          <w:rFonts w:ascii="Arial" w:hAnsi="Arial" w:cs="Arial"/>
          <w:noProof/>
          <w:sz w:val="16"/>
        </w:rPr>
        <w:t xml:space="preserve">. </w:t>
      </w:r>
      <w:r w:rsidR="0057743A" w:rsidRPr="000C410F">
        <w:rPr>
          <w:rFonts w:ascii="Arial" w:hAnsi="Arial" w:cs="Arial"/>
          <w:noProof/>
          <w:sz w:val="16"/>
        </w:rPr>
        <w:tab/>
      </w:r>
      <w:r w:rsidR="00C0394D" w:rsidRPr="000C410F">
        <w:rPr>
          <w:rFonts w:ascii="Arial" w:hAnsi="Arial" w:cs="Arial"/>
          <w:noProof/>
          <w:sz w:val="16"/>
        </w:rPr>
        <w:t>Ren J, Phan T, Bao X</w:t>
      </w:r>
      <w:r w:rsidR="0057743A" w:rsidRPr="000C410F">
        <w:rPr>
          <w:rFonts w:ascii="Arial" w:hAnsi="Arial" w:cs="Arial"/>
          <w:noProof/>
          <w:sz w:val="16"/>
        </w:rPr>
        <w:t xml:space="preserve">. Recent vaccine development for human metapneumovirus. J Gen Virol. 2015;96(7):1515–20. </w:t>
      </w:r>
    </w:p>
    <w:p w14:paraId="5AE92C50" w14:textId="167B37A2" w:rsidR="0057743A" w:rsidRPr="000C410F" w:rsidRDefault="00FA5437" w:rsidP="0057743A">
      <w:pPr>
        <w:widowControl w:val="0"/>
        <w:autoSpaceDE w:val="0"/>
        <w:autoSpaceDN w:val="0"/>
        <w:adjustRightInd w:val="0"/>
        <w:spacing w:after="200"/>
        <w:ind w:left="640" w:hanging="640"/>
        <w:rPr>
          <w:rFonts w:ascii="Arial" w:hAnsi="Arial" w:cs="Arial"/>
          <w:noProof/>
          <w:sz w:val="16"/>
          <w:lang w:val="nl-BE"/>
        </w:rPr>
      </w:pPr>
      <w:r>
        <w:rPr>
          <w:rFonts w:ascii="Arial" w:hAnsi="Arial" w:cs="Arial"/>
          <w:noProof/>
          <w:sz w:val="16"/>
        </w:rPr>
        <w:t>26</w:t>
      </w:r>
      <w:r w:rsidR="00C0394D" w:rsidRPr="000C410F">
        <w:rPr>
          <w:rFonts w:ascii="Arial" w:hAnsi="Arial" w:cs="Arial"/>
          <w:noProof/>
          <w:sz w:val="16"/>
        </w:rPr>
        <w:t xml:space="preserve">. </w:t>
      </w:r>
      <w:r w:rsidR="00C0394D" w:rsidRPr="000C410F">
        <w:rPr>
          <w:rFonts w:ascii="Arial" w:hAnsi="Arial" w:cs="Arial"/>
          <w:noProof/>
          <w:sz w:val="16"/>
        </w:rPr>
        <w:tab/>
        <w:t>Papadopoulos NG, Megremis S, Kitsioulis NA,</w:t>
      </w:r>
      <w:r w:rsidR="0057743A" w:rsidRPr="000C410F">
        <w:rPr>
          <w:rFonts w:ascii="Arial" w:hAnsi="Arial" w:cs="Arial"/>
          <w:noProof/>
          <w:sz w:val="16"/>
        </w:rPr>
        <w:t xml:space="preserve"> Vangelatou</w:t>
      </w:r>
      <w:r w:rsidR="00C0394D" w:rsidRPr="000C410F">
        <w:rPr>
          <w:rFonts w:ascii="Arial" w:hAnsi="Arial" w:cs="Arial"/>
          <w:noProof/>
          <w:sz w:val="16"/>
        </w:rPr>
        <w:t xml:space="preserve"> O,</w:t>
      </w:r>
      <w:r w:rsidR="0057743A" w:rsidRPr="000C410F">
        <w:rPr>
          <w:rFonts w:ascii="Arial" w:hAnsi="Arial" w:cs="Arial"/>
          <w:noProof/>
          <w:sz w:val="16"/>
        </w:rPr>
        <w:t xml:space="preserve"> West</w:t>
      </w:r>
      <w:r w:rsidR="00C0394D" w:rsidRPr="000C410F">
        <w:rPr>
          <w:rFonts w:ascii="Arial" w:hAnsi="Arial" w:cs="Arial"/>
          <w:noProof/>
          <w:sz w:val="16"/>
        </w:rPr>
        <w:t xml:space="preserve"> P,</w:t>
      </w:r>
      <w:r w:rsidR="0057743A" w:rsidRPr="000C410F">
        <w:rPr>
          <w:rFonts w:ascii="Arial" w:hAnsi="Arial" w:cs="Arial"/>
          <w:noProof/>
          <w:sz w:val="16"/>
        </w:rPr>
        <w:t xml:space="preserve"> Xepapadaki P. Promising approaches for the treatment and prevention of viral respiratory illnesses. </w:t>
      </w:r>
      <w:r w:rsidR="0057743A" w:rsidRPr="000C410F">
        <w:rPr>
          <w:rFonts w:ascii="Arial" w:hAnsi="Arial" w:cs="Arial"/>
          <w:noProof/>
          <w:sz w:val="16"/>
          <w:lang w:val="nl-BE"/>
        </w:rPr>
        <w:t xml:space="preserve">J Allergy Clin Immunol. 2017;140(4):921–32. </w:t>
      </w:r>
    </w:p>
    <w:p w14:paraId="3E55CF3B" w14:textId="11634AD6" w:rsidR="0057743A" w:rsidRPr="007D27DD" w:rsidRDefault="00FA5437" w:rsidP="0057743A">
      <w:pPr>
        <w:widowControl w:val="0"/>
        <w:autoSpaceDE w:val="0"/>
        <w:autoSpaceDN w:val="0"/>
        <w:adjustRightInd w:val="0"/>
        <w:spacing w:after="200"/>
        <w:ind w:left="640" w:hanging="640"/>
        <w:rPr>
          <w:rFonts w:ascii="Arial" w:hAnsi="Arial" w:cs="Arial"/>
          <w:noProof/>
          <w:sz w:val="16"/>
          <w:lang w:val="en-US"/>
        </w:rPr>
      </w:pPr>
      <w:r>
        <w:rPr>
          <w:rFonts w:ascii="Arial" w:hAnsi="Arial" w:cs="Arial"/>
          <w:noProof/>
          <w:sz w:val="16"/>
          <w:lang w:val="nl-BE"/>
        </w:rPr>
        <w:t>27</w:t>
      </w:r>
      <w:r w:rsidR="0057743A" w:rsidRPr="000C410F">
        <w:rPr>
          <w:rFonts w:ascii="Arial" w:hAnsi="Arial" w:cs="Arial"/>
          <w:noProof/>
          <w:sz w:val="16"/>
          <w:lang w:val="nl-BE"/>
        </w:rPr>
        <w:t xml:space="preserve">. </w:t>
      </w:r>
      <w:r w:rsidR="0057743A" w:rsidRPr="000C410F">
        <w:rPr>
          <w:rFonts w:ascii="Arial" w:hAnsi="Arial" w:cs="Arial"/>
          <w:noProof/>
          <w:sz w:val="16"/>
          <w:lang w:val="nl-BE"/>
        </w:rPr>
        <w:tab/>
        <w:t xml:space="preserve">Fuller JA, Njenga MK, Bigogo G, Aura B, Ope MO, Nderitu L, et al. </w:t>
      </w:r>
      <w:r w:rsidR="0057743A" w:rsidRPr="000C410F">
        <w:rPr>
          <w:rFonts w:ascii="Arial" w:hAnsi="Arial" w:cs="Arial"/>
          <w:noProof/>
          <w:sz w:val="16"/>
        </w:rPr>
        <w:t xml:space="preserve">Association of the CT values of real-time PCR of viral upper respiratory tract infection with clinical severity, Kenya. </w:t>
      </w:r>
      <w:r w:rsidR="0057743A" w:rsidRPr="007D27DD">
        <w:rPr>
          <w:rFonts w:ascii="Arial" w:hAnsi="Arial" w:cs="Arial"/>
          <w:noProof/>
          <w:sz w:val="16"/>
          <w:lang w:val="en-US"/>
        </w:rPr>
        <w:t>J Med Virol. 2</w:t>
      </w:r>
      <w:r w:rsidR="00C0394D" w:rsidRPr="007D27DD">
        <w:rPr>
          <w:rFonts w:ascii="Arial" w:hAnsi="Arial" w:cs="Arial"/>
          <w:noProof/>
          <w:sz w:val="16"/>
          <w:lang w:val="en-US"/>
        </w:rPr>
        <w:t>013</w:t>
      </w:r>
      <w:r w:rsidR="0057743A" w:rsidRPr="007D27DD">
        <w:rPr>
          <w:rFonts w:ascii="Arial" w:hAnsi="Arial" w:cs="Arial"/>
          <w:noProof/>
          <w:sz w:val="16"/>
          <w:lang w:val="en-US"/>
        </w:rPr>
        <w:t xml:space="preserve">;85(5):924–32. </w:t>
      </w:r>
    </w:p>
    <w:p w14:paraId="7CFBDFEC" w14:textId="1C5D479C" w:rsidR="0057743A" w:rsidRPr="000C410F" w:rsidRDefault="00FA5437" w:rsidP="0057743A">
      <w:pPr>
        <w:widowControl w:val="0"/>
        <w:autoSpaceDE w:val="0"/>
        <w:autoSpaceDN w:val="0"/>
        <w:adjustRightInd w:val="0"/>
        <w:spacing w:after="200"/>
        <w:ind w:left="640" w:hanging="640"/>
        <w:rPr>
          <w:rFonts w:ascii="Arial" w:hAnsi="Arial" w:cs="Arial"/>
          <w:noProof/>
          <w:sz w:val="16"/>
        </w:rPr>
      </w:pPr>
      <w:r>
        <w:rPr>
          <w:rFonts w:ascii="Arial" w:hAnsi="Arial" w:cs="Arial"/>
          <w:noProof/>
          <w:sz w:val="16"/>
        </w:rPr>
        <w:t>28</w:t>
      </w:r>
      <w:r w:rsidR="0057743A" w:rsidRPr="000C410F">
        <w:rPr>
          <w:rFonts w:ascii="Arial" w:hAnsi="Arial" w:cs="Arial"/>
          <w:noProof/>
          <w:sz w:val="16"/>
        </w:rPr>
        <w:t xml:space="preserve">. </w:t>
      </w:r>
      <w:r w:rsidR="0057743A" w:rsidRPr="000C410F">
        <w:rPr>
          <w:rFonts w:ascii="Arial" w:hAnsi="Arial" w:cs="Arial"/>
          <w:noProof/>
          <w:sz w:val="16"/>
        </w:rPr>
        <w:tab/>
        <w:t xml:space="preserve">Feikin DR, Fu W, Park DE, Shi Q, Higdon MM, Baggett HC, et al. Is Higher Viral Load in the Upper Respiratory Tract Associated With Severe Pneumonia? Findings From the PERCH Study. Clin Infect Dis. 2017;64(suppl_3):S337–46. </w:t>
      </w:r>
    </w:p>
    <w:p w14:paraId="65CA6A9A" w14:textId="1EE2A8D7" w:rsidR="0057743A" w:rsidRPr="000C410F" w:rsidRDefault="00FA5437" w:rsidP="0057743A">
      <w:pPr>
        <w:widowControl w:val="0"/>
        <w:autoSpaceDE w:val="0"/>
        <w:autoSpaceDN w:val="0"/>
        <w:adjustRightInd w:val="0"/>
        <w:spacing w:after="200"/>
        <w:ind w:left="640" w:hanging="640"/>
        <w:rPr>
          <w:rFonts w:ascii="Arial" w:hAnsi="Arial" w:cs="Arial"/>
          <w:noProof/>
          <w:sz w:val="16"/>
        </w:rPr>
      </w:pPr>
      <w:r>
        <w:rPr>
          <w:rFonts w:ascii="Arial" w:hAnsi="Arial" w:cs="Arial"/>
          <w:noProof/>
          <w:sz w:val="16"/>
        </w:rPr>
        <w:t>29</w:t>
      </w:r>
      <w:r w:rsidR="0057743A" w:rsidRPr="000C410F">
        <w:rPr>
          <w:rFonts w:ascii="Arial" w:hAnsi="Arial" w:cs="Arial"/>
          <w:noProof/>
          <w:sz w:val="16"/>
        </w:rPr>
        <w:t xml:space="preserve">. </w:t>
      </w:r>
      <w:r w:rsidR="0057743A" w:rsidRPr="000C410F">
        <w:rPr>
          <w:rFonts w:ascii="Arial" w:hAnsi="Arial" w:cs="Arial"/>
          <w:noProof/>
          <w:sz w:val="16"/>
        </w:rPr>
        <w:tab/>
        <w:t xml:space="preserve">Waghmare A, Kuypers JM, Xie H, Leisenring W, Campbell AP, Jerome KR, et al. Viral load in hematopoietic cell transplant recipients infected with human rhinovirus correlates with burden of symptoms. Biol Blood Marrow Transplant. 2015;21(2):S317–8. </w:t>
      </w:r>
    </w:p>
    <w:p w14:paraId="2168782E" w14:textId="7EA9FF2C" w:rsidR="0057743A" w:rsidRPr="000C410F" w:rsidRDefault="00FA5437" w:rsidP="0057743A">
      <w:pPr>
        <w:widowControl w:val="0"/>
        <w:autoSpaceDE w:val="0"/>
        <w:autoSpaceDN w:val="0"/>
        <w:adjustRightInd w:val="0"/>
        <w:spacing w:after="200"/>
        <w:ind w:left="640" w:hanging="640"/>
        <w:rPr>
          <w:rFonts w:ascii="Arial" w:hAnsi="Arial" w:cs="Arial"/>
          <w:noProof/>
          <w:sz w:val="16"/>
        </w:rPr>
      </w:pPr>
      <w:r>
        <w:rPr>
          <w:rFonts w:ascii="Arial" w:hAnsi="Arial" w:cs="Arial"/>
          <w:noProof/>
          <w:sz w:val="16"/>
        </w:rPr>
        <w:t>30</w:t>
      </w:r>
      <w:r w:rsidR="0057743A" w:rsidRPr="000C410F">
        <w:rPr>
          <w:rFonts w:ascii="Arial" w:hAnsi="Arial" w:cs="Arial"/>
          <w:noProof/>
          <w:sz w:val="16"/>
        </w:rPr>
        <w:t xml:space="preserve">. </w:t>
      </w:r>
      <w:r w:rsidR="0057743A" w:rsidRPr="000C410F">
        <w:rPr>
          <w:rFonts w:ascii="Arial" w:hAnsi="Arial" w:cs="Arial"/>
          <w:noProof/>
          <w:sz w:val="16"/>
        </w:rPr>
        <w:tab/>
        <w:t xml:space="preserve">Bagga B, Woods CW, Veldman TH, Gilbert A, Mann A, Balaratnam G, Lambkin-Williams R, Oxford JS, McClain MT, Wilkinson T, Nich DJ. Comparing influenza and RSV viral and disease dynamics in experimentally infected adults predicts clinical effectiveness of RSV antivirals. Antivir Ther. 2013;18(6):785–91. </w:t>
      </w:r>
    </w:p>
    <w:p w14:paraId="3FD73535" w14:textId="3A11C5CC" w:rsidR="0057743A" w:rsidRPr="000C410F" w:rsidRDefault="00FA5437" w:rsidP="0057743A">
      <w:pPr>
        <w:widowControl w:val="0"/>
        <w:autoSpaceDE w:val="0"/>
        <w:autoSpaceDN w:val="0"/>
        <w:adjustRightInd w:val="0"/>
        <w:spacing w:after="200"/>
        <w:ind w:left="640" w:hanging="640"/>
        <w:rPr>
          <w:rFonts w:ascii="Arial" w:hAnsi="Arial" w:cs="Arial"/>
          <w:noProof/>
          <w:sz w:val="16"/>
        </w:rPr>
      </w:pPr>
      <w:r>
        <w:rPr>
          <w:rFonts w:ascii="Arial" w:hAnsi="Arial" w:cs="Arial"/>
          <w:noProof/>
          <w:sz w:val="16"/>
        </w:rPr>
        <w:t>31</w:t>
      </w:r>
      <w:r w:rsidR="0057743A" w:rsidRPr="000C410F">
        <w:rPr>
          <w:rFonts w:ascii="Arial" w:hAnsi="Arial" w:cs="Arial"/>
          <w:noProof/>
          <w:sz w:val="16"/>
        </w:rPr>
        <w:t xml:space="preserve">. </w:t>
      </w:r>
      <w:r w:rsidR="0057743A" w:rsidRPr="000C410F">
        <w:rPr>
          <w:rFonts w:ascii="Arial" w:hAnsi="Arial" w:cs="Arial"/>
          <w:noProof/>
          <w:sz w:val="16"/>
        </w:rPr>
        <w:tab/>
        <w:t xml:space="preserve">Garcia-Mauriño C, Moore-Clingenpeel M, Thomas J, Mertz S, Cohen DM, Ramilo O, et al. Viral Load Dynamics and Clinical Disease Severity in Infants With Respiratory Syncytial Virus Infection. J Infect Dis. 2018;219:1207–15. </w:t>
      </w:r>
    </w:p>
    <w:p w14:paraId="57A3BEFB" w14:textId="24C65631" w:rsidR="00620CBD" w:rsidRPr="000C410F" w:rsidRDefault="008F2115" w:rsidP="00EA0912">
      <w:pPr>
        <w:widowControl w:val="0"/>
        <w:autoSpaceDE w:val="0"/>
        <w:autoSpaceDN w:val="0"/>
        <w:adjustRightInd w:val="0"/>
        <w:spacing w:after="200"/>
        <w:jc w:val="both"/>
        <w:rPr>
          <w:rFonts w:ascii="Arial" w:hAnsi="Arial" w:cs="Arial"/>
          <w:sz w:val="22"/>
          <w:szCs w:val="22"/>
        </w:rPr>
      </w:pPr>
      <w:r w:rsidRPr="000C410F">
        <w:rPr>
          <w:rFonts w:ascii="Arial" w:hAnsi="Arial" w:cs="Arial"/>
          <w:b/>
          <w:sz w:val="16"/>
          <w:szCs w:val="16"/>
        </w:rPr>
        <w:fldChar w:fldCharType="end"/>
      </w:r>
    </w:p>
    <w:sectPr w:rsidR="00620CBD" w:rsidRPr="000C410F" w:rsidSect="000C410F">
      <w:pgSz w:w="11906" w:h="16838"/>
      <w:pgMar w:top="1134" w:right="1134" w:bottom="1134" w:left="1134" w:header="709" w:footer="850" w:gutter="0"/>
      <w:lnNumType w:countBy="1" w:restart="continuous"/>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8E9C88" w15:done="0"/>
  <w15:commentEx w15:paraId="453F2B0F" w15:done="0"/>
  <w15:commentEx w15:paraId="6D355DED" w15:done="0"/>
  <w15:commentEx w15:paraId="4933AE39" w15:done="0"/>
  <w15:commentEx w15:paraId="0181EC3F" w15:paraIdParent="4933AE39" w15:done="0"/>
  <w15:commentEx w15:paraId="3C46163D" w15:done="0"/>
  <w15:commentEx w15:paraId="04773F9B" w15:done="0"/>
  <w15:commentEx w15:paraId="7F7CEE8A" w15:done="0"/>
  <w15:commentEx w15:paraId="1CAA18C9" w15:done="0"/>
  <w15:commentEx w15:paraId="0123CB16" w15:done="0"/>
  <w15:commentEx w15:paraId="60460DA9" w15:done="0"/>
  <w15:commentEx w15:paraId="38E9F2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8E9C88" w16cid:durableId="21CC424E"/>
  <w16cid:commentId w16cid:paraId="453F2B0F" w16cid:durableId="21CC42A6"/>
  <w16cid:commentId w16cid:paraId="6D355DED" w16cid:durableId="21E57CA3"/>
  <w16cid:commentId w16cid:paraId="4933AE39" w16cid:durableId="21E57C44"/>
  <w16cid:commentId w16cid:paraId="0181EC3F" w16cid:durableId="21E57D05"/>
  <w16cid:commentId w16cid:paraId="3C46163D" w16cid:durableId="21CC45A4"/>
  <w16cid:commentId w16cid:paraId="04773F9B" w16cid:durableId="21CC48C6"/>
  <w16cid:commentId w16cid:paraId="7F7CEE8A" w16cid:durableId="21E57E00"/>
  <w16cid:commentId w16cid:paraId="1CAA18C9" w16cid:durableId="21E57E4E"/>
  <w16cid:commentId w16cid:paraId="0123CB16" w16cid:durableId="21CC4ADA"/>
  <w16cid:commentId w16cid:paraId="60460DA9" w16cid:durableId="21CC42BD"/>
  <w16cid:commentId w16cid:paraId="38E9F202" w16cid:durableId="21E57F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492CD" w14:textId="77777777" w:rsidR="00B36B7E" w:rsidRDefault="00B36B7E">
      <w:r>
        <w:separator/>
      </w:r>
    </w:p>
  </w:endnote>
  <w:endnote w:type="continuationSeparator" w:id="0">
    <w:p w14:paraId="59107FDA" w14:textId="77777777" w:rsidR="00B36B7E" w:rsidRDefault="00B3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9FA6C" w14:textId="7DDF75C4" w:rsidR="00F80C06" w:rsidRPr="008E42D6" w:rsidRDefault="00F80C06">
    <w:pPr>
      <w:pStyle w:val="Voettekst"/>
      <w:rPr>
        <w:rFonts w:ascii="Arial" w:hAnsi="Arial" w:cs="Arial"/>
        <w:sz w:val="22"/>
        <w:szCs w:val="22"/>
      </w:rPr>
    </w:pPr>
    <w:r w:rsidRPr="008E42D6">
      <w:rPr>
        <w:rFonts w:ascii="Arial" w:hAnsi="Arial" w:cs="Arial"/>
        <w:sz w:val="22"/>
        <w:szCs w:val="22"/>
      </w:rPr>
      <w:fldChar w:fldCharType="begin"/>
    </w:r>
    <w:r w:rsidRPr="008E42D6">
      <w:rPr>
        <w:rFonts w:ascii="Arial" w:hAnsi="Arial" w:cs="Arial"/>
        <w:sz w:val="22"/>
        <w:szCs w:val="22"/>
      </w:rPr>
      <w:instrText xml:space="preserve"> PAGE   \* MERGEFORMAT </w:instrText>
    </w:r>
    <w:r w:rsidRPr="008E42D6">
      <w:rPr>
        <w:rFonts w:ascii="Arial" w:hAnsi="Arial" w:cs="Arial"/>
        <w:sz w:val="22"/>
        <w:szCs w:val="22"/>
      </w:rPr>
      <w:fldChar w:fldCharType="separate"/>
    </w:r>
    <w:r w:rsidR="00577A17">
      <w:rPr>
        <w:rFonts w:ascii="Arial" w:hAnsi="Arial" w:cs="Arial"/>
        <w:noProof/>
        <w:sz w:val="22"/>
        <w:szCs w:val="22"/>
      </w:rPr>
      <w:t>11</w:t>
    </w:r>
    <w:r w:rsidRPr="008E42D6">
      <w:rPr>
        <w:rFonts w:ascii="Arial" w:hAnsi="Arial" w:cs="Arial"/>
        <w:sz w:val="22"/>
        <w:szCs w:val="22"/>
      </w:rPr>
      <w:fldChar w:fldCharType="end"/>
    </w:r>
  </w:p>
  <w:p w14:paraId="46B8E5F0" w14:textId="77777777" w:rsidR="00F80C06" w:rsidRPr="008E42D6" w:rsidRDefault="00F80C06">
    <w:pPr>
      <w:pStyle w:val="Voettekst"/>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578EB" w14:textId="77777777" w:rsidR="00B36B7E" w:rsidRDefault="00B36B7E">
      <w:r>
        <w:separator/>
      </w:r>
    </w:p>
  </w:footnote>
  <w:footnote w:type="continuationSeparator" w:id="0">
    <w:p w14:paraId="7D0C671E" w14:textId="77777777" w:rsidR="00B36B7E" w:rsidRDefault="00B36B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2F88"/>
    <w:multiLevelType w:val="hybridMultilevel"/>
    <w:tmpl w:val="61D0E4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47B0A12"/>
    <w:multiLevelType w:val="hybridMultilevel"/>
    <w:tmpl w:val="0DFE2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F7A391F"/>
    <w:multiLevelType w:val="hybridMultilevel"/>
    <w:tmpl w:val="1B32A9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C142530"/>
    <w:multiLevelType w:val="hybridMultilevel"/>
    <w:tmpl w:val="40CE7692"/>
    <w:lvl w:ilvl="0" w:tplc="167CD1C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E250597"/>
    <w:multiLevelType w:val="hybridMultilevel"/>
    <w:tmpl w:val="4F2CCB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5A34546"/>
    <w:multiLevelType w:val="hybridMultilevel"/>
    <w:tmpl w:val="A4A83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96A331B"/>
    <w:multiLevelType w:val="hybridMultilevel"/>
    <w:tmpl w:val="053075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30F1191"/>
    <w:multiLevelType w:val="hybridMultilevel"/>
    <w:tmpl w:val="1C2AF2D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7"/>
  </w:num>
  <w:num w:numId="6">
    <w:abstractNumId w:val="0"/>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A93"/>
    <w:rsid w:val="00000619"/>
    <w:rsid w:val="00006B8E"/>
    <w:rsid w:val="000123A3"/>
    <w:rsid w:val="00012C2F"/>
    <w:rsid w:val="00017154"/>
    <w:rsid w:val="00021E04"/>
    <w:rsid w:val="00022DAA"/>
    <w:rsid w:val="0002333D"/>
    <w:rsid w:val="000270EE"/>
    <w:rsid w:val="00034CD4"/>
    <w:rsid w:val="00035137"/>
    <w:rsid w:val="00035E54"/>
    <w:rsid w:val="00041A6B"/>
    <w:rsid w:val="00042038"/>
    <w:rsid w:val="0004226D"/>
    <w:rsid w:val="00045108"/>
    <w:rsid w:val="00050EDA"/>
    <w:rsid w:val="0006025B"/>
    <w:rsid w:val="000619B0"/>
    <w:rsid w:val="00063040"/>
    <w:rsid w:val="00063B9A"/>
    <w:rsid w:val="00064EE8"/>
    <w:rsid w:val="000663A1"/>
    <w:rsid w:val="00066B7A"/>
    <w:rsid w:val="00073ACB"/>
    <w:rsid w:val="000752B9"/>
    <w:rsid w:val="00077339"/>
    <w:rsid w:val="00077F52"/>
    <w:rsid w:val="00082B1E"/>
    <w:rsid w:val="0008556F"/>
    <w:rsid w:val="00085CC8"/>
    <w:rsid w:val="00087A99"/>
    <w:rsid w:val="00087CD7"/>
    <w:rsid w:val="00090500"/>
    <w:rsid w:val="00090CC4"/>
    <w:rsid w:val="000A254D"/>
    <w:rsid w:val="000A582F"/>
    <w:rsid w:val="000A773A"/>
    <w:rsid w:val="000B286C"/>
    <w:rsid w:val="000B5DE4"/>
    <w:rsid w:val="000B7639"/>
    <w:rsid w:val="000C112A"/>
    <w:rsid w:val="000C38E8"/>
    <w:rsid w:val="000C39E0"/>
    <w:rsid w:val="000C410F"/>
    <w:rsid w:val="000C7735"/>
    <w:rsid w:val="000D12F6"/>
    <w:rsid w:val="000D3CF8"/>
    <w:rsid w:val="000D47BF"/>
    <w:rsid w:val="000D4D51"/>
    <w:rsid w:val="000D5764"/>
    <w:rsid w:val="000E2DCF"/>
    <w:rsid w:val="000E3735"/>
    <w:rsid w:val="000E395A"/>
    <w:rsid w:val="000E4B55"/>
    <w:rsid w:val="000E5EF0"/>
    <w:rsid w:val="000F0188"/>
    <w:rsid w:val="000F0A10"/>
    <w:rsid w:val="000F1209"/>
    <w:rsid w:val="000F2953"/>
    <w:rsid w:val="000F2BF7"/>
    <w:rsid w:val="000F6714"/>
    <w:rsid w:val="0010163A"/>
    <w:rsid w:val="0010212B"/>
    <w:rsid w:val="00102F5C"/>
    <w:rsid w:val="00105BFA"/>
    <w:rsid w:val="00110881"/>
    <w:rsid w:val="00110A4F"/>
    <w:rsid w:val="00114DC5"/>
    <w:rsid w:val="0011704A"/>
    <w:rsid w:val="0012381D"/>
    <w:rsid w:val="001249F4"/>
    <w:rsid w:val="00125759"/>
    <w:rsid w:val="00125E3D"/>
    <w:rsid w:val="001326E4"/>
    <w:rsid w:val="00141581"/>
    <w:rsid w:val="00144748"/>
    <w:rsid w:val="00154075"/>
    <w:rsid w:val="001569CA"/>
    <w:rsid w:val="0015723B"/>
    <w:rsid w:val="001701B4"/>
    <w:rsid w:val="00172056"/>
    <w:rsid w:val="00181B1E"/>
    <w:rsid w:val="00187302"/>
    <w:rsid w:val="0019091F"/>
    <w:rsid w:val="001913AE"/>
    <w:rsid w:val="00191420"/>
    <w:rsid w:val="0019301A"/>
    <w:rsid w:val="0019409D"/>
    <w:rsid w:val="001A1067"/>
    <w:rsid w:val="001A4A1C"/>
    <w:rsid w:val="001A4E56"/>
    <w:rsid w:val="001B18C7"/>
    <w:rsid w:val="001B1C2D"/>
    <w:rsid w:val="001B6922"/>
    <w:rsid w:val="001C05A1"/>
    <w:rsid w:val="001C0648"/>
    <w:rsid w:val="001C280E"/>
    <w:rsid w:val="001C6AB9"/>
    <w:rsid w:val="001D28D4"/>
    <w:rsid w:val="001D3AF0"/>
    <w:rsid w:val="001D3C3C"/>
    <w:rsid w:val="001D5938"/>
    <w:rsid w:val="001D5C04"/>
    <w:rsid w:val="001E518B"/>
    <w:rsid w:val="001E5721"/>
    <w:rsid w:val="001E7007"/>
    <w:rsid w:val="001E7D00"/>
    <w:rsid w:val="001F09AA"/>
    <w:rsid w:val="001F3BE6"/>
    <w:rsid w:val="001F62E8"/>
    <w:rsid w:val="0020047F"/>
    <w:rsid w:val="00202113"/>
    <w:rsid w:val="00203072"/>
    <w:rsid w:val="002056AF"/>
    <w:rsid w:val="002079A8"/>
    <w:rsid w:val="00215B80"/>
    <w:rsid w:val="00217167"/>
    <w:rsid w:val="00220EBF"/>
    <w:rsid w:val="002251CF"/>
    <w:rsid w:val="00225B5F"/>
    <w:rsid w:val="002274D2"/>
    <w:rsid w:val="00227E89"/>
    <w:rsid w:val="00231702"/>
    <w:rsid w:val="00240F27"/>
    <w:rsid w:val="00240F7C"/>
    <w:rsid w:val="002449EC"/>
    <w:rsid w:val="002507A8"/>
    <w:rsid w:val="00250FA9"/>
    <w:rsid w:val="002519D7"/>
    <w:rsid w:val="00262E79"/>
    <w:rsid w:val="00263072"/>
    <w:rsid w:val="00266BDE"/>
    <w:rsid w:val="00272ADE"/>
    <w:rsid w:val="0027435B"/>
    <w:rsid w:val="00275455"/>
    <w:rsid w:val="00276949"/>
    <w:rsid w:val="00276A28"/>
    <w:rsid w:val="002836FF"/>
    <w:rsid w:val="00283737"/>
    <w:rsid w:val="00283EC2"/>
    <w:rsid w:val="002857C2"/>
    <w:rsid w:val="00287BAF"/>
    <w:rsid w:val="0029036D"/>
    <w:rsid w:val="002A767F"/>
    <w:rsid w:val="002B12AA"/>
    <w:rsid w:val="002B16CB"/>
    <w:rsid w:val="002B28B9"/>
    <w:rsid w:val="002B3196"/>
    <w:rsid w:val="002B5CB2"/>
    <w:rsid w:val="002B6412"/>
    <w:rsid w:val="002C016B"/>
    <w:rsid w:val="002C01F5"/>
    <w:rsid w:val="002C307E"/>
    <w:rsid w:val="002C4398"/>
    <w:rsid w:val="002C54FE"/>
    <w:rsid w:val="002C795E"/>
    <w:rsid w:val="002D06A8"/>
    <w:rsid w:val="002D2778"/>
    <w:rsid w:val="002D55B8"/>
    <w:rsid w:val="002E0A27"/>
    <w:rsid w:val="002E35D4"/>
    <w:rsid w:val="002E571B"/>
    <w:rsid w:val="002F0D22"/>
    <w:rsid w:val="002F0DB6"/>
    <w:rsid w:val="002F3567"/>
    <w:rsid w:val="002F64D6"/>
    <w:rsid w:val="002F65DC"/>
    <w:rsid w:val="00303F8A"/>
    <w:rsid w:val="00303FA9"/>
    <w:rsid w:val="0031005E"/>
    <w:rsid w:val="003132D9"/>
    <w:rsid w:val="00315DAE"/>
    <w:rsid w:val="00317F49"/>
    <w:rsid w:val="003272BA"/>
    <w:rsid w:val="00330292"/>
    <w:rsid w:val="00330DB1"/>
    <w:rsid w:val="00332321"/>
    <w:rsid w:val="0033288A"/>
    <w:rsid w:val="003345F2"/>
    <w:rsid w:val="00342E25"/>
    <w:rsid w:val="00343C06"/>
    <w:rsid w:val="00347609"/>
    <w:rsid w:val="003476F5"/>
    <w:rsid w:val="00351929"/>
    <w:rsid w:val="00351E26"/>
    <w:rsid w:val="00356230"/>
    <w:rsid w:val="00361D04"/>
    <w:rsid w:val="00364634"/>
    <w:rsid w:val="00365D8A"/>
    <w:rsid w:val="0037422C"/>
    <w:rsid w:val="00376302"/>
    <w:rsid w:val="00384A61"/>
    <w:rsid w:val="003857FD"/>
    <w:rsid w:val="00393318"/>
    <w:rsid w:val="003945F5"/>
    <w:rsid w:val="0039750D"/>
    <w:rsid w:val="003A2F9F"/>
    <w:rsid w:val="003A69AC"/>
    <w:rsid w:val="003A7F96"/>
    <w:rsid w:val="003B41E2"/>
    <w:rsid w:val="003B56EC"/>
    <w:rsid w:val="003C05A8"/>
    <w:rsid w:val="003C11CE"/>
    <w:rsid w:val="003C779B"/>
    <w:rsid w:val="003D2E13"/>
    <w:rsid w:val="003D3A8F"/>
    <w:rsid w:val="003D45C6"/>
    <w:rsid w:val="003D46EB"/>
    <w:rsid w:val="003E2326"/>
    <w:rsid w:val="003E2C5E"/>
    <w:rsid w:val="003F273F"/>
    <w:rsid w:val="003F3140"/>
    <w:rsid w:val="003F79FB"/>
    <w:rsid w:val="004011A6"/>
    <w:rsid w:val="00401FC5"/>
    <w:rsid w:val="00402239"/>
    <w:rsid w:val="00402EE4"/>
    <w:rsid w:val="0040751A"/>
    <w:rsid w:val="0041173C"/>
    <w:rsid w:val="00415870"/>
    <w:rsid w:val="00417D5E"/>
    <w:rsid w:val="00422AA7"/>
    <w:rsid w:val="00424ADF"/>
    <w:rsid w:val="00424EB3"/>
    <w:rsid w:val="004262FD"/>
    <w:rsid w:val="00430EF2"/>
    <w:rsid w:val="004314F2"/>
    <w:rsid w:val="00433186"/>
    <w:rsid w:val="0043523C"/>
    <w:rsid w:val="00437ADD"/>
    <w:rsid w:val="00440565"/>
    <w:rsid w:val="00440F62"/>
    <w:rsid w:val="004428C1"/>
    <w:rsid w:val="00443132"/>
    <w:rsid w:val="004449A5"/>
    <w:rsid w:val="00450622"/>
    <w:rsid w:val="00451BFB"/>
    <w:rsid w:val="00455FAF"/>
    <w:rsid w:val="0046071C"/>
    <w:rsid w:val="00460969"/>
    <w:rsid w:val="004627CA"/>
    <w:rsid w:val="004645D6"/>
    <w:rsid w:val="00464E28"/>
    <w:rsid w:val="004653E9"/>
    <w:rsid w:val="00465C88"/>
    <w:rsid w:val="0046663C"/>
    <w:rsid w:val="004672CE"/>
    <w:rsid w:val="00467625"/>
    <w:rsid w:val="00470E0C"/>
    <w:rsid w:val="00473D72"/>
    <w:rsid w:val="004809D5"/>
    <w:rsid w:val="0048229C"/>
    <w:rsid w:val="00484575"/>
    <w:rsid w:val="004879FE"/>
    <w:rsid w:val="00492922"/>
    <w:rsid w:val="00496801"/>
    <w:rsid w:val="004971A7"/>
    <w:rsid w:val="004B0681"/>
    <w:rsid w:val="004B0CAD"/>
    <w:rsid w:val="004B1BBF"/>
    <w:rsid w:val="004B4786"/>
    <w:rsid w:val="004B4EB8"/>
    <w:rsid w:val="004C13E4"/>
    <w:rsid w:val="004C385E"/>
    <w:rsid w:val="004C4915"/>
    <w:rsid w:val="004C5451"/>
    <w:rsid w:val="004D0FF9"/>
    <w:rsid w:val="004D7268"/>
    <w:rsid w:val="004E17A6"/>
    <w:rsid w:val="004E48DB"/>
    <w:rsid w:val="004F09AC"/>
    <w:rsid w:val="004F151D"/>
    <w:rsid w:val="004F2A73"/>
    <w:rsid w:val="004F332B"/>
    <w:rsid w:val="004F4E09"/>
    <w:rsid w:val="004F52FC"/>
    <w:rsid w:val="004F6F77"/>
    <w:rsid w:val="005025FA"/>
    <w:rsid w:val="0050790D"/>
    <w:rsid w:val="005106FD"/>
    <w:rsid w:val="00510FE0"/>
    <w:rsid w:val="00521050"/>
    <w:rsid w:val="0052266B"/>
    <w:rsid w:val="00537AC3"/>
    <w:rsid w:val="005409AC"/>
    <w:rsid w:val="00543938"/>
    <w:rsid w:val="00554F23"/>
    <w:rsid w:val="005560B0"/>
    <w:rsid w:val="00557283"/>
    <w:rsid w:val="005615A5"/>
    <w:rsid w:val="0056423D"/>
    <w:rsid w:val="00565533"/>
    <w:rsid w:val="00567573"/>
    <w:rsid w:val="00570C40"/>
    <w:rsid w:val="00571BE6"/>
    <w:rsid w:val="0057255B"/>
    <w:rsid w:val="00572B56"/>
    <w:rsid w:val="0057689A"/>
    <w:rsid w:val="0057743A"/>
    <w:rsid w:val="00577969"/>
    <w:rsid w:val="00577A17"/>
    <w:rsid w:val="00577CC7"/>
    <w:rsid w:val="005870BB"/>
    <w:rsid w:val="005934FA"/>
    <w:rsid w:val="005943CB"/>
    <w:rsid w:val="00595910"/>
    <w:rsid w:val="005A12DA"/>
    <w:rsid w:val="005A40F5"/>
    <w:rsid w:val="005B0D9F"/>
    <w:rsid w:val="005B2975"/>
    <w:rsid w:val="005B4A63"/>
    <w:rsid w:val="005B526C"/>
    <w:rsid w:val="005B7C51"/>
    <w:rsid w:val="005C0004"/>
    <w:rsid w:val="005C4DBA"/>
    <w:rsid w:val="005C6ADD"/>
    <w:rsid w:val="005C6FC8"/>
    <w:rsid w:val="005C7099"/>
    <w:rsid w:val="005D2365"/>
    <w:rsid w:val="005D4813"/>
    <w:rsid w:val="005D4A45"/>
    <w:rsid w:val="005E0A23"/>
    <w:rsid w:val="005E643E"/>
    <w:rsid w:val="005E6EC5"/>
    <w:rsid w:val="0060315A"/>
    <w:rsid w:val="00603C37"/>
    <w:rsid w:val="006048FC"/>
    <w:rsid w:val="00611618"/>
    <w:rsid w:val="00612B13"/>
    <w:rsid w:val="00613F99"/>
    <w:rsid w:val="00614846"/>
    <w:rsid w:val="00620CBD"/>
    <w:rsid w:val="00624472"/>
    <w:rsid w:val="00627D63"/>
    <w:rsid w:val="00630448"/>
    <w:rsid w:val="00630695"/>
    <w:rsid w:val="00634605"/>
    <w:rsid w:val="00636BDC"/>
    <w:rsid w:val="00637F4A"/>
    <w:rsid w:val="0064514B"/>
    <w:rsid w:val="00651BD4"/>
    <w:rsid w:val="006549FE"/>
    <w:rsid w:val="0065545B"/>
    <w:rsid w:val="00655729"/>
    <w:rsid w:val="00660F09"/>
    <w:rsid w:val="00661278"/>
    <w:rsid w:val="00662EC8"/>
    <w:rsid w:val="00666323"/>
    <w:rsid w:val="006668C0"/>
    <w:rsid w:val="00670A93"/>
    <w:rsid w:val="006711DB"/>
    <w:rsid w:val="006712E9"/>
    <w:rsid w:val="0067213F"/>
    <w:rsid w:val="00674F6C"/>
    <w:rsid w:val="00677BBF"/>
    <w:rsid w:val="00683632"/>
    <w:rsid w:val="00683D26"/>
    <w:rsid w:val="006845F8"/>
    <w:rsid w:val="00685AFB"/>
    <w:rsid w:val="00691C7E"/>
    <w:rsid w:val="00692E06"/>
    <w:rsid w:val="00693534"/>
    <w:rsid w:val="00695BE8"/>
    <w:rsid w:val="006B4AB8"/>
    <w:rsid w:val="006C3FAD"/>
    <w:rsid w:val="006C60A7"/>
    <w:rsid w:val="006C6603"/>
    <w:rsid w:val="006C7697"/>
    <w:rsid w:val="006C7DC3"/>
    <w:rsid w:val="006D11FA"/>
    <w:rsid w:val="006D4758"/>
    <w:rsid w:val="006E2164"/>
    <w:rsid w:val="006E2D45"/>
    <w:rsid w:val="006E3176"/>
    <w:rsid w:val="006F021C"/>
    <w:rsid w:val="006F040D"/>
    <w:rsid w:val="006F0789"/>
    <w:rsid w:val="006F44EA"/>
    <w:rsid w:val="006F47D8"/>
    <w:rsid w:val="006F577B"/>
    <w:rsid w:val="006F5B8E"/>
    <w:rsid w:val="006F61E9"/>
    <w:rsid w:val="007018C7"/>
    <w:rsid w:val="00702055"/>
    <w:rsid w:val="0070249A"/>
    <w:rsid w:val="00703146"/>
    <w:rsid w:val="00704622"/>
    <w:rsid w:val="00704E76"/>
    <w:rsid w:val="0071219B"/>
    <w:rsid w:val="007122C0"/>
    <w:rsid w:val="00712CBD"/>
    <w:rsid w:val="007156D5"/>
    <w:rsid w:val="00717567"/>
    <w:rsid w:val="00720BC3"/>
    <w:rsid w:val="007211D8"/>
    <w:rsid w:val="007221AC"/>
    <w:rsid w:val="00726E63"/>
    <w:rsid w:val="00731BC3"/>
    <w:rsid w:val="00733917"/>
    <w:rsid w:val="007343D3"/>
    <w:rsid w:val="007369F7"/>
    <w:rsid w:val="0073755C"/>
    <w:rsid w:val="00737ADF"/>
    <w:rsid w:val="00741989"/>
    <w:rsid w:val="00744911"/>
    <w:rsid w:val="00745E7E"/>
    <w:rsid w:val="00746104"/>
    <w:rsid w:val="00754C06"/>
    <w:rsid w:val="00756495"/>
    <w:rsid w:val="007638E4"/>
    <w:rsid w:val="00763A19"/>
    <w:rsid w:val="00766592"/>
    <w:rsid w:val="007679DA"/>
    <w:rsid w:val="00770E99"/>
    <w:rsid w:val="0077613A"/>
    <w:rsid w:val="0077655D"/>
    <w:rsid w:val="0077730B"/>
    <w:rsid w:val="00777B10"/>
    <w:rsid w:val="00787802"/>
    <w:rsid w:val="007A16ED"/>
    <w:rsid w:val="007A3AA5"/>
    <w:rsid w:val="007A7324"/>
    <w:rsid w:val="007A7D45"/>
    <w:rsid w:val="007B110C"/>
    <w:rsid w:val="007B3A61"/>
    <w:rsid w:val="007B5772"/>
    <w:rsid w:val="007B578B"/>
    <w:rsid w:val="007C317A"/>
    <w:rsid w:val="007C6225"/>
    <w:rsid w:val="007C6CDD"/>
    <w:rsid w:val="007D070E"/>
    <w:rsid w:val="007D158A"/>
    <w:rsid w:val="007D2246"/>
    <w:rsid w:val="007D27DD"/>
    <w:rsid w:val="007D387D"/>
    <w:rsid w:val="007D3BCE"/>
    <w:rsid w:val="007D768F"/>
    <w:rsid w:val="007E24B9"/>
    <w:rsid w:val="007F074B"/>
    <w:rsid w:val="007F1E93"/>
    <w:rsid w:val="007F230A"/>
    <w:rsid w:val="007F3302"/>
    <w:rsid w:val="007F5EA2"/>
    <w:rsid w:val="0080031A"/>
    <w:rsid w:val="00802C1D"/>
    <w:rsid w:val="00802CDF"/>
    <w:rsid w:val="00802E08"/>
    <w:rsid w:val="00803C00"/>
    <w:rsid w:val="0080662E"/>
    <w:rsid w:val="0080771D"/>
    <w:rsid w:val="00812A56"/>
    <w:rsid w:val="008259A4"/>
    <w:rsid w:val="0083678A"/>
    <w:rsid w:val="00841D53"/>
    <w:rsid w:val="00842149"/>
    <w:rsid w:val="00843436"/>
    <w:rsid w:val="00844230"/>
    <w:rsid w:val="0084438B"/>
    <w:rsid w:val="00847C84"/>
    <w:rsid w:val="00855753"/>
    <w:rsid w:val="00860F80"/>
    <w:rsid w:val="008628AF"/>
    <w:rsid w:val="00863480"/>
    <w:rsid w:val="008635EA"/>
    <w:rsid w:val="00866D49"/>
    <w:rsid w:val="008677D9"/>
    <w:rsid w:val="008705E1"/>
    <w:rsid w:val="00871357"/>
    <w:rsid w:val="0087259A"/>
    <w:rsid w:val="00873F9E"/>
    <w:rsid w:val="00874528"/>
    <w:rsid w:val="00876101"/>
    <w:rsid w:val="008771D5"/>
    <w:rsid w:val="00877F8D"/>
    <w:rsid w:val="008830C9"/>
    <w:rsid w:val="00885E46"/>
    <w:rsid w:val="00891A29"/>
    <w:rsid w:val="0089227D"/>
    <w:rsid w:val="008A592A"/>
    <w:rsid w:val="008A7150"/>
    <w:rsid w:val="008B3BF1"/>
    <w:rsid w:val="008B42D5"/>
    <w:rsid w:val="008B4353"/>
    <w:rsid w:val="008B4D04"/>
    <w:rsid w:val="008B6197"/>
    <w:rsid w:val="008B7886"/>
    <w:rsid w:val="008B7ED0"/>
    <w:rsid w:val="008C026D"/>
    <w:rsid w:val="008C07AA"/>
    <w:rsid w:val="008C3C45"/>
    <w:rsid w:val="008C438E"/>
    <w:rsid w:val="008D11EB"/>
    <w:rsid w:val="008D3A84"/>
    <w:rsid w:val="008D3BDD"/>
    <w:rsid w:val="008D4A3C"/>
    <w:rsid w:val="008D6FDF"/>
    <w:rsid w:val="008E1AAA"/>
    <w:rsid w:val="008E2437"/>
    <w:rsid w:val="008E42D6"/>
    <w:rsid w:val="008E6A86"/>
    <w:rsid w:val="008F2115"/>
    <w:rsid w:val="008F2863"/>
    <w:rsid w:val="008F4D96"/>
    <w:rsid w:val="008F5502"/>
    <w:rsid w:val="008F5C5E"/>
    <w:rsid w:val="008F697A"/>
    <w:rsid w:val="008F6989"/>
    <w:rsid w:val="00901ADC"/>
    <w:rsid w:val="00903443"/>
    <w:rsid w:val="009047C3"/>
    <w:rsid w:val="009061EC"/>
    <w:rsid w:val="00906928"/>
    <w:rsid w:val="00910CFE"/>
    <w:rsid w:val="00916234"/>
    <w:rsid w:val="00916E82"/>
    <w:rsid w:val="00923A1D"/>
    <w:rsid w:val="009251BD"/>
    <w:rsid w:val="00925C48"/>
    <w:rsid w:val="009372DB"/>
    <w:rsid w:val="009422EB"/>
    <w:rsid w:val="009444A8"/>
    <w:rsid w:val="00945BB0"/>
    <w:rsid w:val="00945E6B"/>
    <w:rsid w:val="00953859"/>
    <w:rsid w:val="00964C42"/>
    <w:rsid w:val="0096501A"/>
    <w:rsid w:val="009675F2"/>
    <w:rsid w:val="00973153"/>
    <w:rsid w:val="00973555"/>
    <w:rsid w:val="00973556"/>
    <w:rsid w:val="00982036"/>
    <w:rsid w:val="0098433A"/>
    <w:rsid w:val="009862B8"/>
    <w:rsid w:val="009920D7"/>
    <w:rsid w:val="00993ECB"/>
    <w:rsid w:val="00995630"/>
    <w:rsid w:val="009B021A"/>
    <w:rsid w:val="009B22D7"/>
    <w:rsid w:val="009B32E1"/>
    <w:rsid w:val="009B4F61"/>
    <w:rsid w:val="009C0DDB"/>
    <w:rsid w:val="009D017D"/>
    <w:rsid w:val="009D22FF"/>
    <w:rsid w:val="009D677E"/>
    <w:rsid w:val="009D731A"/>
    <w:rsid w:val="009E01DC"/>
    <w:rsid w:val="009E0D36"/>
    <w:rsid w:val="009E367F"/>
    <w:rsid w:val="009E6B1B"/>
    <w:rsid w:val="009E77E8"/>
    <w:rsid w:val="009E7B7F"/>
    <w:rsid w:val="009F686D"/>
    <w:rsid w:val="009F6876"/>
    <w:rsid w:val="009F71C3"/>
    <w:rsid w:val="00A01371"/>
    <w:rsid w:val="00A03107"/>
    <w:rsid w:val="00A03E04"/>
    <w:rsid w:val="00A0402A"/>
    <w:rsid w:val="00A10D46"/>
    <w:rsid w:val="00A21570"/>
    <w:rsid w:val="00A2316E"/>
    <w:rsid w:val="00A2572D"/>
    <w:rsid w:val="00A26196"/>
    <w:rsid w:val="00A27D20"/>
    <w:rsid w:val="00A27DBE"/>
    <w:rsid w:val="00A31722"/>
    <w:rsid w:val="00A31B98"/>
    <w:rsid w:val="00A31FA6"/>
    <w:rsid w:val="00A36C8B"/>
    <w:rsid w:val="00A42D0F"/>
    <w:rsid w:val="00A44A27"/>
    <w:rsid w:val="00A51C83"/>
    <w:rsid w:val="00A51DD8"/>
    <w:rsid w:val="00A5288E"/>
    <w:rsid w:val="00A57BB9"/>
    <w:rsid w:val="00A61457"/>
    <w:rsid w:val="00A67415"/>
    <w:rsid w:val="00A67E87"/>
    <w:rsid w:val="00A7624A"/>
    <w:rsid w:val="00A764F2"/>
    <w:rsid w:val="00A83AF0"/>
    <w:rsid w:val="00A93538"/>
    <w:rsid w:val="00A94A37"/>
    <w:rsid w:val="00A97CEC"/>
    <w:rsid w:val="00AA1026"/>
    <w:rsid w:val="00AA125F"/>
    <w:rsid w:val="00AA2F5B"/>
    <w:rsid w:val="00AA328A"/>
    <w:rsid w:val="00AA518B"/>
    <w:rsid w:val="00AB41BD"/>
    <w:rsid w:val="00AB5B85"/>
    <w:rsid w:val="00AC09F8"/>
    <w:rsid w:val="00AC1766"/>
    <w:rsid w:val="00AC42F9"/>
    <w:rsid w:val="00AC5C29"/>
    <w:rsid w:val="00AC6885"/>
    <w:rsid w:val="00AC7CEB"/>
    <w:rsid w:val="00AD4D18"/>
    <w:rsid w:val="00AD7412"/>
    <w:rsid w:val="00AE68B5"/>
    <w:rsid w:val="00AF10BC"/>
    <w:rsid w:val="00AF1F7E"/>
    <w:rsid w:val="00AF2801"/>
    <w:rsid w:val="00AF4B51"/>
    <w:rsid w:val="00B005AB"/>
    <w:rsid w:val="00B01172"/>
    <w:rsid w:val="00B03152"/>
    <w:rsid w:val="00B10280"/>
    <w:rsid w:val="00B12CBC"/>
    <w:rsid w:val="00B14548"/>
    <w:rsid w:val="00B21745"/>
    <w:rsid w:val="00B266E9"/>
    <w:rsid w:val="00B26ADF"/>
    <w:rsid w:val="00B27FF9"/>
    <w:rsid w:val="00B306B5"/>
    <w:rsid w:val="00B32B4B"/>
    <w:rsid w:val="00B36B7E"/>
    <w:rsid w:val="00B4289B"/>
    <w:rsid w:val="00B42974"/>
    <w:rsid w:val="00B468DB"/>
    <w:rsid w:val="00B47B77"/>
    <w:rsid w:val="00B50871"/>
    <w:rsid w:val="00B52CCC"/>
    <w:rsid w:val="00B56F65"/>
    <w:rsid w:val="00B57A4C"/>
    <w:rsid w:val="00B6345F"/>
    <w:rsid w:val="00B63B21"/>
    <w:rsid w:val="00B70936"/>
    <w:rsid w:val="00B72012"/>
    <w:rsid w:val="00B77521"/>
    <w:rsid w:val="00B816B6"/>
    <w:rsid w:val="00B90593"/>
    <w:rsid w:val="00B92345"/>
    <w:rsid w:val="00B9428F"/>
    <w:rsid w:val="00B95471"/>
    <w:rsid w:val="00B96E52"/>
    <w:rsid w:val="00BA0C5F"/>
    <w:rsid w:val="00BA2943"/>
    <w:rsid w:val="00BA33A8"/>
    <w:rsid w:val="00BA7445"/>
    <w:rsid w:val="00BB0A4A"/>
    <w:rsid w:val="00BB50EF"/>
    <w:rsid w:val="00BB7AE3"/>
    <w:rsid w:val="00BC0711"/>
    <w:rsid w:val="00BD2EF3"/>
    <w:rsid w:val="00BD35B2"/>
    <w:rsid w:val="00BD5D40"/>
    <w:rsid w:val="00BD7200"/>
    <w:rsid w:val="00BD7570"/>
    <w:rsid w:val="00BD79FE"/>
    <w:rsid w:val="00BE0F54"/>
    <w:rsid w:val="00BE1F7D"/>
    <w:rsid w:val="00BE46E2"/>
    <w:rsid w:val="00BE4FE5"/>
    <w:rsid w:val="00BE5F0B"/>
    <w:rsid w:val="00BF1E88"/>
    <w:rsid w:val="00BF3E27"/>
    <w:rsid w:val="00C0394D"/>
    <w:rsid w:val="00C05F51"/>
    <w:rsid w:val="00C10B92"/>
    <w:rsid w:val="00C21D9F"/>
    <w:rsid w:val="00C21DB0"/>
    <w:rsid w:val="00C23404"/>
    <w:rsid w:val="00C2465D"/>
    <w:rsid w:val="00C275E4"/>
    <w:rsid w:val="00C31426"/>
    <w:rsid w:val="00C33874"/>
    <w:rsid w:val="00C3514D"/>
    <w:rsid w:val="00C35841"/>
    <w:rsid w:val="00C41271"/>
    <w:rsid w:val="00C41A24"/>
    <w:rsid w:val="00C42719"/>
    <w:rsid w:val="00C45EBC"/>
    <w:rsid w:val="00C47993"/>
    <w:rsid w:val="00C5000E"/>
    <w:rsid w:val="00C532A6"/>
    <w:rsid w:val="00C57931"/>
    <w:rsid w:val="00C61350"/>
    <w:rsid w:val="00C623F4"/>
    <w:rsid w:val="00C644D1"/>
    <w:rsid w:val="00C64C12"/>
    <w:rsid w:val="00C64F3B"/>
    <w:rsid w:val="00C700B4"/>
    <w:rsid w:val="00C70AB4"/>
    <w:rsid w:val="00C767E4"/>
    <w:rsid w:val="00C768C9"/>
    <w:rsid w:val="00C864C3"/>
    <w:rsid w:val="00C908D7"/>
    <w:rsid w:val="00C90950"/>
    <w:rsid w:val="00C9756B"/>
    <w:rsid w:val="00CA1798"/>
    <w:rsid w:val="00CB2C0B"/>
    <w:rsid w:val="00CB3074"/>
    <w:rsid w:val="00CB73E7"/>
    <w:rsid w:val="00CC2E8C"/>
    <w:rsid w:val="00CC38FA"/>
    <w:rsid w:val="00CC5585"/>
    <w:rsid w:val="00CC7604"/>
    <w:rsid w:val="00CD08C7"/>
    <w:rsid w:val="00CF7F7C"/>
    <w:rsid w:val="00D02B17"/>
    <w:rsid w:val="00D064AD"/>
    <w:rsid w:val="00D13BD1"/>
    <w:rsid w:val="00D1603A"/>
    <w:rsid w:val="00D16C6F"/>
    <w:rsid w:val="00D2096B"/>
    <w:rsid w:val="00D22102"/>
    <w:rsid w:val="00D22171"/>
    <w:rsid w:val="00D225E6"/>
    <w:rsid w:val="00D2538A"/>
    <w:rsid w:val="00D27E7F"/>
    <w:rsid w:val="00D315C8"/>
    <w:rsid w:val="00D33E80"/>
    <w:rsid w:val="00D37183"/>
    <w:rsid w:val="00D41A37"/>
    <w:rsid w:val="00D426F8"/>
    <w:rsid w:val="00D461F2"/>
    <w:rsid w:val="00D520FD"/>
    <w:rsid w:val="00D554E3"/>
    <w:rsid w:val="00D565CB"/>
    <w:rsid w:val="00D56930"/>
    <w:rsid w:val="00D57200"/>
    <w:rsid w:val="00D57C8D"/>
    <w:rsid w:val="00D602F8"/>
    <w:rsid w:val="00D76F2E"/>
    <w:rsid w:val="00D807D0"/>
    <w:rsid w:val="00D8589D"/>
    <w:rsid w:val="00D872FB"/>
    <w:rsid w:val="00D874ED"/>
    <w:rsid w:val="00D9514F"/>
    <w:rsid w:val="00DA11AE"/>
    <w:rsid w:val="00DA3FB3"/>
    <w:rsid w:val="00DB31EC"/>
    <w:rsid w:val="00DB32A5"/>
    <w:rsid w:val="00DB4C3F"/>
    <w:rsid w:val="00DB5DAC"/>
    <w:rsid w:val="00DB7595"/>
    <w:rsid w:val="00DC02DD"/>
    <w:rsid w:val="00DC19A5"/>
    <w:rsid w:val="00DC290F"/>
    <w:rsid w:val="00DC5CFB"/>
    <w:rsid w:val="00DD3568"/>
    <w:rsid w:val="00DD4977"/>
    <w:rsid w:val="00DE1185"/>
    <w:rsid w:val="00DE12B6"/>
    <w:rsid w:val="00DE15B4"/>
    <w:rsid w:val="00DE1F81"/>
    <w:rsid w:val="00DE5A7B"/>
    <w:rsid w:val="00DE6F32"/>
    <w:rsid w:val="00DE76A0"/>
    <w:rsid w:val="00DF0EAE"/>
    <w:rsid w:val="00DF1D3A"/>
    <w:rsid w:val="00DF39B3"/>
    <w:rsid w:val="00DF58B4"/>
    <w:rsid w:val="00DF76B5"/>
    <w:rsid w:val="00E025E8"/>
    <w:rsid w:val="00E05BAB"/>
    <w:rsid w:val="00E10D7E"/>
    <w:rsid w:val="00E10E8F"/>
    <w:rsid w:val="00E1154C"/>
    <w:rsid w:val="00E17F46"/>
    <w:rsid w:val="00E20471"/>
    <w:rsid w:val="00E237D9"/>
    <w:rsid w:val="00E24CD0"/>
    <w:rsid w:val="00E314B0"/>
    <w:rsid w:val="00E314B4"/>
    <w:rsid w:val="00E32A85"/>
    <w:rsid w:val="00E32F2A"/>
    <w:rsid w:val="00E37BAB"/>
    <w:rsid w:val="00E42DB2"/>
    <w:rsid w:val="00E47C47"/>
    <w:rsid w:val="00E5088E"/>
    <w:rsid w:val="00E50BBB"/>
    <w:rsid w:val="00E5777C"/>
    <w:rsid w:val="00E62729"/>
    <w:rsid w:val="00E629AA"/>
    <w:rsid w:val="00E67077"/>
    <w:rsid w:val="00E71A75"/>
    <w:rsid w:val="00E71A9F"/>
    <w:rsid w:val="00E7254F"/>
    <w:rsid w:val="00E73C7B"/>
    <w:rsid w:val="00E7648E"/>
    <w:rsid w:val="00E76B80"/>
    <w:rsid w:val="00E772E8"/>
    <w:rsid w:val="00E77B82"/>
    <w:rsid w:val="00E82C2D"/>
    <w:rsid w:val="00E832BB"/>
    <w:rsid w:val="00E86734"/>
    <w:rsid w:val="00E9158B"/>
    <w:rsid w:val="00E9560C"/>
    <w:rsid w:val="00E96632"/>
    <w:rsid w:val="00EA0912"/>
    <w:rsid w:val="00EA2691"/>
    <w:rsid w:val="00EA372A"/>
    <w:rsid w:val="00EA6E80"/>
    <w:rsid w:val="00EB2765"/>
    <w:rsid w:val="00EB6ED1"/>
    <w:rsid w:val="00EC5293"/>
    <w:rsid w:val="00EC7EA3"/>
    <w:rsid w:val="00ED6009"/>
    <w:rsid w:val="00EE1B90"/>
    <w:rsid w:val="00EE6415"/>
    <w:rsid w:val="00EF095B"/>
    <w:rsid w:val="00EF19B2"/>
    <w:rsid w:val="00EF41D3"/>
    <w:rsid w:val="00EF7355"/>
    <w:rsid w:val="00F00308"/>
    <w:rsid w:val="00F018BB"/>
    <w:rsid w:val="00F01BE5"/>
    <w:rsid w:val="00F021BD"/>
    <w:rsid w:val="00F03355"/>
    <w:rsid w:val="00F040D1"/>
    <w:rsid w:val="00F05C6F"/>
    <w:rsid w:val="00F12501"/>
    <w:rsid w:val="00F17716"/>
    <w:rsid w:val="00F249A3"/>
    <w:rsid w:val="00F2545E"/>
    <w:rsid w:val="00F25881"/>
    <w:rsid w:val="00F26A02"/>
    <w:rsid w:val="00F316CF"/>
    <w:rsid w:val="00F319E3"/>
    <w:rsid w:val="00F36903"/>
    <w:rsid w:val="00F41347"/>
    <w:rsid w:val="00F425B3"/>
    <w:rsid w:val="00F4793C"/>
    <w:rsid w:val="00F5094F"/>
    <w:rsid w:val="00F52789"/>
    <w:rsid w:val="00F527E5"/>
    <w:rsid w:val="00F54D89"/>
    <w:rsid w:val="00F61F61"/>
    <w:rsid w:val="00F64D3E"/>
    <w:rsid w:val="00F6728A"/>
    <w:rsid w:val="00F71708"/>
    <w:rsid w:val="00F72216"/>
    <w:rsid w:val="00F7488B"/>
    <w:rsid w:val="00F75140"/>
    <w:rsid w:val="00F77F77"/>
    <w:rsid w:val="00F80B7B"/>
    <w:rsid w:val="00F80C06"/>
    <w:rsid w:val="00F87A21"/>
    <w:rsid w:val="00F903A6"/>
    <w:rsid w:val="00F909FD"/>
    <w:rsid w:val="00F92392"/>
    <w:rsid w:val="00F92E10"/>
    <w:rsid w:val="00F94415"/>
    <w:rsid w:val="00F95AF2"/>
    <w:rsid w:val="00FA2DAA"/>
    <w:rsid w:val="00FA2FCE"/>
    <w:rsid w:val="00FA5437"/>
    <w:rsid w:val="00FA5928"/>
    <w:rsid w:val="00FA73AC"/>
    <w:rsid w:val="00FB1A42"/>
    <w:rsid w:val="00FB24FA"/>
    <w:rsid w:val="00FB33C0"/>
    <w:rsid w:val="00FB46A0"/>
    <w:rsid w:val="00FB7A58"/>
    <w:rsid w:val="00FC2969"/>
    <w:rsid w:val="00FC3280"/>
    <w:rsid w:val="00FC500D"/>
    <w:rsid w:val="00FC7334"/>
    <w:rsid w:val="00FD147A"/>
    <w:rsid w:val="00FD4E89"/>
    <w:rsid w:val="00FF2EBB"/>
    <w:rsid w:val="00FF3C4D"/>
    <w:rsid w:val="00FF5A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D4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Theme="minorHAnsi" w:hAnsi="Segoe U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0A93"/>
    <w:pPr>
      <w:spacing w:after="0" w:line="240" w:lineRule="auto"/>
    </w:pPr>
    <w:rPr>
      <w:rFonts w:ascii="Times New Roman" w:eastAsia="Times New Roman" w:hAnsi="Times New Roman" w:cs="Times New Roman"/>
      <w:sz w:val="24"/>
      <w:szCs w:val="2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rsid w:val="00670A93"/>
    <w:rPr>
      <w:sz w:val="16"/>
      <w:szCs w:val="16"/>
    </w:rPr>
  </w:style>
  <w:style w:type="paragraph" w:styleId="Tekstopmerking">
    <w:name w:val="annotation text"/>
    <w:basedOn w:val="Standaard"/>
    <w:link w:val="TekstopmerkingChar"/>
    <w:rsid w:val="00670A93"/>
    <w:rPr>
      <w:sz w:val="20"/>
      <w:szCs w:val="20"/>
    </w:rPr>
  </w:style>
  <w:style w:type="character" w:customStyle="1" w:styleId="TekstopmerkingChar">
    <w:name w:val="Tekst opmerking Char"/>
    <w:basedOn w:val="Standaardalinea-lettertype"/>
    <w:link w:val="Tekstopmerking"/>
    <w:rsid w:val="00670A93"/>
    <w:rPr>
      <w:rFonts w:ascii="Times New Roman" w:eastAsia="Times New Roman" w:hAnsi="Times New Roman" w:cs="Times New Roman"/>
      <w:sz w:val="20"/>
      <w:szCs w:val="20"/>
    </w:rPr>
  </w:style>
  <w:style w:type="paragraph" w:styleId="Voettekst">
    <w:name w:val="footer"/>
    <w:basedOn w:val="Standaard"/>
    <w:link w:val="VoettekstChar"/>
    <w:uiPriority w:val="99"/>
    <w:rsid w:val="00670A93"/>
    <w:pPr>
      <w:tabs>
        <w:tab w:val="center" w:pos="4536"/>
        <w:tab w:val="right" w:pos="9072"/>
      </w:tabs>
    </w:pPr>
  </w:style>
  <w:style w:type="character" w:customStyle="1" w:styleId="VoettekstChar">
    <w:name w:val="Voettekst Char"/>
    <w:basedOn w:val="Standaardalinea-lettertype"/>
    <w:link w:val="Voettekst"/>
    <w:uiPriority w:val="99"/>
    <w:rsid w:val="00670A93"/>
    <w:rPr>
      <w:rFonts w:ascii="Times New Roman" w:eastAsia="Times New Roman" w:hAnsi="Times New Roman" w:cs="Times New Roman"/>
      <w:sz w:val="24"/>
      <w:szCs w:val="24"/>
    </w:rPr>
  </w:style>
  <w:style w:type="paragraph" w:styleId="Ballontekst">
    <w:name w:val="Balloon Text"/>
    <w:basedOn w:val="Standaard"/>
    <w:link w:val="BallontekstChar"/>
    <w:uiPriority w:val="99"/>
    <w:semiHidden/>
    <w:unhideWhenUsed/>
    <w:rsid w:val="00670A93"/>
    <w:rPr>
      <w:rFonts w:ascii="Tahoma" w:hAnsi="Tahoma" w:cs="Tahoma"/>
      <w:sz w:val="16"/>
      <w:szCs w:val="16"/>
    </w:rPr>
  </w:style>
  <w:style w:type="character" w:customStyle="1" w:styleId="BallontekstChar">
    <w:name w:val="Ballontekst Char"/>
    <w:basedOn w:val="Standaardalinea-lettertype"/>
    <w:link w:val="Ballontekst"/>
    <w:uiPriority w:val="99"/>
    <w:semiHidden/>
    <w:rsid w:val="00670A93"/>
    <w:rPr>
      <w:rFonts w:ascii="Tahoma" w:eastAsia="Times New Roman" w:hAnsi="Tahoma" w:cs="Tahoma"/>
      <w:sz w:val="16"/>
      <w:szCs w:val="16"/>
    </w:rPr>
  </w:style>
  <w:style w:type="paragraph" w:styleId="Lijstalinea">
    <w:name w:val="List Paragraph"/>
    <w:basedOn w:val="Standaard"/>
    <w:uiPriority w:val="34"/>
    <w:qFormat/>
    <w:rsid w:val="00402EE4"/>
    <w:pPr>
      <w:ind w:left="720"/>
      <w:contextualSpacing/>
    </w:pPr>
  </w:style>
  <w:style w:type="table" w:styleId="Tabelraster">
    <w:name w:val="Table Grid"/>
    <w:basedOn w:val="Standaardtabel"/>
    <w:uiPriority w:val="59"/>
    <w:rsid w:val="002F0D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nderwerpvanopmerking">
    <w:name w:val="annotation subject"/>
    <w:basedOn w:val="Tekstopmerking"/>
    <w:next w:val="Tekstopmerking"/>
    <w:link w:val="OnderwerpvanopmerkingChar"/>
    <w:uiPriority w:val="99"/>
    <w:semiHidden/>
    <w:unhideWhenUsed/>
    <w:rsid w:val="003B41E2"/>
    <w:rPr>
      <w:b/>
      <w:bCs/>
    </w:rPr>
  </w:style>
  <w:style w:type="character" w:customStyle="1" w:styleId="OnderwerpvanopmerkingChar">
    <w:name w:val="Onderwerp van opmerking Char"/>
    <w:basedOn w:val="TekstopmerkingChar"/>
    <w:link w:val="Onderwerpvanopmerking"/>
    <w:uiPriority w:val="99"/>
    <w:semiHidden/>
    <w:rsid w:val="003B41E2"/>
    <w:rPr>
      <w:rFonts w:ascii="Times New Roman" w:eastAsia="Times New Roman" w:hAnsi="Times New Roman" w:cs="Times New Roman"/>
      <w:b/>
      <w:bCs/>
      <w:sz w:val="20"/>
      <w:szCs w:val="20"/>
    </w:rPr>
  </w:style>
  <w:style w:type="table" w:styleId="Lichtearcering">
    <w:name w:val="Light Shading"/>
    <w:basedOn w:val="Standaardtabel"/>
    <w:uiPriority w:val="60"/>
    <w:rsid w:val="000C773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optekst">
    <w:name w:val="header"/>
    <w:basedOn w:val="Standaard"/>
    <w:link w:val="KoptekstChar"/>
    <w:uiPriority w:val="99"/>
    <w:unhideWhenUsed/>
    <w:rsid w:val="008E42D6"/>
    <w:pPr>
      <w:tabs>
        <w:tab w:val="center" w:pos="4536"/>
        <w:tab w:val="right" w:pos="9072"/>
      </w:tabs>
    </w:pPr>
  </w:style>
  <w:style w:type="character" w:customStyle="1" w:styleId="KoptekstChar">
    <w:name w:val="Koptekst Char"/>
    <w:basedOn w:val="Standaardalinea-lettertype"/>
    <w:link w:val="Koptekst"/>
    <w:uiPriority w:val="99"/>
    <w:rsid w:val="008E42D6"/>
    <w:rPr>
      <w:rFonts w:ascii="Times New Roman" w:eastAsia="Times New Roman" w:hAnsi="Times New Roman" w:cs="Times New Roman"/>
      <w:sz w:val="24"/>
      <w:szCs w:val="24"/>
    </w:rPr>
  </w:style>
  <w:style w:type="character" w:styleId="Regelnummer">
    <w:name w:val="line number"/>
    <w:basedOn w:val="Standaardalinea-lettertype"/>
    <w:uiPriority w:val="99"/>
    <w:semiHidden/>
    <w:unhideWhenUsed/>
    <w:rsid w:val="007D3BCE"/>
  </w:style>
  <w:style w:type="paragraph" w:styleId="Normaalweb">
    <w:name w:val="Normal (Web)"/>
    <w:basedOn w:val="Standaard"/>
    <w:uiPriority w:val="99"/>
    <w:unhideWhenUsed/>
    <w:rsid w:val="00FC3280"/>
    <w:rPr>
      <w:rFonts w:eastAsiaTheme="minorHAnsi"/>
      <w:lang w:val="nl-NL" w:eastAsia="nl-NL"/>
    </w:rPr>
  </w:style>
  <w:style w:type="paragraph" w:styleId="Tekstzonderopmaak">
    <w:name w:val="Plain Text"/>
    <w:basedOn w:val="Standaard"/>
    <w:link w:val="TekstzonderopmaakChar"/>
    <w:uiPriority w:val="99"/>
    <w:semiHidden/>
    <w:unhideWhenUsed/>
    <w:rsid w:val="009B22D7"/>
    <w:rPr>
      <w:rFonts w:ascii="Segoe UI" w:hAnsi="Segoe UI" w:cstheme="minorBidi"/>
      <w:sz w:val="22"/>
      <w:szCs w:val="21"/>
      <w:lang w:val="nl-NL"/>
    </w:rPr>
  </w:style>
  <w:style w:type="character" w:customStyle="1" w:styleId="TekstzonderopmaakChar">
    <w:name w:val="Tekst zonder opmaak Char"/>
    <w:basedOn w:val="Standaardalinea-lettertype"/>
    <w:link w:val="Tekstzonderopmaak"/>
    <w:uiPriority w:val="99"/>
    <w:semiHidden/>
    <w:rsid w:val="009B22D7"/>
    <w:rPr>
      <w:rFonts w:eastAsia="Times New Roman"/>
      <w:szCs w:val="21"/>
      <w:lang w:val="nl-NL"/>
    </w:rPr>
  </w:style>
  <w:style w:type="paragraph" w:styleId="Revisie">
    <w:name w:val="Revision"/>
    <w:hidden/>
    <w:uiPriority w:val="99"/>
    <w:semiHidden/>
    <w:rsid w:val="009B22D7"/>
    <w:pPr>
      <w:spacing w:after="0" w:line="240" w:lineRule="auto"/>
    </w:pPr>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Theme="minorHAnsi" w:hAnsi="Segoe U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0A93"/>
    <w:pPr>
      <w:spacing w:after="0" w:line="240" w:lineRule="auto"/>
    </w:pPr>
    <w:rPr>
      <w:rFonts w:ascii="Times New Roman" w:eastAsia="Times New Roman" w:hAnsi="Times New Roman" w:cs="Times New Roman"/>
      <w:sz w:val="24"/>
      <w:szCs w:val="2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rsid w:val="00670A93"/>
    <w:rPr>
      <w:sz w:val="16"/>
      <w:szCs w:val="16"/>
    </w:rPr>
  </w:style>
  <w:style w:type="paragraph" w:styleId="Tekstopmerking">
    <w:name w:val="annotation text"/>
    <w:basedOn w:val="Standaard"/>
    <w:link w:val="TekstopmerkingChar"/>
    <w:rsid w:val="00670A93"/>
    <w:rPr>
      <w:sz w:val="20"/>
      <w:szCs w:val="20"/>
    </w:rPr>
  </w:style>
  <w:style w:type="character" w:customStyle="1" w:styleId="TekstopmerkingChar">
    <w:name w:val="Tekst opmerking Char"/>
    <w:basedOn w:val="Standaardalinea-lettertype"/>
    <w:link w:val="Tekstopmerking"/>
    <w:rsid w:val="00670A93"/>
    <w:rPr>
      <w:rFonts w:ascii="Times New Roman" w:eastAsia="Times New Roman" w:hAnsi="Times New Roman" w:cs="Times New Roman"/>
      <w:sz w:val="20"/>
      <w:szCs w:val="20"/>
    </w:rPr>
  </w:style>
  <w:style w:type="paragraph" w:styleId="Voettekst">
    <w:name w:val="footer"/>
    <w:basedOn w:val="Standaard"/>
    <w:link w:val="VoettekstChar"/>
    <w:uiPriority w:val="99"/>
    <w:rsid w:val="00670A93"/>
    <w:pPr>
      <w:tabs>
        <w:tab w:val="center" w:pos="4536"/>
        <w:tab w:val="right" w:pos="9072"/>
      </w:tabs>
    </w:pPr>
  </w:style>
  <w:style w:type="character" w:customStyle="1" w:styleId="VoettekstChar">
    <w:name w:val="Voettekst Char"/>
    <w:basedOn w:val="Standaardalinea-lettertype"/>
    <w:link w:val="Voettekst"/>
    <w:uiPriority w:val="99"/>
    <w:rsid w:val="00670A93"/>
    <w:rPr>
      <w:rFonts w:ascii="Times New Roman" w:eastAsia="Times New Roman" w:hAnsi="Times New Roman" w:cs="Times New Roman"/>
      <w:sz w:val="24"/>
      <w:szCs w:val="24"/>
    </w:rPr>
  </w:style>
  <w:style w:type="paragraph" w:styleId="Ballontekst">
    <w:name w:val="Balloon Text"/>
    <w:basedOn w:val="Standaard"/>
    <w:link w:val="BallontekstChar"/>
    <w:uiPriority w:val="99"/>
    <w:semiHidden/>
    <w:unhideWhenUsed/>
    <w:rsid w:val="00670A93"/>
    <w:rPr>
      <w:rFonts w:ascii="Tahoma" w:hAnsi="Tahoma" w:cs="Tahoma"/>
      <w:sz w:val="16"/>
      <w:szCs w:val="16"/>
    </w:rPr>
  </w:style>
  <w:style w:type="character" w:customStyle="1" w:styleId="BallontekstChar">
    <w:name w:val="Ballontekst Char"/>
    <w:basedOn w:val="Standaardalinea-lettertype"/>
    <w:link w:val="Ballontekst"/>
    <w:uiPriority w:val="99"/>
    <w:semiHidden/>
    <w:rsid w:val="00670A93"/>
    <w:rPr>
      <w:rFonts w:ascii="Tahoma" w:eastAsia="Times New Roman" w:hAnsi="Tahoma" w:cs="Tahoma"/>
      <w:sz w:val="16"/>
      <w:szCs w:val="16"/>
    </w:rPr>
  </w:style>
  <w:style w:type="paragraph" w:styleId="Lijstalinea">
    <w:name w:val="List Paragraph"/>
    <w:basedOn w:val="Standaard"/>
    <w:uiPriority w:val="34"/>
    <w:qFormat/>
    <w:rsid w:val="00402EE4"/>
    <w:pPr>
      <w:ind w:left="720"/>
      <w:contextualSpacing/>
    </w:pPr>
  </w:style>
  <w:style w:type="table" w:styleId="Tabelraster">
    <w:name w:val="Table Grid"/>
    <w:basedOn w:val="Standaardtabel"/>
    <w:uiPriority w:val="59"/>
    <w:rsid w:val="002F0D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nderwerpvanopmerking">
    <w:name w:val="annotation subject"/>
    <w:basedOn w:val="Tekstopmerking"/>
    <w:next w:val="Tekstopmerking"/>
    <w:link w:val="OnderwerpvanopmerkingChar"/>
    <w:uiPriority w:val="99"/>
    <w:semiHidden/>
    <w:unhideWhenUsed/>
    <w:rsid w:val="003B41E2"/>
    <w:rPr>
      <w:b/>
      <w:bCs/>
    </w:rPr>
  </w:style>
  <w:style w:type="character" w:customStyle="1" w:styleId="OnderwerpvanopmerkingChar">
    <w:name w:val="Onderwerp van opmerking Char"/>
    <w:basedOn w:val="TekstopmerkingChar"/>
    <w:link w:val="Onderwerpvanopmerking"/>
    <w:uiPriority w:val="99"/>
    <w:semiHidden/>
    <w:rsid w:val="003B41E2"/>
    <w:rPr>
      <w:rFonts w:ascii="Times New Roman" w:eastAsia="Times New Roman" w:hAnsi="Times New Roman" w:cs="Times New Roman"/>
      <w:b/>
      <w:bCs/>
      <w:sz w:val="20"/>
      <w:szCs w:val="20"/>
    </w:rPr>
  </w:style>
  <w:style w:type="table" w:styleId="Lichtearcering">
    <w:name w:val="Light Shading"/>
    <w:basedOn w:val="Standaardtabel"/>
    <w:uiPriority w:val="60"/>
    <w:rsid w:val="000C773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optekst">
    <w:name w:val="header"/>
    <w:basedOn w:val="Standaard"/>
    <w:link w:val="KoptekstChar"/>
    <w:uiPriority w:val="99"/>
    <w:unhideWhenUsed/>
    <w:rsid w:val="008E42D6"/>
    <w:pPr>
      <w:tabs>
        <w:tab w:val="center" w:pos="4536"/>
        <w:tab w:val="right" w:pos="9072"/>
      </w:tabs>
    </w:pPr>
  </w:style>
  <w:style w:type="character" w:customStyle="1" w:styleId="KoptekstChar">
    <w:name w:val="Koptekst Char"/>
    <w:basedOn w:val="Standaardalinea-lettertype"/>
    <w:link w:val="Koptekst"/>
    <w:uiPriority w:val="99"/>
    <w:rsid w:val="008E42D6"/>
    <w:rPr>
      <w:rFonts w:ascii="Times New Roman" w:eastAsia="Times New Roman" w:hAnsi="Times New Roman" w:cs="Times New Roman"/>
      <w:sz w:val="24"/>
      <w:szCs w:val="24"/>
    </w:rPr>
  </w:style>
  <w:style w:type="character" w:styleId="Regelnummer">
    <w:name w:val="line number"/>
    <w:basedOn w:val="Standaardalinea-lettertype"/>
    <w:uiPriority w:val="99"/>
    <w:semiHidden/>
    <w:unhideWhenUsed/>
    <w:rsid w:val="007D3BCE"/>
  </w:style>
  <w:style w:type="paragraph" w:styleId="Normaalweb">
    <w:name w:val="Normal (Web)"/>
    <w:basedOn w:val="Standaard"/>
    <w:uiPriority w:val="99"/>
    <w:unhideWhenUsed/>
    <w:rsid w:val="00FC3280"/>
    <w:rPr>
      <w:rFonts w:eastAsiaTheme="minorHAnsi"/>
      <w:lang w:val="nl-NL" w:eastAsia="nl-NL"/>
    </w:rPr>
  </w:style>
  <w:style w:type="paragraph" w:styleId="Tekstzonderopmaak">
    <w:name w:val="Plain Text"/>
    <w:basedOn w:val="Standaard"/>
    <w:link w:val="TekstzonderopmaakChar"/>
    <w:uiPriority w:val="99"/>
    <w:semiHidden/>
    <w:unhideWhenUsed/>
    <w:rsid w:val="009B22D7"/>
    <w:rPr>
      <w:rFonts w:ascii="Segoe UI" w:hAnsi="Segoe UI" w:cstheme="minorBidi"/>
      <w:sz w:val="22"/>
      <w:szCs w:val="21"/>
      <w:lang w:val="nl-NL"/>
    </w:rPr>
  </w:style>
  <w:style w:type="character" w:customStyle="1" w:styleId="TekstzonderopmaakChar">
    <w:name w:val="Tekst zonder opmaak Char"/>
    <w:basedOn w:val="Standaardalinea-lettertype"/>
    <w:link w:val="Tekstzonderopmaak"/>
    <w:uiPriority w:val="99"/>
    <w:semiHidden/>
    <w:rsid w:val="009B22D7"/>
    <w:rPr>
      <w:rFonts w:eastAsia="Times New Roman"/>
      <w:szCs w:val="21"/>
      <w:lang w:val="nl-NL"/>
    </w:rPr>
  </w:style>
  <w:style w:type="paragraph" w:styleId="Revisie">
    <w:name w:val="Revision"/>
    <w:hidden/>
    <w:uiPriority w:val="99"/>
    <w:semiHidden/>
    <w:rsid w:val="009B22D7"/>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0058">
      <w:bodyDiv w:val="1"/>
      <w:marLeft w:val="0"/>
      <w:marRight w:val="0"/>
      <w:marTop w:val="0"/>
      <w:marBottom w:val="0"/>
      <w:divBdr>
        <w:top w:val="none" w:sz="0" w:space="0" w:color="auto"/>
        <w:left w:val="none" w:sz="0" w:space="0" w:color="auto"/>
        <w:bottom w:val="none" w:sz="0" w:space="0" w:color="auto"/>
        <w:right w:val="none" w:sz="0" w:space="0" w:color="auto"/>
      </w:divBdr>
    </w:div>
    <w:div w:id="40790261">
      <w:bodyDiv w:val="1"/>
      <w:marLeft w:val="0"/>
      <w:marRight w:val="0"/>
      <w:marTop w:val="0"/>
      <w:marBottom w:val="0"/>
      <w:divBdr>
        <w:top w:val="none" w:sz="0" w:space="0" w:color="auto"/>
        <w:left w:val="none" w:sz="0" w:space="0" w:color="auto"/>
        <w:bottom w:val="none" w:sz="0" w:space="0" w:color="auto"/>
        <w:right w:val="none" w:sz="0" w:space="0" w:color="auto"/>
      </w:divBdr>
    </w:div>
    <w:div w:id="52582270">
      <w:bodyDiv w:val="1"/>
      <w:marLeft w:val="0"/>
      <w:marRight w:val="0"/>
      <w:marTop w:val="0"/>
      <w:marBottom w:val="0"/>
      <w:divBdr>
        <w:top w:val="none" w:sz="0" w:space="0" w:color="auto"/>
        <w:left w:val="none" w:sz="0" w:space="0" w:color="auto"/>
        <w:bottom w:val="none" w:sz="0" w:space="0" w:color="auto"/>
        <w:right w:val="none" w:sz="0" w:space="0" w:color="auto"/>
      </w:divBdr>
      <w:divsChild>
        <w:div w:id="950480592">
          <w:marLeft w:val="1166"/>
          <w:marRight w:val="0"/>
          <w:marTop w:val="62"/>
          <w:marBottom w:val="0"/>
          <w:divBdr>
            <w:top w:val="none" w:sz="0" w:space="0" w:color="auto"/>
            <w:left w:val="none" w:sz="0" w:space="0" w:color="auto"/>
            <w:bottom w:val="none" w:sz="0" w:space="0" w:color="auto"/>
            <w:right w:val="none" w:sz="0" w:space="0" w:color="auto"/>
          </w:divBdr>
        </w:div>
      </w:divsChild>
    </w:div>
    <w:div w:id="88282464">
      <w:bodyDiv w:val="1"/>
      <w:marLeft w:val="0"/>
      <w:marRight w:val="0"/>
      <w:marTop w:val="0"/>
      <w:marBottom w:val="0"/>
      <w:divBdr>
        <w:top w:val="none" w:sz="0" w:space="0" w:color="auto"/>
        <w:left w:val="none" w:sz="0" w:space="0" w:color="auto"/>
        <w:bottom w:val="none" w:sz="0" w:space="0" w:color="auto"/>
        <w:right w:val="none" w:sz="0" w:space="0" w:color="auto"/>
      </w:divBdr>
    </w:div>
    <w:div w:id="96995964">
      <w:bodyDiv w:val="1"/>
      <w:marLeft w:val="0"/>
      <w:marRight w:val="0"/>
      <w:marTop w:val="0"/>
      <w:marBottom w:val="0"/>
      <w:divBdr>
        <w:top w:val="none" w:sz="0" w:space="0" w:color="auto"/>
        <w:left w:val="none" w:sz="0" w:space="0" w:color="auto"/>
        <w:bottom w:val="none" w:sz="0" w:space="0" w:color="auto"/>
        <w:right w:val="none" w:sz="0" w:space="0" w:color="auto"/>
      </w:divBdr>
    </w:div>
    <w:div w:id="97331333">
      <w:bodyDiv w:val="1"/>
      <w:marLeft w:val="0"/>
      <w:marRight w:val="0"/>
      <w:marTop w:val="0"/>
      <w:marBottom w:val="0"/>
      <w:divBdr>
        <w:top w:val="none" w:sz="0" w:space="0" w:color="auto"/>
        <w:left w:val="none" w:sz="0" w:space="0" w:color="auto"/>
        <w:bottom w:val="none" w:sz="0" w:space="0" w:color="auto"/>
        <w:right w:val="none" w:sz="0" w:space="0" w:color="auto"/>
      </w:divBdr>
      <w:divsChild>
        <w:div w:id="1510751256">
          <w:marLeft w:val="1166"/>
          <w:marRight w:val="0"/>
          <w:marTop w:val="67"/>
          <w:marBottom w:val="0"/>
          <w:divBdr>
            <w:top w:val="none" w:sz="0" w:space="0" w:color="auto"/>
            <w:left w:val="none" w:sz="0" w:space="0" w:color="auto"/>
            <w:bottom w:val="none" w:sz="0" w:space="0" w:color="auto"/>
            <w:right w:val="none" w:sz="0" w:space="0" w:color="auto"/>
          </w:divBdr>
        </w:div>
      </w:divsChild>
    </w:div>
    <w:div w:id="118384374">
      <w:bodyDiv w:val="1"/>
      <w:marLeft w:val="0"/>
      <w:marRight w:val="0"/>
      <w:marTop w:val="0"/>
      <w:marBottom w:val="0"/>
      <w:divBdr>
        <w:top w:val="none" w:sz="0" w:space="0" w:color="auto"/>
        <w:left w:val="none" w:sz="0" w:space="0" w:color="auto"/>
        <w:bottom w:val="none" w:sz="0" w:space="0" w:color="auto"/>
        <w:right w:val="none" w:sz="0" w:space="0" w:color="auto"/>
      </w:divBdr>
    </w:div>
    <w:div w:id="139076895">
      <w:bodyDiv w:val="1"/>
      <w:marLeft w:val="0"/>
      <w:marRight w:val="0"/>
      <w:marTop w:val="0"/>
      <w:marBottom w:val="0"/>
      <w:divBdr>
        <w:top w:val="none" w:sz="0" w:space="0" w:color="auto"/>
        <w:left w:val="none" w:sz="0" w:space="0" w:color="auto"/>
        <w:bottom w:val="none" w:sz="0" w:space="0" w:color="auto"/>
        <w:right w:val="none" w:sz="0" w:space="0" w:color="auto"/>
      </w:divBdr>
    </w:div>
    <w:div w:id="229854857">
      <w:bodyDiv w:val="1"/>
      <w:marLeft w:val="0"/>
      <w:marRight w:val="0"/>
      <w:marTop w:val="0"/>
      <w:marBottom w:val="0"/>
      <w:divBdr>
        <w:top w:val="none" w:sz="0" w:space="0" w:color="auto"/>
        <w:left w:val="none" w:sz="0" w:space="0" w:color="auto"/>
        <w:bottom w:val="none" w:sz="0" w:space="0" w:color="auto"/>
        <w:right w:val="none" w:sz="0" w:space="0" w:color="auto"/>
      </w:divBdr>
    </w:div>
    <w:div w:id="309798274">
      <w:bodyDiv w:val="1"/>
      <w:marLeft w:val="0"/>
      <w:marRight w:val="0"/>
      <w:marTop w:val="0"/>
      <w:marBottom w:val="0"/>
      <w:divBdr>
        <w:top w:val="none" w:sz="0" w:space="0" w:color="auto"/>
        <w:left w:val="none" w:sz="0" w:space="0" w:color="auto"/>
        <w:bottom w:val="none" w:sz="0" w:space="0" w:color="auto"/>
        <w:right w:val="none" w:sz="0" w:space="0" w:color="auto"/>
      </w:divBdr>
    </w:div>
    <w:div w:id="341008751">
      <w:bodyDiv w:val="1"/>
      <w:marLeft w:val="0"/>
      <w:marRight w:val="0"/>
      <w:marTop w:val="0"/>
      <w:marBottom w:val="0"/>
      <w:divBdr>
        <w:top w:val="none" w:sz="0" w:space="0" w:color="auto"/>
        <w:left w:val="none" w:sz="0" w:space="0" w:color="auto"/>
        <w:bottom w:val="none" w:sz="0" w:space="0" w:color="auto"/>
        <w:right w:val="none" w:sz="0" w:space="0" w:color="auto"/>
      </w:divBdr>
    </w:div>
    <w:div w:id="355354507">
      <w:bodyDiv w:val="1"/>
      <w:marLeft w:val="0"/>
      <w:marRight w:val="0"/>
      <w:marTop w:val="0"/>
      <w:marBottom w:val="0"/>
      <w:divBdr>
        <w:top w:val="none" w:sz="0" w:space="0" w:color="auto"/>
        <w:left w:val="none" w:sz="0" w:space="0" w:color="auto"/>
        <w:bottom w:val="none" w:sz="0" w:space="0" w:color="auto"/>
        <w:right w:val="none" w:sz="0" w:space="0" w:color="auto"/>
      </w:divBdr>
    </w:div>
    <w:div w:id="399794184">
      <w:bodyDiv w:val="1"/>
      <w:marLeft w:val="0"/>
      <w:marRight w:val="0"/>
      <w:marTop w:val="0"/>
      <w:marBottom w:val="0"/>
      <w:divBdr>
        <w:top w:val="none" w:sz="0" w:space="0" w:color="auto"/>
        <w:left w:val="none" w:sz="0" w:space="0" w:color="auto"/>
        <w:bottom w:val="none" w:sz="0" w:space="0" w:color="auto"/>
        <w:right w:val="none" w:sz="0" w:space="0" w:color="auto"/>
      </w:divBdr>
    </w:div>
    <w:div w:id="487285554">
      <w:bodyDiv w:val="1"/>
      <w:marLeft w:val="0"/>
      <w:marRight w:val="0"/>
      <w:marTop w:val="0"/>
      <w:marBottom w:val="0"/>
      <w:divBdr>
        <w:top w:val="none" w:sz="0" w:space="0" w:color="auto"/>
        <w:left w:val="none" w:sz="0" w:space="0" w:color="auto"/>
        <w:bottom w:val="none" w:sz="0" w:space="0" w:color="auto"/>
        <w:right w:val="none" w:sz="0" w:space="0" w:color="auto"/>
      </w:divBdr>
    </w:div>
    <w:div w:id="519514310">
      <w:bodyDiv w:val="1"/>
      <w:marLeft w:val="0"/>
      <w:marRight w:val="0"/>
      <w:marTop w:val="0"/>
      <w:marBottom w:val="0"/>
      <w:divBdr>
        <w:top w:val="none" w:sz="0" w:space="0" w:color="auto"/>
        <w:left w:val="none" w:sz="0" w:space="0" w:color="auto"/>
        <w:bottom w:val="none" w:sz="0" w:space="0" w:color="auto"/>
        <w:right w:val="none" w:sz="0" w:space="0" w:color="auto"/>
      </w:divBdr>
    </w:div>
    <w:div w:id="554852309">
      <w:bodyDiv w:val="1"/>
      <w:marLeft w:val="0"/>
      <w:marRight w:val="0"/>
      <w:marTop w:val="0"/>
      <w:marBottom w:val="0"/>
      <w:divBdr>
        <w:top w:val="none" w:sz="0" w:space="0" w:color="auto"/>
        <w:left w:val="none" w:sz="0" w:space="0" w:color="auto"/>
        <w:bottom w:val="none" w:sz="0" w:space="0" w:color="auto"/>
        <w:right w:val="none" w:sz="0" w:space="0" w:color="auto"/>
      </w:divBdr>
      <w:divsChild>
        <w:div w:id="311444248">
          <w:marLeft w:val="0"/>
          <w:marRight w:val="0"/>
          <w:marTop w:val="0"/>
          <w:marBottom w:val="0"/>
          <w:divBdr>
            <w:top w:val="none" w:sz="0" w:space="0" w:color="auto"/>
            <w:left w:val="none" w:sz="0" w:space="0" w:color="auto"/>
            <w:bottom w:val="none" w:sz="0" w:space="0" w:color="auto"/>
            <w:right w:val="none" w:sz="0" w:space="0" w:color="auto"/>
          </w:divBdr>
        </w:div>
        <w:div w:id="442379042">
          <w:marLeft w:val="0"/>
          <w:marRight w:val="0"/>
          <w:marTop w:val="0"/>
          <w:marBottom w:val="0"/>
          <w:divBdr>
            <w:top w:val="none" w:sz="0" w:space="0" w:color="auto"/>
            <w:left w:val="none" w:sz="0" w:space="0" w:color="auto"/>
            <w:bottom w:val="none" w:sz="0" w:space="0" w:color="auto"/>
            <w:right w:val="none" w:sz="0" w:space="0" w:color="auto"/>
          </w:divBdr>
        </w:div>
        <w:div w:id="1209759813">
          <w:marLeft w:val="0"/>
          <w:marRight w:val="0"/>
          <w:marTop w:val="0"/>
          <w:marBottom w:val="0"/>
          <w:divBdr>
            <w:top w:val="none" w:sz="0" w:space="0" w:color="auto"/>
            <w:left w:val="none" w:sz="0" w:space="0" w:color="auto"/>
            <w:bottom w:val="none" w:sz="0" w:space="0" w:color="auto"/>
            <w:right w:val="none" w:sz="0" w:space="0" w:color="auto"/>
          </w:divBdr>
        </w:div>
      </w:divsChild>
    </w:div>
    <w:div w:id="729038806">
      <w:bodyDiv w:val="1"/>
      <w:marLeft w:val="0"/>
      <w:marRight w:val="0"/>
      <w:marTop w:val="0"/>
      <w:marBottom w:val="0"/>
      <w:divBdr>
        <w:top w:val="none" w:sz="0" w:space="0" w:color="auto"/>
        <w:left w:val="none" w:sz="0" w:space="0" w:color="auto"/>
        <w:bottom w:val="none" w:sz="0" w:space="0" w:color="auto"/>
        <w:right w:val="none" w:sz="0" w:space="0" w:color="auto"/>
      </w:divBdr>
    </w:div>
    <w:div w:id="755173215">
      <w:bodyDiv w:val="1"/>
      <w:marLeft w:val="0"/>
      <w:marRight w:val="0"/>
      <w:marTop w:val="0"/>
      <w:marBottom w:val="0"/>
      <w:divBdr>
        <w:top w:val="none" w:sz="0" w:space="0" w:color="auto"/>
        <w:left w:val="none" w:sz="0" w:space="0" w:color="auto"/>
        <w:bottom w:val="none" w:sz="0" w:space="0" w:color="auto"/>
        <w:right w:val="none" w:sz="0" w:space="0" w:color="auto"/>
      </w:divBdr>
    </w:div>
    <w:div w:id="793447411">
      <w:bodyDiv w:val="1"/>
      <w:marLeft w:val="0"/>
      <w:marRight w:val="0"/>
      <w:marTop w:val="0"/>
      <w:marBottom w:val="0"/>
      <w:divBdr>
        <w:top w:val="none" w:sz="0" w:space="0" w:color="auto"/>
        <w:left w:val="none" w:sz="0" w:space="0" w:color="auto"/>
        <w:bottom w:val="none" w:sz="0" w:space="0" w:color="auto"/>
        <w:right w:val="none" w:sz="0" w:space="0" w:color="auto"/>
      </w:divBdr>
    </w:div>
    <w:div w:id="795414311">
      <w:bodyDiv w:val="1"/>
      <w:marLeft w:val="0"/>
      <w:marRight w:val="0"/>
      <w:marTop w:val="0"/>
      <w:marBottom w:val="0"/>
      <w:divBdr>
        <w:top w:val="none" w:sz="0" w:space="0" w:color="auto"/>
        <w:left w:val="none" w:sz="0" w:space="0" w:color="auto"/>
        <w:bottom w:val="none" w:sz="0" w:space="0" w:color="auto"/>
        <w:right w:val="none" w:sz="0" w:space="0" w:color="auto"/>
      </w:divBdr>
    </w:div>
    <w:div w:id="930088517">
      <w:bodyDiv w:val="1"/>
      <w:marLeft w:val="0"/>
      <w:marRight w:val="0"/>
      <w:marTop w:val="0"/>
      <w:marBottom w:val="0"/>
      <w:divBdr>
        <w:top w:val="none" w:sz="0" w:space="0" w:color="auto"/>
        <w:left w:val="none" w:sz="0" w:space="0" w:color="auto"/>
        <w:bottom w:val="none" w:sz="0" w:space="0" w:color="auto"/>
        <w:right w:val="none" w:sz="0" w:space="0" w:color="auto"/>
      </w:divBdr>
    </w:div>
    <w:div w:id="945619815">
      <w:bodyDiv w:val="1"/>
      <w:marLeft w:val="0"/>
      <w:marRight w:val="0"/>
      <w:marTop w:val="0"/>
      <w:marBottom w:val="0"/>
      <w:divBdr>
        <w:top w:val="none" w:sz="0" w:space="0" w:color="auto"/>
        <w:left w:val="none" w:sz="0" w:space="0" w:color="auto"/>
        <w:bottom w:val="none" w:sz="0" w:space="0" w:color="auto"/>
        <w:right w:val="none" w:sz="0" w:space="0" w:color="auto"/>
      </w:divBdr>
    </w:div>
    <w:div w:id="1044718989">
      <w:bodyDiv w:val="1"/>
      <w:marLeft w:val="0"/>
      <w:marRight w:val="0"/>
      <w:marTop w:val="0"/>
      <w:marBottom w:val="0"/>
      <w:divBdr>
        <w:top w:val="none" w:sz="0" w:space="0" w:color="auto"/>
        <w:left w:val="none" w:sz="0" w:space="0" w:color="auto"/>
        <w:bottom w:val="none" w:sz="0" w:space="0" w:color="auto"/>
        <w:right w:val="none" w:sz="0" w:space="0" w:color="auto"/>
      </w:divBdr>
    </w:div>
    <w:div w:id="1117717172">
      <w:bodyDiv w:val="1"/>
      <w:marLeft w:val="0"/>
      <w:marRight w:val="0"/>
      <w:marTop w:val="0"/>
      <w:marBottom w:val="0"/>
      <w:divBdr>
        <w:top w:val="none" w:sz="0" w:space="0" w:color="auto"/>
        <w:left w:val="none" w:sz="0" w:space="0" w:color="auto"/>
        <w:bottom w:val="none" w:sz="0" w:space="0" w:color="auto"/>
        <w:right w:val="none" w:sz="0" w:space="0" w:color="auto"/>
      </w:divBdr>
    </w:div>
    <w:div w:id="1130244801">
      <w:bodyDiv w:val="1"/>
      <w:marLeft w:val="0"/>
      <w:marRight w:val="0"/>
      <w:marTop w:val="0"/>
      <w:marBottom w:val="0"/>
      <w:divBdr>
        <w:top w:val="none" w:sz="0" w:space="0" w:color="auto"/>
        <w:left w:val="none" w:sz="0" w:space="0" w:color="auto"/>
        <w:bottom w:val="none" w:sz="0" w:space="0" w:color="auto"/>
        <w:right w:val="none" w:sz="0" w:space="0" w:color="auto"/>
      </w:divBdr>
    </w:div>
    <w:div w:id="1132559571">
      <w:bodyDiv w:val="1"/>
      <w:marLeft w:val="0"/>
      <w:marRight w:val="0"/>
      <w:marTop w:val="0"/>
      <w:marBottom w:val="0"/>
      <w:divBdr>
        <w:top w:val="none" w:sz="0" w:space="0" w:color="auto"/>
        <w:left w:val="none" w:sz="0" w:space="0" w:color="auto"/>
        <w:bottom w:val="none" w:sz="0" w:space="0" w:color="auto"/>
        <w:right w:val="none" w:sz="0" w:space="0" w:color="auto"/>
      </w:divBdr>
    </w:div>
    <w:div w:id="1181970736">
      <w:bodyDiv w:val="1"/>
      <w:marLeft w:val="0"/>
      <w:marRight w:val="0"/>
      <w:marTop w:val="0"/>
      <w:marBottom w:val="0"/>
      <w:divBdr>
        <w:top w:val="none" w:sz="0" w:space="0" w:color="auto"/>
        <w:left w:val="none" w:sz="0" w:space="0" w:color="auto"/>
        <w:bottom w:val="none" w:sz="0" w:space="0" w:color="auto"/>
        <w:right w:val="none" w:sz="0" w:space="0" w:color="auto"/>
      </w:divBdr>
    </w:div>
    <w:div w:id="1194076724">
      <w:bodyDiv w:val="1"/>
      <w:marLeft w:val="0"/>
      <w:marRight w:val="0"/>
      <w:marTop w:val="0"/>
      <w:marBottom w:val="0"/>
      <w:divBdr>
        <w:top w:val="none" w:sz="0" w:space="0" w:color="auto"/>
        <w:left w:val="none" w:sz="0" w:space="0" w:color="auto"/>
        <w:bottom w:val="none" w:sz="0" w:space="0" w:color="auto"/>
        <w:right w:val="none" w:sz="0" w:space="0" w:color="auto"/>
      </w:divBdr>
    </w:div>
    <w:div w:id="1232078132">
      <w:bodyDiv w:val="1"/>
      <w:marLeft w:val="0"/>
      <w:marRight w:val="0"/>
      <w:marTop w:val="0"/>
      <w:marBottom w:val="0"/>
      <w:divBdr>
        <w:top w:val="none" w:sz="0" w:space="0" w:color="auto"/>
        <w:left w:val="none" w:sz="0" w:space="0" w:color="auto"/>
        <w:bottom w:val="none" w:sz="0" w:space="0" w:color="auto"/>
        <w:right w:val="none" w:sz="0" w:space="0" w:color="auto"/>
      </w:divBdr>
    </w:div>
    <w:div w:id="1237861991">
      <w:bodyDiv w:val="1"/>
      <w:marLeft w:val="0"/>
      <w:marRight w:val="0"/>
      <w:marTop w:val="0"/>
      <w:marBottom w:val="0"/>
      <w:divBdr>
        <w:top w:val="none" w:sz="0" w:space="0" w:color="auto"/>
        <w:left w:val="none" w:sz="0" w:space="0" w:color="auto"/>
        <w:bottom w:val="none" w:sz="0" w:space="0" w:color="auto"/>
        <w:right w:val="none" w:sz="0" w:space="0" w:color="auto"/>
      </w:divBdr>
    </w:div>
    <w:div w:id="1254707047">
      <w:bodyDiv w:val="1"/>
      <w:marLeft w:val="0"/>
      <w:marRight w:val="0"/>
      <w:marTop w:val="0"/>
      <w:marBottom w:val="0"/>
      <w:divBdr>
        <w:top w:val="none" w:sz="0" w:space="0" w:color="auto"/>
        <w:left w:val="none" w:sz="0" w:space="0" w:color="auto"/>
        <w:bottom w:val="none" w:sz="0" w:space="0" w:color="auto"/>
        <w:right w:val="none" w:sz="0" w:space="0" w:color="auto"/>
      </w:divBdr>
    </w:div>
    <w:div w:id="1325012921">
      <w:bodyDiv w:val="1"/>
      <w:marLeft w:val="0"/>
      <w:marRight w:val="0"/>
      <w:marTop w:val="0"/>
      <w:marBottom w:val="0"/>
      <w:divBdr>
        <w:top w:val="none" w:sz="0" w:space="0" w:color="auto"/>
        <w:left w:val="none" w:sz="0" w:space="0" w:color="auto"/>
        <w:bottom w:val="none" w:sz="0" w:space="0" w:color="auto"/>
        <w:right w:val="none" w:sz="0" w:space="0" w:color="auto"/>
      </w:divBdr>
      <w:divsChild>
        <w:div w:id="1115907486">
          <w:marLeft w:val="0"/>
          <w:marRight w:val="0"/>
          <w:marTop w:val="0"/>
          <w:marBottom w:val="0"/>
          <w:divBdr>
            <w:top w:val="none" w:sz="0" w:space="0" w:color="auto"/>
            <w:left w:val="none" w:sz="0" w:space="0" w:color="auto"/>
            <w:bottom w:val="none" w:sz="0" w:space="0" w:color="auto"/>
            <w:right w:val="none" w:sz="0" w:space="0" w:color="auto"/>
          </w:divBdr>
        </w:div>
        <w:div w:id="2112818904">
          <w:marLeft w:val="0"/>
          <w:marRight w:val="0"/>
          <w:marTop w:val="0"/>
          <w:marBottom w:val="0"/>
          <w:divBdr>
            <w:top w:val="none" w:sz="0" w:space="0" w:color="auto"/>
            <w:left w:val="none" w:sz="0" w:space="0" w:color="auto"/>
            <w:bottom w:val="none" w:sz="0" w:space="0" w:color="auto"/>
            <w:right w:val="none" w:sz="0" w:space="0" w:color="auto"/>
          </w:divBdr>
        </w:div>
        <w:div w:id="2045598140">
          <w:marLeft w:val="0"/>
          <w:marRight w:val="0"/>
          <w:marTop w:val="0"/>
          <w:marBottom w:val="0"/>
          <w:divBdr>
            <w:top w:val="none" w:sz="0" w:space="0" w:color="auto"/>
            <w:left w:val="none" w:sz="0" w:space="0" w:color="auto"/>
            <w:bottom w:val="none" w:sz="0" w:space="0" w:color="auto"/>
            <w:right w:val="none" w:sz="0" w:space="0" w:color="auto"/>
          </w:divBdr>
        </w:div>
        <w:div w:id="658533215">
          <w:marLeft w:val="0"/>
          <w:marRight w:val="0"/>
          <w:marTop w:val="0"/>
          <w:marBottom w:val="0"/>
          <w:divBdr>
            <w:top w:val="none" w:sz="0" w:space="0" w:color="auto"/>
            <w:left w:val="none" w:sz="0" w:space="0" w:color="auto"/>
            <w:bottom w:val="none" w:sz="0" w:space="0" w:color="auto"/>
            <w:right w:val="none" w:sz="0" w:space="0" w:color="auto"/>
          </w:divBdr>
        </w:div>
        <w:div w:id="900553675">
          <w:marLeft w:val="0"/>
          <w:marRight w:val="0"/>
          <w:marTop w:val="0"/>
          <w:marBottom w:val="0"/>
          <w:divBdr>
            <w:top w:val="none" w:sz="0" w:space="0" w:color="auto"/>
            <w:left w:val="none" w:sz="0" w:space="0" w:color="auto"/>
            <w:bottom w:val="none" w:sz="0" w:space="0" w:color="auto"/>
            <w:right w:val="none" w:sz="0" w:space="0" w:color="auto"/>
          </w:divBdr>
        </w:div>
        <w:div w:id="728647987">
          <w:marLeft w:val="0"/>
          <w:marRight w:val="0"/>
          <w:marTop w:val="0"/>
          <w:marBottom w:val="0"/>
          <w:divBdr>
            <w:top w:val="none" w:sz="0" w:space="0" w:color="auto"/>
            <w:left w:val="none" w:sz="0" w:space="0" w:color="auto"/>
            <w:bottom w:val="none" w:sz="0" w:space="0" w:color="auto"/>
            <w:right w:val="none" w:sz="0" w:space="0" w:color="auto"/>
          </w:divBdr>
        </w:div>
        <w:div w:id="1351642809">
          <w:marLeft w:val="0"/>
          <w:marRight w:val="0"/>
          <w:marTop w:val="0"/>
          <w:marBottom w:val="0"/>
          <w:divBdr>
            <w:top w:val="none" w:sz="0" w:space="0" w:color="auto"/>
            <w:left w:val="none" w:sz="0" w:space="0" w:color="auto"/>
            <w:bottom w:val="none" w:sz="0" w:space="0" w:color="auto"/>
            <w:right w:val="none" w:sz="0" w:space="0" w:color="auto"/>
          </w:divBdr>
        </w:div>
        <w:div w:id="1248072171">
          <w:marLeft w:val="0"/>
          <w:marRight w:val="0"/>
          <w:marTop w:val="0"/>
          <w:marBottom w:val="0"/>
          <w:divBdr>
            <w:top w:val="none" w:sz="0" w:space="0" w:color="auto"/>
            <w:left w:val="none" w:sz="0" w:space="0" w:color="auto"/>
            <w:bottom w:val="none" w:sz="0" w:space="0" w:color="auto"/>
            <w:right w:val="none" w:sz="0" w:space="0" w:color="auto"/>
          </w:divBdr>
        </w:div>
        <w:div w:id="1783768213">
          <w:marLeft w:val="0"/>
          <w:marRight w:val="0"/>
          <w:marTop w:val="0"/>
          <w:marBottom w:val="0"/>
          <w:divBdr>
            <w:top w:val="none" w:sz="0" w:space="0" w:color="auto"/>
            <w:left w:val="none" w:sz="0" w:space="0" w:color="auto"/>
            <w:bottom w:val="none" w:sz="0" w:space="0" w:color="auto"/>
            <w:right w:val="none" w:sz="0" w:space="0" w:color="auto"/>
          </w:divBdr>
        </w:div>
        <w:div w:id="76951209">
          <w:marLeft w:val="0"/>
          <w:marRight w:val="0"/>
          <w:marTop w:val="0"/>
          <w:marBottom w:val="0"/>
          <w:divBdr>
            <w:top w:val="none" w:sz="0" w:space="0" w:color="auto"/>
            <w:left w:val="none" w:sz="0" w:space="0" w:color="auto"/>
            <w:bottom w:val="none" w:sz="0" w:space="0" w:color="auto"/>
            <w:right w:val="none" w:sz="0" w:space="0" w:color="auto"/>
          </w:divBdr>
        </w:div>
        <w:div w:id="424543509">
          <w:marLeft w:val="0"/>
          <w:marRight w:val="0"/>
          <w:marTop w:val="0"/>
          <w:marBottom w:val="0"/>
          <w:divBdr>
            <w:top w:val="none" w:sz="0" w:space="0" w:color="auto"/>
            <w:left w:val="none" w:sz="0" w:space="0" w:color="auto"/>
            <w:bottom w:val="none" w:sz="0" w:space="0" w:color="auto"/>
            <w:right w:val="none" w:sz="0" w:space="0" w:color="auto"/>
          </w:divBdr>
        </w:div>
        <w:div w:id="2042169884">
          <w:marLeft w:val="0"/>
          <w:marRight w:val="0"/>
          <w:marTop w:val="0"/>
          <w:marBottom w:val="0"/>
          <w:divBdr>
            <w:top w:val="none" w:sz="0" w:space="0" w:color="auto"/>
            <w:left w:val="none" w:sz="0" w:space="0" w:color="auto"/>
            <w:bottom w:val="none" w:sz="0" w:space="0" w:color="auto"/>
            <w:right w:val="none" w:sz="0" w:space="0" w:color="auto"/>
          </w:divBdr>
        </w:div>
        <w:div w:id="1769041498">
          <w:marLeft w:val="0"/>
          <w:marRight w:val="0"/>
          <w:marTop w:val="0"/>
          <w:marBottom w:val="0"/>
          <w:divBdr>
            <w:top w:val="none" w:sz="0" w:space="0" w:color="auto"/>
            <w:left w:val="none" w:sz="0" w:space="0" w:color="auto"/>
            <w:bottom w:val="none" w:sz="0" w:space="0" w:color="auto"/>
            <w:right w:val="none" w:sz="0" w:space="0" w:color="auto"/>
          </w:divBdr>
        </w:div>
        <w:div w:id="546138308">
          <w:marLeft w:val="0"/>
          <w:marRight w:val="0"/>
          <w:marTop w:val="0"/>
          <w:marBottom w:val="0"/>
          <w:divBdr>
            <w:top w:val="none" w:sz="0" w:space="0" w:color="auto"/>
            <w:left w:val="none" w:sz="0" w:space="0" w:color="auto"/>
            <w:bottom w:val="none" w:sz="0" w:space="0" w:color="auto"/>
            <w:right w:val="none" w:sz="0" w:space="0" w:color="auto"/>
          </w:divBdr>
        </w:div>
        <w:div w:id="1182089019">
          <w:marLeft w:val="0"/>
          <w:marRight w:val="0"/>
          <w:marTop w:val="0"/>
          <w:marBottom w:val="0"/>
          <w:divBdr>
            <w:top w:val="none" w:sz="0" w:space="0" w:color="auto"/>
            <w:left w:val="none" w:sz="0" w:space="0" w:color="auto"/>
            <w:bottom w:val="none" w:sz="0" w:space="0" w:color="auto"/>
            <w:right w:val="none" w:sz="0" w:space="0" w:color="auto"/>
          </w:divBdr>
        </w:div>
        <w:div w:id="1120102020">
          <w:marLeft w:val="0"/>
          <w:marRight w:val="0"/>
          <w:marTop w:val="0"/>
          <w:marBottom w:val="0"/>
          <w:divBdr>
            <w:top w:val="none" w:sz="0" w:space="0" w:color="auto"/>
            <w:left w:val="none" w:sz="0" w:space="0" w:color="auto"/>
            <w:bottom w:val="none" w:sz="0" w:space="0" w:color="auto"/>
            <w:right w:val="none" w:sz="0" w:space="0" w:color="auto"/>
          </w:divBdr>
        </w:div>
        <w:div w:id="1944418458">
          <w:marLeft w:val="0"/>
          <w:marRight w:val="0"/>
          <w:marTop w:val="0"/>
          <w:marBottom w:val="0"/>
          <w:divBdr>
            <w:top w:val="none" w:sz="0" w:space="0" w:color="auto"/>
            <w:left w:val="none" w:sz="0" w:space="0" w:color="auto"/>
            <w:bottom w:val="none" w:sz="0" w:space="0" w:color="auto"/>
            <w:right w:val="none" w:sz="0" w:space="0" w:color="auto"/>
          </w:divBdr>
        </w:div>
        <w:div w:id="1757896295">
          <w:marLeft w:val="0"/>
          <w:marRight w:val="0"/>
          <w:marTop w:val="0"/>
          <w:marBottom w:val="0"/>
          <w:divBdr>
            <w:top w:val="none" w:sz="0" w:space="0" w:color="auto"/>
            <w:left w:val="none" w:sz="0" w:space="0" w:color="auto"/>
            <w:bottom w:val="none" w:sz="0" w:space="0" w:color="auto"/>
            <w:right w:val="none" w:sz="0" w:space="0" w:color="auto"/>
          </w:divBdr>
        </w:div>
        <w:div w:id="1204638545">
          <w:marLeft w:val="0"/>
          <w:marRight w:val="0"/>
          <w:marTop w:val="0"/>
          <w:marBottom w:val="0"/>
          <w:divBdr>
            <w:top w:val="none" w:sz="0" w:space="0" w:color="auto"/>
            <w:left w:val="none" w:sz="0" w:space="0" w:color="auto"/>
            <w:bottom w:val="none" w:sz="0" w:space="0" w:color="auto"/>
            <w:right w:val="none" w:sz="0" w:space="0" w:color="auto"/>
          </w:divBdr>
        </w:div>
        <w:div w:id="1858611964">
          <w:marLeft w:val="0"/>
          <w:marRight w:val="0"/>
          <w:marTop w:val="0"/>
          <w:marBottom w:val="0"/>
          <w:divBdr>
            <w:top w:val="none" w:sz="0" w:space="0" w:color="auto"/>
            <w:left w:val="none" w:sz="0" w:space="0" w:color="auto"/>
            <w:bottom w:val="none" w:sz="0" w:space="0" w:color="auto"/>
            <w:right w:val="none" w:sz="0" w:space="0" w:color="auto"/>
          </w:divBdr>
        </w:div>
        <w:div w:id="495338040">
          <w:marLeft w:val="0"/>
          <w:marRight w:val="0"/>
          <w:marTop w:val="0"/>
          <w:marBottom w:val="0"/>
          <w:divBdr>
            <w:top w:val="none" w:sz="0" w:space="0" w:color="auto"/>
            <w:left w:val="none" w:sz="0" w:space="0" w:color="auto"/>
            <w:bottom w:val="none" w:sz="0" w:space="0" w:color="auto"/>
            <w:right w:val="none" w:sz="0" w:space="0" w:color="auto"/>
          </w:divBdr>
        </w:div>
        <w:div w:id="78596623">
          <w:marLeft w:val="0"/>
          <w:marRight w:val="0"/>
          <w:marTop w:val="0"/>
          <w:marBottom w:val="0"/>
          <w:divBdr>
            <w:top w:val="none" w:sz="0" w:space="0" w:color="auto"/>
            <w:left w:val="none" w:sz="0" w:space="0" w:color="auto"/>
            <w:bottom w:val="none" w:sz="0" w:space="0" w:color="auto"/>
            <w:right w:val="none" w:sz="0" w:space="0" w:color="auto"/>
          </w:divBdr>
        </w:div>
        <w:div w:id="964703616">
          <w:marLeft w:val="0"/>
          <w:marRight w:val="0"/>
          <w:marTop w:val="0"/>
          <w:marBottom w:val="0"/>
          <w:divBdr>
            <w:top w:val="none" w:sz="0" w:space="0" w:color="auto"/>
            <w:left w:val="none" w:sz="0" w:space="0" w:color="auto"/>
            <w:bottom w:val="none" w:sz="0" w:space="0" w:color="auto"/>
            <w:right w:val="none" w:sz="0" w:space="0" w:color="auto"/>
          </w:divBdr>
        </w:div>
        <w:div w:id="148064168">
          <w:marLeft w:val="0"/>
          <w:marRight w:val="0"/>
          <w:marTop w:val="0"/>
          <w:marBottom w:val="0"/>
          <w:divBdr>
            <w:top w:val="none" w:sz="0" w:space="0" w:color="auto"/>
            <w:left w:val="none" w:sz="0" w:space="0" w:color="auto"/>
            <w:bottom w:val="none" w:sz="0" w:space="0" w:color="auto"/>
            <w:right w:val="none" w:sz="0" w:space="0" w:color="auto"/>
          </w:divBdr>
        </w:div>
        <w:div w:id="188377755">
          <w:marLeft w:val="0"/>
          <w:marRight w:val="0"/>
          <w:marTop w:val="0"/>
          <w:marBottom w:val="0"/>
          <w:divBdr>
            <w:top w:val="none" w:sz="0" w:space="0" w:color="auto"/>
            <w:left w:val="none" w:sz="0" w:space="0" w:color="auto"/>
            <w:bottom w:val="none" w:sz="0" w:space="0" w:color="auto"/>
            <w:right w:val="none" w:sz="0" w:space="0" w:color="auto"/>
          </w:divBdr>
        </w:div>
        <w:div w:id="1415980399">
          <w:marLeft w:val="0"/>
          <w:marRight w:val="0"/>
          <w:marTop w:val="0"/>
          <w:marBottom w:val="0"/>
          <w:divBdr>
            <w:top w:val="none" w:sz="0" w:space="0" w:color="auto"/>
            <w:left w:val="none" w:sz="0" w:space="0" w:color="auto"/>
            <w:bottom w:val="none" w:sz="0" w:space="0" w:color="auto"/>
            <w:right w:val="none" w:sz="0" w:space="0" w:color="auto"/>
          </w:divBdr>
        </w:div>
        <w:div w:id="557984286">
          <w:marLeft w:val="0"/>
          <w:marRight w:val="0"/>
          <w:marTop w:val="0"/>
          <w:marBottom w:val="0"/>
          <w:divBdr>
            <w:top w:val="none" w:sz="0" w:space="0" w:color="auto"/>
            <w:left w:val="none" w:sz="0" w:space="0" w:color="auto"/>
            <w:bottom w:val="none" w:sz="0" w:space="0" w:color="auto"/>
            <w:right w:val="none" w:sz="0" w:space="0" w:color="auto"/>
          </w:divBdr>
        </w:div>
        <w:div w:id="1337686800">
          <w:marLeft w:val="0"/>
          <w:marRight w:val="0"/>
          <w:marTop w:val="0"/>
          <w:marBottom w:val="0"/>
          <w:divBdr>
            <w:top w:val="none" w:sz="0" w:space="0" w:color="auto"/>
            <w:left w:val="none" w:sz="0" w:space="0" w:color="auto"/>
            <w:bottom w:val="none" w:sz="0" w:space="0" w:color="auto"/>
            <w:right w:val="none" w:sz="0" w:space="0" w:color="auto"/>
          </w:divBdr>
        </w:div>
        <w:div w:id="1297221203">
          <w:marLeft w:val="0"/>
          <w:marRight w:val="0"/>
          <w:marTop w:val="0"/>
          <w:marBottom w:val="0"/>
          <w:divBdr>
            <w:top w:val="none" w:sz="0" w:space="0" w:color="auto"/>
            <w:left w:val="none" w:sz="0" w:space="0" w:color="auto"/>
            <w:bottom w:val="none" w:sz="0" w:space="0" w:color="auto"/>
            <w:right w:val="none" w:sz="0" w:space="0" w:color="auto"/>
          </w:divBdr>
        </w:div>
        <w:div w:id="838082058">
          <w:marLeft w:val="0"/>
          <w:marRight w:val="0"/>
          <w:marTop w:val="0"/>
          <w:marBottom w:val="0"/>
          <w:divBdr>
            <w:top w:val="none" w:sz="0" w:space="0" w:color="auto"/>
            <w:left w:val="none" w:sz="0" w:space="0" w:color="auto"/>
            <w:bottom w:val="none" w:sz="0" w:space="0" w:color="auto"/>
            <w:right w:val="none" w:sz="0" w:space="0" w:color="auto"/>
          </w:divBdr>
        </w:div>
        <w:div w:id="1679388088">
          <w:marLeft w:val="0"/>
          <w:marRight w:val="0"/>
          <w:marTop w:val="0"/>
          <w:marBottom w:val="0"/>
          <w:divBdr>
            <w:top w:val="none" w:sz="0" w:space="0" w:color="auto"/>
            <w:left w:val="none" w:sz="0" w:space="0" w:color="auto"/>
            <w:bottom w:val="none" w:sz="0" w:space="0" w:color="auto"/>
            <w:right w:val="none" w:sz="0" w:space="0" w:color="auto"/>
          </w:divBdr>
        </w:div>
      </w:divsChild>
    </w:div>
    <w:div w:id="1333411682">
      <w:bodyDiv w:val="1"/>
      <w:marLeft w:val="0"/>
      <w:marRight w:val="0"/>
      <w:marTop w:val="0"/>
      <w:marBottom w:val="0"/>
      <w:divBdr>
        <w:top w:val="none" w:sz="0" w:space="0" w:color="auto"/>
        <w:left w:val="none" w:sz="0" w:space="0" w:color="auto"/>
        <w:bottom w:val="none" w:sz="0" w:space="0" w:color="auto"/>
        <w:right w:val="none" w:sz="0" w:space="0" w:color="auto"/>
      </w:divBdr>
    </w:div>
    <w:div w:id="1557743349">
      <w:bodyDiv w:val="1"/>
      <w:marLeft w:val="0"/>
      <w:marRight w:val="0"/>
      <w:marTop w:val="0"/>
      <w:marBottom w:val="0"/>
      <w:divBdr>
        <w:top w:val="none" w:sz="0" w:space="0" w:color="auto"/>
        <w:left w:val="none" w:sz="0" w:space="0" w:color="auto"/>
        <w:bottom w:val="none" w:sz="0" w:space="0" w:color="auto"/>
        <w:right w:val="none" w:sz="0" w:space="0" w:color="auto"/>
      </w:divBdr>
    </w:div>
    <w:div w:id="1569148923">
      <w:bodyDiv w:val="1"/>
      <w:marLeft w:val="0"/>
      <w:marRight w:val="0"/>
      <w:marTop w:val="0"/>
      <w:marBottom w:val="0"/>
      <w:divBdr>
        <w:top w:val="none" w:sz="0" w:space="0" w:color="auto"/>
        <w:left w:val="none" w:sz="0" w:space="0" w:color="auto"/>
        <w:bottom w:val="none" w:sz="0" w:space="0" w:color="auto"/>
        <w:right w:val="none" w:sz="0" w:space="0" w:color="auto"/>
      </w:divBdr>
    </w:div>
    <w:div w:id="1578973396">
      <w:bodyDiv w:val="1"/>
      <w:marLeft w:val="0"/>
      <w:marRight w:val="0"/>
      <w:marTop w:val="0"/>
      <w:marBottom w:val="0"/>
      <w:divBdr>
        <w:top w:val="none" w:sz="0" w:space="0" w:color="auto"/>
        <w:left w:val="none" w:sz="0" w:space="0" w:color="auto"/>
        <w:bottom w:val="none" w:sz="0" w:space="0" w:color="auto"/>
        <w:right w:val="none" w:sz="0" w:space="0" w:color="auto"/>
      </w:divBdr>
    </w:div>
    <w:div w:id="1600915065">
      <w:bodyDiv w:val="1"/>
      <w:marLeft w:val="0"/>
      <w:marRight w:val="0"/>
      <w:marTop w:val="0"/>
      <w:marBottom w:val="0"/>
      <w:divBdr>
        <w:top w:val="none" w:sz="0" w:space="0" w:color="auto"/>
        <w:left w:val="none" w:sz="0" w:space="0" w:color="auto"/>
        <w:bottom w:val="none" w:sz="0" w:space="0" w:color="auto"/>
        <w:right w:val="none" w:sz="0" w:space="0" w:color="auto"/>
      </w:divBdr>
    </w:div>
    <w:div w:id="1643079617">
      <w:bodyDiv w:val="1"/>
      <w:marLeft w:val="0"/>
      <w:marRight w:val="0"/>
      <w:marTop w:val="0"/>
      <w:marBottom w:val="0"/>
      <w:divBdr>
        <w:top w:val="none" w:sz="0" w:space="0" w:color="auto"/>
        <w:left w:val="none" w:sz="0" w:space="0" w:color="auto"/>
        <w:bottom w:val="none" w:sz="0" w:space="0" w:color="auto"/>
        <w:right w:val="none" w:sz="0" w:space="0" w:color="auto"/>
      </w:divBdr>
    </w:div>
    <w:div w:id="1717006599">
      <w:bodyDiv w:val="1"/>
      <w:marLeft w:val="0"/>
      <w:marRight w:val="0"/>
      <w:marTop w:val="0"/>
      <w:marBottom w:val="0"/>
      <w:divBdr>
        <w:top w:val="none" w:sz="0" w:space="0" w:color="auto"/>
        <w:left w:val="none" w:sz="0" w:space="0" w:color="auto"/>
        <w:bottom w:val="none" w:sz="0" w:space="0" w:color="auto"/>
        <w:right w:val="none" w:sz="0" w:space="0" w:color="auto"/>
      </w:divBdr>
    </w:div>
    <w:div w:id="1722286803">
      <w:bodyDiv w:val="1"/>
      <w:marLeft w:val="0"/>
      <w:marRight w:val="0"/>
      <w:marTop w:val="0"/>
      <w:marBottom w:val="0"/>
      <w:divBdr>
        <w:top w:val="none" w:sz="0" w:space="0" w:color="auto"/>
        <w:left w:val="none" w:sz="0" w:space="0" w:color="auto"/>
        <w:bottom w:val="none" w:sz="0" w:space="0" w:color="auto"/>
        <w:right w:val="none" w:sz="0" w:space="0" w:color="auto"/>
      </w:divBdr>
    </w:div>
    <w:div w:id="1733624890">
      <w:bodyDiv w:val="1"/>
      <w:marLeft w:val="0"/>
      <w:marRight w:val="0"/>
      <w:marTop w:val="0"/>
      <w:marBottom w:val="0"/>
      <w:divBdr>
        <w:top w:val="none" w:sz="0" w:space="0" w:color="auto"/>
        <w:left w:val="none" w:sz="0" w:space="0" w:color="auto"/>
        <w:bottom w:val="none" w:sz="0" w:space="0" w:color="auto"/>
        <w:right w:val="none" w:sz="0" w:space="0" w:color="auto"/>
      </w:divBdr>
    </w:div>
    <w:div w:id="1734229233">
      <w:bodyDiv w:val="1"/>
      <w:marLeft w:val="0"/>
      <w:marRight w:val="0"/>
      <w:marTop w:val="0"/>
      <w:marBottom w:val="0"/>
      <w:divBdr>
        <w:top w:val="none" w:sz="0" w:space="0" w:color="auto"/>
        <w:left w:val="none" w:sz="0" w:space="0" w:color="auto"/>
        <w:bottom w:val="none" w:sz="0" w:space="0" w:color="auto"/>
        <w:right w:val="none" w:sz="0" w:space="0" w:color="auto"/>
      </w:divBdr>
    </w:div>
    <w:div w:id="1786382648">
      <w:bodyDiv w:val="1"/>
      <w:marLeft w:val="0"/>
      <w:marRight w:val="0"/>
      <w:marTop w:val="0"/>
      <w:marBottom w:val="0"/>
      <w:divBdr>
        <w:top w:val="none" w:sz="0" w:space="0" w:color="auto"/>
        <w:left w:val="none" w:sz="0" w:space="0" w:color="auto"/>
        <w:bottom w:val="none" w:sz="0" w:space="0" w:color="auto"/>
        <w:right w:val="none" w:sz="0" w:space="0" w:color="auto"/>
      </w:divBdr>
      <w:divsChild>
        <w:div w:id="1457946262">
          <w:marLeft w:val="0"/>
          <w:marRight w:val="0"/>
          <w:marTop w:val="0"/>
          <w:marBottom w:val="0"/>
          <w:divBdr>
            <w:top w:val="none" w:sz="0" w:space="0" w:color="auto"/>
            <w:left w:val="none" w:sz="0" w:space="0" w:color="auto"/>
            <w:bottom w:val="none" w:sz="0" w:space="0" w:color="auto"/>
            <w:right w:val="none" w:sz="0" w:space="0" w:color="auto"/>
          </w:divBdr>
        </w:div>
        <w:div w:id="1678924953">
          <w:marLeft w:val="0"/>
          <w:marRight w:val="0"/>
          <w:marTop w:val="0"/>
          <w:marBottom w:val="0"/>
          <w:divBdr>
            <w:top w:val="none" w:sz="0" w:space="0" w:color="auto"/>
            <w:left w:val="none" w:sz="0" w:space="0" w:color="auto"/>
            <w:bottom w:val="none" w:sz="0" w:space="0" w:color="auto"/>
            <w:right w:val="none" w:sz="0" w:space="0" w:color="auto"/>
          </w:divBdr>
        </w:div>
      </w:divsChild>
    </w:div>
    <w:div w:id="1791901783">
      <w:bodyDiv w:val="1"/>
      <w:marLeft w:val="0"/>
      <w:marRight w:val="0"/>
      <w:marTop w:val="0"/>
      <w:marBottom w:val="0"/>
      <w:divBdr>
        <w:top w:val="none" w:sz="0" w:space="0" w:color="auto"/>
        <w:left w:val="none" w:sz="0" w:space="0" w:color="auto"/>
        <w:bottom w:val="none" w:sz="0" w:space="0" w:color="auto"/>
        <w:right w:val="none" w:sz="0" w:space="0" w:color="auto"/>
      </w:divBdr>
      <w:divsChild>
        <w:div w:id="824202075">
          <w:marLeft w:val="0"/>
          <w:marRight w:val="0"/>
          <w:marTop w:val="0"/>
          <w:marBottom w:val="0"/>
          <w:divBdr>
            <w:top w:val="none" w:sz="0" w:space="0" w:color="auto"/>
            <w:left w:val="none" w:sz="0" w:space="0" w:color="auto"/>
            <w:bottom w:val="none" w:sz="0" w:space="0" w:color="auto"/>
            <w:right w:val="none" w:sz="0" w:space="0" w:color="auto"/>
          </w:divBdr>
          <w:divsChild>
            <w:div w:id="1044676508">
              <w:marLeft w:val="0"/>
              <w:marRight w:val="0"/>
              <w:marTop w:val="0"/>
              <w:marBottom w:val="0"/>
              <w:divBdr>
                <w:top w:val="none" w:sz="0" w:space="0" w:color="auto"/>
                <w:left w:val="none" w:sz="0" w:space="0" w:color="auto"/>
                <w:bottom w:val="none" w:sz="0" w:space="0" w:color="auto"/>
                <w:right w:val="none" w:sz="0" w:space="0" w:color="auto"/>
              </w:divBdr>
              <w:divsChild>
                <w:div w:id="1753626903">
                  <w:marLeft w:val="-240"/>
                  <w:marRight w:val="-240"/>
                  <w:marTop w:val="0"/>
                  <w:marBottom w:val="0"/>
                  <w:divBdr>
                    <w:top w:val="none" w:sz="0" w:space="0" w:color="auto"/>
                    <w:left w:val="none" w:sz="0" w:space="0" w:color="auto"/>
                    <w:bottom w:val="none" w:sz="0" w:space="0" w:color="auto"/>
                    <w:right w:val="none" w:sz="0" w:space="0" w:color="auto"/>
                  </w:divBdr>
                  <w:divsChild>
                    <w:div w:id="160950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942833">
      <w:bodyDiv w:val="1"/>
      <w:marLeft w:val="0"/>
      <w:marRight w:val="0"/>
      <w:marTop w:val="0"/>
      <w:marBottom w:val="0"/>
      <w:divBdr>
        <w:top w:val="none" w:sz="0" w:space="0" w:color="auto"/>
        <w:left w:val="none" w:sz="0" w:space="0" w:color="auto"/>
        <w:bottom w:val="none" w:sz="0" w:space="0" w:color="auto"/>
        <w:right w:val="none" w:sz="0" w:space="0" w:color="auto"/>
      </w:divBdr>
    </w:div>
    <w:div w:id="1851944058">
      <w:bodyDiv w:val="1"/>
      <w:marLeft w:val="0"/>
      <w:marRight w:val="0"/>
      <w:marTop w:val="0"/>
      <w:marBottom w:val="0"/>
      <w:divBdr>
        <w:top w:val="none" w:sz="0" w:space="0" w:color="auto"/>
        <w:left w:val="none" w:sz="0" w:space="0" w:color="auto"/>
        <w:bottom w:val="none" w:sz="0" w:space="0" w:color="auto"/>
        <w:right w:val="none" w:sz="0" w:space="0" w:color="auto"/>
      </w:divBdr>
    </w:div>
    <w:div w:id="1867017768">
      <w:bodyDiv w:val="1"/>
      <w:marLeft w:val="0"/>
      <w:marRight w:val="0"/>
      <w:marTop w:val="0"/>
      <w:marBottom w:val="0"/>
      <w:divBdr>
        <w:top w:val="none" w:sz="0" w:space="0" w:color="auto"/>
        <w:left w:val="none" w:sz="0" w:space="0" w:color="auto"/>
        <w:bottom w:val="none" w:sz="0" w:space="0" w:color="auto"/>
        <w:right w:val="none" w:sz="0" w:space="0" w:color="auto"/>
      </w:divBdr>
    </w:div>
    <w:div w:id="2021542605">
      <w:bodyDiv w:val="1"/>
      <w:marLeft w:val="0"/>
      <w:marRight w:val="0"/>
      <w:marTop w:val="0"/>
      <w:marBottom w:val="0"/>
      <w:divBdr>
        <w:top w:val="none" w:sz="0" w:space="0" w:color="auto"/>
        <w:left w:val="none" w:sz="0" w:space="0" w:color="auto"/>
        <w:bottom w:val="none" w:sz="0" w:space="0" w:color="auto"/>
        <w:right w:val="none" w:sz="0" w:space="0" w:color="auto"/>
      </w:divBdr>
    </w:div>
    <w:div w:id="2052683229">
      <w:bodyDiv w:val="1"/>
      <w:marLeft w:val="0"/>
      <w:marRight w:val="0"/>
      <w:marTop w:val="0"/>
      <w:marBottom w:val="0"/>
      <w:divBdr>
        <w:top w:val="none" w:sz="0" w:space="0" w:color="auto"/>
        <w:left w:val="none" w:sz="0" w:space="0" w:color="auto"/>
        <w:bottom w:val="none" w:sz="0" w:space="0" w:color="auto"/>
        <w:right w:val="none" w:sz="0" w:space="0" w:color="auto"/>
      </w:divBdr>
    </w:div>
    <w:div w:id="212561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9FB40-A3D6-4563-8F66-C6A3E1FD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4621</Words>
  <Characters>208007</Characters>
  <Application>Microsoft Office Word</Application>
  <DocSecurity>0</DocSecurity>
  <Lines>1733</Lines>
  <Paragraphs>424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UMC Utrecht</Company>
  <LinksUpToDate>false</LinksUpToDate>
  <CharactersWithSpaces>212204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Vos-6, L.M.</dc:creator>
  <cp:lastModifiedBy>Laura Vos</cp:lastModifiedBy>
  <cp:revision>2</cp:revision>
  <cp:lastPrinted>2019-04-29T11:51:00Z</cp:lastPrinted>
  <dcterms:created xsi:type="dcterms:W3CDTF">2020-03-13T14:52:00Z</dcterms:created>
  <dcterms:modified xsi:type="dcterms:W3CDTF">2020-03-13T14:52:00Z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87104d42-75d4-34fb-ad65-35bcdd1b4f36</vt:lpwstr>
  </property>
  <property fmtid="{D5CDD505-2E9C-101B-9397-08002B2CF9AE}" pid="24" name="Mendeley Citation Style_1">
    <vt:lpwstr>http://www.zotero.org/styles/vancouver</vt:lpwstr>
  </property>
</Properties>
</file>