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00BCC" w14:textId="77777777" w:rsidR="00897EE8" w:rsidRPr="00D702AF" w:rsidRDefault="00A40F17" w:rsidP="00DD7596">
      <w:pPr>
        <w:spacing w:line="480" w:lineRule="auto"/>
        <w:rPr>
          <w:rFonts w:ascii="Arial" w:hAnsi="Arial" w:cs="Arial"/>
          <w:b/>
          <w:sz w:val="20"/>
          <w:szCs w:val="20"/>
        </w:rPr>
      </w:pPr>
      <w:r w:rsidRPr="00D702AF">
        <w:rPr>
          <w:rFonts w:ascii="Arial" w:hAnsi="Arial" w:cs="Arial"/>
          <w:b/>
          <w:sz w:val="20"/>
          <w:szCs w:val="20"/>
        </w:rPr>
        <w:t>Why women are not small men: sex</w:t>
      </w:r>
      <w:r w:rsidR="00672F8D" w:rsidRPr="00D702AF">
        <w:rPr>
          <w:rFonts w:ascii="Arial" w:hAnsi="Arial" w:cs="Arial"/>
          <w:b/>
          <w:sz w:val="20"/>
          <w:szCs w:val="20"/>
        </w:rPr>
        <w:t>-related</w:t>
      </w:r>
      <w:r w:rsidR="00630D14" w:rsidRPr="00D702AF">
        <w:rPr>
          <w:rFonts w:ascii="Arial" w:hAnsi="Arial" w:cs="Arial"/>
          <w:b/>
          <w:sz w:val="20"/>
          <w:szCs w:val="20"/>
        </w:rPr>
        <w:t xml:space="preserve"> differences in p</w:t>
      </w:r>
      <w:r w:rsidR="00E63033" w:rsidRPr="00D702AF">
        <w:rPr>
          <w:rFonts w:ascii="Arial" w:hAnsi="Arial" w:cs="Arial"/>
          <w:b/>
          <w:sz w:val="20"/>
          <w:szCs w:val="20"/>
        </w:rPr>
        <w:t>erioperative cardiopulmonary exercise testing</w:t>
      </w:r>
    </w:p>
    <w:p w14:paraId="09F14DE1" w14:textId="77777777" w:rsidR="00AC10F5" w:rsidRPr="00D702AF" w:rsidRDefault="00AC10F5" w:rsidP="00DD7596">
      <w:pPr>
        <w:spacing w:line="480" w:lineRule="auto"/>
        <w:rPr>
          <w:rFonts w:ascii="Arial" w:hAnsi="Arial" w:cs="Arial"/>
          <w:sz w:val="20"/>
          <w:szCs w:val="20"/>
        </w:rPr>
      </w:pPr>
    </w:p>
    <w:p w14:paraId="09457022" w14:textId="43981621" w:rsidR="005F4D68" w:rsidRPr="00D702AF" w:rsidRDefault="005F4D68" w:rsidP="00D00C7C">
      <w:pPr>
        <w:spacing w:line="480" w:lineRule="auto"/>
        <w:rPr>
          <w:rFonts w:ascii="Arial" w:hAnsi="Arial" w:cs="Arial"/>
          <w:sz w:val="20"/>
          <w:szCs w:val="20"/>
          <w:vertAlign w:val="superscript"/>
        </w:rPr>
      </w:pPr>
      <w:r w:rsidRPr="00D702AF">
        <w:rPr>
          <w:rFonts w:ascii="Arial" w:hAnsi="Arial" w:cs="Arial"/>
          <w:color w:val="000000" w:themeColor="text1"/>
          <w:sz w:val="20"/>
          <w:szCs w:val="20"/>
        </w:rPr>
        <w:t>G</w:t>
      </w:r>
      <w:r w:rsidR="00334EF8">
        <w:rPr>
          <w:rFonts w:ascii="Arial" w:hAnsi="Arial" w:cs="Arial"/>
          <w:color w:val="000000" w:themeColor="text1"/>
          <w:sz w:val="20"/>
          <w:szCs w:val="20"/>
        </w:rPr>
        <w:t>.</w:t>
      </w:r>
      <w:r w:rsidRPr="00D702AF">
        <w:rPr>
          <w:rFonts w:ascii="Arial" w:hAnsi="Arial" w:cs="Arial"/>
          <w:color w:val="000000" w:themeColor="text1"/>
          <w:sz w:val="20"/>
          <w:szCs w:val="20"/>
        </w:rPr>
        <w:t xml:space="preserve"> Thoma</w:t>
      </w:r>
      <w:r w:rsidR="00875895" w:rsidRPr="00D702AF">
        <w:rPr>
          <w:rFonts w:ascii="Arial" w:hAnsi="Arial" w:cs="Arial"/>
          <w:color w:val="000000" w:themeColor="text1"/>
          <w:sz w:val="20"/>
          <w:szCs w:val="20"/>
        </w:rPr>
        <w:t>s</w:t>
      </w:r>
      <w:r w:rsidR="00875895" w:rsidRPr="00D702AF">
        <w:rPr>
          <w:rFonts w:ascii="Arial" w:hAnsi="Arial" w:cs="Arial"/>
          <w:color w:val="000000" w:themeColor="text1"/>
          <w:sz w:val="20"/>
          <w:szCs w:val="20"/>
          <w:vertAlign w:val="superscript"/>
        </w:rPr>
        <w:t>1</w:t>
      </w:r>
      <w:r w:rsidR="00C76362" w:rsidRPr="00D702AF">
        <w:rPr>
          <w:rFonts w:ascii="Arial" w:hAnsi="Arial" w:cs="Arial"/>
          <w:sz w:val="18"/>
          <w:szCs w:val="18"/>
          <w:vertAlign w:val="superscript"/>
        </w:rPr>
        <w:t>+</w:t>
      </w:r>
      <w:r w:rsidR="00875895" w:rsidRPr="00D702AF">
        <w:rPr>
          <w:rFonts w:ascii="Arial" w:hAnsi="Arial" w:cs="Arial"/>
          <w:color w:val="000000" w:themeColor="text1"/>
          <w:sz w:val="20"/>
          <w:szCs w:val="20"/>
          <w:vertAlign w:val="superscript"/>
        </w:rPr>
        <w:t xml:space="preserve">, </w:t>
      </w:r>
      <w:r w:rsidR="00450D8F" w:rsidRPr="00D702AF">
        <w:rPr>
          <w:rFonts w:ascii="Arial" w:hAnsi="Arial" w:cs="Arial"/>
          <w:color w:val="000000" w:themeColor="text1"/>
          <w:sz w:val="20"/>
          <w:szCs w:val="20"/>
        </w:rPr>
        <w:t>M</w:t>
      </w:r>
      <w:r w:rsidR="000A302A">
        <w:rPr>
          <w:rFonts w:ascii="Arial" w:hAnsi="Arial" w:cs="Arial"/>
          <w:color w:val="000000" w:themeColor="text1"/>
          <w:sz w:val="20"/>
          <w:szCs w:val="20"/>
        </w:rPr>
        <w:t>.</w:t>
      </w:r>
      <w:r w:rsidR="00450D8F" w:rsidRPr="00D702AF">
        <w:rPr>
          <w:rFonts w:ascii="Arial" w:hAnsi="Arial" w:cs="Arial"/>
          <w:color w:val="000000" w:themeColor="text1"/>
          <w:sz w:val="20"/>
          <w:szCs w:val="20"/>
        </w:rPr>
        <w:t>A</w:t>
      </w:r>
      <w:r w:rsidR="000A302A">
        <w:rPr>
          <w:rFonts w:ascii="Arial" w:hAnsi="Arial" w:cs="Arial"/>
          <w:color w:val="000000" w:themeColor="text1"/>
          <w:sz w:val="20"/>
          <w:szCs w:val="20"/>
        </w:rPr>
        <w:t>.</w:t>
      </w:r>
      <w:r w:rsidR="00450D8F" w:rsidRPr="00D702AF">
        <w:rPr>
          <w:rFonts w:ascii="Arial" w:hAnsi="Arial" w:cs="Arial"/>
          <w:color w:val="000000" w:themeColor="text1"/>
          <w:sz w:val="20"/>
          <w:szCs w:val="20"/>
        </w:rPr>
        <w:t xml:space="preserve"> West</w:t>
      </w:r>
      <w:r w:rsidR="00875895" w:rsidRPr="00D702AF">
        <w:rPr>
          <w:rFonts w:ascii="Arial" w:hAnsi="Arial" w:cs="Arial"/>
          <w:sz w:val="18"/>
          <w:szCs w:val="18"/>
          <w:vertAlign w:val="superscript"/>
        </w:rPr>
        <w:t>2,3</w:t>
      </w:r>
      <w:r w:rsidR="000E4345" w:rsidRPr="00D702AF">
        <w:rPr>
          <w:rFonts w:ascii="Arial" w:hAnsi="Arial" w:cs="Arial"/>
          <w:sz w:val="18"/>
          <w:szCs w:val="18"/>
          <w:vertAlign w:val="superscript"/>
        </w:rPr>
        <w:t>+</w:t>
      </w:r>
      <w:r w:rsidR="00450D8F" w:rsidRPr="00D702AF">
        <w:rPr>
          <w:rFonts w:ascii="Arial" w:hAnsi="Arial" w:cs="Arial"/>
          <w:color w:val="000000" w:themeColor="text1"/>
          <w:sz w:val="20"/>
          <w:szCs w:val="20"/>
        </w:rPr>
        <w:t xml:space="preserve">, </w:t>
      </w:r>
      <w:r w:rsidR="00450D8F" w:rsidRPr="00D702AF">
        <w:rPr>
          <w:rFonts w:ascii="Arial" w:hAnsi="Arial" w:cs="Arial"/>
          <w:sz w:val="20"/>
          <w:szCs w:val="20"/>
        </w:rPr>
        <w:t>M. Browning</w:t>
      </w:r>
      <w:r w:rsidR="00875895" w:rsidRPr="00D702AF">
        <w:rPr>
          <w:rFonts w:ascii="Arial" w:hAnsi="Arial" w:cs="Arial"/>
          <w:sz w:val="20"/>
          <w:szCs w:val="20"/>
          <w:vertAlign w:val="superscript"/>
        </w:rPr>
        <w:t>4</w:t>
      </w:r>
      <w:r w:rsidR="00450D8F" w:rsidRPr="00D702AF">
        <w:rPr>
          <w:rFonts w:ascii="Arial" w:hAnsi="Arial" w:cs="Arial"/>
          <w:sz w:val="20"/>
          <w:szCs w:val="20"/>
        </w:rPr>
        <w:t>, G. Minto</w:t>
      </w:r>
      <w:r w:rsidR="00875895" w:rsidRPr="00D702AF">
        <w:rPr>
          <w:rFonts w:ascii="Arial" w:hAnsi="Arial" w:cs="Arial"/>
          <w:sz w:val="20"/>
          <w:szCs w:val="20"/>
          <w:vertAlign w:val="superscript"/>
        </w:rPr>
        <w:t>5,6</w:t>
      </w:r>
      <w:r w:rsidR="00450D8F" w:rsidRPr="00D702AF">
        <w:rPr>
          <w:rFonts w:ascii="Arial" w:hAnsi="Arial" w:cs="Arial"/>
          <w:sz w:val="20"/>
          <w:szCs w:val="20"/>
        </w:rPr>
        <w:t xml:space="preserve">, M. </w:t>
      </w:r>
      <w:r w:rsidR="00875895" w:rsidRPr="00D702AF">
        <w:rPr>
          <w:rFonts w:ascii="Arial" w:hAnsi="Arial" w:cs="Arial"/>
          <w:sz w:val="20"/>
          <w:szCs w:val="20"/>
        </w:rPr>
        <w:t>Swart</w:t>
      </w:r>
      <w:r w:rsidR="00875895" w:rsidRPr="00D702AF">
        <w:rPr>
          <w:rFonts w:ascii="Arial" w:hAnsi="Arial" w:cs="Arial"/>
          <w:sz w:val="20"/>
          <w:szCs w:val="20"/>
          <w:vertAlign w:val="superscript"/>
        </w:rPr>
        <w:t>7</w:t>
      </w:r>
      <w:r w:rsidR="00450D8F" w:rsidRPr="00D702AF">
        <w:rPr>
          <w:rFonts w:ascii="Arial" w:hAnsi="Arial" w:cs="Arial"/>
          <w:sz w:val="20"/>
          <w:szCs w:val="20"/>
        </w:rPr>
        <w:t>, K. Richardson</w:t>
      </w:r>
      <w:r w:rsidR="00450D8F" w:rsidRPr="00D702AF">
        <w:rPr>
          <w:rFonts w:ascii="Arial" w:hAnsi="Arial" w:cs="Arial"/>
          <w:sz w:val="20"/>
          <w:szCs w:val="20"/>
          <w:vertAlign w:val="superscript"/>
        </w:rPr>
        <w:t>8</w:t>
      </w:r>
      <w:r w:rsidR="00875895" w:rsidRPr="00D702AF">
        <w:rPr>
          <w:rFonts w:ascii="Arial" w:hAnsi="Arial" w:cs="Arial"/>
          <w:sz w:val="20"/>
          <w:szCs w:val="20"/>
          <w:vertAlign w:val="superscript"/>
        </w:rPr>
        <w:t>,9</w:t>
      </w:r>
      <w:r w:rsidR="00450D8F" w:rsidRPr="00D702AF">
        <w:rPr>
          <w:rFonts w:ascii="Arial" w:hAnsi="Arial" w:cs="Arial"/>
          <w:sz w:val="20"/>
          <w:szCs w:val="20"/>
        </w:rPr>
        <w:t>, L. McGarrity</w:t>
      </w:r>
      <w:r w:rsidR="00875895" w:rsidRPr="00D702AF">
        <w:rPr>
          <w:rFonts w:ascii="Arial" w:hAnsi="Arial" w:cs="Arial"/>
          <w:sz w:val="20"/>
          <w:szCs w:val="20"/>
          <w:vertAlign w:val="superscript"/>
        </w:rPr>
        <w:t>10</w:t>
      </w:r>
      <w:r w:rsidR="00450D8F" w:rsidRPr="00D702AF">
        <w:rPr>
          <w:rFonts w:ascii="Arial" w:hAnsi="Arial" w:cs="Arial"/>
          <w:sz w:val="20"/>
          <w:szCs w:val="20"/>
        </w:rPr>
        <w:t>, S</w:t>
      </w:r>
      <w:r w:rsidR="00334EF8">
        <w:rPr>
          <w:rFonts w:ascii="Arial" w:hAnsi="Arial" w:cs="Arial"/>
          <w:sz w:val="20"/>
          <w:szCs w:val="20"/>
        </w:rPr>
        <w:t>. </w:t>
      </w:r>
      <w:r w:rsidR="00450D8F" w:rsidRPr="00D702AF">
        <w:rPr>
          <w:rFonts w:ascii="Arial" w:hAnsi="Arial" w:cs="Arial"/>
          <w:sz w:val="20"/>
          <w:szCs w:val="20"/>
        </w:rPr>
        <w:t>Jack</w:t>
      </w:r>
      <w:r w:rsidR="00450D8F" w:rsidRPr="00D702AF">
        <w:rPr>
          <w:rFonts w:ascii="Arial" w:hAnsi="Arial" w:cs="Arial"/>
          <w:sz w:val="20"/>
          <w:szCs w:val="20"/>
          <w:vertAlign w:val="superscript"/>
        </w:rPr>
        <w:t>1</w:t>
      </w:r>
      <w:r w:rsidR="00875895" w:rsidRPr="00D702AF">
        <w:rPr>
          <w:rFonts w:ascii="Arial" w:hAnsi="Arial" w:cs="Arial"/>
          <w:sz w:val="20"/>
          <w:szCs w:val="20"/>
          <w:vertAlign w:val="superscript"/>
        </w:rPr>
        <w:t>1,12</w:t>
      </w:r>
      <w:r w:rsidR="00450D8F" w:rsidRPr="00D702AF">
        <w:rPr>
          <w:rFonts w:ascii="Arial" w:hAnsi="Arial" w:cs="Arial"/>
          <w:color w:val="000000" w:themeColor="text1"/>
          <w:sz w:val="20"/>
          <w:szCs w:val="20"/>
        </w:rPr>
        <w:t>, M</w:t>
      </w:r>
      <w:r w:rsidR="00334EF8">
        <w:rPr>
          <w:rFonts w:ascii="Arial" w:hAnsi="Arial" w:cs="Arial"/>
          <w:color w:val="000000" w:themeColor="text1"/>
          <w:sz w:val="20"/>
          <w:szCs w:val="20"/>
        </w:rPr>
        <w:t>.</w:t>
      </w:r>
      <w:r w:rsidR="00450D8F" w:rsidRPr="00D702AF">
        <w:rPr>
          <w:rFonts w:ascii="Arial" w:hAnsi="Arial" w:cs="Arial"/>
          <w:color w:val="000000" w:themeColor="text1"/>
          <w:sz w:val="20"/>
          <w:szCs w:val="20"/>
        </w:rPr>
        <w:t>P</w:t>
      </w:r>
      <w:r w:rsidR="00334EF8">
        <w:rPr>
          <w:rFonts w:ascii="Arial" w:hAnsi="Arial" w:cs="Arial"/>
          <w:color w:val="000000" w:themeColor="text1"/>
          <w:sz w:val="20"/>
          <w:szCs w:val="20"/>
        </w:rPr>
        <w:t>.</w:t>
      </w:r>
      <w:r w:rsidR="00450D8F" w:rsidRPr="00D702AF">
        <w:rPr>
          <w:rFonts w:ascii="Arial" w:hAnsi="Arial" w:cs="Arial"/>
          <w:color w:val="000000" w:themeColor="text1"/>
          <w:sz w:val="20"/>
          <w:szCs w:val="20"/>
        </w:rPr>
        <w:t>W</w:t>
      </w:r>
      <w:r w:rsidR="00334EF8">
        <w:rPr>
          <w:rFonts w:ascii="Arial" w:hAnsi="Arial" w:cs="Arial"/>
          <w:color w:val="000000" w:themeColor="text1"/>
          <w:sz w:val="20"/>
          <w:szCs w:val="20"/>
        </w:rPr>
        <w:t>.</w:t>
      </w:r>
      <w:r w:rsidR="00450D8F" w:rsidRPr="00D702AF">
        <w:rPr>
          <w:rFonts w:ascii="Arial" w:hAnsi="Arial" w:cs="Arial"/>
          <w:color w:val="000000" w:themeColor="text1"/>
          <w:sz w:val="20"/>
          <w:szCs w:val="20"/>
        </w:rPr>
        <w:t xml:space="preserve"> </w:t>
      </w:r>
      <w:proofErr w:type="spellStart"/>
      <w:r w:rsidR="00450D8F" w:rsidRPr="00D702AF">
        <w:rPr>
          <w:rFonts w:ascii="Arial" w:hAnsi="Arial" w:cs="Arial"/>
          <w:color w:val="000000" w:themeColor="text1"/>
          <w:sz w:val="20"/>
          <w:szCs w:val="20"/>
        </w:rPr>
        <w:t>Grocott</w:t>
      </w:r>
      <w:proofErr w:type="spellEnd"/>
      <w:r w:rsidR="00450D8F" w:rsidRPr="00D702AF">
        <w:rPr>
          <w:rFonts w:ascii="Arial" w:hAnsi="Arial" w:cs="Arial"/>
          <w:color w:val="000000" w:themeColor="text1"/>
          <w:sz w:val="20"/>
          <w:szCs w:val="20"/>
        </w:rPr>
        <w:t xml:space="preserve"> </w:t>
      </w:r>
      <w:r w:rsidR="00875895" w:rsidRPr="00D702AF">
        <w:rPr>
          <w:rFonts w:ascii="Arial" w:hAnsi="Arial" w:cs="Arial"/>
          <w:sz w:val="18"/>
          <w:szCs w:val="18"/>
          <w:vertAlign w:val="superscript"/>
        </w:rPr>
        <w:t>3, 11, 12+</w:t>
      </w:r>
      <w:r w:rsidR="00450D8F" w:rsidRPr="00D702AF">
        <w:rPr>
          <w:rFonts w:ascii="Arial" w:hAnsi="Arial" w:cs="Arial"/>
          <w:color w:val="000000" w:themeColor="text1"/>
          <w:sz w:val="20"/>
          <w:szCs w:val="20"/>
        </w:rPr>
        <w:t>, D</w:t>
      </w:r>
      <w:r w:rsidR="00334EF8">
        <w:rPr>
          <w:rFonts w:ascii="Arial" w:hAnsi="Arial" w:cs="Arial"/>
          <w:color w:val="000000" w:themeColor="text1"/>
          <w:sz w:val="20"/>
          <w:szCs w:val="20"/>
        </w:rPr>
        <w:t>.</w:t>
      </w:r>
      <w:r w:rsidR="00450D8F" w:rsidRPr="00D702AF">
        <w:rPr>
          <w:rFonts w:ascii="Arial" w:hAnsi="Arial" w:cs="Arial"/>
          <w:color w:val="000000" w:themeColor="text1"/>
          <w:sz w:val="20"/>
          <w:szCs w:val="20"/>
        </w:rPr>
        <w:t xml:space="preserve"> </w:t>
      </w:r>
      <w:r w:rsidR="0053299E">
        <w:rPr>
          <w:rFonts w:ascii="Arial" w:hAnsi="Arial" w:cs="Arial"/>
          <w:color w:val="000000" w:themeColor="text1"/>
          <w:sz w:val="20"/>
          <w:szCs w:val="20"/>
        </w:rPr>
        <w:t xml:space="preserve">Z. H. </w:t>
      </w:r>
      <w:proofErr w:type="spellStart"/>
      <w:r w:rsidR="00450D8F" w:rsidRPr="00D702AF">
        <w:rPr>
          <w:rFonts w:ascii="Arial" w:hAnsi="Arial" w:cs="Arial"/>
          <w:color w:val="000000" w:themeColor="text1"/>
          <w:sz w:val="20"/>
          <w:szCs w:val="20"/>
        </w:rPr>
        <w:t>Levett</w:t>
      </w:r>
      <w:proofErr w:type="spellEnd"/>
      <w:r w:rsidR="00450D8F" w:rsidRPr="00D702AF">
        <w:rPr>
          <w:rFonts w:ascii="Arial" w:hAnsi="Arial" w:cs="Arial"/>
          <w:color w:val="000000" w:themeColor="text1"/>
          <w:sz w:val="20"/>
          <w:szCs w:val="20"/>
        </w:rPr>
        <w:t xml:space="preserve"> </w:t>
      </w:r>
      <w:r w:rsidR="00875895" w:rsidRPr="00D702AF">
        <w:rPr>
          <w:rFonts w:ascii="Arial" w:hAnsi="Arial" w:cs="Arial"/>
          <w:sz w:val="18"/>
          <w:szCs w:val="18"/>
          <w:vertAlign w:val="superscript"/>
        </w:rPr>
        <w:t>3, 11, 12+</w:t>
      </w:r>
    </w:p>
    <w:p w14:paraId="47EB6F17" w14:textId="557D691C" w:rsidR="00F04C86" w:rsidRPr="00D702AF" w:rsidRDefault="00897EE8" w:rsidP="004847A2">
      <w:pPr>
        <w:spacing w:line="480" w:lineRule="auto"/>
        <w:rPr>
          <w:rFonts w:ascii="Arial" w:hAnsi="Arial" w:cs="Arial"/>
          <w:sz w:val="18"/>
          <w:szCs w:val="18"/>
        </w:rPr>
      </w:pPr>
      <w:r w:rsidRPr="00D702AF">
        <w:rPr>
          <w:rFonts w:ascii="Arial" w:hAnsi="Arial" w:cs="Arial"/>
          <w:sz w:val="18"/>
          <w:szCs w:val="18"/>
          <w:vertAlign w:val="superscript"/>
        </w:rPr>
        <w:t xml:space="preserve">1 </w:t>
      </w:r>
      <w:r w:rsidR="00875895" w:rsidRPr="00D702AF">
        <w:rPr>
          <w:rFonts w:ascii="Arial" w:hAnsi="Arial" w:cs="Arial"/>
          <w:sz w:val="18"/>
          <w:szCs w:val="18"/>
        </w:rPr>
        <w:t xml:space="preserve">Department of Intensive </w:t>
      </w:r>
      <w:r w:rsidR="00334EF8">
        <w:rPr>
          <w:rFonts w:ascii="Arial" w:hAnsi="Arial" w:cs="Arial"/>
          <w:sz w:val="18"/>
          <w:szCs w:val="18"/>
        </w:rPr>
        <w:t>C</w:t>
      </w:r>
      <w:r w:rsidR="00334EF8" w:rsidRPr="00D702AF">
        <w:rPr>
          <w:rFonts w:ascii="Arial" w:hAnsi="Arial" w:cs="Arial"/>
          <w:sz w:val="18"/>
          <w:szCs w:val="18"/>
        </w:rPr>
        <w:t>are</w:t>
      </w:r>
      <w:r w:rsidR="00875895" w:rsidRPr="00D702AF">
        <w:rPr>
          <w:rFonts w:ascii="Arial" w:hAnsi="Arial" w:cs="Arial"/>
          <w:sz w:val="18"/>
          <w:szCs w:val="18"/>
        </w:rPr>
        <w:t xml:space="preserve">, </w:t>
      </w:r>
      <w:proofErr w:type="spellStart"/>
      <w:r w:rsidR="00875895" w:rsidRPr="00D702AF">
        <w:rPr>
          <w:rFonts w:ascii="Arial" w:hAnsi="Arial" w:cs="Arial"/>
          <w:sz w:val="18"/>
          <w:szCs w:val="18"/>
        </w:rPr>
        <w:t>Spaarne</w:t>
      </w:r>
      <w:proofErr w:type="spellEnd"/>
      <w:r w:rsidR="00875895" w:rsidRPr="00D702AF">
        <w:rPr>
          <w:rFonts w:ascii="Arial" w:hAnsi="Arial" w:cs="Arial"/>
          <w:sz w:val="18"/>
          <w:szCs w:val="18"/>
        </w:rPr>
        <w:t xml:space="preserve"> </w:t>
      </w:r>
      <w:r w:rsidR="00EB4293">
        <w:rPr>
          <w:rFonts w:ascii="Arial" w:hAnsi="Arial" w:cs="Arial"/>
          <w:sz w:val="18"/>
          <w:szCs w:val="18"/>
        </w:rPr>
        <w:t>H</w:t>
      </w:r>
      <w:r w:rsidR="00875895" w:rsidRPr="00D702AF">
        <w:rPr>
          <w:rFonts w:ascii="Arial" w:hAnsi="Arial" w:cs="Arial"/>
          <w:sz w:val="18"/>
          <w:szCs w:val="18"/>
        </w:rPr>
        <w:t xml:space="preserve">ospital, </w:t>
      </w:r>
      <w:proofErr w:type="spellStart"/>
      <w:r w:rsidR="00875895" w:rsidRPr="00D702AF">
        <w:rPr>
          <w:rFonts w:ascii="Arial" w:hAnsi="Arial" w:cs="Arial"/>
          <w:sz w:val="18"/>
          <w:szCs w:val="18"/>
        </w:rPr>
        <w:t>Hoofddorp</w:t>
      </w:r>
      <w:proofErr w:type="spellEnd"/>
      <w:r w:rsidR="00875895" w:rsidRPr="00D702AF">
        <w:rPr>
          <w:rFonts w:ascii="Arial" w:hAnsi="Arial" w:cs="Arial"/>
          <w:sz w:val="18"/>
          <w:szCs w:val="18"/>
        </w:rPr>
        <w:t>, the Netherlands</w:t>
      </w:r>
    </w:p>
    <w:p w14:paraId="2E119BAD" w14:textId="77777777" w:rsidR="00897EE8" w:rsidRPr="00D702AF" w:rsidRDefault="00875895" w:rsidP="004847A2">
      <w:pPr>
        <w:spacing w:line="480" w:lineRule="auto"/>
        <w:rPr>
          <w:rFonts w:ascii="Arial" w:hAnsi="Arial" w:cs="Arial"/>
          <w:sz w:val="18"/>
          <w:szCs w:val="18"/>
          <w:vertAlign w:val="superscript"/>
        </w:rPr>
      </w:pPr>
      <w:r w:rsidRPr="00D702AF">
        <w:rPr>
          <w:rFonts w:ascii="Arial" w:hAnsi="Arial" w:cs="Arial"/>
          <w:sz w:val="18"/>
          <w:szCs w:val="18"/>
          <w:vertAlign w:val="superscript"/>
        </w:rPr>
        <w:t xml:space="preserve">2 </w:t>
      </w:r>
      <w:r w:rsidR="00897EE8" w:rsidRPr="00D702AF">
        <w:rPr>
          <w:rFonts w:ascii="Arial" w:hAnsi="Arial" w:cs="Arial"/>
          <w:sz w:val="18"/>
          <w:szCs w:val="18"/>
        </w:rPr>
        <w:t>Academic Unit of Cancer Sciences, Faculty of Medicine, University of Southampton, Southampton, UK</w:t>
      </w:r>
    </w:p>
    <w:p w14:paraId="748DF8E9" w14:textId="25921091" w:rsidR="00897EE8" w:rsidRPr="00D702AF" w:rsidRDefault="00875895" w:rsidP="004847A2">
      <w:pPr>
        <w:spacing w:line="480" w:lineRule="auto"/>
        <w:rPr>
          <w:rFonts w:ascii="Arial" w:hAnsi="Arial" w:cs="Arial"/>
          <w:sz w:val="18"/>
          <w:szCs w:val="18"/>
        </w:rPr>
      </w:pPr>
      <w:r w:rsidRPr="00D702AF">
        <w:rPr>
          <w:rFonts w:ascii="Arial" w:hAnsi="Arial" w:cs="Arial"/>
          <w:sz w:val="18"/>
          <w:szCs w:val="18"/>
          <w:vertAlign w:val="superscript"/>
        </w:rPr>
        <w:t xml:space="preserve">3 </w:t>
      </w:r>
      <w:r w:rsidR="00267F5D">
        <w:rPr>
          <w:rFonts w:ascii="Arial" w:hAnsi="Arial" w:cs="Arial"/>
          <w:sz w:val="18"/>
          <w:szCs w:val="18"/>
        </w:rPr>
        <w:t xml:space="preserve">Anaesthesia Perioperative and Critical Care Research Group, </w:t>
      </w:r>
      <w:r w:rsidR="00897EE8" w:rsidRPr="00D702AF">
        <w:rPr>
          <w:rFonts w:ascii="Arial" w:hAnsi="Arial" w:cs="Arial"/>
          <w:sz w:val="18"/>
          <w:szCs w:val="18"/>
        </w:rPr>
        <w:t xml:space="preserve">NIHR Biomedical Research </w:t>
      </w:r>
      <w:r w:rsidR="00267F5D">
        <w:rPr>
          <w:rFonts w:ascii="Arial" w:hAnsi="Arial" w:cs="Arial"/>
          <w:sz w:val="18"/>
          <w:szCs w:val="18"/>
        </w:rPr>
        <w:t>Centre</w:t>
      </w:r>
      <w:r w:rsidR="00897EE8" w:rsidRPr="00D702AF">
        <w:rPr>
          <w:rFonts w:ascii="Arial" w:hAnsi="Arial" w:cs="Arial"/>
          <w:sz w:val="18"/>
          <w:szCs w:val="18"/>
        </w:rPr>
        <w:t>, University Hospital Southampton NHS Foundation Trust</w:t>
      </w:r>
      <w:r w:rsidR="00267F5D">
        <w:rPr>
          <w:rFonts w:ascii="Arial" w:hAnsi="Arial" w:cs="Arial"/>
          <w:sz w:val="18"/>
          <w:szCs w:val="18"/>
        </w:rPr>
        <w:t xml:space="preserve"> / University of Southampton,</w:t>
      </w:r>
      <w:r w:rsidR="00897EE8" w:rsidRPr="00D702AF">
        <w:rPr>
          <w:rFonts w:ascii="Arial" w:hAnsi="Arial" w:cs="Arial"/>
          <w:sz w:val="18"/>
          <w:szCs w:val="18"/>
        </w:rPr>
        <w:t xml:space="preserve"> Southampton, UK</w:t>
      </w:r>
    </w:p>
    <w:p w14:paraId="05930446" w14:textId="77777777" w:rsidR="00897EE8" w:rsidRPr="00D702AF" w:rsidRDefault="00875895" w:rsidP="004847A2">
      <w:pPr>
        <w:spacing w:line="480" w:lineRule="auto"/>
        <w:rPr>
          <w:rFonts w:ascii="Arial" w:hAnsi="Arial" w:cs="Arial"/>
          <w:sz w:val="18"/>
          <w:szCs w:val="18"/>
        </w:rPr>
      </w:pPr>
      <w:r w:rsidRPr="00D702AF">
        <w:rPr>
          <w:rFonts w:ascii="Arial" w:hAnsi="Arial" w:cs="Arial"/>
          <w:sz w:val="18"/>
          <w:szCs w:val="18"/>
          <w:vertAlign w:val="superscript"/>
        </w:rPr>
        <w:t xml:space="preserve">4 </w:t>
      </w:r>
      <w:r w:rsidR="00897EE8" w:rsidRPr="00D702AF">
        <w:rPr>
          <w:rFonts w:ascii="Arial" w:hAnsi="Arial" w:cs="Arial"/>
          <w:sz w:val="18"/>
          <w:szCs w:val="18"/>
        </w:rPr>
        <w:t>Department of Anaesthesia, Maidstone and Tunbridge Wells NHS Trust, Hermitage Lane,</w:t>
      </w:r>
      <w:r w:rsidR="00D00C7C" w:rsidRPr="00D702AF">
        <w:rPr>
          <w:rFonts w:ascii="Arial" w:hAnsi="Arial" w:cs="Arial"/>
          <w:sz w:val="18"/>
          <w:szCs w:val="18"/>
        </w:rPr>
        <w:t xml:space="preserve"> </w:t>
      </w:r>
      <w:r w:rsidR="00897EE8" w:rsidRPr="00D702AF">
        <w:rPr>
          <w:rFonts w:ascii="Arial" w:hAnsi="Arial" w:cs="Arial"/>
          <w:sz w:val="18"/>
          <w:szCs w:val="18"/>
        </w:rPr>
        <w:t>Maidstone, Kent, UK</w:t>
      </w:r>
    </w:p>
    <w:p w14:paraId="7417AE32" w14:textId="473647A4" w:rsidR="00897EE8" w:rsidRPr="00D702AF" w:rsidRDefault="00875895" w:rsidP="004847A2">
      <w:pPr>
        <w:spacing w:line="480" w:lineRule="auto"/>
        <w:rPr>
          <w:rFonts w:ascii="Arial" w:hAnsi="Arial" w:cs="Arial"/>
          <w:sz w:val="18"/>
          <w:szCs w:val="18"/>
        </w:rPr>
      </w:pPr>
      <w:r w:rsidRPr="00D702AF">
        <w:rPr>
          <w:rFonts w:ascii="Arial" w:hAnsi="Arial" w:cs="Arial"/>
          <w:sz w:val="18"/>
          <w:szCs w:val="18"/>
          <w:vertAlign w:val="superscript"/>
        </w:rPr>
        <w:t xml:space="preserve">5 </w:t>
      </w:r>
      <w:r w:rsidR="00897EE8" w:rsidRPr="00D702AF">
        <w:rPr>
          <w:rFonts w:ascii="Arial" w:hAnsi="Arial" w:cs="Arial"/>
          <w:sz w:val="18"/>
          <w:szCs w:val="18"/>
        </w:rPr>
        <w:t>Directorate of Anaesthesia, 9th Floor Terence Lewis Building, Derriford Hospital Plymouth, UK</w:t>
      </w:r>
      <w:r w:rsidR="000A302A">
        <w:rPr>
          <w:rFonts w:ascii="Arial" w:hAnsi="Arial" w:cs="Arial"/>
          <w:sz w:val="18"/>
          <w:szCs w:val="18"/>
        </w:rPr>
        <w:t xml:space="preserve"> </w:t>
      </w:r>
    </w:p>
    <w:p w14:paraId="4B8299EB" w14:textId="77777777" w:rsidR="00897EE8" w:rsidRPr="00D702AF" w:rsidRDefault="00875895" w:rsidP="004847A2">
      <w:pPr>
        <w:spacing w:line="480" w:lineRule="auto"/>
        <w:rPr>
          <w:rFonts w:ascii="Arial" w:hAnsi="Arial" w:cs="Arial"/>
          <w:sz w:val="18"/>
          <w:szCs w:val="18"/>
        </w:rPr>
      </w:pPr>
      <w:r w:rsidRPr="00D702AF">
        <w:rPr>
          <w:rFonts w:ascii="Arial" w:hAnsi="Arial" w:cs="Arial"/>
          <w:sz w:val="18"/>
          <w:szCs w:val="18"/>
          <w:vertAlign w:val="superscript"/>
        </w:rPr>
        <w:t xml:space="preserve">6 </w:t>
      </w:r>
      <w:r w:rsidR="00897EE8" w:rsidRPr="00D702AF">
        <w:rPr>
          <w:rFonts w:ascii="Arial" w:hAnsi="Arial" w:cs="Arial"/>
          <w:sz w:val="18"/>
          <w:szCs w:val="18"/>
        </w:rPr>
        <w:t>Plymouth University, Peninsula Schools of Medicine and Dentistry, Plymouth, UK</w:t>
      </w:r>
    </w:p>
    <w:p w14:paraId="6C57999F" w14:textId="77777777" w:rsidR="00897EE8" w:rsidRPr="00D702AF" w:rsidRDefault="00875895" w:rsidP="004847A2">
      <w:pPr>
        <w:spacing w:line="480" w:lineRule="auto"/>
        <w:rPr>
          <w:rFonts w:ascii="Arial" w:hAnsi="Arial" w:cs="Arial"/>
          <w:sz w:val="18"/>
          <w:szCs w:val="18"/>
        </w:rPr>
      </w:pPr>
      <w:r w:rsidRPr="00D702AF">
        <w:rPr>
          <w:rFonts w:ascii="Arial" w:hAnsi="Arial" w:cs="Arial"/>
          <w:sz w:val="18"/>
          <w:szCs w:val="18"/>
          <w:vertAlign w:val="superscript"/>
        </w:rPr>
        <w:t xml:space="preserve">7 </w:t>
      </w:r>
      <w:r w:rsidR="00897EE8" w:rsidRPr="00D702AF">
        <w:rPr>
          <w:rFonts w:ascii="Arial" w:hAnsi="Arial" w:cs="Arial"/>
          <w:sz w:val="18"/>
          <w:szCs w:val="18"/>
        </w:rPr>
        <w:t>Department of Anaesthesia and Critical Care Medicine, Torbay Hospital, Torquay, UK</w:t>
      </w:r>
    </w:p>
    <w:p w14:paraId="77AD4D03" w14:textId="77777777" w:rsidR="00897EE8" w:rsidRPr="00D702AF" w:rsidRDefault="00875895" w:rsidP="004847A2">
      <w:pPr>
        <w:spacing w:line="480" w:lineRule="auto"/>
        <w:rPr>
          <w:rFonts w:ascii="Arial" w:hAnsi="Arial" w:cs="Arial"/>
          <w:sz w:val="18"/>
          <w:szCs w:val="18"/>
        </w:rPr>
      </w:pPr>
      <w:r w:rsidRPr="00D702AF">
        <w:rPr>
          <w:rFonts w:ascii="Arial" w:hAnsi="Arial" w:cs="Arial"/>
          <w:sz w:val="18"/>
          <w:szCs w:val="18"/>
          <w:vertAlign w:val="superscript"/>
        </w:rPr>
        <w:t xml:space="preserve">8 </w:t>
      </w:r>
      <w:r w:rsidR="00897EE8" w:rsidRPr="00D702AF">
        <w:rPr>
          <w:rFonts w:ascii="Arial" w:hAnsi="Arial" w:cs="Arial"/>
          <w:sz w:val="18"/>
          <w:szCs w:val="18"/>
        </w:rPr>
        <w:t>STRAPH Research Group, School of Sport and Exercise Sciences, University of Kent, UK.</w:t>
      </w:r>
    </w:p>
    <w:p w14:paraId="4E706DCA" w14:textId="77777777" w:rsidR="00897EE8" w:rsidRPr="00D702AF" w:rsidRDefault="00875895" w:rsidP="004847A2">
      <w:pPr>
        <w:spacing w:line="480" w:lineRule="auto"/>
        <w:rPr>
          <w:rFonts w:ascii="Arial" w:hAnsi="Arial" w:cs="Arial"/>
          <w:sz w:val="18"/>
          <w:szCs w:val="18"/>
        </w:rPr>
      </w:pPr>
      <w:r w:rsidRPr="00D702AF">
        <w:rPr>
          <w:rFonts w:ascii="Arial" w:hAnsi="Arial" w:cs="Arial"/>
          <w:sz w:val="18"/>
          <w:szCs w:val="18"/>
          <w:vertAlign w:val="superscript"/>
        </w:rPr>
        <w:t xml:space="preserve">9 </w:t>
      </w:r>
      <w:r w:rsidR="00897EE8" w:rsidRPr="00D702AF">
        <w:rPr>
          <w:rFonts w:ascii="Arial" w:hAnsi="Arial" w:cs="Arial"/>
          <w:sz w:val="18"/>
          <w:szCs w:val="18"/>
        </w:rPr>
        <w:t>Anaesthesia and Intensive Care Medicine, Medway Maritime Hospital, Kent, UK.</w:t>
      </w:r>
    </w:p>
    <w:p w14:paraId="4A30C868" w14:textId="77777777" w:rsidR="00897EE8" w:rsidRPr="00D702AF" w:rsidRDefault="00875895" w:rsidP="004847A2">
      <w:pPr>
        <w:spacing w:line="480" w:lineRule="auto"/>
        <w:rPr>
          <w:rFonts w:ascii="Arial" w:hAnsi="Arial" w:cs="Arial"/>
          <w:sz w:val="18"/>
          <w:szCs w:val="18"/>
        </w:rPr>
      </w:pPr>
      <w:r w:rsidRPr="00D702AF">
        <w:rPr>
          <w:rFonts w:ascii="Arial" w:hAnsi="Arial" w:cs="Arial"/>
          <w:sz w:val="18"/>
          <w:szCs w:val="18"/>
          <w:vertAlign w:val="superscript"/>
        </w:rPr>
        <w:t xml:space="preserve">10 </w:t>
      </w:r>
      <w:r w:rsidR="00897EE8" w:rsidRPr="00D702AF">
        <w:rPr>
          <w:rFonts w:ascii="Arial" w:hAnsi="Arial" w:cs="Arial"/>
          <w:sz w:val="18"/>
          <w:szCs w:val="18"/>
        </w:rPr>
        <w:t xml:space="preserve">Department of Anaesthesia, University Hospital </w:t>
      </w:r>
      <w:proofErr w:type="spellStart"/>
      <w:r w:rsidR="00897EE8" w:rsidRPr="00D702AF">
        <w:rPr>
          <w:rFonts w:ascii="Arial" w:hAnsi="Arial" w:cs="Arial"/>
          <w:sz w:val="18"/>
          <w:szCs w:val="18"/>
        </w:rPr>
        <w:t>Crosshouse</w:t>
      </w:r>
      <w:proofErr w:type="spellEnd"/>
      <w:r w:rsidR="00897EE8" w:rsidRPr="00D702AF">
        <w:rPr>
          <w:rFonts w:ascii="Arial" w:hAnsi="Arial" w:cs="Arial"/>
          <w:sz w:val="18"/>
          <w:szCs w:val="18"/>
        </w:rPr>
        <w:t>, Kilmarnock, East Ayrshire, Scotland, UK</w:t>
      </w:r>
    </w:p>
    <w:p w14:paraId="4C851872" w14:textId="77777777" w:rsidR="00897EE8" w:rsidRPr="00D702AF" w:rsidRDefault="00875895" w:rsidP="004847A2">
      <w:pPr>
        <w:spacing w:line="480" w:lineRule="auto"/>
        <w:rPr>
          <w:rFonts w:ascii="Arial" w:hAnsi="Arial" w:cs="Arial"/>
          <w:sz w:val="18"/>
          <w:szCs w:val="18"/>
        </w:rPr>
      </w:pPr>
      <w:r w:rsidRPr="00D702AF">
        <w:rPr>
          <w:rFonts w:ascii="Arial" w:hAnsi="Arial" w:cs="Arial"/>
          <w:sz w:val="18"/>
          <w:szCs w:val="18"/>
          <w:vertAlign w:val="superscript"/>
        </w:rPr>
        <w:t xml:space="preserve">11 </w:t>
      </w:r>
      <w:r w:rsidR="00897EE8" w:rsidRPr="00D702AF">
        <w:rPr>
          <w:rFonts w:ascii="Arial" w:hAnsi="Arial" w:cs="Arial"/>
          <w:sz w:val="18"/>
          <w:szCs w:val="18"/>
        </w:rPr>
        <w:t xml:space="preserve">Integrative Physiology and Critical Illness Group, Clinical and Experimental Sciences, </w:t>
      </w:r>
      <w:proofErr w:type="spellStart"/>
      <w:r w:rsidR="00897EE8" w:rsidRPr="00D702AF">
        <w:rPr>
          <w:rFonts w:ascii="Arial" w:hAnsi="Arial" w:cs="Arial"/>
          <w:sz w:val="18"/>
          <w:szCs w:val="18"/>
        </w:rPr>
        <w:t>Mailpoint</w:t>
      </w:r>
      <w:proofErr w:type="spellEnd"/>
      <w:r w:rsidR="00897EE8" w:rsidRPr="00D702AF">
        <w:rPr>
          <w:rFonts w:ascii="Arial" w:hAnsi="Arial" w:cs="Arial"/>
          <w:sz w:val="18"/>
          <w:szCs w:val="18"/>
        </w:rPr>
        <w:t xml:space="preserve"> 810, Sir Henry </w:t>
      </w:r>
      <w:proofErr w:type="spellStart"/>
      <w:r w:rsidR="00897EE8" w:rsidRPr="00D702AF">
        <w:rPr>
          <w:rFonts w:ascii="Arial" w:hAnsi="Arial" w:cs="Arial"/>
          <w:sz w:val="18"/>
          <w:szCs w:val="18"/>
        </w:rPr>
        <w:t>Wellcome</w:t>
      </w:r>
      <w:proofErr w:type="spellEnd"/>
      <w:r w:rsidR="00897EE8" w:rsidRPr="00D702AF">
        <w:rPr>
          <w:rFonts w:ascii="Arial" w:hAnsi="Arial" w:cs="Arial"/>
          <w:sz w:val="18"/>
          <w:szCs w:val="18"/>
        </w:rPr>
        <w:t xml:space="preserve"> Laboratories, Faculty of Medicine, University of Southampton, University Hospital Southampton NHS Foundation Trust, </w:t>
      </w:r>
      <w:proofErr w:type="spellStart"/>
      <w:r w:rsidR="00897EE8" w:rsidRPr="00D702AF">
        <w:rPr>
          <w:rFonts w:ascii="Arial" w:hAnsi="Arial" w:cs="Arial"/>
          <w:sz w:val="18"/>
          <w:szCs w:val="18"/>
        </w:rPr>
        <w:t>Tremona</w:t>
      </w:r>
      <w:proofErr w:type="spellEnd"/>
      <w:r w:rsidR="00897EE8" w:rsidRPr="00D702AF">
        <w:rPr>
          <w:rFonts w:ascii="Arial" w:hAnsi="Arial" w:cs="Arial"/>
          <w:sz w:val="18"/>
          <w:szCs w:val="18"/>
        </w:rPr>
        <w:t xml:space="preserve"> Road, Southampton, SO16 6YD, UK</w:t>
      </w:r>
    </w:p>
    <w:p w14:paraId="29079F03" w14:textId="77777777" w:rsidR="00897EE8" w:rsidRPr="00D702AF" w:rsidRDefault="00875895" w:rsidP="004847A2">
      <w:pPr>
        <w:spacing w:line="480" w:lineRule="auto"/>
        <w:rPr>
          <w:rFonts w:ascii="Arial" w:hAnsi="Arial" w:cs="Arial"/>
          <w:sz w:val="18"/>
          <w:szCs w:val="18"/>
        </w:rPr>
      </w:pPr>
      <w:r w:rsidRPr="00D702AF">
        <w:rPr>
          <w:rFonts w:ascii="Arial" w:hAnsi="Arial" w:cs="Arial"/>
          <w:sz w:val="18"/>
          <w:szCs w:val="18"/>
          <w:vertAlign w:val="superscript"/>
        </w:rPr>
        <w:t xml:space="preserve">12 </w:t>
      </w:r>
      <w:r w:rsidR="00897EE8" w:rsidRPr="00D702AF">
        <w:rPr>
          <w:rFonts w:ascii="Arial" w:hAnsi="Arial" w:cs="Arial"/>
          <w:sz w:val="18"/>
          <w:szCs w:val="18"/>
        </w:rPr>
        <w:t xml:space="preserve">Anaesthesia and Critical Care Research Unit, University Hospital Southampton NHS Foundation Trust, </w:t>
      </w:r>
      <w:proofErr w:type="spellStart"/>
      <w:r w:rsidR="00897EE8" w:rsidRPr="00D702AF">
        <w:rPr>
          <w:rFonts w:ascii="Arial" w:hAnsi="Arial" w:cs="Arial"/>
          <w:sz w:val="18"/>
          <w:szCs w:val="18"/>
        </w:rPr>
        <w:t>Mailpoint</w:t>
      </w:r>
      <w:proofErr w:type="spellEnd"/>
      <w:r w:rsidR="00897EE8" w:rsidRPr="00D702AF">
        <w:rPr>
          <w:rFonts w:ascii="Arial" w:hAnsi="Arial" w:cs="Arial"/>
          <w:sz w:val="18"/>
          <w:szCs w:val="18"/>
        </w:rPr>
        <w:t xml:space="preserve"> 27, D Level, Centre Block, </w:t>
      </w:r>
      <w:proofErr w:type="spellStart"/>
      <w:r w:rsidR="00897EE8" w:rsidRPr="00D702AF">
        <w:rPr>
          <w:rFonts w:ascii="Arial" w:hAnsi="Arial" w:cs="Arial"/>
          <w:sz w:val="18"/>
          <w:szCs w:val="18"/>
        </w:rPr>
        <w:t>Tremona</w:t>
      </w:r>
      <w:proofErr w:type="spellEnd"/>
      <w:r w:rsidR="00897EE8" w:rsidRPr="00D702AF">
        <w:rPr>
          <w:rFonts w:ascii="Arial" w:hAnsi="Arial" w:cs="Arial"/>
          <w:sz w:val="18"/>
          <w:szCs w:val="18"/>
        </w:rPr>
        <w:t xml:space="preserve"> Road, Southampton, SO16 6YD, UK </w:t>
      </w:r>
    </w:p>
    <w:p w14:paraId="246C0883" w14:textId="77777777" w:rsidR="00897EE8" w:rsidRPr="00D702AF" w:rsidRDefault="00897EE8" w:rsidP="004847A2">
      <w:pPr>
        <w:spacing w:line="480" w:lineRule="auto"/>
        <w:rPr>
          <w:rFonts w:ascii="Arial" w:hAnsi="Arial" w:cs="Arial"/>
          <w:sz w:val="20"/>
          <w:szCs w:val="20"/>
        </w:rPr>
      </w:pPr>
    </w:p>
    <w:p w14:paraId="3C55A8BE" w14:textId="0D99F8F7" w:rsidR="75463FF2" w:rsidRPr="00AF1D96" w:rsidRDefault="00897EE8" w:rsidP="00AF1D96">
      <w:pPr>
        <w:spacing w:line="480" w:lineRule="auto"/>
        <w:rPr>
          <w:rFonts w:ascii="Arial" w:hAnsi="Arial" w:cs="Arial"/>
          <w:sz w:val="18"/>
          <w:szCs w:val="18"/>
        </w:rPr>
      </w:pPr>
      <w:r w:rsidRPr="00267F5D">
        <w:rPr>
          <w:rFonts w:ascii="Arial" w:hAnsi="Arial" w:cs="Arial"/>
          <w:b/>
          <w:bCs/>
          <w:sz w:val="20"/>
          <w:szCs w:val="20"/>
        </w:rPr>
        <w:t xml:space="preserve">*Corresponding author: </w:t>
      </w:r>
      <w:r w:rsidR="000231CB">
        <w:rPr>
          <w:rFonts w:ascii="Arial" w:hAnsi="Arial" w:cs="Arial"/>
          <w:sz w:val="20"/>
          <w:szCs w:val="20"/>
        </w:rPr>
        <w:t xml:space="preserve">G. Thomas, Department of Intensive Care, </w:t>
      </w:r>
      <w:proofErr w:type="spellStart"/>
      <w:r w:rsidR="000231CB">
        <w:rPr>
          <w:rFonts w:ascii="Arial" w:hAnsi="Arial" w:cs="Arial"/>
          <w:sz w:val="20"/>
          <w:szCs w:val="20"/>
        </w:rPr>
        <w:t>Spaarne</w:t>
      </w:r>
      <w:proofErr w:type="spellEnd"/>
      <w:r w:rsidR="000231CB">
        <w:rPr>
          <w:rFonts w:ascii="Arial" w:hAnsi="Arial" w:cs="Arial"/>
          <w:sz w:val="20"/>
          <w:szCs w:val="20"/>
        </w:rPr>
        <w:t xml:space="preserve"> Hospital,</w:t>
      </w:r>
      <w:r w:rsidR="002918D4">
        <w:rPr>
          <w:rFonts w:ascii="Arial" w:hAnsi="Arial" w:cs="Arial"/>
          <w:sz w:val="20"/>
          <w:szCs w:val="20"/>
        </w:rPr>
        <w:t xml:space="preserve"> Haarlem,</w:t>
      </w:r>
      <w:r w:rsidR="000231CB">
        <w:rPr>
          <w:rFonts w:ascii="Arial" w:hAnsi="Arial" w:cs="Arial"/>
          <w:sz w:val="20"/>
          <w:szCs w:val="20"/>
        </w:rPr>
        <w:t xml:space="preserve"> the Netherlands</w:t>
      </w:r>
    </w:p>
    <w:p w14:paraId="19C6D191" w14:textId="2E241027" w:rsidR="00897EE8" w:rsidRPr="00D702AF" w:rsidRDefault="00897EE8" w:rsidP="004847A2">
      <w:pPr>
        <w:spacing w:line="480" w:lineRule="auto"/>
        <w:rPr>
          <w:rFonts w:ascii="Arial" w:hAnsi="Arial" w:cs="Arial"/>
          <w:sz w:val="20"/>
          <w:szCs w:val="20"/>
        </w:rPr>
      </w:pPr>
      <w:r w:rsidRPr="00267F5D">
        <w:rPr>
          <w:rFonts w:ascii="Arial" w:hAnsi="Arial" w:cs="Arial"/>
          <w:b/>
          <w:bCs/>
          <w:sz w:val="20"/>
          <w:szCs w:val="20"/>
        </w:rPr>
        <w:t>Email</w:t>
      </w:r>
      <w:r w:rsidRPr="00D702AF">
        <w:rPr>
          <w:rFonts w:ascii="Arial" w:hAnsi="Arial" w:cs="Arial"/>
          <w:sz w:val="20"/>
          <w:szCs w:val="20"/>
        </w:rPr>
        <w:t xml:space="preserve">: </w:t>
      </w:r>
      <w:r w:rsidR="00F817F4">
        <w:rPr>
          <w:rFonts w:ascii="Arial" w:hAnsi="Arial" w:cs="Arial"/>
          <w:sz w:val="20"/>
          <w:szCs w:val="20"/>
        </w:rPr>
        <w:t>gthomas@spaarne</w:t>
      </w:r>
      <w:r w:rsidR="001F3BD8">
        <w:rPr>
          <w:rFonts w:ascii="Arial" w:hAnsi="Arial" w:cs="Arial"/>
          <w:sz w:val="20"/>
          <w:szCs w:val="20"/>
        </w:rPr>
        <w:t>gasthuis</w:t>
      </w:r>
      <w:r w:rsidR="00F817F4">
        <w:rPr>
          <w:rFonts w:ascii="Arial" w:hAnsi="Arial" w:cs="Arial"/>
          <w:sz w:val="20"/>
          <w:szCs w:val="20"/>
        </w:rPr>
        <w:t>.nl</w:t>
      </w:r>
    </w:p>
    <w:p w14:paraId="7B62772C" w14:textId="5ADD5D90" w:rsidR="00897EE8" w:rsidRPr="00D702AF" w:rsidRDefault="00897EE8" w:rsidP="004847A2">
      <w:pPr>
        <w:spacing w:line="480" w:lineRule="auto"/>
        <w:rPr>
          <w:rFonts w:ascii="Arial" w:hAnsi="Arial" w:cs="Arial"/>
          <w:sz w:val="20"/>
          <w:szCs w:val="20"/>
        </w:rPr>
      </w:pPr>
      <w:r w:rsidRPr="00267F5D">
        <w:rPr>
          <w:rFonts w:ascii="Arial" w:hAnsi="Arial" w:cs="Arial"/>
          <w:b/>
          <w:bCs/>
          <w:sz w:val="20"/>
          <w:szCs w:val="20"/>
        </w:rPr>
        <w:t>Telephone number:</w:t>
      </w:r>
      <w:r w:rsidRPr="00D702AF">
        <w:rPr>
          <w:rFonts w:ascii="Arial" w:hAnsi="Arial" w:cs="Arial"/>
          <w:sz w:val="20"/>
          <w:szCs w:val="20"/>
        </w:rPr>
        <w:t xml:space="preserve"> </w:t>
      </w:r>
      <w:r w:rsidR="000231CB">
        <w:rPr>
          <w:rFonts w:ascii="Arial" w:hAnsi="Arial" w:cs="Arial"/>
          <w:sz w:val="20"/>
          <w:szCs w:val="20"/>
        </w:rPr>
        <w:t>0031 23 224 6015</w:t>
      </w:r>
    </w:p>
    <w:p w14:paraId="0B82C87A" w14:textId="77777777" w:rsidR="000E4345" w:rsidRPr="00D702AF" w:rsidRDefault="000E4345" w:rsidP="004847A2">
      <w:pPr>
        <w:spacing w:line="480" w:lineRule="auto"/>
        <w:rPr>
          <w:rFonts w:ascii="Arial" w:hAnsi="Arial" w:cs="Arial"/>
          <w:sz w:val="20"/>
          <w:szCs w:val="20"/>
        </w:rPr>
      </w:pPr>
      <w:r w:rsidRPr="00D702AF">
        <w:rPr>
          <w:rFonts w:ascii="Arial" w:hAnsi="Arial" w:cs="Arial"/>
          <w:sz w:val="20"/>
          <w:szCs w:val="20"/>
          <w:vertAlign w:val="superscript"/>
        </w:rPr>
        <w:t xml:space="preserve">+ </w:t>
      </w:r>
      <w:r w:rsidRPr="00D702AF">
        <w:rPr>
          <w:rFonts w:ascii="Arial" w:hAnsi="Arial" w:cs="Arial"/>
          <w:sz w:val="20"/>
          <w:szCs w:val="20"/>
        </w:rPr>
        <w:t>Denotes joint first and last authors</w:t>
      </w:r>
    </w:p>
    <w:p w14:paraId="33519C9B" w14:textId="77777777" w:rsidR="000805CF" w:rsidRPr="00D702AF" w:rsidRDefault="000805CF" w:rsidP="004847A2">
      <w:pPr>
        <w:spacing w:line="480" w:lineRule="auto"/>
        <w:rPr>
          <w:rFonts w:ascii="Arial" w:hAnsi="Arial" w:cs="Arial"/>
          <w:sz w:val="20"/>
          <w:szCs w:val="20"/>
        </w:rPr>
      </w:pPr>
    </w:p>
    <w:p w14:paraId="0205FC88" w14:textId="5FC9CAFB" w:rsidR="00B86EDC" w:rsidRPr="00D702AF" w:rsidRDefault="00B86EDC" w:rsidP="00B86EDC">
      <w:pPr>
        <w:spacing w:line="480" w:lineRule="auto"/>
        <w:rPr>
          <w:rFonts w:ascii="Arial" w:hAnsi="Arial" w:cs="Arial"/>
          <w:b/>
          <w:sz w:val="20"/>
          <w:szCs w:val="20"/>
        </w:rPr>
      </w:pPr>
      <w:r>
        <w:rPr>
          <w:rFonts w:ascii="Arial" w:hAnsi="Arial" w:cs="Arial"/>
          <w:b/>
          <w:sz w:val="20"/>
          <w:szCs w:val="20"/>
        </w:rPr>
        <w:t xml:space="preserve">Short (running) title: </w:t>
      </w:r>
      <w:r w:rsidR="00F95612" w:rsidRPr="00F95612">
        <w:rPr>
          <w:rFonts w:ascii="Arial" w:hAnsi="Arial" w:cs="Arial"/>
          <w:bCs/>
          <w:sz w:val="20"/>
          <w:szCs w:val="20"/>
        </w:rPr>
        <w:t>Why women are not small men</w:t>
      </w:r>
    </w:p>
    <w:p w14:paraId="5CF1A732" w14:textId="3AB59006" w:rsidR="000758CF" w:rsidRPr="00D702AF" w:rsidRDefault="000758CF" w:rsidP="004847A2">
      <w:pPr>
        <w:spacing w:line="480" w:lineRule="auto"/>
        <w:rPr>
          <w:rFonts w:ascii="Arial" w:hAnsi="Arial" w:cs="Arial"/>
          <w:b/>
          <w:sz w:val="20"/>
          <w:szCs w:val="20"/>
        </w:rPr>
      </w:pPr>
    </w:p>
    <w:p w14:paraId="3168AC32" w14:textId="0799AD10" w:rsidR="004152D0" w:rsidRDefault="00D00C7C" w:rsidP="002918D4">
      <w:pPr>
        <w:rPr>
          <w:rFonts w:ascii="Arial" w:hAnsi="Arial" w:cs="Arial"/>
          <w:b/>
          <w:sz w:val="20"/>
          <w:szCs w:val="20"/>
        </w:rPr>
      </w:pPr>
      <w:r w:rsidRPr="00D702AF">
        <w:rPr>
          <w:rFonts w:ascii="Arial" w:hAnsi="Arial" w:cs="Arial"/>
          <w:b/>
          <w:sz w:val="20"/>
          <w:szCs w:val="20"/>
        </w:rPr>
        <w:br w:type="page"/>
      </w:r>
    </w:p>
    <w:p w14:paraId="7342BB1E" w14:textId="14AFA564" w:rsidR="00F66A4E" w:rsidRPr="00D702AF" w:rsidRDefault="00F66A4E" w:rsidP="004152D0">
      <w:pPr>
        <w:spacing w:line="480" w:lineRule="auto"/>
        <w:rPr>
          <w:rFonts w:ascii="Arial" w:hAnsi="Arial" w:cs="Arial"/>
          <w:b/>
          <w:sz w:val="20"/>
          <w:szCs w:val="20"/>
        </w:rPr>
      </w:pPr>
      <w:r w:rsidRPr="00D702AF">
        <w:rPr>
          <w:rFonts w:ascii="Arial" w:hAnsi="Arial" w:cs="Arial"/>
          <w:b/>
          <w:sz w:val="20"/>
          <w:szCs w:val="20"/>
        </w:rPr>
        <w:lastRenderedPageBreak/>
        <w:t>ABSTRACT</w:t>
      </w:r>
    </w:p>
    <w:p w14:paraId="621158D2" w14:textId="77777777" w:rsidR="00F66A4E" w:rsidRPr="00D702AF" w:rsidRDefault="00F66A4E" w:rsidP="00C414A0">
      <w:pPr>
        <w:spacing w:line="480" w:lineRule="auto"/>
        <w:rPr>
          <w:rFonts w:ascii="Arial" w:hAnsi="Arial" w:cs="Arial"/>
          <w:sz w:val="20"/>
          <w:szCs w:val="20"/>
        </w:rPr>
      </w:pPr>
    </w:p>
    <w:p w14:paraId="4E8951EC" w14:textId="3F4C14C7" w:rsidR="00536168" w:rsidRPr="00D702AF" w:rsidRDefault="00AE5E06" w:rsidP="004847A2">
      <w:pPr>
        <w:spacing w:line="480" w:lineRule="auto"/>
        <w:rPr>
          <w:rFonts w:ascii="Arial" w:hAnsi="Arial" w:cs="Arial"/>
          <w:sz w:val="20"/>
          <w:szCs w:val="20"/>
        </w:rPr>
      </w:pPr>
      <w:r w:rsidRPr="00267F5D">
        <w:rPr>
          <w:rFonts w:ascii="Arial" w:hAnsi="Arial" w:cs="Arial"/>
          <w:i/>
          <w:iCs/>
          <w:sz w:val="20"/>
          <w:szCs w:val="20"/>
        </w:rPr>
        <w:t>Background</w:t>
      </w:r>
      <w:r w:rsidRPr="00D702AF">
        <w:rPr>
          <w:rFonts w:ascii="Arial" w:hAnsi="Arial" w:cs="Arial"/>
          <w:sz w:val="20"/>
          <w:szCs w:val="20"/>
        </w:rPr>
        <w:t xml:space="preserve">: </w:t>
      </w:r>
      <w:r w:rsidR="00897EE8" w:rsidRPr="00D702AF">
        <w:rPr>
          <w:rFonts w:ascii="Arial" w:hAnsi="Arial" w:cs="Arial"/>
          <w:sz w:val="20"/>
          <w:szCs w:val="20"/>
        </w:rPr>
        <w:t>The use of preoperative cardiopulmonary exercise testing (CPET)</w:t>
      </w:r>
      <w:r w:rsidR="00EF489E" w:rsidRPr="00D702AF">
        <w:rPr>
          <w:rFonts w:ascii="Arial" w:hAnsi="Arial" w:cs="Arial"/>
          <w:sz w:val="20"/>
          <w:szCs w:val="20"/>
        </w:rPr>
        <w:t xml:space="preserve"> </w:t>
      </w:r>
      <w:r w:rsidR="00334EF8">
        <w:rPr>
          <w:rFonts w:ascii="Arial" w:hAnsi="Arial" w:cs="Arial"/>
          <w:sz w:val="20"/>
          <w:szCs w:val="20"/>
        </w:rPr>
        <w:t xml:space="preserve">to </w:t>
      </w:r>
      <w:r w:rsidR="00897EE8" w:rsidRPr="00D702AF">
        <w:rPr>
          <w:rFonts w:ascii="Arial" w:hAnsi="Arial" w:cs="Arial"/>
          <w:sz w:val="20"/>
          <w:szCs w:val="20"/>
        </w:rPr>
        <w:t>evaluat</w:t>
      </w:r>
      <w:r w:rsidR="00334EF8">
        <w:rPr>
          <w:rFonts w:ascii="Arial" w:hAnsi="Arial" w:cs="Arial"/>
          <w:sz w:val="20"/>
          <w:szCs w:val="20"/>
        </w:rPr>
        <w:t>e</w:t>
      </w:r>
      <w:r w:rsidR="00EF489E" w:rsidRPr="00D702AF">
        <w:rPr>
          <w:rFonts w:ascii="Arial" w:hAnsi="Arial" w:cs="Arial"/>
          <w:sz w:val="20"/>
          <w:szCs w:val="20"/>
        </w:rPr>
        <w:t xml:space="preserve"> </w:t>
      </w:r>
      <w:r w:rsidR="00334EF8">
        <w:rPr>
          <w:rFonts w:ascii="Arial" w:hAnsi="Arial" w:cs="Arial"/>
          <w:sz w:val="20"/>
          <w:szCs w:val="20"/>
        </w:rPr>
        <w:t xml:space="preserve">the </w:t>
      </w:r>
      <w:r w:rsidR="00897EE8" w:rsidRPr="00D702AF">
        <w:rPr>
          <w:rFonts w:ascii="Arial" w:hAnsi="Arial" w:cs="Arial"/>
          <w:sz w:val="20"/>
          <w:szCs w:val="20"/>
        </w:rPr>
        <w:t>risk of adverse perioperative outcomes</w:t>
      </w:r>
      <w:r w:rsidR="00750339" w:rsidRPr="00D702AF">
        <w:rPr>
          <w:rFonts w:ascii="Arial" w:hAnsi="Arial" w:cs="Arial"/>
          <w:sz w:val="20"/>
          <w:szCs w:val="20"/>
        </w:rPr>
        <w:t xml:space="preserve"> is </w:t>
      </w:r>
      <w:r w:rsidR="0053299E">
        <w:rPr>
          <w:rFonts w:ascii="Arial" w:hAnsi="Arial" w:cs="Arial"/>
          <w:sz w:val="20"/>
          <w:szCs w:val="20"/>
        </w:rPr>
        <w:t>increasingly prevalent</w:t>
      </w:r>
      <w:r w:rsidR="7A5D8F3F" w:rsidRPr="00D702AF">
        <w:rPr>
          <w:rFonts w:ascii="Arial" w:hAnsi="Arial" w:cs="Arial"/>
          <w:sz w:val="20"/>
          <w:szCs w:val="20"/>
        </w:rPr>
        <w:t xml:space="preserve">. </w:t>
      </w:r>
      <w:r w:rsidR="1AD27D58" w:rsidRPr="00AF1D96">
        <w:rPr>
          <w:rFonts w:ascii="Arial" w:hAnsi="Arial" w:cs="Arial"/>
          <w:sz w:val="20"/>
          <w:szCs w:val="20"/>
        </w:rPr>
        <w:t>CPET</w:t>
      </w:r>
      <w:r w:rsidR="000A302A">
        <w:rPr>
          <w:rFonts w:ascii="Arial" w:hAnsi="Arial" w:cs="Arial"/>
          <w:sz w:val="20"/>
          <w:szCs w:val="20"/>
        </w:rPr>
        <w:t xml:space="preserve"> </w:t>
      </w:r>
      <w:r w:rsidR="0053299E">
        <w:rPr>
          <w:rFonts w:ascii="Arial" w:hAnsi="Arial" w:cs="Arial"/>
          <w:sz w:val="20"/>
          <w:szCs w:val="20"/>
        </w:rPr>
        <w:t>derived information enables</w:t>
      </w:r>
      <w:r w:rsidR="51431215">
        <w:rPr>
          <w:rFonts w:ascii="Arial" w:hAnsi="Arial" w:cs="Arial"/>
          <w:sz w:val="20"/>
          <w:szCs w:val="20"/>
        </w:rPr>
        <w:t xml:space="preserve"> </w:t>
      </w:r>
      <w:r w:rsidR="00267F5D" w:rsidRPr="00D702AF">
        <w:rPr>
          <w:rFonts w:ascii="Arial" w:hAnsi="Arial" w:cs="Arial"/>
          <w:sz w:val="20"/>
          <w:szCs w:val="20"/>
        </w:rPr>
        <w:t>personal</w:t>
      </w:r>
      <w:r w:rsidR="00267F5D">
        <w:rPr>
          <w:rFonts w:ascii="Arial" w:hAnsi="Arial" w:cs="Arial"/>
          <w:sz w:val="20"/>
          <w:szCs w:val="20"/>
        </w:rPr>
        <w:t>ise</w:t>
      </w:r>
      <w:r w:rsidR="00267F5D" w:rsidRPr="00D702AF">
        <w:rPr>
          <w:rFonts w:ascii="Arial" w:hAnsi="Arial" w:cs="Arial"/>
          <w:sz w:val="20"/>
          <w:szCs w:val="20"/>
        </w:rPr>
        <w:t xml:space="preserve">d </w:t>
      </w:r>
      <w:r w:rsidR="1AD27D58">
        <w:rPr>
          <w:rFonts w:ascii="Arial" w:hAnsi="Arial" w:cs="Arial"/>
          <w:sz w:val="20"/>
          <w:szCs w:val="20"/>
        </w:rPr>
        <w:t xml:space="preserve">perioperative </w:t>
      </w:r>
      <w:r w:rsidR="0938F5F6" w:rsidRPr="00AF1D96">
        <w:rPr>
          <w:rFonts w:ascii="Arial" w:hAnsi="Arial" w:cs="Arial"/>
          <w:sz w:val="20"/>
          <w:szCs w:val="20"/>
        </w:rPr>
        <w:t xml:space="preserve">care </w:t>
      </w:r>
      <w:r w:rsidR="000E4345" w:rsidRPr="00D702AF">
        <w:rPr>
          <w:rFonts w:ascii="Arial" w:hAnsi="Arial" w:cs="Arial"/>
          <w:sz w:val="20"/>
          <w:szCs w:val="20"/>
        </w:rPr>
        <w:t>and</w:t>
      </w:r>
      <w:r w:rsidR="00750339" w:rsidRPr="00D702AF">
        <w:rPr>
          <w:rFonts w:ascii="Arial" w:hAnsi="Arial" w:cs="Arial"/>
          <w:sz w:val="20"/>
          <w:szCs w:val="20"/>
        </w:rPr>
        <w:t xml:space="preserve"> </w:t>
      </w:r>
      <w:r w:rsidR="0938F5F6" w:rsidRPr="00D702AF">
        <w:rPr>
          <w:rFonts w:ascii="Arial" w:hAnsi="Arial" w:cs="Arial"/>
          <w:sz w:val="20"/>
          <w:szCs w:val="20"/>
        </w:rPr>
        <w:t>en</w:t>
      </w:r>
      <w:r w:rsidR="1AD27D58" w:rsidRPr="00D702AF">
        <w:rPr>
          <w:rFonts w:ascii="Arial" w:hAnsi="Arial" w:cs="Arial"/>
          <w:sz w:val="20"/>
          <w:szCs w:val="20"/>
        </w:rPr>
        <w:t>ha</w:t>
      </w:r>
      <w:r w:rsidR="0938F5F6" w:rsidRPr="00D702AF">
        <w:rPr>
          <w:rFonts w:ascii="Arial" w:hAnsi="Arial" w:cs="Arial"/>
          <w:sz w:val="20"/>
          <w:szCs w:val="20"/>
        </w:rPr>
        <w:t>nce</w:t>
      </w:r>
      <w:r w:rsidR="00267F5D">
        <w:rPr>
          <w:rFonts w:ascii="Arial" w:hAnsi="Arial" w:cs="Arial"/>
          <w:sz w:val="20"/>
          <w:szCs w:val="20"/>
        </w:rPr>
        <w:t>s</w:t>
      </w:r>
      <w:r w:rsidR="0938F5F6" w:rsidRPr="00D702AF">
        <w:rPr>
          <w:rFonts w:ascii="Arial" w:hAnsi="Arial" w:cs="Arial"/>
          <w:sz w:val="20"/>
          <w:szCs w:val="20"/>
        </w:rPr>
        <w:t xml:space="preserve"> </w:t>
      </w:r>
      <w:r w:rsidR="000E4345" w:rsidRPr="00D702AF">
        <w:rPr>
          <w:rFonts w:ascii="Arial" w:hAnsi="Arial" w:cs="Arial"/>
          <w:sz w:val="20"/>
          <w:szCs w:val="20"/>
        </w:rPr>
        <w:t>shared decision</w:t>
      </w:r>
      <w:r w:rsidR="00334EF8">
        <w:rPr>
          <w:rFonts w:ascii="Arial" w:hAnsi="Arial" w:cs="Arial"/>
          <w:sz w:val="20"/>
          <w:szCs w:val="20"/>
        </w:rPr>
        <w:t>-</w:t>
      </w:r>
      <w:r w:rsidR="000E4345" w:rsidRPr="00D702AF">
        <w:rPr>
          <w:rFonts w:ascii="Arial" w:hAnsi="Arial" w:cs="Arial"/>
          <w:sz w:val="20"/>
          <w:szCs w:val="20"/>
        </w:rPr>
        <w:t>making</w:t>
      </w:r>
      <w:r w:rsidR="00897EE8" w:rsidRPr="00D702AF">
        <w:rPr>
          <w:rFonts w:ascii="Arial" w:hAnsi="Arial" w:cs="Arial"/>
          <w:sz w:val="20"/>
          <w:szCs w:val="20"/>
        </w:rPr>
        <w:t>.</w:t>
      </w:r>
      <w:r w:rsidR="00EB4293">
        <w:rPr>
          <w:rFonts w:ascii="Arial" w:hAnsi="Arial" w:cs="Arial"/>
          <w:sz w:val="20"/>
          <w:szCs w:val="20"/>
        </w:rPr>
        <w:t xml:space="preserve"> </w:t>
      </w:r>
      <w:r w:rsidR="00267F5D">
        <w:rPr>
          <w:rFonts w:ascii="Arial" w:hAnsi="Arial" w:cs="Arial"/>
          <w:sz w:val="20"/>
          <w:szCs w:val="20"/>
        </w:rPr>
        <w:t xml:space="preserve">Sex-related differences in physical fitness </w:t>
      </w:r>
      <w:r w:rsidR="00DA273D">
        <w:rPr>
          <w:rFonts w:ascii="Arial" w:hAnsi="Arial" w:cs="Arial"/>
          <w:sz w:val="20"/>
          <w:szCs w:val="20"/>
        </w:rPr>
        <w:t>are</w:t>
      </w:r>
      <w:r w:rsidR="00267F5D">
        <w:rPr>
          <w:rFonts w:ascii="Arial" w:hAnsi="Arial" w:cs="Arial"/>
          <w:sz w:val="20"/>
          <w:szCs w:val="20"/>
        </w:rPr>
        <w:t xml:space="preserve"> reported in non-perioperative literature. </w:t>
      </w:r>
      <w:r w:rsidR="00334EF8">
        <w:rPr>
          <w:rFonts w:ascii="Arial" w:hAnsi="Arial" w:cs="Arial"/>
          <w:sz w:val="20"/>
          <w:szCs w:val="20"/>
        </w:rPr>
        <w:t>H</w:t>
      </w:r>
      <w:r w:rsidR="001066A5" w:rsidRPr="00D702AF">
        <w:rPr>
          <w:rFonts w:ascii="Arial" w:hAnsi="Arial" w:cs="Arial"/>
          <w:sz w:val="20"/>
          <w:szCs w:val="20"/>
        </w:rPr>
        <w:t>owever</w:t>
      </w:r>
      <w:r w:rsidR="00EF489E" w:rsidRPr="00D702AF">
        <w:rPr>
          <w:rFonts w:ascii="Arial" w:hAnsi="Arial" w:cs="Arial"/>
          <w:sz w:val="20"/>
          <w:szCs w:val="20"/>
        </w:rPr>
        <w:t>,</w:t>
      </w:r>
      <w:r w:rsidR="00897EE8" w:rsidRPr="00D702AF">
        <w:rPr>
          <w:rFonts w:ascii="Arial" w:hAnsi="Arial" w:cs="Arial"/>
          <w:sz w:val="20"/>
          <w:szCs w:val="20"/>
        </w:rPr>
        <w:t xml:space="preserve"> </w:t>
      </w:r>
      <w:r w:rsidR="001066A5" w:rsidRPr="00D702AF">
        <w:rPr>
          <w:rFonts w:ascii="Arial" w:hAnsi="Arial" w:cs="Arial"/>
          <w:sz w:val="20"/>
          <w:szCs w:val="20"/>
        </w:rPr>
        <w:t xml:space="preserve">little attention </w:t>
      </w:r>
      <w:r w:rsidR="00334EF8">
        <w:rPr>
          <w:rFonts w:ascii="Arial" w:hAnsi="Arial" w:cs="Arial"/>
          <w:sz w:val="20"/>
          <w:szCs w:val="20"/>
        </w:rPr>
        <w:t xml:space="preserve">has been paid </w:t>
      </w:r>
      <w:r w:rsidR="00267F5D">
        <w:rPr>
          <w:rFonts w:ascii="Arial" w:hAnsi="Arial" w:cs="Arial"/>
          <w:sz w:val="20"/>
          <w:szCs w:val="20"/>
        </w:rPr>
        <w:t xml:space="preserve">to </w:t>
      </w:r>
      <w:r w:rsidR="00267F5D" w:rsidRPr="00D702AF">
        <w:rPr>
          <w:rFonts w:ascii="Arial" w:hAnsi="Arial" w:cs="Arial"/>
          <w:sz w:val="20"/>
          <w:szCs w:val="20"/>
        </w:rPr>
        <w:t xml:space="preserve">sex-related differences </w:t>
      </w:r>
      <w:r w:rsidR="00267F5D">
        <w:rPr>
          <w:rFonts w:ascii="Arial" w:hAnsi="Arial" w:cs="Arial"/>
          <w:sz w:val="20"/>
          <w:szCs w:val="20"/>
        </w:rPr>
        <w:t xml:space="preserve">in the context of perioperative </w:t>
      </w:r>
      <w:r w:rsidR="00EB4293" w:rsidRPr="00D702AF">
        <w:rPr>
          <w:rFonts w:ascii="Arial" w:hAnsi="Arial" w:cs="Arial"/>
          <w:sz w:val="20"/>
          <w:szCs w:val="20"/>
        </w:rPr>
        <w:t>CPET</w:t>
      </w:r>
      <w:r w:rsidR="0053299E">
        <w:rPr>
          <w:rFonts w:ascii="Arial" w:hAnsi="Arial" w:cs="Arial"/>
          <w:sz w:val="20"/>
          <w:szCs w:val="20"/>
        </w:rPr>
        <w:t>.</w:t>
      </w:r>
      <w:r w:rsidR="00536168" w:rsidRPr="00D702AF">
        <w:rPr>
          <w:rFonts w:ascii="Arial" w:hAnsi="Arial" w:cs="Arial"/>
          <w:sz w:val="20"/>
          <w:szCs w:val="20"/>
        </w:rPr>
        <w:br/>
      </w:r>
      <w:r w:rsidR="00536168" w:rsidRPr="1AD27D58">
        <w:rPr>
          <w:rFonts w:ascii="Arial" w:hAnsi="Arial" w:cs="Arial"/>
          <w:i/>
          <w:iCs/>
          <w:sz w:val="20"/>
          <w:szCs w:val="20"/>
        </w:rPr>
        <w:t>Aim</w:t>
      </w:r>
      <w:r w:rsidR="00536168" w:rsidRPr="00D702AF">
        <w:rPr>
          <w:rFonts w:ascii="Arial" w:hAnsi="Arial" w:cs="Arial"/>
          <w:sz w:val="20"/>
          <w:szCs w:val="20"/>
        </w:rPr>
        <w:t xml:space="preserve">: </w:t>
      </w:r>
      <w:r w:rsidR="003A7412" w:rsidRPr="00D702AF">
        <w:rPr>
          <w:rFonts w:ascii="Arial" w:hAnsi="Arial" w:cs="Arial"/>
          <w:sz w:val="20"/>
          <w:szCs w:val="20"/>
        </w:rPr>
        <w:t xml:space="preserve">We </w:t>
      </w:r>
      <w:r w:rsidR="00267F5D">
        <w:rPr>
          <w:rFonts w:ascii="Arial" w:hAnsi="Arial" w:cs="Arial"/>
          <w:sz w:val="20"/>
          <w:szCs w:val="20"/>
        </w:rPr>
        <w:t>explored</w:t>
      </w:r>
      <w:r w:rsidR="007F0ED9" w:rsidRPr="00D702AF">
        <w:rPr>
          <w:rFonts w:ascii="Arial" w:hAnsi="Arial" w:cs="Arial"/>
          <w:sz w:val="20"/>
          <w:szCs w:val="20"/>
        </w:rPr>
        <w:t xml:space="preserve"> differences </w:t>
      </w:r>
      <w:r w:rsidR="003A74B6" w:rsidRPr="00D702AF">
        <w:rPr>
          <w:rFonts w:ascii="Arial" w:hAnsi="Arial" w:cs="Arial"/>
          <w:sz w:val="20"/>
          <w:szCs w:val="20"/>
        </w:rPr>
        <w:t>in</w:t>
      </w:r>
      <w:r w:rsidR="007F0ED9" w:rsidRPr="00D702AF">
        <w:rPr>
          <w:rFonts w:ascii="Arial" w:hAnsi="Arial" w:cs="Arial"/>
          <w:sz w:val="20"/>
          <w:szCs w:val="20"/>
        </w:rPr>
        <w:t xml:space="preserve"> </w:t>
      </w:r>
      <w:r w:rsidR="00334EF8">
        <w:rPr>
          <w:rFonts w:ascii="Arial" w:hAnsi="Arial" w:cs="Arial"/>
          <w:sz w:val="20"/>
          <w:szCs w:val="20"/>
        </w:rPr>
        <w:t xml:space="preserve">the </w:t>
      </w:r>
      <w:r w:rsidR="007F0ED9" w:rsidRPr="00D702AF">
        <w:rPr>
          <w:rFonts w:ascii="Arial" w:hAnsi="Arial" w:cs="Arial"/>
          <w:sz w:val="20"/>
          <w:szCs w:val="20"/>
        </w:rPr>
        <w:t xml:space="preserve">physical fitness </w:t>
      </w:r>
      <w:r w:rsidR="00267F5D">
        <w:rPr>
          <w:rFonts w:ascii="Arial" w:hAnsi="Arial" w:cs="Arial"/>
          <w:sz w:val="20"/>
          <w:szCs w:val="20"/>
        </w:rPr>
        <w:t>variables</w:t>
      </w:r>
      <w:r w:rsidR="00267F5D" w:rsidRPr="00D702AF">
        <w:rPr>
          <w:rFonts w:ascii="Arial" w:hAnsi="Arial" w:cs="Arial"/>
          <w:sz w:val="20"/>
          <w:szCs w:val="20"/>
        </w:rPr>
        <w:t xml:space="preserve"> </w:t>
      </w:r>
      <w:r w:rsidR="0053299E">
        <w:rPr>
          <w:rFonts w:ascii="Arial" w:hAnsi="Arial" w:cs="Arial"/>
          <w:sz w:val="20"/>
          <w:szCs w:val="20"/>
        </w:rPr>
        <w:t>reported</w:t>
      </w:r>
      <w:r w:rsidR="0053299E" w:rsidRPr="00D702AF">
        <w:rPr>
          <w:rFonts w:ascii="Arial" w:hAnsi="Arial" w:cs="Arial"/>
          <w:sz w:val="20"/>
          <w:szCs w:val="20"/>
        </w:rPr>
        <w:t xml:space="preserve"> </w:t>
      </w:r>
      <w:r w:rsidR="00EF489E" w:rsidRPr="00D702AF">
        <w:rPr>
          <w:rFonts w:ascii="Arial" w:hAnsi="Arial" w:cs="Arial"/>
          <w:sz w:val="20"/>
          <w:szCs w:val="20"/>
        </w:rPr>
        <w:t xml:space="preserve">in </w:t>
      </w:r>
      <w:r w:rsidR="007F0ED9" w:rsidRPr="00D702AF">
        <w:rPr>
          <w:rFonts w:ascii="Arial" w:hAnsi="Arial" w:cs="Arial"/>
          <w:sz w:val="20"/>
          <w:szCs w:val="20"/>
        </w:rPr>
        <w:t xml:space="preserve">a recently published multi-centre </w:t>
      </w:r>
      <w:r w:rsidR="1AD27D58" w:rsidRPr="00D702AF">
        <w:rPr>
          <w:rFonts w:ascii="Arial" w:hAnsi="Arial" w:cs="Arial"/>
          <w:sz w:val="20"/>
          <w:szCs w:val="20"/>
        </w:rPr>
        <w:t>study</w:t>
      </w:r>
      <w:r w:rsidR="007F0ED9" w:rsidRPr="00D702AF">
        <w:rPr>
          <w:rFonts w:ascii="Arial" w:hAnsi="Arial" w:cs="Arial"/>
          <w:sz w:val="20"/>
          <w:szCs w:val="20"/>
        </w:rPr>
        <w:t xml:space="preserve"> </w:t>
      </w:r>
      <w:r w:rsidR="002153DD" w:rsidRPr="00D702AF">
        <w:rPr>
          <w:rFonts w:ascii="Arial" w:hAnsi="Arial" w:cs="Arial"/>
          <w:sz w:val="20"/>
          <w:szCs w:val="20"/>
        </w:rPr>
        <w:t>investigating</w:t>
      </w:r>
      <w:r w:rsidR="007F0ED9" w:rsidRPr="00D702AF">
        <w:rPr>
          <w:rFonts w:ascii="Arial" w:hAnsi="Arial" w:cs="Arial"/>
          <w:sz w:val="20"/>
          <w:szCs w:val="20"/>
        </w:rPr>
        <w:t xml:space="preserve"> CPET </w:t>
      </w:r>
      <w:r w:rsidR="002153DD" w:rsidRPr="00D702AF">
        <w:rPr>
          <w:rFonts w:ascii="Arial" w:hAnsi="Arial" w:cs="Arial"/>
          <w:sz w:val="20"/>
          <w:szCs w:val="20"/>
        </w:rPr>
        <w:t xml:space="preserve">before </w:t>
      </w:r>
      <w:r w:rsidR="007F0ED9" w:rsidRPr="00D702AF">
        <w:rPr>
          <w:rFonts w:ascii="Arial" w:hAnsi="Arial" w:cs="Arial"/>
          <w:sz w:val="20"/>
          <w:szCs w:val="20"/>
        </w:rPr>
        <w:t>colorectal surgery</w:t>
      </w:r>
      <w:r w:rsidR="0012734C" w:rsidRPr="00D702AF">
        <w:rPr>
          <w:rFonts w:ascii="Arial" w:hAnsi="Arial" w:cs="Arial"/>
          <w:sz w:val="20"/>
          <w:szCs w:val="20"/>
        </w:rPr>
        <w:t>.</w:t>
      </w:r>
      <w:r w:rsidR="003A74B6" w:rsidRPr="00D702AF">
        <w:rPr>
          <w:rFonts w:ascii="Arial" w:hAnsi="Arial" w:cs="Arial"/>
          <w:sz w:val="20"/>
          <w:szCs w:val="20"/>
        </w:rPr>
        <w:t xml:space="preserve"> </w:t>
      </w:r>
      <w:r w:rsidR="00334EF8">
        <w:rPr>
          <w:rFonts w:ascii="Arial" w:hAnsi="Arial" w:cs="Arial"/>
          <w:sz w:val="20"/>
          <w:szCs w:val="20"/>
        </w:rPr>
        <w:t>W</w:t>
      </w:r>
      <w:r w:rsidR="0012734C" w:rsidRPr="00D702AF">
        <w:rPr>
          <w:rFonts w:ascii="Arial" w:hAnsi="Arial" w:cs="Arial"/>
          <w:sz w:val="20"/>
          <w:szCs w:val="20"/>
        </w:rPr>
        <w:t xml:space="preserve">e </w:t>
      </w:r>
      <w:r w:rsidR="00334EF8">
        <w:rPr>
          <w:rFonts w:ascii="Arial" w:hAnsi="Arial" w:cs="Arial"/>
          <w:sz w:val="20"/>
          <w:szCs w:val="20"/>
        </w:rPr>
        <w:t xml:space="preserve">also </w:t>
      </w:r>
      <w:r w:rsidR="009D3D35" w:rsidRPr="00D702AF">
        <w:rPr>
          <w:rFonts w:ascii="Arial" w:hAnsi="Arial" w:cs="Arial"/>
          <w:sz w:val="20"/>
          <w:szCs w:val="20"/>
        </w:rPr>
        <w:t>report</w:t>
      </w:r>
      <w:r w:rsidR="0012734C" w:rsidRPr="00D702AF">
        <w:rPr>
          <w:rFonts w:ascii="Arial" w:hAnsi="Arial" w:cs="Arial"/>
          <w:sz w:val="20"/>
          <w:szCs w:val="20"/>
        </w:rPr>
        <w:t xml:space="preserve"> </w:t>
      </w:r>
      <w:r w:rsidR="00A424D8" w:rsidRPr="00D702AF">
        <w:rPr>
          <w:rFonts w:ascii="Arial" w:hAnsi="Arial" w:cs="Arial"/>
          <w:sz w:val="20"/>
          <w:szCs w:val="20"/>
        </w:rPr>
        <w:t>the inclusion rate of female</w:t>
      </w:r>
      <w:r w:rsidR="005F5C50">
        <w:rPr>
          <w:rFonts w:ascii="Arial" w:hAnsi="Arial" w:cs="Arial"/>
          <w:sz w:val="20"/>
          <w:szCs w:val="20"/>
        </w:rPr>
        <w:t>s</w:t>
      </w:r>
      <w:r w:rsidR="00A424D8" w:rsidRPr="00D702AF">
        <w:rPr>
          <w:rFonts w:ascii="Arial" w:hAnsi="Arial" w:cs="Arial"/>
          <w:sz w:val="20"/>
          <w:szCs w:val="20"/>
        </w:rPr>
        <w:t xml:space="preserve"> in </w:t>
      </w:r>
      <w:r w:rsidR="0053299E">
        <w:rPr>
          <w:rFonts w:ascii="Arial" w:hAnsi="Arial" w:cs="Arial"/>
          <w:sz w:val="20"/>
          <w:szCs w:val="20"/>
        </w:rPr>
        <w:t xml:space="preserve">published perioperative CPET cohorts that are </w:t>
      </w:r>
      <w:r w:rsidR="000A302A">
        <w:rPr>
          <w:rFonts w:ascii="Arial" w:hAnsi="Arial" w:cs="Arial"/>
          <w:sz w:val="20"/>
          <w:szCs w:val="20"/>
        </w:rPr>
        <w:t xml:space="preserve">shaping </w:t>
      </w:r>
      <w:r w:rsidR="00A424D8" w:rsidRPr="00D702AF">
        <w:rPr>
          <w:rFonts w:ascii="Arial" w:hAnsi="Arial" w:cs="Arial"/>
          <w:sz w:val="20"/>
          <w:szCs w:val="20"/>
        </w:rPr>
        <w:t>guidelines and clinical practice.</w:t>
      </w:r>
      <w:r w:rsidR="000A302A">
        <w:rPr>
          <w:rFonts w:ascii="Arial" w:hAnsi="Arial" w:cs="Arial"/>
          <w:sz w:val="20"/>
          <w:szCs w:val="20"/>
        </w:rPr>
        <w:t xml:space="preserve"> </w:t>
      </w:r>
    </w:p>
    <w:p w14:paraId="05189837" w14:textId="3199AECC" w:rsidR="00AE5E06" w:rsidRPr="00D702AF" w:rsidRDefault="00AE5E06" w:rsidP="004847A2">
      <w:pPr>
        <w:spacing w:line="480" w:lineRule="auto"/>
        <w:rPr>
          <w:rFonts w:ascii="Arial" w:hAnsi="Arial" w:cs="Arial"/>
          <w:sz w:val="20"/>
          <w:szCs w:val="20"/>
        </w:rPr>
      </w:pPr>
      <w:r w:rsidRPr="00D702AF">
        <w:rPr>
          <w:rFonts w:ascii="Arial" w:hAnsi="Arial" w:cs="Arial"/>
          <w:i/>
          <w:sz w:val="20"/>
          <w:szCs w:val="20"/>
        </w:rPr>
        <w:t>Methods</w:t>
      </w:r>
      <w:r w:rsidRPr="00D702AF">
        <w:rPr>
          <w:rFonts w:ascii="Arial" w:hAnsi="Arial" w:cs="Arial"/>
          <w:sz w:val="20"/>
          <w:szCs w:val="20"/>
        </w:rPr>
        <w:t xml:space="preserve">: We performed a post-hoc analysis </w:t>
      </w:r>
      <w:r w:rsidR="009A4A49" w:rsidRPr="00D702AF">
        <w:rPr>
          <w:rFonts w:ascii="Arial" w:hAnsi="Arial" w:cs="Arial"/>
          <w:sz w:val="20"/>
          <w:szCs w:val="20"/>
        </w:rPr>
        <w:t xml:space="preserve">of </w:t>
      </w:r>
      <w:r w:rsidR="00334EF8">
        <w:rPr>
          <w:rFonts w:ascii="Arial" w:hAnsi="Arial" w:cs="Arial"/>
          <w:sz w:val="20"/>
          <w:szCs w:val="20"/>
        </w:rPr>
        <w:t xml:space="preserve">the </w:t>
      </w:r>
      <w:r w:rsidR="00E63033" w:rsidRPr="00D702AF">
        <w:rPr>
          <w:rFonts w:ascii="Arial" w:hAnsi="Arial" w:cs="Arial"/>
          <w:sz w:val="20"/>
          <w:szCs w:val="20"/>
        </w:rPr>
        <w:t>trial</w:t>
      </w:r>
      <w:r w:rsidR="009A4A49" w:rsidRPr="00D702AF">
        <w:rPr>
          <w:rFonts w:ascii="Arial" w:hAnsi="Arial" w:cs="Arial"/>
          <w:sz w:val="20"/>
          <w:szCs w:val="20"/>
        </w:rPr>
        <w:t xml:space="preserve"> </w:t>
      </w:r>
      <w:r w:rsidR="002153DD" w:rsidRPr="00D702AF">
        <w:rPr>
          <w:rFonts w:ascii="Arial" w:hAnsi="Arial" w:cs="Arial"/>
          <w:sz w:val="20"/>
          <w:szCs w:val="20"/>
        </w:rPr>
        <w:t xml:space="preserve">data of </w:t>
      </w:r>
      <w:r w:rsidR="001066A5" w:rsidRPr="00D702AF">
        <w:rPr>
          <w:rFonts w:ascii="Arial" w:hAnsi="Arial" w:cs="Arial"/>
          <w:sz w:val="20"/>
          <w:szCs w:val="20"/>
        </w:rPr>
        <w:t xml:space="preserve">703 patients </w:t>
      </w:r>
      <w:r w:rsidR="002153DD" w:rsidRPr="00D702AF">
        <w:rPr>
          <w:rFonts w:ascii="Arial" w:hAnsi="Arial" w:cs="Arial"/>
          <w:sz w:val="20"/>
          <w:szCs w:val="20"/>
        </w:rPr>
        <w:t>who underwent CPET</w:t>
      </w:r>
      <w:r w:rsidR="001066A5" w:rsidRPr="00D702AF">
        <w:rPr>
          <w:rFonts w:ascii="Arial" w:hAnsi="Arial" w:cs="Arial"/>
          <w:sz w:val="20"/>
          <w:szCs w:val="20"/>
        </w:rPr>
        <w:t xml:space="preserve"> </w:t>
      </w:r>
      <w:r w:rsidR="0012734C" w:rsidRPr="00D702AF">
        <w:rPr>
          <w:rFonts w:ascii="Arial" w:hAnsi="Arial" w:cs="Arial"/>
          <w:sz w:val="20"/>
          <w:szCs w:val="20"/>
        </w:rPr>
        <w:t>prior to major elective colorectal surgery</w:t>
      </w:r>
      <w:r w:rsidR="001066A5" w:rsidRPr="00D702AF">
        <w:rPr>
          <w:rFonts w:ascii="Arial" w:hAnsi="Arial" w:cs="Arial"/>
          <w:sz w:val="20"/>
          <w:szCs w:val="20"/>
        </w:rPr>
        <w:t xml:space="preserve">. </w:t>
      </w:r>
      <w:r w:rsidR="0012734C" w:rsidRPr="00D702AF">
        <w:rPr>
          <w:rFonts w:ascii="Arial" w:hAnsi="Arial" w:cs="Arial"/>
          <w:sz w:val="20"/>
          <w:szCs w:val="20"/>
        </w:rPr>
        <w:t xml:space="preserve">We also </w:t>
      </w:r>
      <w:r w:rsidR="00A424D8" w:rsidRPr="00D702AF">
        <w:rPr>
          <w:rFonts w:ascii="Arial" w:hAnsi="Arial" w:cs="Arial"/>
          <w:sz w:val="20"/>
          <w:szCs w:val="20"/>
        </w:rPr>
        <w:t>summar</w:t>
      </w:r>
      <w:r w:rsidR="000A302A">
        <w:rPr>
          <w:rFonts w:ascii="Arial" w:hAnsi="Arial" w:cs="Arial"/>
          <w:sz w:val="20"/>
          <w:szCs w:val="20"/>
        </w:rPr>
        <w:t>ise</w:t>
      </w:r>
      <w:r w:rsidR="00A424D8" w:rsidRPr="00D702AF">
        <w:rPr>
          <w:rFonts w:ascii="Arial" w:hAnsi="Arial" w:cs="Arial"/>
          <w:sz w:val="20"/>
          <w:szCs w:val="20"/>
        </w:rPr>
        <w:t xml:space="preserve">d </w:t>
      </w:r>
      <w:r w:rsidR="00334EF8">
        <w:rPr>
          <w:rFonts w:ascii="Arial" w:hAnsi="Arial" w:cs="Arial"/>
          <w:sz w:val="20"/>
          <w:szCs w:val="20"/>
        </w:rPr>
        <w:t xml:space="preserve">the </w:t>
      </w:r>
      <w:r w:rsidR="00A424D8" w:rsidRPr="00D702AF">
        <w:rPr>
          <w:rFonts w:ascii="Arial" w:hAnsi="Arial" w:cs="Arial"/>
          <w:sz w:val="20"/>
          <w:szCs w:val="20"/>
        </w:rPr>
        <w:t>female inclusion rate in</w:t>
      </w:r>
      <w:r w:rsidR="0053299E">
        <w:rPr>
          <w:rFonts w:ascii="Arial" w:hAnsi="Arial" w:cs="Arial"/>
          <w:sz w:val="20"/>
          <w:szCs w:val="20"/>
        </w:rPr>
        <w:t xml:space="preserve"> peer reviewed</w:t>
      </w:r>
      <w:r w:rsidR="00A424D8" w:rsidRPr="00D702AF">
        <w:rPr>
          <w:rFonts w:ascii="Arial" w:hAnsi="Arial" w:cs="Arial"/>
          <w:sz w:val="20"/>
          <w:szCs w:val="20"/>
        </w:rPr>
        <w:t xml:space="preserve"> </w:t>
      </w:r>
      <w:r w:rsidR="0053299E">
        <w:rPr>
          <w:rFonts w:ascii="Arial" w:hAnsi="Arial" w:cs="Arial"/>
          <w:sz w:val="20"/>
          <w:szCs w:val="20"/>
        </w:rPr>
        <w:t xml:space="preserve">published reports of </w:t>
      </w:r>
      <w:r w:rsidR="00A424D8" w:rsidRPr="00D702AF">
        <w:rPr>
          <w:rFonts w:ascii="Arial" w:hAnsi="Arial" w:cs="Arial"/>
          <w:sz w:val="20"/>
          <w:szCs w:val="20"/>
        </w:rPr>
        <w:t>perioperative CPET.</w:t>
      </w:r>
      <w:r w:rsidR="000A302A">
        <w:rPr>
          <w:rFonts w:ascii="Arial" w:hAnsi="Arial" w:cs="Arial"/>
          <w:sz w:val="20"/>
          <w:szCs w:val="20"/>
        </w:rPr>
        <w:t xml:space="preserve"> </w:t>
      </w:r>
    </w:p>
    <w:p w14:paraId="1B94226A" w14:textId="49CD5F31" w:rsidR="00AE5E06" w:rsidRPr="00D702AF" w:rsidRDefault="00AE5E06" w:rsidP="00C414A0">
      <w:pPr>
        <w:spacing w:line="480" w:lineRule="auto"/>
        <w:rPr>
          <w:rFonts w:ascii="Arial" w:hAnsi="Arial" w:cs="Arial"/>
          <w:sz w:val="20"/>
          <w:szCs w:val="20"/>
        </w:rPr>
      </w:pPr>
      <w:r w:rsidRPr="00D702AF">
        <w:rPr>
          <w:rFonts w:ascii="Arial" w:hAnsi="Arial" w:cs="Arial"/>
          <w:i/>
          <w:sz w:val="20"/>
          <w:szCs w:val="20"/>
        </w:rPr>
        <w:t>Results</w:t>
      </w:r>
      <w:r w:rsidRPr="00D702AF">
        <w:rPr>
          <w:rFonts w:ascii="Arial" w:hAnsi="Arial" w:cs="Arial"/>
          <w:sz w:val="20"/>
          <w:szCs w:val="20"/>
        </w:rPr>
        <w:t xml:space="preserve">: </w:t>
      </w:r>
      <w:r w:rsidR="00750339" w:rsidRPr="00D702AF">
        <w:rPr>
          <w:rFonts w:ascii="Arial" w:hAnsi="Arial" w:cs="Arial"/>
          <w:sz w:val="20"/>
          <w:szCs w:val="20"/>
        </w:rPr>
        <w:t>Fitness</w:t>
      </w:r>
      <w:r w:rsidR="00A424D8" w:rsidRPr="00D702AF">
        <w:rPr>
          <w:rFonts w:ascii="Arial" w:hAnsi="Arial" w:cs="Arial"/>
          <w:sz w:val="20"/>
          <w:szCs w:val="20"/>
        </w:rPr>
        <w:t xml:space="preserve"> </w:t>
      </w:r>
      <w:r w:rsidR="00EB4293">
        <w:rPr>
          <w:rFonts w:ascii="Arial" w:hAnsi="Arial" w:cs="Arial"/>
          <w:sz w:val="20"/>
          <w:szCs w:val="20"/>
        </w:rPr>
        <w:t xml:space="preserve">assessed using </w:t>
      </w:r>
      <w:r w:rsidR="00750339" w:rsidRPr="00D702AF">
        <w:rPr>
          <w:rFonts w:ascii="Arial" w:hAnsi="Arial" w:cs="Arial"/>
          <w:sz w:val="20"/>
          <w:szCs w:val="20"/>
        </w:rPr>
        <w:t>commonly used perioperative CPET</w:t>
      </w:r>
      <w:r w:rsidR="0053299E">
        <w:rPr>
          <w:rFonts w:ascii="Arial" w:hAnsi="Arial" w:cs="Arial"/>
          <w:sz w:val="20"/>
          <w:szCs w:val="20"/>
        </w:rPr>
        <w:t xml:space="preserve"> variables</w:t>
      </w:r>
      <w:r w:rsidR="00750339" w:rsidRPr="00D702AF">
        <w:rPr>
          <w:rFonts w:ascii="Arial" w:hAnsi="Arial" w:cs="Arial"/>
          <w:sz w:val="20"/>
          <w:szCs w:val="20"/>
        </w:rPr>
        <w:t xml:space="preserve"> </w:t>
      </w:r>
      <w:r w:rsidR="00334EF8" w:rsidRPr="00D702AF">
        <w:rPr>
          <w:rFonts w:ascii="Arial" w:hAnsi="Arial" w:cs="Arial"/>
          <w:sz w:val="20"/>
          <w:szCs w:val="20"/>
        </w:rPr>
        <w:t>–</w:t>
      </w:r>
      <w:r w:rsidR="0053299E">
        <w:rPr>
          <w:rFonts w:ascii="Arial" w:hAnsi="Arial" w:cs="Arial"/>
          <w:sz w:val="20"/>
          <w:szCs w:val="20"/>
        </w:rPr>
        <w:t xml:space="preserve"> </w:t>
      </w:r>
      <w:r w:rsidR="00750339" w:rsidRPr="00D702AF">
        <w:rPr>
          <w:rFonts w:ascii="Arial" w:hAnsi="Arial" w:cs="Arial"/>
          <w:sz w:val="20"/>
          <w:szCs w:val="20"/>
        </w:rPr>
        <w:t>oxygen consumption at anaerobic threshold (AT) and peak exercise –</w:t>
      </w:r>
      <w:r w:rsidR="00A424D8" w:rsidRPr="00D702AF">
        <w:rPr>
          <w:rFonts w:ascii="Arial" w:hAnsi="Arial" w:cs="Arial"/>
          <w:sz w:val="20"/>
          <w:szCs w:val="20"/>
        </w:rPr>
        <w:t xml:space="preserve"> was</w:t>
      </w:r>
      <w:r w:rsidR="00750339" w:rsidRPr="00D702AF">
        <w:rPr>
          <w:rFonts w:ascii="Arial" w:hAnsi="Arial" w:cs="Arial"/>
          <w:sz w:val="20"/>
          <w:szCs w:val="20"/>
        </w:rPr>
        <w:t xml:space="preserve"> significantly</w:t>
      </w:r>
      <w:r w:rsidR="00A424D8" w:rsidRPr="00D702AF">
        <w:rPr>
          <w:rFonts w:ascii="Arial" w:hAnsi="Arial" w:cs="Arial"/>
          <w:sz w:val="20"/>
          <w:szCs w:val="20"/>
        </w:rPr>
        <w:t xml:space="preserve"> higher </w:t>
      </w:r>
      <w:r w:rsidR="00334EF8">
        <w:rPr>
          <w:rFonts w:ascii="Arial" w:hAnsi="Arial" w:cs="Arial"/>
          <w:sz w:val="20"/>
          <w:szCs w:val="20"/>
        </w:rPr>
        <w:t xml:space="preserve">in </w:t>
      </w:r>
      <w:r w:rsidR="00A424D8" w:rsidRPr="00D702AF">
        <w:rPr>
          <w:rFonts w:ascii="Arial" w:hAnsi="Arial" w:cs="Arial"/>
          <w:sz w:val="20"/>
          <w:szCs w:val="20"/>
        </w:rPr>
        <w:t xml:space="preserve">males than </w:t>
      </w:r>
      <w:r w:rsidR="00334EF8">
        <w:rPr>
          <w:rFonts w:ascii="Arial" w:hAnsi="Arial" w:cs="Arial"/>
          <w:sz w:val="20"/>
          <w:szCs w:val="20"/>
        </w:rPr>
        <w:t xml:space="preserve">in </w:t>
      </w:r>
      <w:r w:rsidR="00A424D8" w:rsidRPr="00D702AF">
        <w:rPr>
          <w:rFonts w:ascii="Arial" w:hAnsi="Arial" w:cs="Arial"/>
          <w:sz w:val="20"/>
          <w:szCs w:val="20"/>
        </w:rPr>
        <w:t>females</w:t>
      </w:r>
      <w:r w:rsidR="00334EF8">
        <w:rPr>
          <w:rFonts w:ascii="Arial" w:hAnsi="Arial" w:cs="Arial"/>
          <w:sz w:val="20"/>
          <w:szCs w:val="20"/>
        </w:rPr>
        <w:t xml:space="preserve"> both before and after </w:t>
      </w:r>
      <w:r w:rsidR="00A424D8" w:rsidRPr="00D702AF">
        <w:rPr>
          <w:rFonts w:ascii="Arial" w:hAnsi="Arial" w:cs="Arial"/>
          <w:sz w:val="20"/>
          <w:szCs w:val="20"/>
        </w:rPr>
        <w:t>correct</w:t>
      </w:r>
      <w:r w:rsidR="00334EF8">
        <w:rPr>
          <w:rFonts w:ascii="Arial" w:hAnsi="Arial" w:cs="Arial"/>
          <w:sz w:val="20"/>
          <w:szCs w:val="20"/>
        </w:rPr>
        <w:t>ion</w:t>
      </w:r>
      <w:r w:rsidR="00A424D8" w:rsidRPr="00D702AF">
        <w:rPr>
          <w:rFonts w:ascii="Arial" w:hAnsi="Arial" w:cs="Arial"/>
          <w:sz w:val="20"/>
          <w:szCs w:val="20"/>
        </w:rPr>
        <w:t xml:space="preserve"> for body weight</w:t>
      </w:r>
      <w:r w:rsidR="001066A5" w:rsidRPr="00D702AF">
        <w:rPr>
          <w:rFonts w:ascii="Arial" w:hAnsi="Arial" w:cs="Arial"/>
          <w:sz w:val="20"/>
          <w:szCs w:val="20"/>
        </w:rPr>
        <w:t xml:space="preserve">. </w:t>
      </w:r>
      <w:r w:rsidR="00A424D8" w:rsidRPr="00D702AF">
        <w:rPr>
          <w:rFonts w:ascii="Arial" w:hAnsi="Arial" w:cs="Arial"/>
          <w:sz w:val="20"/>
          <w:szCs w:val="20"/>
        </w:rPr>
        <w:t xml:space="preserve">In studies contributing to the development of perioperative CPET, 68.5% of </w:t>
      </w:r>
      <w:r w:rsidR="00334EF8">
        <w:rPr>
          <w:rFonts w:ascii="Arial" w:hAnsi="Arial" w:cs="Arial"/>
          <w:sz w:val="20"/>
          <w:szCs w:val="20"/>
        </w:rPr>
        <w:t xml:space="preserve">the </w:t>
      </w:r>
      <w:r w:rsidR="00A424D8" w:rsidRPr="00D702AF">
        <w:rPr>
          <w:rFonts w:ascii="Arial" w:hAnsi="Arial" w:cs="Arial"/>
          <w:sz w:val="20"/>
          <w:szCs w:val="20"/>
        </w:rPr>
        <w:t>participants were male.</w:t>
      </w:r>
    </w:p>
    <w:p w14:paraId="1CF90B56" w14:textId="71D336B6" w:rsidR="00AE5E06" w:rsidRPr="00D702AF" w:rsidRDefault="00AE5E06" w:rsidP="00646C8C">
      <w:pPr>
        <w:spacing w:line="480" w:lineRule="auto"/>
        <w:rPr>
          <w:rFonts w:ascii="Arial" w:hAnsi="Arial" w:cs="Arial"/>
          <w:sz w:val="20"/>
          <w:szCs w:val="20"/>
        </w:rPr>
      </w:pPr>
      <w:r w:rsidRPr="00D702AF">
        <w:rPr>
          <w:rFonts w:ascii="Arial" w:hAnsi="Arial" w:cs="Arial"/>
          <w:i/>
          <w:sz w:val="20"/>
          <w:szCs w:val="20"/>
        </w:rPr>
        <w:t>Conclusion</w:t>
      </w:r>
      <w:r w:rsidR="000E29D2" w:rsidRPr="00D702AF">
        <w:rPr>
          <w:rFonts w:ascii="Arial" w:hAnsi="Arial" w:cs="Arial"/>
          <w:sz w:val="20"/>
          <w:szCs w:val="20"/>
        </w:rPr>
        <w:t xml:space="preserve">: </w:t>
      </w:r>
      <w:r w:rsidR="00285E80" w:rsidRPr="00D702AF">
        <w:rPr>
          <w:rFonts w:ascii="Arial" w:hAnsi="Arial" w:cs="Arial"/>
          <w:sz w:val="20"/>
          <w:szCs w:val="20"/>
        </w:rPr>
        <w:t>T</w:t>
      </w:r>
      <w:r w:rsidR="00BF0584" w:rsidRPr="00D702AF">
        <w:rPr>
          <w:rFonts w:ascii="Arial" w:hAnsi="Arial" w:cs="Arial"/>
          <w:sz w:val="20"/>
          <w:szCs w:val="20"/>
        </w:rPr>
        <w:t>o our knowledge, t</w:t>
      </w:r>
      <w:r w:rsidR="00285E80" w:rsidRPr="00D702AF">
        <w:rPr>
          <w:rFonts w:ascii="Arial" w:hAnsi="Arial" w:cs="Arial"/>
          <w:sz w:val="20"/>
          <w:szCs w:val="20"/>
        </w:rPr>
        <w:t>his is the first study</w:t>
      </w:r>
      <w:r w:rsidR="000E29D2" w:rsidRPr="00D702AF">
        <w:rPr>
          <w:rFonts w:ascii="Arial" w:hAnsi="Arial" w:cs="Arial"/>
          <w:sz w:val="20"/>
          <w:szCs w:val="20"/>
        </w:rPr>
        <w:t xml:space="preserve"> to </w:t>
      </w:r>
      <w:r w:rsidR="00DD579D" w:rsidRPr="00D702AF">
        <w:rPr>
          <w:rFonts w:ascii="Arial" w:hAnsi="Arial" w:cs="Arial"/>
          <w:sz w:val="20"/>
          <w:szCs w:val="20"/>
        </w:rPr>
        <w:t>describe</w:t>
      </w:r>
      <w:r w:rsidR="000E29D2" w:rsidRPr="00D702AF">
        <w:rPr>
          <w:rFonts w:ascii="Arial" w:hAnsi="Arial" w:cs="Arial"/>
          <w:sz w:val="20"/>
          <w:szCs w:val="20"/>
        </w:rPr>
        <w:t xml:space="preserve"> difference</w:t>
      </w:r>
      <w:r w:rsidR="00EF489E" w:rsidRPr="00D702AF">
        <w:rPr>
          <w:rFonts w:ascii="Arial" w:hAnsi="Arial" w:cs="Arial"/>
          <w:sz w:val="20"/>
          <w:szCs w:val="20"/>
        </w:rPr>
        <w:t>s</w:t>
      </w:r>
      <w:r w:rsidR="000E29D2" w:rsidRPr="00D702AF">
        <w:rPr>
          <w:rFonts w:ascii="Arial" w:hAnsi="Arial" w:cs="Arial"/>
          <w:sz w:val="20"/>
          <w:szCs w:val="20"/>
        </w:rPr>
        <w:t xml:space="preserve"> </w:t>
      </w:r>
      <w:r w:rsidR="00334EF8" w:rsidRPr="00D702AF">
        <w:rPr>
          <w:rFonts w:ascii="Arial" w:hAnsi="Arial" w:cs="Arial"/>
          <w:sz w:val="20"/>
          <w:szCs w:val="20"/>
        </w:rPr>
        <w:t xml:space="preserve">between males and females </w:t>
      </w:r>
      <w:r w:rsidR="000E29D2" w:rsidRPr="00D702AF">
        <w:rPr>
          <w:rFonts w:ascii="Arial" w:hAnsi="Arial" w:cs="Arial"/>
          <w:sz w:val="20"/>
          <w:szCs w:val="20"/>
        </w:rPr>
        <w:t xml:space="preserve">in </w:t>
      </w:r>
      <w:r w:rsidR="00A424D8" w:rsidRPr="00D702AF">
        <w:rPr>
          <w:rFonts w:ascii="Arial" w:hAnsi="Arial" w:cs="Arial"/>
          <w:sz w:val="20"/>
          <w:szCs w:val="20"/>
        </w:rPr>
        <w:t xml:space="preserve">CPET </w:t>
      </w:r>
      <w:r w:rsidR="0053299E">
        <w:rPr>
          <w:rFonts w:ascii="Arial" w:hAnsi="Arial" w:cs="Arial"/>
          <w:sz w:val="20"/>
          <w:szCs w:val="20"/>
        </w:rPr>
        <w:t>variables</w:t>
      </w:r>
      <w:r w:rsidR="0053299E" w:rsidRPr="00D702AF">
        <w:rPr>
          <w:rFonts w:ascii="Arial" w:hAnsi="Arial" w:cs="Arial"/>
          <w:sz w:val="20"/>
          <w:szCs w:val="20"/>
        </w:rPr>
        <w:t xml:space="preserve"> </w:t>
      </w:r>
      <w:r w:rsidR="00A424D8" w:rsidRPr="00D702AF">
        <w:rPr>
          <w:rFonts w:ascii="Arial" w:hAnsi="Arial" w:cs="Arial"/>
          <w:sz w:val="20"/>
          <w:szCs w:val="20"/>
        </w:rPr>
        <w:t>used in a perioperative setting</w:t>
      </w:r>
      <w:r w:rsidR="0062219B" w:rsidRPr="00D702AF">
        <w:rPr>
          <w:rFonts w:ascii="Arial" w:hAnsi="Arial" w:cs="Arial"/>
          <w:sz w:val="20"/>
          <w:szCs w:val="20"/>
        </w:rPr>
        <w:t xml:space="preserve">. </w:t>
      </w:r>
      <w:r w:rsidR="00A424D8" w:rsidRPr="00D702AF">
        <w:rPr>
          <w:rFonts w:ascii="Arial" w:hAnsi="Arial" w:cs="Arial"/>
          <w:sz w:val="20"/>
          <w:szCs w:val="20"/>
        </w:rPr>
        <w:t>Furthermore, the</w:t>
      </w:r>
      <w:r w:rsidR="00334EF8">
        <w:rPr>
          <w:rFonts w:ascii="Arial" w:hAnsi="Arial" w:cs="Arial"/>
          <w:sz w:val="20"/>
          <w:szCs w:val="20"/>
        </w:rPr>
        <w:t>re</w:t>
      </w:r>
      <w:r w:rsidR="00A424D8" w:rsidRPr="00D702AF">
        <w:rPr>
          <w:rFonts w:ascii="Arial" w:hAnsi="Arial" w:cs="Arial"/>
          <w:sz w:val="20"/>
          <w:szCs w:val="20"/>
        </w:rPr>
        <w:t xml:space="preserve"> is a </w:t>
      </w:r>
      <w:r w:rsidR="0053299E">
        <w:rPr>
          <w:rFonts w:ascii="Arial" w:hAnsi="Arial" w:cs="Arial"/>
          <w:sz w:val="20"/>
          <w:szCs w:val="20"/>
        </w:rPr>
        <w:t>substantial</w:t>
      </w:r>
      <w:r w:rsidR="0053299E" w:rsidRPr="00D702AF">
        <w:rPr>
          <w:rFonts w:ascii="Arial" w:hAnsi="Arial" w:cs="Arial"/>
          <w:sz w:val="20"/>
          <w:szCs w:val="20"/>
        </w:rPr>
        <w:t xml:space="preserve"> </w:t>
      </w:r>
      <w:r w:rsidR="00A424D8" w:rsidRPr="00D702AF">
        <w:rPr>
          <w:rFonts w:ascii="Arial" w:hAnsi="Arial" w:cs="Arial"/>
          <w:sz w:val="20"/>
          <w:szCs w:val="20"/>
        </w:rPr>
        <w:t xml:space="preserve">difference </w:t>
      </w:r>
      <w:r w:rsidR="00334EF8">
        <w:rPr>
          <w:rFonts w:ascii="Arial" w:hAnsi="Arial" w:cs="Arial"/>
          <w:sz w:val="20"/>
          <w:szCs w:val="20"/>
        </w:rPr>
        <w:t xml:space="preserve">between </w:t>
      </w:r>
      <w:r w:rsidR="00A424D8" w:rsidRPr="00D702AF">
        <w:rPr>
          <w:rFonts w:ascii="Arial" w:hAnsi="Arial" w:cs="Arial"/>
          <w:sz w:val="20"/>
          <w:szCs w:val="20"/>
        </w:rPr>
        <w:t xml:space="preserve">the inclusion rates of males </w:t>
      </w:r>
      <w:r w:rsidR="00334EF8">
        <w:rPr>
          <w:rFonts w:ascii="Arial" w:hAnsi="Arial" w:cs="Arial"/>
          <w:sz w:val="20"/>
          <w:szCs w:val="20"/>
        </w:rPr>
        <w:t xml:space="preserve">and </w:t>
      </w:r>
      <w:r w:rsidR="00A424D8" w:rsidRPr="00D702AF">
        <w:rPr>
          <w:rFonts w:ascii="Arial" w:hAnsi="Arial" w:cs="Arial"/>
          <w:sz w:val="20"/>
          <w:szCs w:val="20"/>
        </w:rPr>
        <w:t xml:space="preserve">females in this field. </w:t>
      </w:r>
      <w:r w:rsidR="00CE2109" w:rsidRPr="00D702AF">
        <w:rPr>
          <w:rFonts w:ascii="Arial" w:hAnsi="Arial" w:cs="Arial"/>
          <w:sz w:val="20"/>
          <w:szCs w:val="20"/>
        </w:rPr>
        <w:t xml:space="preserve">These </w:t>
      </w:r>
      <w:r w:rsidR="00A424D8" w:rsidRPr="00D702AF">
        <w:rPr>
          <w:rFonts w:ascii="Arial" w:hAnsi="Arial" w:cs="Arial"/>
          <w:sz w:val="20"/>
          <w:szCs w:val="20"/>
        </w:rPr>
        <w:t xml:space="preserve">findings </w:t>
      </w:r>
      <w:r w:rsidR="00EF489E" w:rsidRPr="00D702AF">
        <w:rPr>
          <w:rFonts w:ascii="Arial" w:hAnsi="Arial" w:cs="Arial"/>
          <w:sz w:val="20"/>
          <w:szCs w:val="20"/>
        </w:rPr>
        <w:t xml:space="preserve">require </w:t>
      </w:r>
      <w:r w:rsidR="0062219B" w:rsidRPr="00D702AF">
        <w:rPr>
          <w:rFonts w:ascii="Arial" w:hAnsi="Arial" w:cs="Arial"/>
          <w:sz w:val="20"/>
          <w:szCs w:val="20"/>
        </w:rPr>
        <w:t>validat</w:t>
      </w:r>
      <w:r w:rsidR="00EF489E" w:rsidRPr="00D702AF">
        <w:rPr>
          <w:rFonts w:ascii="Arial" w:hAnsi="Arial" w:cs="Arial"/>
          <w:sz w:val="20"/>
          <w:szCs w:val="20"/>
        </w:rPr>
        <w:t>ion</w:t>
      </w:r>
      <w:r w:rsidR="0062219B" w:rsidRPr="00D702AF">
        <w:rPr>
          <w:rFonts w:ascii="Arial" w:hAnsi="Arial" w:cs="Arial"/>
          <w:sz w:val="20"/>
          <w:szCs w:val="20"/>
        </w:rPr>
        <w:t xml:space="preserve"> in larger cohorts</w:t>
      </w:r>
      <w:r w:rsidR="00A424D8" w:rsidRPr="00D702AF">
        <w:rPr>
          <w:rFonts w:ascii="Arial" w:hAnsi="Arial" w:cs="Arial"/>
          <w:sz w:val="20"/>
          <w:szCs w:val="20"/>
        </w:rPr>
        <w:t xml:space="preserve"> and m</w:t>
      </w:r>
      <w:r w:rsidR="00235B71" w:rsidRPr="00D702AF">
        <w:rPr>
          <w:rFonts w:ascii="Arial" w:hAnsi="Arial" w:cs="Arial"/>
          <w:sz w:val="20"/>
          <w:szCs w:val="20"/>
        </w:rPr>
        <w:t xml:space="preserve">ay have </w:t>
      </w:r>
      <w:r w:rsidR="0053299E">
        <w:rPr>
          <w:rFonts w:ascii="Arial" w:hAnsi="Arial" w:cs="Arial"/>
          <w:sz w:val="20"/>
          <w:szCs w:val="20"/>
        </w:rPr>
        <w:t>significant</w:t>
      </w:r>
      <w:r w:rsidR="0053299E" w:rsidRPr="00D702AF">
        <w:rPr>
          <w:rFonts w:ascii="Arial" w:hAnsi="Arial" w:cs="Arial"/>
          <w:sz w:val="20"/>
          <w:szCs w:val="20"/>
        </w:rPr>
        <w:t xml:space="preserve"> </w:t>
      </w:r>
      <w:r w:rsidR="00235B71" w:rsidRPr="00D702AF">
        <w:rPr>
          <w:rFonts w:ascii="Arial" w:hAnsi="Arial" w:cs="Arial"/>
          <w:sz w:val="20"/>
          <w:szCs w:val="20"/>
        </w:rPr>
        <w:t>implication</w:t>
      </w:r>
      <w:r w:rsidR="00334EF8">
        <w:rPr>
          <w:rFonts w:ascii="Arial" w:hAnsi="Arial" w:cs="Arial"/>
          <w:sz w:val="20"/>
          <w:szCs w:val="20"/>
        </w:rPr>
        <w:t>s</w:t>
      </w:r>
      <w:r w:rsidR="00235B71" w:rsidRPr="00D702AF">
        <w:rPr>
          <w:rFonts w:ascii="Arial" w:hAnsi="Arial" w:cs="Arial"/>
          <w:sz w:val="20"/>
          <w:szCs w:val="20"/>
        </w:rPr>
        <w:t xml:space="preserve"> </w:t>
      </w:r>
      <w:r w:rsidR="00334EF8">
        <w:rPr>
          <w:rFonts w:ascii="Arial" w:hAnsi="Arial" w:cs="Arial"/>
          <w:sz w:val="20"/>
          <w:szCs w:val="20"/>
        </w:rPr>
        <w:t xml:space="preserve">for </w:t>
      </w:r>
      <w:r w:rsidR="0053299E">
        <w:rPr>
          <w:rFonts w:ascii="Arial" w:hAnsi="Arial" w:cs="Arial"/>
          <w:sz w:val="20"/>
          <w:szCs w:val="20"/>
        </w:rPr>
        <w:t xml:space="preserve">both sexes in the application of CPET in the </w:t>
      </w:r>
      <w:r w:rsidR="00235B71" w:rsidRPr="00D702AF">
        <w:rPr>
          <w:rFonts w:ascii="Arial" w:hAnsi="Arial" w:cs="Arial"/>
          <w:sz w:val="20"/>
          <w:szCs w:val="20"/>
        </w:rPr>
        <w:t xml:space="preserve">perioperative </w:t>
      </w:r>
      <w:r w:rsidR="0053299E">
        <w:rPr>
          <w:rFonts w:ascii="Arial" w:hAnsi="Arial" w:cs="Arial"/>
          <w:sz w:val="20"/>
          <w:szCs w:val="20"/>
        </w:rPr>
        <w:t>setting</w:t>
      </w:r>
      <w:r w:rsidR="00235B71" w:rsidRPr="00D702AF">
        <w:rPr>
          <w:rFonts w:ascii="Arial" w:hAnsi="Arial" w:cs="Arial"/>
          <w:sz w:val="20"/>
          <w:szCs w:val="20"/>
        </w:rPr>
        <w:t>.</w:t>
      </w:r>
      <w:r w:rsidR="0062219B" w:rsidRPr="00D702AF">
        <w:rPr>
          <w:rFonts w:ascii="Arial" w:hAnsi="Arial" w:cs="Arial"/>
          <w:sz w:val="20"/>
          <w:szCs w:val="20"/>
        </w:rPr>
        <w:t xml:space="preserve"> </w:t>
      </w:r>
    </w:p>
    <w:p w14:paraId="19349904" w14:textId="77777777" w:rsidR="00EE3E52" w:rsidRPr="00D702AF" w:rsidRDefault="00EE3E52" w:rsidP="001066A5">
      <w:pPr>
        <w:spacing w:line="480" w:lineRule="auto"/>
        <w:rPr>
          <w:rFonts w:ascii="Arial" w:hAnsi="Arial" w:cs="Arial"/>
          <w:sz w:val="20"/>
          <w:szCs w:val="20"/>
        </w:rPr>
      </w:pPr>
    </w:p>
    <w:p w14:paraId="11DEFFD4" w14:textId="77777777" w:rsidR="00EE3E52" w:rsidRPr="00D702AF" w:rsidRDefault="00EE3E52" w:rsidP="001066A5">
      <w:pPr>
        <w:spacing w:line="480" w:lineRule="auto"/>
        <w:rPr>
          <w:rFonts w:ascii="Arial" w:hAnsi="Arial" w:cs="Arial"/>
          <w:sz w:val="20"/>
          <w:szCs w:val="20"/>
        </w:rPr>
      </w:pPr>
      <w:r w:rsidRPr="00D702AF">
        <w:rPr>
          <w:rFonts w:ascii="Arial" w:hAnsi="Arial" w:cs="Arial"/>
          <w:b/>
          <w:sz w:val="20"/>
          <w:szCs w:val="20"/>
        </w:rPr>
        <w:t xml:space="preserve">Keywords: </w:t>
      </w:r>
      <w:r w:rsidRPr="00D702AF">
        <w:rPr>
          <w:rFonts w:ascii="Arial" w:hAnsi="Arial" w:cs="Arial"/>
          <w:sz w:val="20"/>
          <w:szCs w:val="20"/>
        </w:rPr>
        <w:t xml:space="preserve">Cardiopulmonary exercise testing; Preoperative assessment; Risk prediction; </w:t>
      </w:r>
      <w:r w:rsidR="00AE105E" w:rsidRPr="00D702AF">
        <w:rPr>
          <w:rFonts w:ascii="Arial" w:hAnsi="Arial" w:cs="Arial"/>
          <w:sz w:val="20"/>
          <w:szCs w:val="20"/>
        </w:rPr>
        <w:t xml:space="preserve">Sex </w:t>
      </w:r>
      <w:r w:rsidRPr="00D702AF">
        <w:rPr>
          <w:rFonts w:ascii="Arial" w:hAnsi="Arial" w:cs="Arial"/>
          <w:sz w:val="20"/>
          <w:szCs w:val="20"/>
        </w:rPr>
        <w:t xml:space="preserve">analysis; </w:t>
      </w:r>
      <w:r w:rsidR="00084AB4" w:rsidRPr="00D702AF">
        <w:rPr>
          <w:rFonts w:ascii="Arial" w:hAnsi="Arial" w:cs="Arial"/>
          <w:sz w:val="20"/>
          <w:szCs w:val="20"/>
        </w:rPr>
        <w:t>Gender analysis</w:t>
      </w:r>
      <w:r w:rsidR="00536164">
        <w:rPr>
          <w:rFonts w:ascii="Arial" w:hAnsi="Arial" w:cs="Arial"/>
          <w:sz w:val="20"/>
          <w:szCs w:val="20"/>
        </w:rPr>
        <w:t>; Sex Characteristics</w:t>
      </w:r>
    </w:p>
    <w:p w14:paraId="5E9373C7" w14:textId="4EF15D28" w:rsidR="004152D0" w:rsidRPr="002918D4" w:rsidRDefault="00F66A4E" w:rsidP="002918D4">
      <w:pPr>
        <w:spacing w:line="480" w:lineRule="auto"/>
        <w:rPr>
          <w:rFonts w:ascii="Arial" w:hAnsi="Arial" w:cs="Arial"/>
          <w:sz w:val="20"/>
          <w:szCs w:val="20"/>
        </w:rPr>
      </w:pPr>
      <w:r w:rsidRPr="00D702AF">
        <w:rPr>
          <w:rFonts w:ascii="Arial" w:hAnsi="Arial" w:cs="Arial"/>
          <w:sz w:val="20"/>
          <w:szCs w:val="20"/>
        </w:rPr>
        <w:br w:type="page"/>
      </w:r>
    </w:p>
    <w:p w14:paraId="00F1B11F" w14:textId="250F7F4D" w:rsidR="001066A5" w:rsidRPr="00D702AF" w:rsidRDefault="001066A5" w:rsidP="00486064">
      <w:pPr>
        <w:spacing w:line="480" w:lineRule="auto"/>
        <w:rPr>
          <w:rFonts w:ascii="Arial" w:hAnsi="Arial" w:cs="Arial"/>
          <w:b/>
          <w:sz w:val="20"/>
          <w:szCs w:val="20"/>
        </w:rPr>
      </w:pPr>
      <w:r w:rsidRPr="00D702AF">
        <w:rPr>
          <w:rFonts w:ascii="Arial" w:hAnsi="Arial" w:cs="Arial"/>
          <w:b/>
          <w:sz w:val="20"/>
          <w:szCs w:val="20"/>
        </w:rPr>
        <w:lastRenderedPageBreak/>
        <w:t xml:space="preserve">Introduction </w:t>
      </w:r>
    </w:p>
    <w:p w14:paraId="53249627" w14:textId="1D42FCDD" w:rsidR="000B6D2C" w:rsidRPr="0046557B" w:rsidRDefault="00D22B6D" w:rsidP="00AF1D96">
      <w:pPr>
        <w:spacing w:line="480" w:lineRule="auto"/>
        <w:rPr>
          <w:noProof/>
          <w:sz w:val="20"/>
          <w:szCs w:val="20"/>
          <w:vertAlign w:val="superscript"/>
        </w:rPr>
      </w:pPr>
      <w:r>
        <w:rPr>
          <w:rFonts w:ascii="Arial" w:hAnsi="Arial" w:cs="Arial"/>
          <w:sz w:val="20"/>
          <w:szCs w:val="20"/>
        </w:rPr>
        <w:t>T</w:t>
      </w:r>
      <w:r w:rsidR="0028206E" w:rsidRPr="00D702AF">
        <w:rPr>
          <w:rFonts w:ascii="Arial" w:hAnsi="Arial" w:cs="Arial"/>
          <w:sz w:val="20"/>
          <w:szCs w:val="20"/>
        </w:rPr>
        <w:t>he use of</w:t>
      </w:r>
      <w:r w:rsidR="00FF3F76" w:rsidRPr="00D702AF">
        <w:rPr>
          <w:rFonts w:ascii="Arial" w:hAnsi="Arial" w:cs="Arial"/>
          <w:sz w:val="20"/>
          <w:szCs w:val="20"/>
        </w:rPr>
        <w:t xml:space="preserve"> </w:t>
      </w:r>
      <w:r w:rsidR="00CC270D" w:rsidRPr="00D702AF">
        <w:rPr>
          <w:rFonts w:ascii="Arial" w:hAnsi="Arial" w:cs="Arial"/>
          <w:sz w:val="20"/>
          <w:szCs w:val="20"/>
        </w:rPr>
        <w:t xml:space="preserve">clinical exercise testing </w:t>
      </w:r>
      <w:r w:rsidR="00FF3F76" w:rsidRPr="00D702AF">
        <w:rPr>
          <w:rFonts w:ascii="Arial" w:hAnsi="Arial" w:cs="Arial"/>
          <w:sz w:val="20"/>
          <w:szCs w:val="20"/>
        </w:rPr>
        <w:t xml:space="preserve">is </w:t>
      </w:r>
      <w:r w:rsidR="0074085D">
        <w:rPr>
          <w:rFonts w:ascii="Arial" w:hAnsi="Arial" w:cs="Arial"/>
          <w:sz w:val="20"/>
          <w:szCs w:val="20"/>
        </w:rPr>
        <w:t>increasingly prevalent</w:t>
      </w:r>
      <w:r w:rsidR="008E5D68" w:rsidRPr="00D702AF">
        <w:rPr>
          <w:rFonts w:ascii="Arial" w:hAnsi="Arial" w:cs="Arial"/>
          <w:sz w:val="20"/>
          <w:szCs w:val="20"/>
        </w:rPr>
        <w:t xml:space="preserve"> </w:t>
      </w:r>
      <w:r>
        <w:rPr>
          <w:rFonts w:ascii="Arial" w:hAnsi="Arial" w:cs="Arial"/>
          <w:sz w:val="20"/>
          <w:szCs w:val="20"/>
        </w:rPr>
        <w:t>i</w:t>
      </w:r>
      <w:r w:rsidRPr="00D702AF">
        <w:rPr>
          <w:rFonts w:ascii="Arial" w:hAnsi="Arial" w:cs="Arial"/>
          <w:sz w:val="20"/>
          <w:szCs w:val="20"/>
        </w:rPr>
        <w:t xml:space="preserve">n the field of perioperative risk assessment </w:t>
      </w:r>
      <w:r w:rsidR="00D310DC" w:rsidRPr="00AF1D96">
        <w:fldChar w:fldCharType="begin"/>
      </w:r>
      <w:r w:rsidR="0046557B">
        <w:instrText xml:space="preserve"> ADDIN EN.CITE &lt;EndNote&gt;&lt;Cite&gt;&lt;Author&gt;Huddart&lt;/Author&gt;&lt;Year&gt;2013&lt;/Year&gt;&lt;RecNum&gt;3&lt;/RecNum&gt;&lt;DisplayText&gt;&lt;style face="superscript"&gt;1&lt;/style&gt;&lt;/DisplayText&gt;&lt;record&gt;&lt;rec-number&gt;3&lt;/rec-number&gt;&lt;foreign-keys&gt;&lt;key app="EN" db-id="xz9rpwps3et05ae9prc5dtpwxxepw0vaar02" timestamp="1569849867"&gt;3&lt;/key&gt;&lt;/foreign-keys&gt;&lt;ref-type name="Journal Article"&gt;17&lt;/ref-type&gt;&lt;contributors&gt;&lt;authors&gt;&lt;author&gt;Huddart, Sam&lt;/author&gt;&lt;author&gt;Young, Emily L&lt;/author&gt;&lt;author&gt;Smith, Rebecca-Lea&lt;/author&gt;&lt;author&gt;Holt, Peter JE&lt;/author&gt;&lt;author&gt;Prabhu, Pradeep K&lt;/author&gt;&lt;/authors&gt;&lt;/contributors&gt;&lt;titles&gt;&lt;title&gt;Preoperative cardiopulmonary exercise testing in England–a national survey&lt;/title&gt;&lt;secondary-title&gt;Perioperative medicine&lt;/secondary-title&gt;&lt;/titles&gt;&lt;periodical&gt;&lt;full-title&gt;Perioperative medicine&lt;/full-title&gt;&lt;/periodical&gt;&lt;pages&gt;4&lt;/pages&gt;&lt;volume&gt;2&lt;/volume&gt;&lt;number&gt;1&lt;/number&gt;&lt;dates&gt;&lt;year&gt;2013&lt;/year&gt;&lt;/dates&gt;&lt;isbn&gt;2047-0525&lt;/isbn&gt;&lt;urls&gt;&lt;/urls&gt;&lt;/record&gt;&lt;/Cite&gt;&lt;/EndNote&gt;</w:instrText>
      </w:r>
      <w:r w:rsidR="00D310DC" w:rsidRPr="00AF1D96">
        <w:rPr>
          <w:rFonts w:ascii="Arial" w:hAnsi="Arial" w:cs="Arial"/>
          <w:sz w:val="20"/>
          <w:szCs w:val="20"/>
        </w:rPr>
        <w:fldChar w:fldCharType="separate"/>
      </w:r>
      <w:r w:rsidR="0046557B" w:rsidRPr="0046557B">
        <w:rPr>
          <w:rFonts w:ascii="Arial" w:hAnsi="Arial" w:cs="Arial"/>
          <w:noProof/>
          <w:sz w:val="20"/>
          <w:szCs w:val="20"/>
          <w:vertAlign w:val="superscript"/>
        </w:rPr>
        <w:t>1</w:t>
      </w:r>
      <w:r w:rsidR="00D310DC" w:rsidRPr="00AF1D96">
        <w:fldChar w:fldCharType="end"/>
      </w:r>
      <w:r w:rsidR="008E5D68" w:rsidRPr="00D702AF">
        <w:rPr>
          <w:rFonts w:ascii="Arial" w:hAnsi="Arial" w:cs="Arial"/>
          <w:sz w:val="20"/>
          <w:szCs w:val="20"/>
        </w:rPr>
        <w:t xml:space="preserve">. </w:t>
      </w:r>
      <w:r w:rsidR="00CC270D" w:rsidRPr="00D702AF">
        <w:rPr>
          <w:rFonts w:ascii="Arial" w:hAnsi="Arial" w:cs="Arial"/>
          <w:sz w:val="20"/>
          <w:szCs w:val="20"/>
        </w:rPr>
        <w:t xml:space="preserve">Cardiopulmonary exercise testing (CPET) </w:t>
      </w:r>
      <w:r w:rsidR="00B256DF" w:rsidRPr="00D702AF">
        <w:rPr>
          <w:rFonts w:ascii="Arial" w:hAnsi="Arial" w:cs="Arial"/>
          <w:sz w:val="20"/>
          <w:szCs w:val="20"/>
        </w:rPr>
        <w:t xml:space="preserve">is the most objective and precise means of </w:t>
      </w:r>
      <w:r w:rsidR="00CF0ED8">
        <w:rPr>
          <w:rFonts w:ascii="Arial" w:hAnsi="Arial" w:cs="Arial"/>
          <w:sz w:val="20"/>
          <w:szCs w:val="20"/>
        </w:rPr>
        <w:t>assessing</w:t>
      </w:r>
      <w:r w:rsidR="00CF0ED8" w:rsidRPr="00D702AF">
        <w:rPr>
          <w:rFonts w:ascii="Arial" w:hAnsi="Arial" w:cs="Arial"/>
          <w:sz w:val="20"/>
          <w:szCs w:val="20"/>
        </w:rPr>
        <w:t xml:space="preserve"> </w:t>
      </w:r>
      <w:r w:rsidR="00B256DF" w:rsidRPr="00D702AF">
        <w:rPr>
          <w:rFonts w:ascii="Arial" w:hAnsi="Arial" w:cs="Arial"/>
          <w:sz w:val="20"/>
          <w:szCs w:val="20"/>
        </w:rPr>
        <w:t xml:space="preserve">physical fitness in surgical candidates and </w:t>
      </w:r>
      <w:r w:rsidR="00EF489E" w:rsidRPr="00D702AF">
        <w:rPr>
          <w:rFonts w:ascii="Arial" w:hAnsi="Arial" w:cs="Arial"/>
          <w:sz w:val="20"/>
          <w:szCs w:val="20"/>
        </w:rPr>
        <w:t xml:space="preserve">has found </w:t>
      </w:r>
      <w:r w:rsidR="0074085D">
        <w:rPr>
          <w:rFonts w:ascii="Arial" w:hAnsi="Arial" w:cs="Arial"/>
          <w:sz w:val="20"/>
          <w:szCs w:val="20"/>
        </w:rPr>
        <w:t>utility</w:t>
      </w:r>
      <w:r w:rsidR="0074085D" w:rsidRPr="00D702AF">
        <w:rPr>
          <w:rFonts w:ascii="Arial" w:hAnsi="Arial" w:cs="Arial"/>
          <w:sz w:val="20"/>
          <w:szCs w:val="20"/>
        </w:rPr>
        <w:t xml:space="preserve"> </w:t>
      </w:r>
      <w:r w:rsidR="00EF489E" w:rsidRPr="00D702AF">
        <w:rPr>
          <w:rFonts w:ascii="Arial" w:hAnsi="Arial" w:cs="Arial"/>
          <w:sz w:val="20"/>
          <w:szCs w:val="20"/>
        </w:rPr>
        <w:t xml:space="preserve">for the </w:t>
      </w:r>
      <w:r w:rsidR="00B256DF" w:rsidRPr="00D702AF">
        <w:rPr>
          <w:rFonts w:ascii="Arial" w:hAnsi="Arial" w:cs="Arial"/>
          <w:sz w:val="20"/>
          <w:szCs w:val="20"/>
        </w:rPr>
        <w:t>predict</w:t>
      </w:r>
      <w:r w:rsidR="00EF489E" w:rsidRPr="00D702AF">
        <w:rPr>
          <w:rFonts w:ascii="Arial" w:hAnsi="Arial" w:cs="Arial"/>
          <w:sz w:val="20"/>
          <w:szCs w:val="20"/>
        </w:rPr>
        <w:t xml:space="preserve">ion </w:t>
      </w:r>
      <w:r w:rsidR="00B256DF" w:rsidRPr="00D702AF">
        <w:rPr>
          <w:rFonts w:ascii="Arial" w:hAnsi="Arial" w:cs="Arial"/>
          <w:sz w:val="20"/>
          <w:szCs w:val="20"/>
        </w:rPr>
        <w:t>and stratif</w:t>
      </w:r>
      <w:r w:rsidR="00EF489E" w:rsidRPr="00D702AF">
        <w:rPr>
          <w:rFonts w:ascii="Arial" w:hAnsi="Arial" w:cs="Arial"/>
          <w:sz w:val="20"/>
          <w:szCs w:val="20"/>
        </w:rPr>
        <w:t xml:space="preserve">ication of </w:t>
      </w:r>
      <w:r w:rsidR="00B256DF" w:rsidRPr="00D702AF">
        <w:rPr>
          <w:rFonts w:ascii="Arial" w:hAnsi="Arial" w:cs="Arial"/>
          <w:sz w:val="20"/>
          <w:szCs w:val="20"/>
        </w:rPr>
        <w:t xml:space="preserve">surgical risk in </w:t>
      </w:r>
      <w:r w:rsidR="00B256DF" w:rsidRPr="00AF1D96">
        <w:rPr>
          <w:rFonts w:ascii="Arial" w:hAnsi="Arial" w:cs="Arial"/>
          <w:sz w:val="20"/>
          <w:szCs w:val="20"/>
        </w:rPr>
        <w:t>various clinical fields</w:t>
      </w:r>
      <w:r w:rsidR="00EF489E" w:rsidRPr="00AF1D96">
        <w:rPr>
          <w:rFonts w:ascii="Arial" w:hAnsi="Arial" w:cs="Arial"/>
          <w:sz w:val="20"/>
          <w:szCs w:val="20"/>
        </w:rPr>
        <w:t xml:space="preserve"> </w:t>
      </w:r>
      <w:r w:rsidR="0074085D" w:rsidRPr="00AF1D96">
        <w:rPr>
          <w:rFonts w:ascii="Arial" w:hAnsi="Arial" w:cs="Arial"/>
          <w:sz w:val="20"/>
          <w:szCs w:val="20"/>
        </w:rPr>
        <w:t>including</w:t>
      </w:r>
      <w:r w:rsidR="00B256DF" w:rsidRPr="00AF1D96">
        <w:rPr>
          <w:rFonts w:ascii="Arial" w:hAnsi="Arial" w:cs="Arial"/>
          <w:sz w:val="20"/>
          <w:szCs w:val="20"/>
        </w:rPr>
        <w:t xml:space="preserve"> thoracic, vascular and abdominal surgery</w:t>
      </w:r>
      <w:r w:rsidR="009C64DD">
        <w:rPr>
          <w:rFonts w:ascii="Arial" w:hAnsi="Arial" w:cs="Arial"/>
          <w:sz w:val="20"/>
          <w:szCs w:val="20"/>
        </w:rPr>
        <w:t xml:space="preserve"> </w:t>
      </w:r>
      <w:r w:rsidR="009C64DD">
        <w:rPr>
          <w:rFonts w:ascii="Arial" w:hAnsi="Arial" w:cs="Arial"/>
          <w:sz w:val="20"/>
          <w:szCs w:val="20"/>
        </w:rPr>
        <w:fldChar w:fldCharType="begin">
          <w:fldData xml:space="preserve">PEVuZE5vdGU+PENpdGU+PEF1dGhvcj5Nb3JhbjwvQXV0aG9yPjxZZWFyPjIwMTY8L1llYXI+PFJl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</w:fldData>
        </w:fldChar>
      </w:r>
      <w:r w:rsidR="0046557B">
        <w:rPr>
          <w:rFonts w:ascii="Arial" w:hAnsi="Arial" w:cs="Arial"/>
          <w:sz w:val="20"/>
          <w:szCs w:val="20"/>
        </w:rPr>
        <w:instrText xml:space="preserve"> ADDIN EN.CITE </w:instrText>
      </w:r>
      <w:r w:rsidR="0046557B">
        <w:rPr>
          <w:rFonts w:ascii="Arial" w:hAnsi="Arial" w:cs="Arial"/>
          <w:sz w:val="20"/>
          <w:szCs w:val="20"/>
        </w:rPr>
        <w:fldChar w:fldCharType="begin">
          <w:fldData xml:space="preserve">PEVuZE5vdGU+PENpdGU+PEF1dGhvcj5Nb3JhbjwvQXV0aG9yPjxZZWFyPjIwMTY8L1llYXI+PFJl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</w:fldData>
        </w:fldChar>
      </w:r>
      <w:r w:rsidR="0046557B">
        <w:rPr>
          <w:rFonts w:ascii="Arial" w:hAnsi="Arial" w:cs="Arial"/>
          <w:sz w:val="20"/>
          <w:szCs w:val="20"/>
        </w:rPr>
        <w:instrText xml:space="preserve"> ADDIN EN.CITE.DATA </w:instrText>
      </w:r>
      <w:r w:rsidR="0046557B">
        <w:rPr>
          <w:rFonts w:ascii="Arial" w:hAnsi="Arial" w:cs="Arial"/>
          <w:sz w:val="20"/>
          <w:szCs w:val="20"/>
        </w:rPr>
      </w:r>
      <w:r w:rsidR="0046557B">
        <w:rPr>
          <w:rFonts w:ascii="Arial" w:hAnsi="Arial" w:cs="Arial"/>
          <w:sz w:val="20"/>
          <w:szCs w:val="20"/>
        </w:rPr>
        <w:fldChar w:fldCharType="end"/>
      </w:r>
      <w:r w:rsidR="009C64DD">
        <w:rPr>
          <w:rFonts w:ascii="Arial" w:hAnsi="Arial" w:cs="Arial"/>
          <w:sz w:val="20"/>
          <w:szCs w:val="20"/>
        </w:rPr>
      </w:r>
      <w:r w:rsidR="009C64DD">
        <w:rPr>
          <w:rFonts w:ascii="Arial" w:hAnsi="Arial" w:cs="Arial"/>
          <w:sz w:val="20"/>
          <w:szCs w:val="20"/>
        </w:rPr>
        <w:fldChar w:fldCharType="separate"/>
      </w:r>
      <w:r w:rsidR="0046557B" w:rsidRPr="0046557B">
        <w:rPr>
          <w:rFonts w:ascii="Arial" w:hAnsi="Arial" w:cs="Arial"/>
          <w:noProof/>
          <w:sz w:val="20"/>
          <w:szCs w:val="20"/>
          <w:vertAlign w:val="superscript"/>
        </w:rPr>
        <w:t>2-5</w:t>
      </w:r>
      <w:r w:rsidR="009C64DD">
        <w:rPr>
          <w:rFonts w:ascii="Arial" w:hAnsi="Arial" w:cs="Arial"/>
          <w:sz w:val="20"/>
          <w:szCs w:val="20"/>
        </w:rPr>
        <w:fldChar w:fldCharType="end"/>
      </w:r>
      <w:r w:rsidR="00B256DF" w:rsidRPr="00AF1D96">
        <w:rPr>
          <w:rFonts w:ascii="Arial" w:hAnsi="Arial" w:cs="Arial"/>
          <w:sz w:val="20"/>
          <w:szCs w:val="20"/>
        </w:rPr>
        <w:t>.</w:t>
      </w:r>
      <w:r w:rsidR="00EC77B6" w:rsidRPr="00AF1D96">
        <w:rPr>
          <w:rFonts w:ascii="Arial" w:hAnsi="Arial" w:cs="Arial"/>
          <w:sz w:val="20"/>
          <w:szCs w:val="20"/>
        </w:rPr>
        <w:t xml:space="preserve"> Current guidelines therefore recommend clinical exercise testing before major surgery </w:t>
      </w:r>
      <w:r w:rsidR="00D310DC" w:rsidRPr="00AF1D96">
        <w:rPr>
          <w:rFonts w:ascii="Arial" w:hAnsi="Arial" w:cs="Arial"/>
          <w:sz w:val="20"/>
          <w:szCs w:val="20"/>
        </w:rPr>
        <w:fldChar w:fldCharType="begin"/>
      </w:r>
      <w:r w:rsidR="0046557B">
        <w:rPr>
          <w:rFonts w:ascii="Arial" w:hAnsi="Arial" w:cs="Arial"/>
          <w:sz w:val="20"/>
          <w:szCs w:val="20"/>
        </w:rPr>
        <w:instrText xml:space="preserve"> ADDIN EN.CITE &lt;EndNote&gt;&lt;Cite&gt;&lt;Author&gt;Levett&lt;/Author&gt;&lt;Year&gt;2018&lt;/Year&gt;&lt;RecNum&gt;31&lt;/RecNum&gt;&lt;DisplayText&gt;&lt;style face="superscript"&gt;6&lt;/style&gt;&lt;/DisplayText&gt;&lt;record&gt;&lt;rec-number&gt;31&lt;/rec-number&gt;&lt;foreign-keys&gt;&lt;key app="EN" db-id="25zfpvtp9v59stet5wv5v0rpaartw50sa505" timestamp="1538552955"&gt;31&lt;/key&gt;&lt;/foreign-keys&gt;&lt;ref-type name="Journal Article"&gt;17&lt;/ref-type&gt;&lt;contributors&gt;&lt;authors&gt;&lt;author&gt;Levett, DZH&lt;/author&gt;&lt;author&gt;Jack, S&lt;/author&gt;&lt;author&gt;Swart, M&lt;/author&gt;&lt;author&gt;Carlisle, J&lt;/author&gt;&lt;author&gt;Wilson, J&lt;/author&gt;&lt;author&gt;Snowden, C&lt;/author&gt;&lt;author&gt;Riley, M&lt;/author&gt;&lt;author&gt;Danjoux, G&lt;/author&gt;&lt;author&gt;Ward, SA&lt;/author&gt;&lt;author&gt;Older, P&lt;/author&gt;&lt;/authors&gt;&lt;/contributors&gt;&lt;titles&gt;&lt;title&gt;Perioperative cardiopulmonary exercise testing (CPET): consensus clinical guidelines on indications, organization, conduct, and physiological interpretation&lt;/title&gt;&lt;secondary-title&gt;British journal of anaesthesia&lt;/secondary-title&gt;&lt;/titles&gt;&lt;periodical&gt;&lt;full-title&gt;British journal of anaesthesia&lt;/full-title&gt;&lt;/periodical&gt;&lt;pages&gt;484-500&lt;/pages&gt;&lt;volume&gt;120&lt;/volume&gt;&lt;number&gt;3&lt;/number&gt;&lt;dates&gt;&lt;year&gt;2018&lt;/year&gt;&lt;/dates&gt;&lt;isbn&gt;0007-0912&lt;/isbn&gt;&lt;urls&gt;&lt;/urls&gt;&lt;/record&gt;&lt;/Cite&gt;&lt;/EndNote&gt;</w:instrText>
      </w:r>
      <w:r w:rsidR="00D310DC" w:rsidRPr="00AF1D96">
        <w:rPr>
          <w:rFonts w:ascii="Arial" w:hAnsi="Arial" w:cs="Arial"/>
          <w:sz w:val="20"/>
          <w:szCs w:val="20"/>
        </w:rPr>
        <w:fldChar w:fldCharType="separate"/>
      </w:r>
      <w:r w:rsidR="0046557B" w:rsidRPr="0046557B">
        <w:rPr>
          <w:rFonts w:ascii="Arial" w:hAnsi="Arial" w:cs="Arial"/>
          <w:noProof/>
          <w:sz w:val="20"/>
          <w:szCs w:val="20"/>
          <w:vertAlign w:val="superscript"/>
        </w:rPr>
        <w:t>6</w:t>
      </w:r>
      <w:r w:rsidR="00D310DC" w:rsidRPr="00AF1D96">
        <w:rPr>
          <w:rFonts w:ascii="Arial" w:hAnsi="Arial" w:cs="Arial"/>
          <w:sz w:val="20"/>
          <w:szCs w:val="20"/>
        </w:rPr>
        <w:fldChar w:fldCharType="end"/>
      </w:r>
      <w:r w:rsidR="00EC77B6" w:rsidRPr="00AF1D96">
        <w:rPr>
          <w:rFonts w:ascii="Arial" w:hAnsi="Arial" w:cs="Arial"/>
          <w:sz w:val="20"/>
          <w:szCs w:val="20"/>
        </w:rPr>
        <w:t xml:space="preserve">. </w:t>
      </w:r>
      <w:r w:rsidR="008B4481" w:rsidRPr="00AF1D96">
        <w:rPr>
          <w:rFonts w:ascii="Arial" w:hAnsi="Arial" w:cs="Arial"/>
          <w:sz w:val="20"/>
          <w:szCs w:val="20"/>
        </w:rPr>
        <w:t xml:space="preserve">Nevertheless, although </w:t>
      </w:r>
      <w:r w:rsidR="0051537A" w:rsidRPr="00AF1D96">
        <w:rPr>
          <w:rFonts w:ascii="Arial" w:hAnsi="Arial" w:cs="Arial"/>
          <w:sz w:val="20"/>
          <w:szCs w:val="20"/>
        </w:rPr>
        <w:t>substantial pr</w:t>
      </w:r>
      <w:r w:rsidR="00CC270D" w:rsidRPr="00AF1D96">
        <w:rPr>
          <w:rFonts w:ascii="Arial" w:hAnsi="Arial" w:cs="Arial"/>
          <w:sz w:val="20"/>
          <w:szCs w:val="20"/>
        </w:rPr>
        <w:t>ogr</w:t>
      </w:r>
      <w:r w:rsidR="0051537A" w:rsidRPr="00AF1D96">
        <w:rPr>
          <w:rFonts w:ascii="Arial" w:hAnsi="Arial" w:cs="Arial"/>
          <w:sz w:val="20"/>
          <w:szCs w:val="20"/>
        </w:rPr>
        <w:t xml:space="preserve">ess is being made in the development of </w:t>
      </w:r>
      <w:r w:rsidR="0074085D" w:rsidRPr="00AF1D96">
        <w:rPr>
          <w:rFonts w:ascii="Arial" w:hAnsi="Arial" w:cs="Arial"/>
          <w:sz w:val="20"/>
          <w:szCs w:val="20"/>
        </w:rPr>
        <w:t xml:space="preserve">such </w:t>
      </w:r>
      <w:r w:rsidR="0051537A" w:rsidRPr="00AF1D96">
        <w:rPr>
          <w:rFonts w:ascii="Arial" w:hAnsi="Arial" w:cs="Arial"/>
          <w:sz w:val="20"/>
          <w:szCs w:val="20"/>
        </w:rPr>
        <w:t>guidelines</w:t>
      </w:r>
      <w:r w:rsidR="00481152" w:rsidRPr="00AF1D96">
        <w:rPr>
          <w:rFonts w:ascii="Arial" w:hAnsi="Arial" w:cs="Arial"/>
          <w:sz w:val="20"/>
          <w:szCs w:val="20"/>
        </w:rPr>
        <w:t xml:space="preserve"> for perioperative physicians</w:t>
      </w:r>
      <w:r w:rsidR="0051537A" w:rsidRPr="00AF1D96">
        <w:rPr>
          <w:rFonts w:ascii="Arial" w:hAnsi="Arial" w:cs="Arial"/>
          <w:sz w:val="20"/>
          <w:szCs w:val="20"/>
        </w:rPr>
        <w:t xml:space="preserve">, </w:t>
      </w:r>
      <w:r w:rsidR="00EF489E" w:rsidRPr="00AF1D96">
        <w:rPr>
          <w:rFonts w:ascii="Arial" w:hAnsi="Arial" w:cs="Arial"/>
          <w:sz w:val="20"/>
          <w:szCs w:val="20"/>
        </w:rPr>
        <w:t>th</w:t>
      </w:r>
      <w:r w:rsidR="0074085D" w:rsidRPr="00AF1D96">
        <w:rPr>
          <w:rFonts w:ascii="Arial" w:hAnsi="Arial" w:cs="Arial"/>
          <w:sz w:val="20"/>
          <w:szCs w:val="20"/>
        </w:rPr>
        <w:t>e</w:t>
      </w:r>
      <w:r w:rsidR="00EF489E" w:rsidRPr="00AF1D96">
        <w:rPr>
          <w:rFonts w:ascii="Arial" w:hAnsi="Arial" w:cs="Arial"/>
          <w:sz w:val="20"/>
          <w:szCs w:val="20"/>
        </w:rPr>
        <w:t xml:space="preserve">se guidelines </w:t>
      </w:r>
      <w:r w:rsidR="0074085D" w:rsidRPr="00146D17">
        <w:rPr>
          <w:rFonts w:ascii="Arial" w:hAnsi="Arial" w:cs="Arial"/>
          <w:sz w:val="20"/>
          <w:szCs w:val="20"/>
        </w:rPr>
        <w:t>have not</w:t>
      </w:r>
      <w:r w:rsidR="00EB4293" w:rsidRPr="0090688D">
        <w:rPr>
          <w:rFonts w:ascii="Arial" w:hAnsi="Arial" w:cs="Arial"/>
          <w:sz w:val="20"/>
          <w:szCs w:val="20"/>
        </w:rPr>
        <w:t xml:space="preserve"> address</w:t>
      </w:r>
      <w:r w:rsidR="00AF1D96" w:rsidRPr="0090688D">
        <w:rPr>
          <w:rFonts w:ascii="Arial" w:hAnsi="Arial" w:cs="Arial"/>
          <w:sz w:val="20"/>
          <w:szCs w:val="20"/>
        </w:rPr>
        <w:t>ed</w:t>
      </w:r>
      <w:r w:rsidR="00EB4293" w:rsidRPr="0090688D">
        <w:rPr>
          <w:rFonts w:ascii="Arial" w:hAnsi="Arial" w:cs="Arial"/>
          <w:sz w:val="20"/>
          <w:szCs w:val="20"/>
        </w:rPr>
        <w:t xml:space="preserve"> </w:t>
      </w:r>
      <w:r w:rsidR="0051537A" w:rsidRPr="0090688D">
        <w:rPr>
          <w:rFonts w:ascii="Arial" w:hAnsi="Arial" w:cs="Arial"/>
          <w:sz w:val="20"/>
          <w:szCs w:val="20"/>
        </w:rPr>
        <w:t>se</w:t>
      </w:r>
      <w:r w:rsidR="00CF0ED8" w:rsidRPr="0090688D">
        <w:rPr>
          <w:rFonts w:ascii="Arial" w:hAnsi="Arial" w:cs="Arial"/>
          <w:sz w:val="20"/>
          <w:szCs w:val="20"/>
        </w:rPr>
        <w:t>x</w:t>
      </w:r>
      <w:r w:rsidR="00EF489E" w:rsidRPr="0090688D">
        <w:rPr>
          <w:rFonts w:ascii="Arial" w:hAnsi="Arial" w:cs="Arial"/>
          <w:sz w:val="20"/>
          <w:szCs w:val="20"/>
        </w:rPr>
        <w:t>-related</w:t>
      </w:r>
      <w:r w:rsidR="0051537A" w:rsidRPr="0090688D">
        <w:rPr>
          <w:rFonts w:ascii="Arial" w:hAnsi="Arial" w:cs="Arial"/>
          <w:sz w:val="20"/>
          <w:szCs w:val="20"/>
        </w:rPr>
        <w:t xml:space="preserve"> differences in </w:t>
      </w:r>
      <w:r w:rsidR="00481152" w:rsidRPr="0090688D">
        <w:rPr>
          <w:rFonts w:ascii="Arial" w:hAnsi="Arial" w:cs="Arial"/>
          <w:sz w:val="20"/>
          <w:szCs w:val="20"/>
        </w:rPr>
        <w:t>exercise capacity</w:t>
      </w:r>
      <w:r w:rsidR="0051537A" w:rsidRPr="0090688D">
        <w:rPr>
          <w:rFonts w:ascii="Arial" w:hAnsi="Arial" w:cs="Arial"/>
          <w:sz w:val="20"/>
          <w:szCs w:val="20"/>
        </w:rPr>
        <w:t xml:space="preserve"> </w:t>
      </w:r>
      <w:r w:rsidR="0074085D" w:rsidRPr="0090688D">
        <w:rPr>
          <w:rFonts w:ascii="Arial" w:hAnsi="Arial" w:cs="Arial"/>
          <w:sz w:val="20"/>
          <w:szCs w:val="20"/>
        </w:rPr>
        <w:t>or other CPET derived variables</w:t>
      </w:r>
      <w:r w:rsidR="009C64DD">
        <w:rPr>
          <w:rFonts w:ascii="Arial" w:hAnsi="Arial" w:cs="Arial"/>
          <w:sz w:val="20"/>
          <w:szCs w:val="20"/>
        </w:rPr>
        <w:t xml:space="preserve"> </w:t>
      </w:r>
      <w:r w:rsidR="009C64DD">
        <w:rPr>
          <w:rFonts w:ascii="Arial" w:hAnsi="Arial" w:cs="Arial"/>
          <w:sz w:val="20"/>
          <w:szCs w:val="20"/>
        </w:rPr>
        <w:fldChar w:fldCharType="begin"/>
      </w:r>
      <w:r w:rsidR="0046557B">
        <w:rPr>
          <w:rFonts w:ascii="Arial" w:hAnsi="Arial" w:cs="Arial"/>
          <w:sz w:val="20"/>
          <w:szCs w:val="20"/>
        </w:rPr>
        <w:instrText xml:space="preserve"> ADDIN EN.CITE &lt;EndNote&gt;&lt;Cite&gt;&lt;Author&gt;Levett&lt;/Author&gt;&lt;Year&gt;2018&lt;/Year&gt;&lt;RecNum&gt;11&lt;/RecNum&gt;&lt;DisplayText&gt;&lt;style face="superscript"&gt;6&lt;/style&gt;&lt;/DisplayText&gt;&lt;record&gt;&lt;rec-number&gt;11&lt;/rec-number&gt;&lt;foreign-keys&gt;&lt;key app="EN" db-id="xz9rpwps3et05ae9prc5dtpwxxepw0vaar02" timestamp="1569850641"&gt;11&lt;/key&gt;&lt;/foreign-keys&gt;&lt;ref-type name="Journal Article"&gt;17&lt;/ref-type&gt;&lt;contributors&gt;&lt;authors&gt;&lt;author&gt;Levett, DZH&lt;/author&gt;&lt;author&gt;Jack, S&lt;/author&gt;&lt;author&gt;Swart, M&lt;/author&gt;&lt;author&gt;Carlisle, J&lt;/author&gt;&lt;author&gt;Wilson, J&lt;/author&gt;&lt;author&gt;Snowden, C&lt;/author&gt;&lt;author&gt;Riley, M&lt;/author&gt;&lt;author&gt;Danjoux, G&lt;/author&gt;&lt;author&gt;Ward, SA&lt;/author&gt;&lt;author&gt;Older, P&lt;/author&gt;&lt;/authors&gt;&lt;/contributors&gt;&lt;titles&gt;&lt;title&gt;Perioperative cardiopulmonary exercise testing (CPET): consensus clinical guidelines on indications, organization, conduct, and physiological interpretation&lt;/title&gt;&lt;secondary-title&gt;British journal of anaesthesia&lt;/secondary-title&gt;&lt;/titles&gt;&lt;periodical&gt;&lt;full-title&gt;British journal of anaesthesia&lt;/full-title&gt;&lt;/periodical&gt;&lt;pages&gt;484-500&lt;/pages&gt;&lt;volume&gt;120&lt;/volume&gt;&lt;number&gt;3&lt;/number&gt;&lt;dates&gt;&lt;year&gt;2018&lt;/year&gt;&lt;/dates&gt;&lt;isbn&gt;0007-0912&lt;/isbn&gt;&lt;urls&gt;&lt;/urls&gt;&lt;/record&gt;&lt;/Cite&gt;&lt;/EndNote&gt;</w:instrText>
      </w:r>
      <w:r w:rsidR="009C64DD">
        <w:rPr>
          <w:rFonts w:ascii="Arial" w:hAnsi="Arial" w:cs="Arial"/>
          <w:sz w:val="20"/>
          <w:szCs w:val="20"/>
        </w:rPr>
        <w:fldChar w:fldCharType="separate"/>
      </w:r>
      <w:r w:rsidR="0046557B" w:rsidRPr="0046557B">
        <w:rPr>
          <w:rFonts w:ascii="Arial" w:hAnsi="Arial" w:cs="Arial"/>
          <w:noProof/>
          <w:sz w:val="20"/>
          <w:szCs w:val="20"/>
          <w:vertAlign w:val="superscript"/>
        </w:rPr>
        <w:t>6</w:t>
      </w:r>
      <w:r w:rsidR="009C64DD">
        <w:rPr>
          <w:rFonts w:ascii="Arial" w:hAnsi="Arial" w:cs="Arial"/>
          <w:sz w:val="20"/>
          <w:szCs w:val="20"/>
        </w:rPr>
        <w:fldChar w:fldCharType="end"/>
      </w:r>
      <w:r w:rsidR="0051537A" w:rsidRPr="00146D17">
        <w:rPr>
          <w:rFonts w:ascii="Arial" w:hAnsi="Arial" w:cs="Arial"/>
          <w:sz w:val="20"/>
          <w:szCs w:val="20"/>
        </w:rPr>
        <w:t xml:space="preserve">. </w:t>
      </w:r>
      <w:r w:rsidR="0074085D" w:rsidRPr="0090688D">
        <w:rPr>
          <w:rFonts w:ascii="Arial" w:hAnsi="Arial" w:cs="Arial"/>
          <w:sz w:val="20"/>
          <w:szCs w:val="20"/>
        </w:rPr>
        <w:t>Amongst</w:t>
      </w:r>
      <w:r w:rsidR="00481152" w:rsidRPr="0090688D">
        <w:rPr>
          <w:rFonts w:ascii="Arial" w:hAnsi="Arial" w:cs="Arial"/>
          <w:sz w:val="20"/>
          <w:szCs w:val="20"/>
        </w:rPr>
        <w:t xml:space="preserve"> the most </w:t>
      </w:r>
      <w:r w:rsidR="0074085D" w:rsidRPr="0090688D">
        <w:rPr>
          <w:rFonts w:ascii="Arial" w:hAnsi="Arial" w:cs="Arial"/>
          <w:sz w:val="20"/>
          <w:szCs w:val="20"/>
        </w:rPr>
        <w:t xml:space="preserve">notable </w:t>
      </w:r>
      <w:r w:rsidR="00481152" w:rsidRPr="0090688D">
        <w:rPr>
          <w:rFonts w:ascii="Arial" w:hAnsi="Arial" w:cs="Arial"/>
          <w:sz w:val="20"/>
          <w:szCs w:val="20"/>
        </w:rPr>
        <w:t xml:space="preserve">differences between </w:t>
      </w:r>
      <w:r w:rsidR="00CC270D" w:rsidRPr="0090688D">
        <w:rPr>
          <w:rFonts w:ascii="Arial" w:hAnsi="Arial" w:cs="Arial"/>
          <w:sz w:val="20"/>
          <w:szCs w:val="20"/>
        </w:rPr>
        <w:t>males and females</w:t>
      </w:r>
      <w:r w:rsidR="00481152" w:rsidRPr="0090688D">
        <w:rPr>
          <w:rFonts w:ascii="Arial" w:hAnsi="Arial" w:cs="Arial"/>
          <w:sz w:val="20"/>
          <w:szCs w:val="20"/>
        </w:rPr>
        <w:t xml:space="preserve"> is their </w:t>
      </w:r>
      <w:r w:rsidR="00720045">
        <w:rPr>
          <w:rFonts w:ascii="Arial" w:hAnsi="Arial" w:cs="Arial"/>
          <w:sz w:val="20"/>
          <w:szCs w:val="20"/>
        </w:rPr>
        <w:t>body composition</w:t>
      </w:r>
      <w:r w:rsidR="00481152" w:rsidRPr="0090688D">
        <w:rPr>
          <w:rFonts w:ascii="Arial" w:hAnsi="Arial" w:cs="Arial"/>
          <w:sz w:val="20"/>
          <w:szCs w:val="20"/>
        </w:rPr>
        <w:t xml:space="preserve"> and </w:t>
      </w:r>
      <w:r w:rsidR="0074085D" w:rsidRPr="0090688D">
        <w:rPr>
          <w:rFonts w:ascii="Arial" w:hAnsi="Arial" w:cs="Arial"/>
          <w:sz w:val="20"/>
          <w:szCs w:val="20"/>
        </w:rPr>
        <w:t xml:space="preserve">exercise </w:t>
      </w:r>
      <w:r w:rsidR="00481152" w:rsidRPr="0090688D">
        <w:rPr>
          <w:rFonts w:ascii="Arial" w:hAnsi="Arial" w:cs="Arial"/>
          <w:sz w:val="20"/>
          <w:szCs w:val="20"/>
        </w:rPr>
        <w:t xml:space="preserve">capacity: </w:t>
      </w:r>
      <w:r w:rsidR="00CC270D" w:rsidRPr="0090688D">
        <w:rPr>
          <w:rFonts w:ascii="Arial" w:hAnsi="Arial" w:cs="Arial"/>
          <w:sz w:val="20"/>
          <w:szCs w:val="20"/>
        </w:rPr>
        <w:t>males</w:t>
      </w:r>
      <w:r w:rsidR="00481152" w:rsidRPr="0090688D">
        <w:rPr>
          <w:rFonts w:ascii="Arial" w:hAnsi="Arial" w:cs="Arial"/>
          <w:sz w:val="20"/>
          <w:szCs w:val="20"/>
        </w:rPr>
        <w:t xml:space="preserve"> generally have </w:t>
      </w:r>
      <w:r w:rsidR="005053D8" w:rsidRPr="0090688D">
        <w:rPr>
          <w:rFonts w:ascii="Arial" w:hAnsi="Arial" w:cs="Arial"/>
          <w:sz w:val="20"/>
          <w:szCs w:val="20"/>
        </w:rPr>
        <w:t xml:space="preserve">less fat tissue, </w:t>
      </w:r>
      <w:r w:rsidR="0052413B" w:rsidRPr="0090688D">
        <w:rPr>
          <w:rFonts w:ascii="Arial" w:hAnsi="Arial" w:cs="Arial"/>
          <w:sz w:val="20"/>
          <w:szCs w:val="20"/>
        </w:rPr>
        <w:t xml:space="preserve">more </w:t>
      </w:r>
      <w:r w:rsidR="0095393D" w:rsidRPr="0090688D">
        <w:rPr>
          <w:rFonts w:ascii="Arial" w:hAnsi="Arial" w:cs="Arial"/>
          <w:sz w:val="20"/>
          <w:szCs w:val="20"/>
        </w:rPr>
        <w:t>l</w:t>
      </w:r>
      <w:r w:rsidR="005053D8" w:rsidRPr="0090688D">
        <w:rPr>
          <w:rFonts w:ascii="Arial" w:hAnsi="Arial" w:cs="Arial"/>
          <w:sz w:val="20"/>
          <w:szCs w:val="20"/>
        </w:rPr>
        <w:t>ean mass</w:t>
      </w:r>
      <w:r w:rsidR="00481152" w:rsidRPr="0090688D">
        <w:rPr>
          <w:rFonts w:ascii="Arial" w:hAnsi="Arial" w:cs="Arial"/>
          <w:sz w:val="20"/>
          <w:szCs w:val="20"/>
        </w:rPr>
        <w:t xml:space="preserve"> and a higher aerobic capacity </w:t>
      </w:r>
      <w:r w:rsidR="00D310DC" w:rsidRPr="0090688D">
        <w:rPr>
          <w:sz w:val="20"/>
          <w:szCs w:val="20"/>
        </w:rPr>
        <w:fldChar w:fldCharType="begin"/>
      </w:r>
      <w:r w:rsidR="0046557B">
        <w:rPr>
          <w:sz w:val="20"/>
          <w:szCs w:val="20"/>
        </w:rPr>
        <w:instrText xml:space="preserve"> ADDIN EN.CITE &lt;EndNote&gt;&lt;Cite&gt;&lt;Author&gt;Sparling&lt;/Author&gt;&lt;Year&gt;1980&lt;/Year&gt;&lt;RecNum&gt;2&lt;/RecNum&gt;&lt;DisplayText&gt;&lt;style face="superscript"&gt;7 8&lt;/style&gt;&lt;/DisplayText&gt;&lt;record&gt;&lt;rec-number&gt;2&lt;/rec-number&gt;&lt;foreign-keys&gt;&lt;key app="EN" db-id="25zfpvtp9v59stet5wv5v0rpaartw50sa505" timestamp="1534419025"&gt;2&lt;/key&gt;&lt;/foreign-keys&gt;&lt;ref-type name="Journal Article"&gt;17&lt;/ref-type&gt;&lt;contributors&gt;&lt;authors&gt;&lt;author&gt;Sparling, Phillip B&lt;/author&gt;&lt;/authors&gt;&lt;/contributors&gt;&lt;titles&gt;&lt;title&gt;A meta-analysis of studies comparing maximal oxygen uptake in men and women&lt;/title&gt;&lt;secondary-title&gt;Research quarterly for exercise and sport&lt;/secondary-title&gt;&lt;/titles&gt;&lt;periodical&gt;&lt;full-title&gt;Research quarterly for exercise and sport&lt;/full-title&gt;&lt;/periodical&gt;&lt;pages&gt;542-552&lt;/pages&gt;&lt;volume&gt;51&lt;/volume&gt;&lt;number&gt;3&lt;/number&gt;&lt;dates&gt;&lt;year&gt;1980&lt;/year&gt;&lt;/dates&gt;&lt;isbn&gt;0270-1367&lt;/isbn&gt;&lt;urls&gt;&lt;/urls&gt;&lt;/record&gt;&lt;/Cite&gt;&lt;Cite&gt;&lt;Author&gt;Loe&lt;/Author&gt;&lt;Year&gt;2013&lt;/Year&gt;&lt;RecNum&gt;22&lt;/RecNum&gt;&lt;record&gt;&lt;rec-number&gt;22&lt;/rec-number&gt;&lt;foreign-keys&gt;&lt;key app="EN" db-id="25zfpvtp9v59stet5wv5v0rpaartw50sa505" timestamp="1538477161"&gt;22&lt;/key&gt;&lt;/foreign-keys&gt;&lt;ref-type name="Journal Article"&gt;17&lt;/ref-type&gt;&lt;contributors&gt;&lt;authors&gt;&lt;author&gt;Loe, Henrik&lt;/author&gt;&lt;author&gt;Rognmo, Øivind&lt;/author&gt;&lt;author&gt;Saltin, Bengt&lt;/author&gt;&lt;author&gt;Wisløff, Ulrik&lt;/author&gt;&lt;/authors&gt;&lt;/contributors&gt;&lt;titles&gt;&lt;title&gt;Aerobic capacity reference data in 3816 healthy men and women 20–90 years&lt;/title&gt;&lt;secondary-title&gt;PloS one&lt;/secondary-title&gt;&lt;/titles&gt;&lt;periodical&gt;&lt;full-title&gt;PloS one&lt;/full-title&gt;&lt;/periodical&gt;&lt;pages&gt;e64319&lt;/pages&gt;&lt;volume&gt;8&lt;/volume&gt;&lt;number&gt;5&lt;/number&gt;&lt;dates&gt;&lt;year&gt;2013&lt;/year&gt;&lt;/dates&gt;&lt;isbn&gt;1932-6203&lt;/isbn&gt;&lt;urls&gt;&lt;/urls&gt;&lt;/record&gt;&lt;/Cite&gt;&lt;/EndNote&gt;</w:instrText>
      </w:r>
      <w:r w:rsidR="00D310DC" w:rsidRPr="0090688D">
        <w:rPr>
          <w:rFonts w:ascii="Arial" w:hAnsi="Arial" w:cs="Arial"/>
          <w:sz w:val="20"/>
          <w:szCs w:val="20"/>
        </w:rPr>
        <w:fldChar w:fldCharType="separate"/>
      </w:r>
      <w:r w:rsidR="0046557B" w:rsidRPr="0046557B">
        <w:rPr>
          <w:noProof/>
          <w:sz w:val="20"/>
          <w:szCs w:val="20"/>
          <w:vertAlign w:val="superscript"/>
        </w:rPr>
        <w:t>7</w:t>
      </w:r>
      <w:r w:rsidR="0046557B">
        <w:rPr>
          <w:noProof/>
          <w:sz w:val="20"/>
          <w:szCs w:val="20"/>
          <w:vertAlign w:val="superscript"/>
        </w:rPr>
        <w:t>,</w:t>
      </w:r>
      <w:r w:rsidR="0046557B" w:rsidRPr="0046557B">
        <w:rPr>
          <w:noProof/>
          <w:sz w:val="20"/>
          <w:szCs w:val="20"/>
          <w:vertAlign w:val="superscript"/>
        </w:rPr>
        <w:t>8</w:t>
      </w:r>
      <w:r w:rsidR="00D310DC" w:rsidRPr="0090688D">
        <w:rPr>
          <w:sz w:val="20"/>
          <w:szCs w:val="20"/>
        </w:rPr>
        <w:fldChar w:fldCharType="end"/>
      </w:r>
      <w:r w:rsidR="00481152" w:rsidRPr="00146D17">
        <w:rPr>
          <w:rFonts w:ascii="Arial" w:hAnsi="Arial" w:cs="Arial"/>
          <w:sz w:val="20"/>
          <w:szCs w:val="20"/>
        </w:rPr>
        <w:t>.</w:t>
      </w:r>
      <w:r w:rsidR="00536168" w:rsidRPr="0090688D">
        <w:rPr>
          <w:rFonts w:ascii="Arial" w:hAnsi="Arial" w:cs="Arial"/>
          <w:sz w:val="20"/>
          <w:szCs w:val="20"/>
        </w:rPr>
        <w:t xml:space="preserve"> </w:t>
      </w:r>
      <w:r w:rsidR="0074085D" w:rsidRPr="0090688D">
        <w:rPr>
          <w:rFonts w:ascii="Arial" w:hAnsi="Arial" w:cs="Arial"/>
          <w:sz w:val="20"/>
          <w:szCs w:val="20"/>
        </w:rPr>
        <w:t>Furthermore, i</w:t>
      </w:r>
      <w:r w:rsidR="00536168" w:rsidRPr="0090688D">
        <w:rPr>
          <w:rFonts w:ascii="Arial" w:hAnsi="Arial" w:cs="Arial"/>
          <w:sz w:val="20"/>
          <w:szCs w:val="20"/>
        </w:rPr>
        <w:t>t is known that</w:t>
      </w:r>
      <w:r w:rsidR="006440BA" w:rsidRPr="0090688D">
        <w:rPr>
          <w:rFonts w:ascii="Arial" w:hAnsi="Arial" w:cs="Arial"/>
          <w:sz w:val="20"/>
          <w:szCs w:val="20"/>
        </w:rPr>
        <w:t xml:space="preserve"> clinical risk profiles and the response to surgical injury differ between</w:t>
      </w:r>
      <w:r w:rsidR="006440BA">
        <w:rPr>
          <w:rFonts w:ascii="Arial" w:hAnsi="Arial" w:cs="Arial"/>
          <w:sz w:val="20"/>
          <w:szCs w:val="20"/>
        </w:rPr>
        <w:t xml:space="preserve"> males and females.</w:t>
      </w:r>
      <w:r w:rsidR="00536168" w:rsidRPr="00D702AF">
        <w:rPr>
          <w:rFonts w:ascii="Arial" w:hAnsi="Arial" w:cs="Arial"/>
          <w:sz w:val="20"/>
          <w:szCs w:val="20"/>
        </w:rPr>
        <w:t xml:space="preserve"> </w:t>
      </w:r>
      <w:r w:rsidR="006440BA" w:rsidRPr="0046557B">
        <w:rPr>
          <w:rFonts w:ascii="Arial" w:hAnsi="Arial" w:cs="Arial"/>
          <w:sz w:val="20"/>
          <w:szCs w:val="20"/>
        </w:rPr>
        <w:t xml:space="preserve">For example, </w:t>
      </w:r>
      <w:r w:rsidR="0074085D" w:rsidRPr="0046557B">
        <w:rPr>
          <w:rFonts w:ascii="Arial" w:hAnsi="Arial" w:cs="Arial"/>
          <w:sz w:val="20"/>
          <w:szCs w:val="20"/>
        </w:rPr>
        <w:t xml:space="preserve">the incidence of </w:t>
      </w:r>
      <w:r w:rsidR="00536168" w:rsidRPr="0046557B">
        <w:rPr>
          <w:rFonts w:ascii="Arial" w:hAnsi="Arial" w:cs="Arial"/>
          <w:sz w:val="20"/>
          <w:szCs w:val="20"/>
        </w:rPr>
        <w:t xml:space="preserve">infectious complications, as well as cardiovascular risk profiles, differ between </w:t>
      </w:r>
      <w:r w:rsidR="006440BA" w:rsidRPr="0046557B">
        <w:rPr>
          <w:rFonts w:ascii="Arial" w:hAnsi="Arial" w:cs="Arial"/>
          <w:sz w:val="20"/>
          <w:szCs w:val="20"/>
        </w:rPr>
        <w:t>sexes</w:t>
      </w:r>
      <w:r w:rsidR="00536168" w:rsidRPr="0046557B">
        <w:rPr>
          <w:rFonts w:ascii="Arial" w:hAnsi="Arial" w:cs="Arial"/>
          <w:sz w:val="20"/>
          <w:szCs w:val="20"/>
        </w:rPr>
        <w:t xml:space="preserve"> </w:t>
      </w:r>
      <w:r w:rsidR="00D310DC" w:rsidRPr="0046557B">
        <w:rPr>
          <w:sz w:val="20"/>
          <w:szCs w:val="20"/>
        </w:rPr>
        <w:fldChar w:fldCharType="begin">
          <w:fldData xml:space="preserve">PEVuZE5vdGU+PENpdGU+PEF1dGhvcj5Gb3htYW48L0F1dGhvcj48WWVhcj4yMDAyPC9ZZWFyPjxS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</w:fldData>
        </w:fldChar>
      </w:r>
      <w:r w:rsidR="0046557B">
        <w:rPr>
          <w:sz w:val="20"/>
          <w:szCs w:val="20"/>
        </w:rPr>
        <w:instrText xml:space="preserve"> ADDIN EN.CITE </w:instrText>
      </w:r>
      <w:r w:rsidR="0046557B">
        <w:rPr>
          <w:sz w:val="20"/>
          <w:szCs w:val="20"/>
        </w:rPr>
        <w:fldChar w:fldCharType="begin">
          <w:fldData xml:space="preserve">PEVuZE5vdGU+PENpdGU+PEF1dGhvcj5Gb3htYW48L0F1dGhvcj48WWVhcj4yMDAyPC9ZZWFyPjxS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</w:fldData>
        </w:fldChar>
      </w:r>
      <w:r w:rsidR="0046557B">
        <w:rPr>
          <w:sz w:val="20"/>
          <w:szCs w:val="20"/>
        </w:rPr>
        <w:instrText xml:space="preserve"> ADDIN EN.CITE.DATA </w:instrText>
      </w:r>
      <w:r w:rsidR="0046557B">
        <w:rPr>
          <w:sz w:val="20"/>
          <w:szCs w:val="20"/>
        </w:rPr>
      </w:r>
      <w:r w:rsidR="0046557B">
        <w:rPr>
          <w:sz w:val="20"/>
          <w:szCs w:val="20"/>
        </w:rPr>
        <w:fldChar w:fldCharType="end"/>
      </w:r>
      <w:r w:rsidR="00D310DC" w:rsidRPr="0046557B">
        <w:rPr>
          <w:rFonts w:ascii="Arial" w:hAnsi="Arial" w:cs="Arial"/>
          <w:sz w:val="20"/>
          <w:szCs w:val="20"/>
        </w:rPr>
      </w:r>
      <w:r w:rsidR="00D310DC" w:rsidRPr="0046557B">
        <w:rPr>
          <w:rFonts w:ascii="Arial" w:hAnsi="Arial" w:cs="Arial"/>
          <w:sz w:val="20"/>
          <w:szCs w:val="20"/>
        </w:rPr>
        <w:fldChar w:fldCharType="separate"/>
      </w:r>
      <w:r w:rsidR="0046557B" w:rsidRPr="0046557B">
        <w:rPr>
          <w:noProof/>
          <w:sz w:val="20"/>
          <w:szCs w:val="20"/>
          <w:vertAlign w:val="superscript"/>
        </w:rPr>
        <w:t>9-12</w:t>
      </w:r>
      <w:r w:rsidR="00D310DC" w:rsidRPr="0046557B">
        <w:rPr>
          <w:sz w:val="20"/>
          <w:szCs w:val="20"/>
        </w:rPr>
        <w:fldChar w:fldCharType="end"/>
      </w:r>
      <w:r w:rsidR="00536168" w:rsidRPr="0046557B">
        <w:rPr>
          <w:rFonts w:ascii="Arial" w:hAnsi="Arial" w:cs="Arial"/>
          <w:sz w:val="20"/>
          <w:szCs w:val="20"/>
        </w:rPr>
        <w:t xml:space="preserve">. </w:t>
      </w:r>
      <w:r w:rsidR="00EF489E" w:rsidRPr="0046557B">
        <w:rPr>
          <w:rFonts w:ascii="Arial" w:hAnsi="Arial" w:cs="Arial"/>
          <w:sz w:val="20"/>
          <w:szCs w:val="20"/>
        </w:rPr>
        <w:t xml:space="preserve">In the specific case of </w:t>
      </w:r>
      <w:r w:rsidR="00481152" w:rsidRPr="0046557B">
        <w:rPr>
          <w:rFonts w:ascii="Arial" w:hAnsi="Arial" w:cs="Arial"/>
          <w:sz w:val="20"/>
          <w:szCs w:val="20"/>
        </w:rPr>
        <w:t>CPET, it has been shown that VO</w:t>
      </w:r>
      <w:r w:rsidR="28DDCA32" w:rsidRPr="0046557B">
        <w:rPr>
          <w:rFonts w:ascii="Arial" w:eastAsia="Arial" w:hAnsi="Arial" w:cs="Arial"/>
          <w:sz w:val="20"/>
          <w:szCs w:val="20"/>
        </w:rPr>
        <w:t>2</w:t>
      </w:r>
      <w:r w:rsidR="4660DB9F" w:rsidRPr="0046557B">
        <w:rPr>
          <w:rFonts w:ascii="Arial" w:hAnsi="Arial" w:cs="Arial"/>
          <w:sz w:val="20"/>
          <w:szCs w:val="20"/>
        </w:rPr>
        <w:t xml:space="preserve"> peak</w:t>
      </w:r>
      <w:r w:rsidR="00C0664B" w:rsidRPr="0046557B">
        <w:rPr>
          <w:rFonts w:ascii="Arial" w:hAnsi="Arial" w:cs="Arial"/>
          <w:sz w:val="20"/>
          <w:szCs w:val="20"/>
        </w:rPr>
        <w:t xml:space="preserve">, a measure for </w:t>
      </w:r>
      <w:r w:rsidR="00536168" w:rsidRPr="0046557B">
        <w:rPr>
          <w:rFonts w:ascii="Arial" w:hAnsi="Arial" w:cs="Arial"/>
          <w:sz w:val="20"/>
          <w:szCs w:val="20"/>
        </w:rPr>
        <w:t>maxim</w:t>
      </w:r>
      <w:r w:rsidR="000A302A" w:rsidRPr="0046557B">
        <w:rPr>
          <w:rFonts w:ascii="Arial" w:hAnsi="Arial" w:cs="Arial"/>
          <w:sz w:val="20"/>
          <w:szCs w:val="20"/>
        </w:rPr>
        <w:t>um</w:t>
      </w:r>
      <w:r w:rsidR="00536168" w:rsidRPr="0046557B">
        <w:rPr>
          <w:rFonts w:ascii="Arial" w:hAnsi="Arial" w:cs="Arial"/>
          <w:sz w:val="20"/>
          <w:szCs w:val="20"/>
        </w:rPr>
        <w:t xml:space="preserve"> </w:t>
      </w:r>
      <w:r w:rsidR="00C0664B" w:rsidRPr="0046557B">
        <w:rPr>
          <w:rFonts w:ascii="Arial" w:hAnsi="Arial" w:cs="Arial"/>
          <w:sz w:val="20"/>
          <w:szCs w:val="20"/>
        </w:rPr>
        <w:t>oxygen uptake,</w:t>
      </w:r>
      <w:r w:rsidR="00481152" w:rsidRPr="0046557B">
        <w:rPr>
          <w:rFonts w:ascii="Arial" w:hAnsi="Arial" w:cs="Arial"/>
          <w:sz w:val="20"/>
          <w:szCs w:val="20"/>
        </w:rPr>
        <w:t xml:space="preserve"> is </w:t>
      </w:r>
      <w:r w:rsidR="00EF489E" w:rsidRPr="0046557B">
        <w:rPr>
          <w:rFonts w:ascii="Arial" w:hAnsi="Arial" w:cs="Arial"/>
          <w:sz w:val="20"/>
          <w:szCs w:val="20"/>
        </w:rPr>
        <w:t xml:space="preserve">lower in </w:t>
      </w:r>
      <w:r w:rsidR="00CC270D" w:rsidRPr="0046557B">
        <w:rPr>
          <w:rFonts w:ascii="Arial" w:hAnsi="Arial" w:cs="Arial"/>
          <w:sz w:val="20"/>
          <w:szCs w:val="20"/>
        </w:rPr>
        <w:t>females</w:t>
      </w:r>
      <w:r w:rsidR="00481152" w:rsidRPr="0046557B">
        <w:rPr>
          <w:rFonts w:ascii="Arial" w:hAnsi="Arial" w:cs="Arial"/>
          <w:sz w:val="20"/>
          <w:szCs w:val="20"/>
        </w:rPr>
        <w:t xml:space="preserve"> than </w:t>
      </w:r>
      <w:r w:rsidR="00CC270D" w:rsidRPr="0046557B">
        <w:rPr>
          <w:rFonts w:ascii="Arial" w:hAnsi="Arial" w:cs="Arial"/>
          <w:sz w:val="20"/>
          <w:szCs w:val="20"/>
        </w:rPr>
        <w:t>males</w:t>
      </w:r>
      <w:r w:rsidR="00481152" w:rsidRPr="0046557B">
        <w:rPr>
          <w:rFonts w:ascii="Arial" w:hAnsi="Arial" w:cs="Arial"/>
          <w:sz w:val="20"/>
          <w:szCs w:val="20"/>
        </w:rPr>
        <w:t xml:space="preserve"> in a healthy population</w:t>
      </w:r>
      <w:r w:rsidR="00953DB4" w:rsidRPr="0046557B">
        <w:rPr>
          <w:rFonts w:ascii="Arial" w:hAnsi="Arial" w:cs="Arial"/>
          <w:sz w:val="20"/>
          <w:szCs w:val="20"/>
        </w:rPr>
        <w:t>, even when matched</w:t>
      </w:r>
      <w:r w:rsidR="00953DB4" w:rsidRPr="00D702AF">
        <w:rPr>
          <w:rFonts w:ascii="Arial" w:hAnsi="Arial" w:cs="Arial"/>
          <w:sz w:val="20"/>
          <w:szCs w:val="20"/>
        </w:rPr>
        <w:t xml:space="preserve"> for age, weight and body mass index</w:t>
      </w:r>
      <w:r w:rsidR="0090688D">
        <w:rPr>
          <w:rFonts w:ascii="Arial" w:hAnsi="Arial" w:cs="Arial"/>
          <w:sz w:val="20"/>
          <w:szCs w:val="20"/>
        </w:rPr>
        <w:t xml:space="preserve"> </w:t>
      </w:r>
      <w:r w:rsidR="0090688D">
        <w:rPr>
          <w:rFonts w:ascii="Arial" w:hAnsi="Arial" w:cs="Arial"/>
          <w:sz w:val="20"/>
          <w:szCs w:val="20"/>
        </w:rPr>
        <w:fldChar w:fldCharType="begin"/>
      </w:r>
      <w:r w:rsidR="0046557B">
        <w:rPr>
          <w:rFonts w:ascii="Arial" w:hAnsi="Arial" w:cs="Arial"/>
          <w:sz w:val="20"/>
          <w:szCs w:val="20"/>
        </w:rPr>
        <w:instrText xml:space="preserve"> ADDIN EN.CITE &lt;EndNote&gt;&lt;Cite&gt;&lt;Author&gt;Koch&lt;/Author&gt;&lt;Year&gt;2009&lt;/Year&gt;&lt;RecNum&gt;39&lt;/RecNum&gt;&lt;DisplayText&gt;&lt;style face="superscript"&gt;13&lt;/style&gt;&lt;/DisplayText&gt;&lt;record&gt;&lt;rec-number&gt;39&lt;/rec-number&gt;&lt;foreign-keys&gt;&lt;key app="EN" db-id="xz9rpwps3et05ae9prc5dtpwxxepw0vaar02" timestamp="1570200337"&gt;39&lt;/key&gt;&lt;/foreign-keys&gt;&lt;ref-type name="Journal Article"&gt;17&lt;/ref-type&gt;&lt;contributors&gt;&lt;authors&gt;&lt;author&gt;Koch, Beate&lt;/author&gt;&lt;author&gt;Schäper, Christoph&lt;/author&gt;&lt;author&gt;Ittermann, Till&lt;/author&gt;&lt;author&gt;Spielhagen, Thomas&lt;/author&gt;&lt;author&gt;Dörr, Marcus&lt;/author&gt;&lt;author&gt;Völzke, Henry&lt;/author&gt;&lt;author&gt;Opitz, Christian F&lt;/author&gt;&lt;author&gt;Ewert, Ralf&lt;/author&gt;&lt;author&gt;Gläser, Sven&lt;/author&gt;&lt;/authors&gt;&lt;/contributors&gt;&lt;titles&gt;&lt;title&gt;Reference values for cardiopulmonary exercise testing in healthy volunteers: the SHIP study&lt;/title&gt;&lt;secondary-title&gt;European Respiratory Journal&lt;/secondary-title&gt;&lt;/titles&gt;&lt;periodical&gt;&lt;full-title&gt;European Respiratory Journal&lt;/full-title&gt;&lt;/periodical&gt;&lt;pages&gt;389-397&lt;/pages&gt;&lt;volume&gt;33&lt;/volume&gt;&lt;number&gt;2&lt;/number&gt;&lt;dates&gt;&lt;year&gt;2009&lt;/year&gt;&lt;/dates&gt;&lt;isbn&gt;0903-1936&lt;/isbn&gt;&lt;urls&gt;&lt;/urls&gt;&lt;/record&gt;&lt;/Cite&gt;&lt;/EndNote&gt;</w:instrText>
      </w:r>
      <w:r w:rsidR="0090688D">
        <w:rPr>
          <w:rFonts w:ascii="Arial" w:hAnsi="Arial" w:cs="Arial"/>
          <w:sz w:val="20"/>
          <w:szCs w:val="20"/>
        </w:rPr>
        <w:fldChar w:fldCharType="separate"/>
      </w:r>
      <w:r w:rsidR="0046557B" w:rsidRPr="0046557B">
        <w:rPr>
          <w:rFonts w:ascii="Arial" w:hAnsi="Arial" w:cs="Arial"/>
          <w:noProof/>
          <w:sz w:val="20"/>
          <w:szCs w:val="20"/>
          <w:vertAlign w:val="superscript"/>
        </w:rPr>
        <w:t>13</w:t>
      </w:r>
      <w:r w:rsidR="0090688D">
        <w:rPr>
          <w:rFonts w:ascii="Arial" w:hAnsi="Arial" w:cs="Arial"/>
          <w:sz w:val="20"/>
          <w:szCs w:val="20"/>
        </w:rPr>
        <w:fldChar w:fldCharType="end"/>
      </w:r>
      <w:r w:rsidR="0017092B" w:rsidRPr="00D702AF">
        <w:rPr>
          <w:rFonts w:ascii="Arial" w:hAnsi="Arial" w:cs="Arial"/>
          <w:sz w:val="20"/>
          <w:szCs w:val="20"/>
        </w:rPr>
        <w:t xml:space="preserve">. </w:t>
      </w:r>
      <w:r w:rsidR="00DA58E5" w:rsidRPr="00D702AF">
        <w:rPr>
          <w:rFonts w:ascii="Arial" w:hAnsi="Arial" w:cs="Arial"/>
          <w:sz w:val="20"/>
          <w:szCs w:val="20"/>
        </w:rPr>
        <w:t>Furthermore,</w:t>
      </w:r>
      <w:r w:rsidR="00431FFB" w:rsidRPr="00D702AF">
        <w:rPr>
          <w:rFonts w:ascii="Arial" w:hAnsi="Arial" w:cs="Arial"/>
          <w:sz w:val="20"/>
          <w:szCs w:val="20"/>
        </w:rPr>
        <w:t xml:space="preserve"> </w:t>
      </w:r>
      <w:r w:rsidR="00CF0ED8">
        <w:rPr>
          <w:rFonts w:ascii="Arial" w:hAnsi="Arial" w:cs="Arial"/>
          <w:sz w:val="20"/>
          <w:szCs w:val="20"/>
        </w:rPr>
        <w:t xml:space="preserve">in </w:t>
      </w:r>
      <w:r w:rsidR="00431FFB" w:rsidRPr="00D702AF">
        <w:rPr>
          <w:rFonts w:ascii="Arial" w:hAnsi="Arial" w:cs="Arial"/>
          <w:sz w:val="20"/>
          <w:szCs w:val="20"/>
        </w:rPr>
        <w:t>cardiovascular disease</w:t>
      </w:r>
      <w:r>
        <w:rPr>
          <w:rFonts w:ascii="Arial" w:hAnsi="Arial" w:cs="Arial"/>
          <w:sz w:val="20"/>
          <w:szCs w:val="20"/>
        </w:rPr>
        <w:t>,</w:t>
      </w:r>
      <w:r w:rsidR="00431FFB" w:rsidRPr="00D702AF">
        <w:rPr>
          <w:rFonts w:ascii="Arial" w:hAnsi="Arial" w:cs="Arial"/>
          <w:sz w:val="20"/>
          <w:szCs w:val="20"/>
        </w:rPr>
        <w:t xml:space="preserve"> it</w:t>
      </w:r>
      <w:r w:rsidR="000B6D2C" w:rsidRPr="00D702AF">
        <w:rPr>
          <w:rFonts w:ascii="Arial" w:hAnsi="Arial" w:cs="Arial"/>
          <w:sz w:val="20"/>
          <w:szCs w:val="20"/>
        </w:rPr>
        <w:t xml:space="preserve"> has been shown that these differences in CPET </w:t>
      </w:r>
      <w:r w:rsidR="006440BA">
        <w:rPr>
          <w:rFonts w:ascii="Arial" w:hAnsi="Arial" w:cs="Arial"/>
          <w:sz w:val="20"/>
          <w:szCs w:val="20"/>
        </w:rPr>
        <w:t>derived variables</w:t>
      </w:r>
      <w:r w:rsidR="006440BA" w:rsidRPr="00D702AF">
        <w:rPr>
          <w:rFonts w:ascii="Arial" w:hAnsi="Arial" w:cs="Arial"/>
          <w:sz w:val="20"/>
          <w:szCs w:val="20"/>
        </w:rPr>
        <w:t xml:space="preserve"> </w:t>
      </w:r>
      <w:r w:rsidR="000B6D2C" w:rsidRPr="00D702AF">
        <w:rPr>
          <w:rFonts w:ascii="Arial" w:hAnsi="Arial" w:cs="Arial"/>
          <w:sz w:val="20"/>
          <w:szCs w:val="20"/>
        </w:rPr>
        <w:t>are related to differences in prognosis</w:t>
      </w:r>
      <w:r w:rsidR="00431FFB" w:rsidRPr="00D702AF">
        <w:rPr>
          <w:rFonts w:ascii="Arial" w:hAnsi="Arial" w:cs="Arial"/>
          <w:sz w:val="20"/>
          <w:szCs w:val="20"/>
        </w:rPr>
        <w:t xml:space="preserve">. </w:t>
      </w:r>
      <w:r>
        <w:rPr>
          <w:rFonts w:ascii="Arial" w:hAnsi="Arial" w:cs="Arial"/>
          <w:sz w:val="20"/>
          <w:szCs w:val="20"/>
        </w:rPr>
        <w:t xml:space="preserve">A </w:t>
      </w:r>
      <w:r w:rsidR="00CF6133">
        <w:rPr>
          <w:rFonts w:ascii="Arial" w:hAnsi="Arial" w:cs="Arial"/>
          <w:sz w:val="20"/>
          <w:szCs w:val="20"/>
        </w:rPr>
        <w:t>reduction</w:t>
      </w:r>
      <w:r>
        <w:rPr>
          <w:rFonts w:ascii="Arial" w:hAnsi="Arial" w:cs="Arial"/>
          <w:sz w:val="20"/>
          <w:szCs w:val="20"/>
        </w:rPr>
        <w:t xml:space="preserve"> of </w:t>
      </w:r>
      <w:r w:rsidR="00431FFB" w:rsidRPr="00D702AF">
        <w:rPr>
          <w:rFonts w:ascii="Arial" w:hAnsi="Arial" w:cs="Arial"/>
          <w:sz w:val="20"/>
          <w:szCs w:val="20"/>
        </w:rPr>
        <w:t xml:space="preserve">5 ml/kg/min </w:t>
      </w:r>
      <w:r>
        <w:rPr>
          <w:rFonts w:ascii="Arial" w:hAnsi="Arial" w:cs="Arial"/>
          <w:sz w:val="20"/>
          <w:szCs w:val="20"/>
        </w:rPr>
        <w:t xml:space="preserve">in the </w:t>
      </w:r>
      <w:r w:rsidR="00431FFB" w:rsidRPr="00D702AF">
        <w:rPr>
          <w:rFonts w:ascii="Arial" w:hAnsi="Arial" w:cs="Arial"/>
          <w:sz w:val="20"/>
          <w:szCs w:val="20"/>
        </w:rPr>
        <w:t>VO</w:t>
      </w:r>
      <w:r w:rsidR="38F559B6" w:rsidRPr="00641925">
        <w:rPr>
          <w:rFonts w:ascii="Arial" w:eastAsia="Arial" w:hAnsi="Arial" w:cs="Arial"/>
          <w:sz w:val="16"/>
          <w:szCs w:val="16"/>
        </w:rPr>
        <w:t xml:space="preserve">2 </w:t>
      </w:r>
      <w:r w:rsidR="00431FFB" w:rsidRPr="00D702AF">
        <w:rPr>
          <w:rFonts w:ascii="Arial" w:hAnsi="Arial" w:cs="Arial"/>
          <w:sz w:val="20"/>
          <w:szCs w:val="20"/>
        </w:rPr>
        <w:t xml:space="preserve">peak </w:t>
      </w:r>
      <w:r w:rsidR="0052413B">
        <w:rPr>
          <w:rFonts w:ascii="Arial" w:hAnsi="Arial" w:cs="Arial"/>
          <w:sz w:val="20"/>
          <w:szCs w:val="20"/>
        </w:rPr>
        <w:t>from</w:t>
      </w:r>
      <w:r w:rsidR="00E57532" w:rsidRPr="00D702AF">
        <w:rPr>
          <w:rFonts w:ascii="Arial" w:hAnsi="Arial" w:cs="Arial"/>
          <w:sz w:val="20"/>
          <w:szCs w:val="20"/>
        </w:rPr>
        <w:t xml:space="preserve"> the “classical cut-off value” </w:t>
      </w:r>
      <w:r w:rsidR="0052413B">
        <w:rPr>
          <w:rFonts w:ascii="Arial" w:hAnsi="Arial" w:cs="Arial"/>
          <w:sz w:val="20"/>
          <w:szCs w:val="20"/>
        </w:rPr>
        <w:t xml:space="preserve">(14 ml/kg/min) </w:t>
      </w:r>
      <w:r w:rsidR="00431FFB" w:rsidRPr="00D702AF">
        <w:rPr>
          <w:rFonts w:ascii="Arial" w:hAnsi="Arial" w:cs="Arial"/>
          <w:sz w:val="20"/>
          <w:szCs w:val="20"/>
        </w:rPr>
        <w:t xml:space="preserve">has been </w:t>
      </w:r>
      <w:r w:rsidR="006440BA">
        <w:rPr>
          <w:rFonts w:ascii="Arial" w:hAnsi="Arial" w:cs="Arial"/>
          <w:sz w:val="20"/>
          <w:szCs w:val="20"/>
        </w:rPr>
        <w:t>proposed</w:t>
      </w:r>
      <w:r w:rsidR="006440BA" w:rsidRPr="00D702AF">
        <w:rPr>
          <w:rFonts w:ascii="Arial" w:hAnsi="Arial" w:cs="Arial"/>
          <w:sz w:val="20"/>
          <w:szCs w:val="20"/>
        </w:rPr>
        <w:t xml:space="preserve"> </w:t>
      </w:r>
      <w:r>
        <w:rPr>
          <w:rFonts w:ascii="Arial" w:hAnsi="Arial" w:cs="Arial"/>
          <w:sz w:val="20"/>
          <w:szCs w:val="20"/>
        </w:rPr>
        <w:t xml:space="preserve">for females in order </w:t>
      </w:r>
      <w:r w:rsidR="00431FFB" w:rsidRPr="00D702AF">
        <w:rPr>
          <w:rFonts w:ascii="Arial" w:hAnsi="Arial" w:cs="Arial"/>
          <w:sz w:val="20"/>
          <w:szCs w:val="20"/>
        </w:rPr>
        <w:t xml:space="preserve">to </w:t>
      </w:r>
      <w:r w:rsidR="00CC1B66">
        <w:rPr>
          <w:rFonts w:ascii="Arial" w:hAnsi="Arial" w:cs="Arial"/>
          <w:sz w:val="20"/>
          <w:szCs w:val="20"/>
        </w:rPr>
        <w:t xml:space="preserve">establish an accurate prognosis </w:t>
      </w:r>
      <w:r w:rsidR="00431FFB" w:rsidRPr="00D702AF">
        <w:rPr>
          <w:rFonts w:ascii="Arial" w:hAnsi="Arial" w:cs="Arial"/>
          <w:sz w:val="20"/>
          <w:szCs w:val="20"/>
        </w:rPr>
        <w:t xml:space="preserve">in </w:t>
      </w:r>
      <w:r w:rsidR="00CC1B66">
        <w:rPr>
          <w:rFonts w:ascii="Arial" w:hAnsi="Arial" w:cs="Arial"/>
          <w:sz w:val="20"/>
          <w:szCs w:val="20"/>
        </w:rPr>
        <w:t xml:space="preserve">cases of </w:t>
      </w:r>
      <w:r w:rsidR="00E57532" w:rsidRPr="00D702AF">
        <w:rPr>
          <w:rFonts w:ascii="Arial" w:hAnsi="Arial" w:cs="Arial"/>
          <w:sz w:val="20"/>
          <w:szCs w:val="20"/>
        </w:rPr>
        <w:t>heart failure</w:t>
      </w:r>
      <w:r w:rsidR="00CF6133">
        <w:rPr>
          <w:rFonts w:ascii="Arial" w:hAnsi="Arial" w:cs="Arial"/>
          <w:sz w:val="20"/>
          <w:szCs w:val="20"/>
        </w:rPr>
        <w:t xml:space="preserve"> </w:t>
      </w:r>
      <w:r w:rsidR="00D310DC" w:rsidRPr="00641925">
        <w:fldChar w:fldCharType="begin"/>
      </w:r>
      <w:r w:rsidR="0046557B">
        <w:instrText xml:space="preserve"> ADDIN EN.CITE &lt;EndNote&gt;&lt;Cite&gt;&lt;Author&gt;Corrà&lt;/Author&gt;&lt;Year&gt;2013&lt;/Year&gt;&lt;RecNum&gt;45&lt;/RecNum&gt;&lt;DisplayText&gt;&lt;style face="superscript"&gt;14&lt;/style&gt;&lt;/DisplayText&gt;&lt;record&gt;&lt;rec-number&gt;45&lt;/rec-number&gt;&lt;foreign-keys&gt;&lt;key app="EN" db-id="xz9rpwps3et05ae9prc5dtpwxxepw0vaar02" timestamp="1570541075"&gt;45&lt;/key&gt;&lt;/foreign-keys&gt;&lt;ref-type name="Journal Article"&gt;17&lt;/ref-type&gt;&lt;contributors&gt;&lt;authors&gt;&lt;author&gt;Corrà, Ugo&lt;/author&gt;&lt;author&gt;Mezzani, Alessandro&lt;/author&gt;&lt;author&gt;Giordano, Andrea&lt;/author&gt;&lt;author&gt;Pistono, Massimo&lt;/author&gt;&lt;author&gt;Gnemmi, Marco&lt;/author&gt;&lt;author&gt;Caruso, Roberto&lt;/author&gt;&lt;author&gt;Giannuzzi, Pantaleo&lt;/author&gt;&lt;/authors&gt;&lt;/contributors&gt;&lt;titles&gt;&lt;title&gt;Peak oxygen consumption and prognosis in heart failure: 14 mL/kg/min is not a “gender-neutral” reference&lt;/title&gt;&lt;secondary-title&gt;International journal of cardiology&lt;/secondary-title&gt;&lt;/titles&gt;&lt;periodical&gt;&lt;full-title&gt;International journal of cardiology&lt;/full-title&gt;&lt;/periodical&gt;&lt;pages&gt;157-161&lt;/pages&gt;&lt;volume&gt;167&lt;/volume&gt;&lt;number&gt;1&lt;/number&gt;&lt;dates&gt;&lt;year&gt;2013&lt;/year&gt;&lt;/dates&gt;&lt;isbn&gt;0167-5273&lt;/isbn&gt;&lt;urls&gt;&lt;/urls&gt;&lt;/record&gt;&lt;/Cite&gt;&lt;/EndNote&gt;</w:instrText>
      </w:r>
      <w:r w:rsidR="00D310DC" w:rsidRPr="00641925">
        <w:rPr>
          <w:rFonts w:ascii="Arial" w:hAnsi="Arial" w:cs="Arial"/>
          <w:sz w:val="20"/>
          <w:szCs w:val="20"/>
        </w:rPr>
        <w:fldChar w:fldCharType="separate"/>
      </w:r>
      <w:r w:rsidR="0046557B" w:rsidRPr="0046557B">
        <w:rPr>
          <w:noProof/>
          <w:vertAlign w:val="superscript"/>
        </w:rPr>
        <w:t>14</w:t>
      </w:r>
      <w:r w:rsidR="00D310DC" w:rsidRPr="00641925">
        <w:fldChar w:fldCharType="end"/>
      </w:r>
      <w:r w:rsidR="000B6D2C" w:rsidRPr="00D702AF">
        <w:rPr>
          <w:rFonts w:ascii="Arial" w:hAnsi="Arial" w:cs="Arial"/>
          <w:sz w:val="20"/>
          <w:szCs w:val="20"/>
        </w:rPr>
        <w:t>.</w:t>
      </w:r>
    </w:p>
    <w:p w14:paraId="3DA1303C" w14:textId="4D12BE3B" w:rsidR="00EC4225" w:rsidRPr="00D702AF" w:rsidRDefault="006440BA" w:rsidP="00481152">
      <w:pPr>
        <w:spacing w:line="480" w:lineRule="auto"/>
        <w:rPr>
          <w:rFonts w:ascii="Arial" w:hAnsi="Arial" w:cs="Arial"/>
          <w:sz w:val="20"/>
          <w:szCs w:val="20"/>
        </w:rPr>
      </w:pPr>
      <w:r>
        <w:rPr>
          <w:rFonts w:ascii="Arial" w:hAnsi="Arial" w:cs="Arial"/>
          <w:sz w:val="20"/>
          <w:szCs w:val="20"/>
        </w:rPr>
        <w:t>Non sex-specific</w:t>
      </w:r>
      <w:r w:rsidRPr="00D702AF">
        <w:rPr>
          <w:rFonts w:ascii="Arial" w:hAnsi="Arial" w:cs="Arial"/>
          <w:sz w:val="20"/>
          <w:szCs w:val="20"/>
        </w:rPr>
        <w:t xml:space="preserve"> </w:t>
      </w:r>
      <w:r w:rsidR="00EC77B6" w:rsidRPr="00D702AF">
        <w:rPr>
          <w:rFonts w:ascii="Arial" w:hAnsi="Arial" w:cs="Arial"/>
          <w:sz w:val="20"/>
          <w:szCs w:val="20"/>
        </w:rPr>
        <w:t xml:space="preserve">reference values established by Jones </w:t>
      </w:r>
      <w:r w:rsidR="00EC77B6" w:rsidRPr="00D702AF">
        <w:rPr>
          <w:rFonts w:ascii="Arial" w:hAnsi="Arial" w:cs="Arial"/>
          <w:i/>
          <w:sz w:val="20"/>
          <w:szCs w:val="20"/>
        </w:rPr>
        <w:t xml:space="preserve">et al. </w:t>
      </w:r>
      <w:r w:rsidR="00EC77B6" w:rsidRPr="00D702AF">
        <w:rPr>
          <w:rFonts w:ascii="Arial" w:hAnsi="Arial" w:cs="Arial"/>
          <w:sz w:val="20"/>
          <w:szCs w:val="20"/>
        </w:rPr>
        <w:t xml:space="preserve">and Hansen </w:t>
      </w:r>
      <w:r w:rsidR="00EC77B6" w:rsidRPr="00D702AF">
        <w:rPr>
          <w:rFonts w:ascii="Arial" w:hAnsi="Arial" w:cs="Arial"/>
          <w:i/>
          <w:sz w:val="20"/>
          <w:szCs w:val="20"/>
        </w:rPr>
        <w:t>et al.</w:t>
      </w:r>
      <w:r w:rsidR="00EC77B6" w:rsidRPr="00D702AF">
        <w:rPr>
          <w:rFonts w:ascii="Arial" w:hAnsi="Arial" w:cs="Arial"/>
          <w:sz w:val="20"/>
          <w:szCs w:val="20"/>
        </w:rPr>
        <w:t xml:space="preserve"> </w:t>
      </w:r>
      <w:r w:rsidR="009F35E1">
        <w:rPr>
          <w:rFonts w:ascii="Arial" w:hAnsi="Arial" w:cs="Arial"/>
          <w:sz w:val="20"/>
          <w:szCs w:val="20"/>
        </w:rPr>
        <w:t xml:space="preserve">have traditionally been </w:t>
      </w:r>
      <w:r w:rsidR="00EC77B6" w:rsidRPr="00D702AF">
        <w:rPr>
          <w:rFonts w:ascii="Arial" w:hAnsi="Arial" w:cs="Arial"/>
          <w:sz w:val="20"/>
          <w:szCs w:val="20"/>
        </w:rPr>
        <w:t xml:space="preserve">used </w:t>
      </w:r>
      <w:r w:rsidR="00D22B6D">
        <w:rPr>
          <w:rFonts w:ascii="Arial" w:hAnsi="Arial" w:cs="Arial"/>
          <w:sz w:val="20"/>
          <w:szCs w:val="20"/>
        </w:rPr>
        <w:t>i</w:t>
      </w:r>
      <w:r w:rsidR="00D22B6D" w:rsidRPr="00D702AF">
        <w:rPr>
          <w:rFonts w:ascii="Arial" w:hAnsi="Arial" w:cs="Arial"/>
          <w:sz w:val="20"/>
          <w:szCs w:val="20"/>
        </w:rPr>
        <w:t>n perioperative practice</w:t>
      </w:r>
      <w:r w:rsidR="00D22B6D">
        <w:rPr>
          <w:rFonts w:ascii="Arial" w:hAnsi="Arial" w:cs="Arial"/>
          <w:sz w:val="20"/>
          <w:szCs w:val="20"/>
        </w:rPr>
        <w:t xml:space="preserve"> </w:t>
      </w:r>
      <w:r w:rsidR="00EC77B6" w:rsidRPr="00D702AF">
        <w:rPr>
          <w:rFonts w:ascii="Arial" w:hAnsi="Arial" w:cs="Arial"/>
          <w:sz w:val="20"/>
          <w:szCs w:val="20"/>
        </w:rPr>
        <w:t>to assess physical fitness and estimate surgical risk</w:t>
      </w:r>
      <w:r w:rsidR="00E7043F" w:rsidRPr="00D702AF">
        <w:rPr>
          <w:rFonts w:ascii="Arial" w:hAnsi="Arial" w:cs="Arial"/>
          <w:sz w:val="20"/>
          <w:szCs w:val="20"/>
        </w:rPr>
        <w:t xml:space="preserve"> for females </w:t>
      </w:r>
      <w:r w:rsidR="00CC270D" w:rsidRPr="00D702AF">
        <w:rPr>
          <w:rFonts w:ascii="Arial" w:hAnsi="Arial" w:cs="Arial"/>
          <w:sz w:val="20"/>
          <w:szCs w:val="20"/>
        </w:rPr>
        <w:t>and</w:t>
      </w:r>
      <w:r w:rsidR="00E7043F" w:rsidRPr="00D702AF">
        <w:rPr>
          <w:rFonts w:ascii="Arial" w:hAnsi="Arial" w:cs="Arial"/>
          <w:sz w:val="20"/>
          <w:szCs w:val="20"/>
        </w:rPr>
        <w:t xml:space="preserve"> males</w:t>
      </w:r>
      <w:r w:rsidR="00C0664B" w:rsidRPr="00D702AF">
        <w:rPr>
          <w:rFonts w:ascii="Arial" w:hAnsi="Arial" w:cs="Arial"/>
          <w:sz w:val="20"/>
          <w:szCs w:val="20"/>
        </w:rPr>
        <w:t xml:space="preserve"> alike</w:t>
      </w:r>
      <w:r w:rsidR="00EC77B6" w:rsidRPr="00D702AF">
        <w:rPr>
          <w:rFonts w:ascii="Arial" w:hAnsi="Arial" w:cs="Arial"/>
          <w:sz w:val="20"/>
          <w:szCs w:val="20"/>
        </w:rPr>
        <w:t xml:space="preserve"> </w:t>
      </w:r>
      <w:r w:rsidR="00D310DC" w:rsidRPr="00D702AF">
        <w:rPr>
          <w:rFonts w:ascii="Arial" w:hAnsi="Arial" w:cs="Arial"/>
          <w:sz w:val="20"/>
          <w:szCs w:val="20"/>
        </w:rPr>
        <w:fldChar w:fldCharType="begin">
          <w:fldData xml:space="preserve">PEVuZE5vdGU+PENpdGU+PEF1dGhvcj5Kb25lczwvQXV0aG9yPjxZZWFyPjE5ODU8L1llYXI+PFJl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</w:fldData>
        </w:fldChar>
      </w:r>
      <w:r w:rsidR="0046557B">
        <w:rPr>
          <w:rFonts w:ascii="Arial" w:hAnsi="Arial" w:cs="Arial"/>
          <w:sz w:val="20"/>
          <w:szCs w:val="20"/>
        </w:rPr>
        <w:instrText xml:space="preserve"> ADDIN EN.CITE </w:instrText>
      </w:r>
      <w:r w:rsidR="0046557B">
        <w:rPr>
          <w:rFonts w:ascii="Arial" w:hAnsi="Arial" w:cs="Arial"/>
          <w:sz w:val="20"/>
          <w:szCs w:val="20"/>
        </w:rPr>
        <w:fldChar w:fldCharType="begin">
          <w:fldData xml:space="preserve">PEVuZE5vdGU+PENpdGU+PEF1dGhvcj5Kb25lczwvQXV0aG9yPjxZZWFyPjE5ODU8L1llYXI+PFJl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</w:fldData>
        </w:fldChar>
      </w:r>
      <w:r w:rsidR="0046557B">
        <w:rPr>
          <w:rFonts w:ascii="Arial" w:hAnsi="Arial" w:cs="Arial"/>
          <w:sz w:val="20"/>
          <w:szCs w:val="20"/>
        </w:rPr>
        <w:instrText xml:space="preserve"> ADDIN EN.CITE.DATA </w:instrText>
      </w:r>
      <w:r w:rsidR="0046557B">
        <w:rPr>
          <w:rFonts w:ascii="Arial" w:hAnsi="Arial" w:cs="Arial"/>
          <w:sz w:val="20"/>
          <w:szCs w:val="20"/>
        </w:rPr>
      </w:r>
      <w:r w:rsidR="0046557B">
        <w:rPr>
          <w:rFonts w:ascii="Arial" w:hAnsi="Arial" w:cs="Arial"/>
          <w:sz w:val="20"/>
          <w:szCs w:val="20"/>
        </w:rPr>
        <w:fldChar w:fldCharType="end"/>
      </w:r>
      <w:r w:rsidR="00D310DC" w:rsidRPr="00D702AF">
        <w:rPr>
          <w:rFonts w:ascii="Arial" w:hAnsi="Arial" w:cs="Arial"/>
          <w:sz w:val="20"/>
          <w:szCs w:val="20"/>
        </w:rPr>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15-17</w:t>
      </w:r>
      <w:r w:rsidR="00D310DC" w:rsidRPr="00D702AF">
        <w:rPr>
          <w:rFonts w:ascii="Arial" w:hAnsi="Arial" w:cs="Arial"/>
          <w:sz w:val="20"/>
          <w:szCs w:val="20"/>
        </w:rPr>
        <w:fldChar w:fldCharType="end"/>
      </w:r>
      <w:r w:rsidR="00EC77B6" w:rsidRPr="00D702AF">
        <w:rPr>
          <w:rFonts w:ascii="Arial" w:hAnsi="Arial" w:cs="Arial"/>
          <w:sz w:val="20"/>
          <w:szCs w:val="20"/>
        </w:rPr>
        <w:t xml:space="preserve">. </w:t>
      </w:r>
      <w:r w:rsidR="009F35E1">
        <w:rPr>
          <w:rFonts w:ascii="Arial" w:hAnsi="Arial" w:cs="Arial"/>
          <w:sz w:val="20"/>
          <w:szCs w:val="20"/>
        </w:rPr>
        <w:t>M</w:t>
      </w:r>
      <w:r w:rsidR="00EC77B6" w:rsidRPr="00D702AF">
        <w:rPr>
          <w:rFonts w:ascii="Arial" w:hAnsi="Arial" w:cs="Arial"/>
          <w:sz w:val="20"/>
          <w:szCs w:val="20"/>
        </w:rPr>
        <w:t xml:space="preserve">ore </w:t>
      </w:r>
      <w:r w:rsidR="009D3D35" w:rsidRPr="00D702AF">
        <w:rPr>
          <w:rFonts w:ascii="Arial" w:hAnsi="Arial" w:cs="Arial"/>
          <w:sz w:val="20"/>
          <w:szCs w:val="20"/>
        </w:rPr>
        <w:t xml:space="preserve">males </w:t>
      </w:r>
      <w:r w:rsidR="00EC77B6" w:rsidRPr="00D702AF">
        <w:rPr>
          <w:rFonts w:ascii="Arial" w:hAnsi="Arial" w:cs="Arial"/>
          <w:sz w:val="20"/>
          <w:szCs w:val="20"/>
        </w:rPr>
        <w:t xml:space="preserve">than </w:t>
      </w:r>
      <w:r w:rsidR="009D3D35" w:rsidRPr="00D702AF">
        <w:rPr>
          <w:rFonts w:ascii="Arial" w:hAnsi="Arial" w:cs="Arial"/>
          <w:sz w:val="20"/>
          <w:szCs w:val="20"/>
        </w:rPr>
        <w:t xml:space="preserve">females </w:t>
      </w:r>
      <w:r w:rsidR="009F0B27" w:rsidRPr="00D702AF">
        <w:rPr>
          <w:rFonts w:ascii="Arial" w:hAnsi="Arial" w:cs="Arial"/>
          <w:sz w:val="20"/>
          <w:szCs w:val="20"/>
        </w:rPr>
        <w:t xml:space="preserve">were </w:t>
      </w:r>
      <w:r w:rsidR="00EC77B6" w:rsidRPr="00D702AF">
        <w:rPr>
          <w:rFonts w:ascii="Arial" w:hAnsi="Arial" w:cs="Arial"/>
          <w:sz w:val="20"/>
          <w:szCs w:val="20"/>
        </w:rPr>
        <w:t>included</w:t>
      </w:r>
      <w:r w:rsidR="009F0B27" w:rsidRPr="00D702AF">
        <w:rPr>
          <w:rFonts w:ascii="Arial" w:hAnsi="Arial" w:cs="Arial"/>
          <w:sz w:val="20"/>
          <w:szCs w:val="20"/>
        </w:rPr>
        <w:t xml:space="preserve"> in these two studies</w:t>
      </w:r>
      <w:r w:rsidR="00C0664B" w:rsidRPr="00D702AF">
        <w:rPr>
          <w:rFonts w:ascii="Arial" w:hAnsi="Arial" w:cs="Arial"/>
          <w:sz w:val="20"/>
          <w:szCs w:val="20"/>
        </w:rPr>
        <w:t xml:space="preserve">, </w:t>
      </w:r>
      <w:r w:rsidR="009F0B27" w:rsidRPr="00D702AF">
        <w:rPr>
          <w:rFonts w:ascii="Arial" w:hAnsi="Arial" w:cs="Arial"/>
          <w:sz w:val="20"/>
          <w:szCs w:val="20"/>
        </w:rPr>
        <w:t xml:space="preserve">with </w:t>
      </w:r>
      <w:r w:rsidR="00C0664B" w:rsidRPr="00D702AF">
        <w:rPr>
          <w:rFonts w:ascii="Arial" w:hAnsi="Arial" w:cs="Arial"/>
          <w:sz w:val="20"/>
          <w:szCs w:val="20"/>
        </w:rPr>
        <w:t xml:space="preserve">the </w:t>
      </w:r>
      <w:r w:rsidR="009F0B27" w:rsidRPr="00D702AF">
        <w:rPr>
          <w:rFonts w:ascii="Arial" w:hAnsi="Arial" w:cs="Arial"/>
          <w:sz w:val="20"/>
          <w:szCs w:val="20"/>
        </w:rPr>
        <w:t xml:space="preserve">second </w:t>
      </w:r>
      <w:r w:rsidR="00C0664B" w:rsidRPr="00D702AF">
        <w:rPr>
          <w:rFonts w:ascii="Arial" w:hAnsi="Arial" w:cs="Arial"/>
          <w:sz w:val="20"/>
          <w:szCs w:val="20"/>
        </w:rPr>
        <w:t>including male participants</w:t>
      </w:r>
      <w:r w:rsidR="00EC77B6" w:rsidRPr="00D702AF">
        <w:rPr>
          <w:rFonts w:ascii="Arial" w:hAnsi="Arial" w:cs="Arial"/>
          <w:sz w:val="20"/>
          <w:szCs w:val="20"/>
        </w:rPr>
        <w:t xml:space="preserve"> </w:t>
      </w:r>
      <w:r w:rsidR="009F0B27" w:rsidRPr="00D702AF">
        <w:rPr>
          <w:rFonts w:ascii="Arial" w:hAnsi="Arial" w:cs="Arial"/>
          <w:sz w:val="20"/>
          <w:szCs w:val="20"/>
        </w:rPr>
        <w:t xml:space="preserve">only </w:t>
      </w:r>
      <w:r w:rsidR="00D310DC" w:rsidRPr="00D702AF">
        <w:rPr>
          <w:rFonts w:ascii="Arial" w:hAnsi="Arial" w:cs="Arial"/>
          <w:sz w:val="20"/>
          <w:szCs w:val="20"/>
        </w:rPr>
        <w:fldChar w:fldCharType="begin"/>
      </w:r>
      <w:r w:rsidR="0046557B">
        <w:rPr>
          <w:rFonts w:ascii="Arial" w:hAnsi="Arial" w:cs="Arial"/>
          <w:sz w:val="20"/>
          <w:szCs w:val="20"/>
        </w:rPr>
        <w:instrText xml:space="preserve"> ADDIN EN.CITE &lt;EndNote&gt;&lt;Cite&gt;&lt;Author&gt;Hansen&lt;/Author&gt;&lt;Year&gt;1984&lt;/Year&gt;&lt;RecNum&gt;27&lt;/RecNum&gt;&lt;DisplayText&gt;&lt;style face="superscript"&gt;16&lt;/style&gt;&lt;/DisplayText&gt;&lt;record&gt;&lt;rec-number&gt;27&lt;/rec-number&gt;&lt;foreign-keys&gt;&lt;key app="EN" db-id="25zfpvtp9v59stet5wv5v0rpaartw50sa505" timestamp="1538479036"&gt;27&lt;/key&gt;&lt;/foreign-keys&gt;&lt;ref-type name="Journal Article"&gt;17&lt;/ref-type&gt;&lt;contributors&gt;&lt;authors&gt;&lt;author&gt;Hansen, James E&lt;/author&gt;&lt;author&gt;Sue, Darryl Y&lt;/author&gt;&lt;author&gt;Wasserman, Karlman&lt;/author&gt;&lt;/authors&gt;&lt;/contributors&gt;&lt;titles&gt;&lt;title&gt;Predicted values for clinical exercise testing&lt;/title&gt;&lt;secondary-title&gt;American Review of Respiratory Disease&lt;/secondary-title&gt;&lt;/titles&gt;&lt;periodical&gt;&lt;full-title&gt;American Review of Respiratory Disease&lt;/full-title&gt;&lt;/periodical&gt;&lt;pages&gt;S49-S55&lt;/pages&gt;&lt;volume&gt;129&lt;/volume&gt;&lt;number&gt;2P2&lt;/number&gt;&lt;dates&gt;&lt;year&gt;1984&lt;/year&gt;&lt;/dates&gt;&lt;isbn&gt;0003-0805&lt;/isbn&gt;&lt;urls&gt;&lt;/urls&gt;&lt;/record&gt;&lt;/Cite&gt;&lt;/EndNote&gt;</w:instrText>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16</w:t>
      </w:r>
      <w:r w:rsidR="00D310DC" w:rsidRPr="00D702AF">
        <w:rPr>
          <w:rFonts w:ascii="Arial" w:hAnsi="Arial" w:cs="Arial"/>
          <w:sz w:val="20"/>
          <w:szCs w:val="20"/>
        </w:rPr>
        <w:fldChar w:fldCharType="end"/>
      </w:r>
      <w:r w:rsidR="00EC77B6" w:rsidRPr="00D702AF">
        <w:rPr>
          <w:rFonts w:ascii="Arial" w:hAnsi="Arial" w:cs="Arial"/>
          <w:sz w:val="20"/>
          <w:szCs w:val="20"/>
        </w:rPr>
        <w:t xml:space="preserve">. </w:t>
      </w:r>
      <w:r w:rsidR="00F132B6" w:rsidRPr="00D702AF">
        <w:rPr>
          <w:rFonts w:ascii="Arial" w:hAnsi="Arial" w:cs="Arial"/>
          <w:sz w:val="20"/>
          <w:szCs w:val="20"/>
        </w:rPr>
        <w:t>A recent</w:t>
      </w:r>
      <w:r w:rsidR="007027D9">
        <w:rPr>
          <w:rFonts w:ascii="Arial" w:hAnsi="Arial" w:cs="Arial"/>
          <w:sz w:val="20"/>
          <w:szCs w:val="20"/>
        </w:rPr>
        <w:t>ly updated</w:t>
      </w:r>
      <w:r w:rsidR="00F132B6" w:rsidRPr="00D702AF">
        <w:rPr>
          <w:rFonts w:ascii="Arial" w:hAnsi="Arial" w:cs="Arial"/>
          <w:sz w:val="20"/>
          <w:szCs w:val="20"/>
        </w:rPr>
        <w:t xml:space="preserve"> systematic review show</w:t>
      </w:r>
      <w:r w:rsidR="00CF6133">
        <w:rPr>
          <w:rFonts w:ascii="Arial" w:hAnsi="Arial" w:cs="Arial"/>
          <w:sz w:val="20"/>
          <w:szCs w:val="20"/>
        </w:rPr>
        <w:t>ed</w:t>
      </w:r>
      <w:r w:rsidR="00C12EDD" w:rsidRPr="00D702AF">
        <w:rPr>
          <w:rFonts w:ascii="Arial" w:hAnsi="Arial" w:cs="Arial"/>
          <w:sz w:val="20"/>
          <w:szCs w:val="20"/>
        </w:rPr>
        <w:t xml:space="preserve"> that</w:t>
      </w:r>
      <w:r w:rsidR="00D22B6D">
        <w:rPr>
          <w:rFonts w:ascii="Arial" w:hAnsi="Arial" w:cs="Arial"/>
          <w:sz w:val="20"/>
          <w:szCs w:val="20"/>
        </w:rPr>
        <w:t>,</w:t>
      </w:r>
      <w:r w:rsidR="00F132B6" w:rsidRPr="00D702AF">
        <w:rPr>
          <w:rFonts w:ascii="Arial" w:hAnsi="Arial" w:cs="Arial"/>
          <w:sz w:val="20"/>
          <w:szCs w:val="20"/>
        </w:rPr>
        <w:t xml:space="preserve"> </w:t>
      </w:r>
      <w:r w:rsidR="00673A33" w:rsidRPr="00D702AF">
        <w:rPr>
          <w:rFonts w:ascii="Arial" w:hAnsi="Arial" w:cs="Arial"/>
          <w:sz w:val="20"/>
          <w:szCs w:val="20"/>
        </w:rPr>
        <w:t>in studies establishing CPET reference values in healthy adults</w:t>
      </w:r>
      <w:r w:rsidR="00F132B6" w:rsidRPr="00D702AF">
        <w:rPr>
          <w:rFonts w:ascii="Arial" w:hAnsi="Arial" w:cs="Arial"/>
          <w:sz w:val="20"/>
          <w:szCs w:val="20"/>
        </w:rPr>
        <w:t>, females are underrepresented</w:t>
      </w:r>
      <w:r w:rsidR="00001899">
        <w:rPr>
          <w:rFonts w:ascii="Arial" w:hAnsi="Arial" w:cs="Arial"/>
          <w:sz w:val="20"/>
          <w:szCs w:val="20"/>
        </w:rPr>
        <w:t xml:space="preserve"> and</w:t>
      </w:r>
      <w:r w:rsidR="008B4481">
        <w:rPr>
          <w:rFonts w:ascii="Arial" w:hAnsi="Arial" w:cs="Arial"/>
          <w:sz w:val="20"/>
          <w:szCs w:val="20"/>
        </w:rPr>
        <w:t xml:space="preserve"> account for </w:t>
      </w:r>
      <w:r w:rsidR="007027D9">
        <w:rPr>
          <w:rFonts w:ascii="Arial" w:hAnsi="Arial" w:cs="Arial"/>
          <w:sz w:val="20"/>
          <w:szCs w:val="20"/>
        </w:rPr>
        <w:t xml:space="preserve">38% of the total number </w:t>
      </w:r>
      <w:r w:rsidR="00D22B6D">
        <w:rPr>
          <w:rFonts w:ascii="Arial" w:hAnsi="Arial" w:cs="Arial"/>
          <w:sz w:val="20"/>
          <w:szCs w:val="20"/>
        </w:rPr>
        <w:t xml:space="preserve">of </w:t>
      </w:r>
      <w:r w:rsidR="007027D9">
        <w:rPr>
          <w:rFonts w:ascii="Arial" w:hAnsi="Arial" w:cs="Arial"/>
          <w:sz w:val="20"/>
          <w:szCs w:val="20"/>
        </w:rPr>
        <w:t xml:space="preserve">included </w:t>
      </w:r>
      <w:r w:rsidR="00001899">
        <w:rPr>
          <w:rFonts w:ascii="Arial" w:hAnsi="Arial" w:cs="Arial"/>
          <w:sz w:val="20"/>
          <w:szCs w:val="20"/>
        </w:rPr>
        <w:t xml:space="preserve">study participants </w:t>
      </w:r>
      <w:r w:rsidR="00D310DC">
        <w:rPr>
          <w:rFonts w:ascii="Arial" w:hAnsi="Arial" w:cs="Arial"/>
          <w:sz w:val="20"/>
          <w:szCs w:val="20"/>
        </w:rPr>
        <w:fldChar w:fldCharType="begin"/>
      </w:r>
      <w:r w:rsidR="0046557B">
        <w:rPr>
          <w:rFonts w:ascii="Arial" w:hAnsi="Arial" w:cs="Arial"/>
          <w:sz w:val="20"/>
          <w:szCs w:val="20"/>
        </w:rPr>
        <w:instrText xml:space="preserve"> ADDIN EN.CITE &lt;EndNote&gt;&lt;Cite&gt;&lt;Author&gt;Takken&lt;/Author&gt;&lt;Year&gt;2019&lt;/Year&gt;&lt;RecNum&gt;53&lt;/RecNum&gt;&lt;DisplayText&gt;&lt;style face="superscript"&gt;18&lt;/style&gt;&lt;/DisplayText&gt;&lt;record&gt;&lt;rec-number&gt;53&lt;/rec-number&gt;&lt;foreign-keys&gt;&lt;key app="EN" db-id="xz9rpwps3et05ae9prc5dtpwxxepw0vaar02" timestamp="1570715603"&gt;53&lt;/key&gt;&lt;/foreign-keys&gt;&lt;ref-type name="Journal Article"&gt;17&lt;/ref-type&gt;&lt;contributors&gt;&lt;authors&gt;&lt;author&gt;Takken, T&lt;/author&gt;&lt;author&gt;Mylius, CF&lt;/author&gt;&lt;author&gt;Paap, D&lt;/author&gt;&lt;author&gt;Broeders, W&lt;/author&gt;&lt;author&gt;Hulzebos, HJ&lt;/author&gt;&lt;author&gt;Van Brussel, M&lt;/author&gt;&lt;author&gt;Bongers, BC&lt;/author&gt;&lt;/authors&gt;&lt;/contributors&gt;&lt;titles&gt;&lt;title&gt;Reference values for cardiopulmonary exercise testing in healthy subjects–an updated systematic review&lt;/title&gt;&lt;secondary-title&gt;Expert review of cardiovascular therapy&lt;/secondary-title&gt;&lt;/titles&gt;&lt;periodical&gt;&lt;full-title&gt;Expert review of cardiovascular therapy&lt;/full-title&gt;&lt;/periodical&gt;&lt;pages&gt;413-426&lt;/pages&gt;&lt;volume&gt;17&lt;/volume&gt;&lt;number&gt;6&lt;/number&gt;&lt;dates&gt;&lt;year&gt;2019&lt;/year&gt;&lt;/dates&gt;&lt;isbn&gt;1477-9072&lt;/isbn&gt;&lt;urls&gt;&lt;/urls&gt;&lt;/record&gt;&lt;/Cite&gt;&lt;/EndNote&gt;</w:instrText>
      </w:r>
      <w:r w:rsidR="00D310DC">
        <w:rPr>
          <w:rFonts w:ascii="Arial" w:hAnsi="Arial" w:cs="Arial"/>
          <w:sz w:val="20"/>
          <w:szCs w:val="20"/>
        </w:rPr>
        <w:fldChar w:fldCharType="separate"/>
      </w:r>
      <w:r w:rsidR="0046557B" w:rsidRPr="0046557B">
        <w:rPr>
          <w:rFonts w:ascii="Arial" w:hAnsi="Arial" w:cs="Arial"/>
          <w:noProof/>
          <w:sz w:val="20"/>
          <w:szCs w:val="20"/>
          <w:vertAlign w:val="superscript"/>
        </w:rPr>
        <w:t>18</w:t>
      </w:r>
      <w:r w:rsidR="00D310DC">
        <w:rPr>
          <w:rFonts w:ascii="Arial" w:hAnsi="Arial" w:cs="Arial"/>
          <w:sz w:val="20"/>
          <w:szCs w:val="20"/>
        </w:rPr>
        <w:fldChar w:fldCharType="end"/>
      </w:r>
      <w:r w:rsidR="00F132B6" w:rsidRPr="00D702AF">
        <w:rPr>
          <w:rFonts w:ascii="Arial" w:hAnsi="Arial" w:cs="Arial"/>
          <w:sz w:val="20"/>
          <w:szCs w:val="20"/>
        </w:rPr>
        <w:t xml:space="preserve">. </w:t>
      </w:r>
      <w:r w:rsidR="00292DBB" w:rsidRPr="00D702AF">
        <w:rPr>
          <w:rFonts w:ascii="Arial" w:hAnsi="Arial" w:cs="Arial"/>
          <w:sz w:val="20"/>
          <w:szCs w:val="20"/>
        </w:rPr>
        <w:t>Although</w:t>
      </w:r>
      <w:r w:rsidR="00E7043F" w:rsidRPr="00D702AF">
        <w:rPr>
          <w:rFonts w:ascii="Arial" w:hAnsi="Arial" w:cs="Arial"/>
          <w:sz w:val="20"/>
          <w:szCs w:val="20"/>
        </w:rPr>
        <w:t xml:space="preserve"> an increasing number of hospitals</w:t>
      </w:r>
      <w:r w:rsidR="00292DBB" w:rsidRPr="00D702AF">
        <w:rPr>
          <w:rFonts w:ascii="Arial" w:hAnsi="Arial" w:cs="Arial"/>
          <w:sz w:val="20"/>
          <w:szCs w:val="20"/>
        </w:rPr>
        <w:t xml:space="preserve"> in the UK</w:t>
      </w:r>
      <w:r w:rsidR="00E7043F" w:rsidRPr="00D702AF">
        <w:rPr>
          <w:rFonts w:ascii="Arial" w:hAnsi="Arial" w:cs="Arial"/>
          <w:sz w:val="20"/>
          <w:szCs w:val="20"/>
        </w:rPr>
        <w:t xml:space="preserve"> </w:t>
      </w:r>
      <w:r w:rsidR="0052413B">
        <w:rPr>
          <w:rFonts w:ascii="Arial" w:hAnsi="Arial" w:cs="Arial"/>
          <w:sz w:val="20"/>
          <w:szCs w:val="20"/>
        </w:rPr>
        <w:t>use</w:t>
      </w:r>
      <w:r w:rsidR="00CC270D" w:rsidRPr="00D702AF">
        <w:rPr>
          <w:rFonts w:ascii="Arial" w:hAnsi="Arial" w:cs="Arial"/>
          <w:sz w:val="20"/>
          <w:szCs w:val="20"/>
        </w:rPr>
        <w:t xml:space="preserve"> </w:t>
      </w:r>
      <w:r w:rsidR="00E7043F" w:rsidRPr="00D702AF">
        <w:rPr>
          <w:rFonts w:ascii="Arial" w:hAnsi="Arial" w:cs="Arial"/>
          <w:sz w:val="20"/>
          <w:szCs w:val="20"/>
        </w:rPr>
        <w:t xml:space="preserve">CPET to </w:t>
      </w:r>
      <w:r w:rsidR="00CA646D" w:rsidRPr="00D702AF">
        <w:rPr>
          <w:rFonts w:ascii="Arial" w:hAnsi="Arial" w:cs="Arial"/>
          <w:sz w:val="20"/>
          <w:szCs w:val="20"/>
        </w:rPr>
        <w:t>assess</w:t>
      </w:r>
      <w:r w:rsidR="00E7043F" w:rsidRPr="00D702AF">
        <w:rPr>
          <w:rFonts w:ascii="Arial" w:hAnsi="Arial" w:cs="Arial"/>
          <w:sz w:val="20"/>
          <w:szCs w:val="20"/>
        </w:rPr>
        <w:t xml:space="preserve"> surgical </w:t>
      </w:r>
      <w:r w:rsidR="00CA646D" w:rsidRPr="00D702AF">
        <w:rPr>
          <w:rFonts w:ascii="Arial" w:hAnsi="Arial" w:cs="Arial"/>
          <w:sz w:val="20"/>
          <w:szCs w:val="20"/>
        </w:rPr>
        <w:t>risk</w:t>
      </w:r>
      <w:r w:rsidR="00E7043F" w:rsidRPr="00D702AF">
        <w:rPr>
          <w:rFonts w:ascii="Arial" w:hAnsi="Arial" w:cs="Arial"/>
          <w:sz w:val="20"/>
          <w:szCs w:val="20"/>
        </w:rPr>
        <w:t xml:space="preserve">, </w:t>
      </w:r>
      <w:r w:rsidR="00976C20" w:rsidRPr="00D702AF">
        <w:rPr>
          <w:rFonts w:ascii="Arial" w:hAnsi="Arial" w:cs="Arial"/>
          <w:sz w:val="20"/>
          <w:szCs w:val="20"/>
        </w:rPr>
        <w:t>separate</w:t>
      </w:r>
      <w:r w:rsidR="00AE59A7" w:rsidRPr="00D702AF">
        <w:rPr>
          <w:rFonts w:ascii="Arial" w:hAnsi="Arial" w:cs="Arial"/>
          <w:sz w:val="20"/>
          <w:szCs w:val="20"/>
        </w:rPr>
        <w:t xml:space="preserve"> reference values for male</w:t>
      </w:r>
      <w:r w:rsidR="004C77B7" w:rsidRPr="00D702AF">
        <w:rPr>
          <w:rFonts w:ascii="Arial" w:hAnsi="Arial" w:cs="Arial"/>
          <w:sz w:val="20"/>
          <w:szCs w:val="20"/>
        </w:rPr>
        <w:t>s</w:t>
      </w:r>
      <w:r w:rsidR="00AE59A7" w:rsidRPr="00D702AF">
        <w:rPr>
          <w:rFonts w:ascii="Arial" w:hAnsi="Arial" w:cs="Arial"/>
          <w:sz w:val="20"/>
          <w:szCs w:val="20"/>
        </w:rPr>
        <w:t xml:space="preserve"> and female</w:t>
      </w:r>
      <w:r w:rsidR="004C77B7" w:rsidRPr="00D702AF">
        <w:rPr>
          <w:rFonts w:ascii="Arial" w:hAnsi="Arial" w:cs="Arial"/>
          <w:sz w:val="20"/>
          <w:szCs w:val="20"/>
        </w:rPr>
        <w:t>s</w:t>
      </w:r>
      <w:r w:rsidR="00AE59A7" w:rsidRPr="00D702AF">
        <w:rPr>
          <w:rFonts w:ascii="Arial" w:hAnsi="Arial" w:cs="Arial"/>
          <w:sz w:val="20"/>
          <w:szCs w:val="20"/>
        </w:rPr>
        <w:t xml:space="preserve"> </w:t>
      </w:r>
      <w:r w:rsidR="00EF79C0" w:rsidRPr="00D702AF">
        <w:rPr>
          <w:rFonts w:ascii="Arial" w:hAnsi="Arial" w:cs="Arial"/>
          <w:sz w:val="20"/>
          <w:szCs w:val="20"/>
        </w:rPr>
        <w:t xml:space="preserve">have </w:t>
      </w:r>
      <w:r w:rsidR="00E7043F" w:rsidRPr="00D702AF">
        <w:rPr>
          <w:rFonts w:ascii="Arial" w:hAnsi="Arial" w:cs="Arial"/>
          <w:sz w:val="20"/>
          <w:szCs w:val="20"/>
        </w:rPr>
        <w:t xml:space="preserve">not </w:t>
      </w:r>
      <w:r w:rsidR="00EF79C0" w:rsidRPr="00D702AF">
        <w:rPr>
          <w:rFonts w:ascii="Arial" w:hAnsi="Arial" w:cs="Arial"/>
          <w:sz w:val="20"/>
          <w:szCs w:val="20"/>
        </w:rPr>
        <w:t xml:space="preserve">been </w:t>
      </w:r>
      <w:r>
        <w:rPr>
          <w:rFonts w:ascii="Arial" w:hAnsi="Arial" w:cs="Arial"/>
          <w:sz w:val="20"/>
          <w:szCs w:val="20"/>
        </w:rPr>
        <w:t>reported</w:t>
      </w:r>
      <w:r w:rsidRPr="00D702AF">
        <w:rPr>
          <w:rFonts w:ascii="Arial" w:hAnsi="Arial" w:cs="Arial"/>
          <w:sz w:val="20"/>
          <w:szCs w:val="20"/>
        </w:rPr>
        <w:t xml:space="preserve"> </w:t>
      </w:r>
      <w:r w:rsidR="00B109EC" w:rsidRPr="00D702AF">
        <w:rPr>
          <w:rFonts w:ascii="Arial" w:hAnsi="Arial" w:cs="Arial"/>
          <w:sz w:val="20"/>
          <w:szCs w:val="20"/>
        </w:rPr>
        <w:t xml:space="preserve">in recent </w:t>
      </w:r>
      <w:r w:rsidR="00F132B6" w:rsidRPr="00D702AF">
        <w:rPr>
          <w:rFonts w:ascii="Arial" w:hAnsi="Arial" w:cs="Arial"/>
          <w:sz w:val="20"/>
          <w:szCs w:val="20"/>
        </w:rPr>
        <w:t xml:space="preserve">perioperative </w:t>
      </w:r>
      <w:r>
        <w:rPr>
          <w:rFonts w:ascii="Arial" w:hAnsi="Arial" w:cs="Arial"/>
          <w:sz w:val="20"/>
          <w:szCs w:val="20"/>
        </w:rPr>
        <w:t>CPET publications</w:t>
      </w:r>
      <w:r w:rsidRPr="00D702AF">
        <w:rPr>
          <w:rFonts w:ascii="Arial" w:hAnsi="Arial" w:cs="Arial"/>
          <w:sz w:val="20"/>
          <w:szCs w:val="20"/>
        </w:rPr>
        <w:t xml:space="preserve"> </w:t>
      </w:r>
      <w:r w:rsidR="00D310DC" w:rsidRPr="00D702AF">
        <w:rPr>
          <w:rFonts w:ascii="Arial" w:hAnsi="Arial" w:cs="Arial"/>
          <w:sz w:val="20"/>
          <w:szCs w:val="20"/>
        </w:rPr>
        <w:fldChar w:fldCharType="begin">
          <w:fldData xml:space="preserve">PEVuZE5vdGU+PENpdGU+PEF1dGhvcj5SZWV2ZXM8L0F1dGhvcj48WWVhcj4yMDE4PC9ZZWFyPjxS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</w:fldData>
        </w:fldChar>
      </w:r>
      <w:r w:rsidR="0046557B">
        <w:rPr>
          <w:rFonts w:ascii="Arial" w:hAnsi="Arial" w:cs="Arial"/>
          <w:sz w:val="20"/>
          <w:szCs w:val="20"/>
        </w:rPr>
        <w:instrText xml:space="preserve"> ADDIN EN.CITE </w:instrText>
      </w:r>
      <w:r w:rsidR="0046557B">
        <w:rPr>
          <w:rFonts w:ascii="Arial" w:hAnsi="Arial" w:cs="Arial"/>
          <w:sz w:val="20"/>
          <w:szCs w:val="20"/>
        </w:rPr>
        <w:fldChar w:fldCharType="begin">
          <w:fldData xml:space="preserve">PEVuZE5vdGU+PENpdGU+PEF1dGhvcj5SZWV2ZXM8L0F1dGhvcj48WWVhcj4yMDE4PC9ZZWFyPjxS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</w:fldData>
        </w:fldChar>
      </w:r>
      <w:r w:rsidR="0046557B">
        <w:rPr>
          <w:rFonts w:ascii="Arial" w:hAnsi="Arial" w:cs="Arial"/>
          <w:sz w:val="20"/>
          <w:szCs w:val="20"/>
        </w:rPr>
        <w:instrText xml:space="preserve"> ADDIN EN.CITE.DATA </w:instrText>
      </w:r>
      <w:r w:rsidR="0046557B">
        <w:rPr>
          <w:rFonts w:ascii="Arial" w:hAnsi="Arial" w:cs="Arial"/>
          <w:sz w:val="20"/>
          <w:szCs w:val="20"/>
        </w:rPr>
      </w:r>
      <w:r w:rsidR="0046557B">
        <w:rPr>
          <w:rFonts w:ascii="Arial" w:hAnsi="Arial" w:cs="Arial"/>
          <w:sz w:val="20"/>
          <w:szCs w:val="20"/>
        </w:rPr>
        <w:fldChar w:fldCharType="end"/>
      </w:r>
      <w:r w:rsidR="00D310DC" w:rsidRPr="00D702AF">
        <w:rPr>
          <w:rFonts w:ascii="Arial" w:hAnsi="Arial" w:cs="Arial"/>
          <w:sz w:val="20"/>
          <w:szCs w:val="20"/>
        </w:rPr>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6</w:t>
      </w:r>
      <w:r w:rsidR="0046557B">
        <w:rPr>
          <w:rFonts w:ascii="Arial" w:hAnsi="Arial" w:cs="Arial"/>
          <w:noProof/>
          <w:sz w:val="20"/>
          <w:szCs w:val="20"/>
          <w:vertAlign w:val="superscript"/>
        </w:rPr>
        <w:t>,</w:t>
      </w:r>
      <w:r w:rsidR="0046557B" w:rsidRPr="0046557B">
        <w:rPr>
          <w:rFonts w:ascii="Arial" w:hAnsi="Arial" w:cs="Arial"/>
          <w:noProof/>
          <w:sz w:val="20"/>
          <w:szCs w:val="20"/>
          <w:vertAlign w:val="superscript"/>
        </w:rPr>
        <w:t>19</w:t>
      </w:r>
      <w:r w:rsidR="00D310DC" w:rsidRPr="00D702AF">
        <w:rPr>
          <w:rFonts w:ascii="Arial" w:hAnsi="Arial" w:cs="Arial"/>
          <w:sz w:val="20"/>
          <w:szCs w:val="20"/>
        </w:rPr>
        <w:fldChar w:fldCharType="end"/>
      </w:r>
      <w:r w:rsidR="00E7043F" w:rsidRPr="00D702AF">
        <w:rPr>
          <w:rFonts w:ascii="Arial" w:hAnsi="Arial" w:cs="Arial"/>
          <w:sz w:val="20"/>
          <w:szCs w:val="20"/>
        </w:rPr>
        <w:t>.</w:t>
      </w:r>
      <w:r w:rsidR="00285F58" w:rsidRPr="00D702AF">
        <w:rPr>
          <w:rFonts w:ascii="Arial" w:hAnsi="Arial" w:cs="Arial"/>
          <w:sz w:val="20"/>
          <w:szCs w:val="20"/>
        </w:rPr>
        <w:t xml:space="preserve"> </w:t>
      </w:r>
    </w:p>
    <w:p w14:paraId="6BC43979" w14:textId="0D501292" w:rsidR="001C3990" w:rsidRPr="00D702AF" w:rsidRDefault="00481152" w:rsidP="003D6F38">
      <w:pPr>
        <w:spacing w:line="480" w:lineRule="auto"/>
        <w:rPr>
          <w:rFonts w:ascii="Arial" w:hAnsi="Arial" w:cs="Arial"/>
          <w:sz w:val="20"/>
          <w:szCs w:val="20"/>
        </w:rPr>
      </w:pPr>
      <w:r w:rsidRPr="00D702AF">
        <w:rPr>
          <w:rFonts w:ascii="Arial" w:hAnsi="Arial" w:cs="Arial"/>
          <w:sz w:val="20"/>
          <w:szCs w:val="20"/>
        </w:rPr>
        <w:t xml:space="preserve">This phenomenon is </w:t>
      </w:r>
      <w:r w:rsidR="008F68BC" w:rsidRPr="00D702AF">
        <w:rPr>
          <w:rFonts w:ascii="Arial" w:hAnsi="Arial" w:cs="Arial"/>
          <w:sz w:val="20"/>
          <w:szCs w:val="20"/>
        </w:rPr>
        <w:t xml:space="preserve">not </w:t>
      </w:r>
      <w:r w:rsidR="00814CB9" w:rsidRPr="00D702AF">
        <w:rPr>
          <w:rFonts w:ascii="Arial" w:hAnsi="Arial" w:cs="Arial"/>
          <w:sz w:val="20"/>
          <w:szCs w:val="20"/>
        </w:rPr>
        <w:t>unique</w:t>
      </w:r>
      <w:r w:rsidR="008F68BC" w:rsidRPr="00D702AF">
        <w:rPr>
          <w:rFonts w:ascii="Arial" w:hAnsi="Arial" w:cs="Arial"/>
          <w:sz w:val="20"/>
          <w:szCs w:val="20"/>
        </w:rPr>
        <w:t xml:space="preserve"> to</w:t>
      </w:r>
      <w:r w:rsidR="00CB6A6E" w:rsidRPr="00D702AF">
        <w:rPr>
          <w:rFonts w:ascii="Arial" w:hAnsi="Arial" w:cs="Arial"/>
          <w:sz w:val="20"/>
          <w:szCs w:val="20"/>
        </w:rPr>
        <w:t xml:space="preserve"> the field of</w:t>
      </w:r>
      <w:r w:rsidR="008F68BC" w:rsidRPr="00D702AF">
        <w:rPr>
          <w:rFonts w:ascii="Arial" w:hAnsi="Arial" w:cs="Arial"/>
          <w:sz w:val="20"/>
          <w:szCs w:val="20"/>
        </w:rPr>
        <w:t xml:space="preserve"> perioperative </w:t>
      </w:r>
      <w:r w:rsidR="009760B4" w:rsidRPr="00D702AF">
        <w:rPr>
          <w:rFonts w:ascii="Arial" w:hAnsi="Arial" w:cs="Arial"/>
          <w:sz w:val="20"/>
          <w:szCs w:val="20"/>
        </w:rPr>
        <w:t xml:space="preserve">risk </w:t>
      </w:r>
      <w:r w:rsidR="00EB5AE4" w:rsidRPr="00D702AF">
        <w:rPr>
          <w:rFonts w:ascii="Arial" w:hAnsi="Arial" w:cs="Arial"/>
          <w:sz w:val="20"/>
          <w:szCs w:val="20"/>
        </w:rPr>
        <w:t>assessment</w:t>
      </w:r>
      <w:r w:rsidR="009760B4" w:rsidRPr="00D702AF">
        <w:rPr>
          <w:rFonts w:ascii="Arial" w:hAnsi="Arial" w:cs="Arial"/>
          <w:sz w:val="20"/>
          <w:szCs w:val="20"/>
        </w:rPr>
        <w:t>: it is</w:t>
      </w:r>
      <w:r w:rsidR="008F68BC" w:rsidRPr="00D702AF">
        <w:rPr>
          <w:rFonts w:ascii="Arial" w:hAnsi="Arial" w:cs="Arial"/>
          <w:sz w:val="20"/>
          <w:szCs w:val="20"/>
        </w:rPr>
        <w:t xml:space="preserve"> </w:t>
      </w:r>
      <w:r w:rsidRPr="00D702AF">
        <w:rPr>
          <w:rFonts w:ascii="Arial" w:hAnsi="Arial" w:cs="Arial"/>
          <w:sz w:val="20"/>
          <w:szCs w:val="20"/>
        </w:rPr>
        <w:t>seen in a broad range of research fields</w:t>
      </w:r>
      <w:r w:rsidR="009760B4" w:rsidRPr="00D702AF">
        <w:rPr>
          <w:rFonts w:ascii="Arial" w:hAnsi="Arial" w:cs="Arial"/>
          <w:sz w:val="20"/>
          <w:szCs w:val="20"/>
        </w:rPr>
        <w:t>.</w:t>
      </w:r>
      <w:r w:rsidRPr="00D702AF">
        <w:rPr>
          <w:rFonts w:ascii="Arial" w:hAnsi="Arial" w:cs="Arial"/>
          <w:sz w:val="20"/>
          <w:szCs w:val="20"/>
        </w:rPr>
        <w:t xml:space="preserve"> </w:t>
      </w:r>
      <w:r w:rsidR="00F91D7F" w:rsidRPr="00D702AF">
        <w:rPr>
          <w:rFonts w:ascii="Arial" w:hAnsi="Arial" w:cs="Arial"/>
          <w:sz w:val="20"/>
          <w:szCs w:val="20"/>
        </w:rPr>
        <w:t>More than</w:t>
      </w:r>
      <w:r w:rsidRPr="00D702AF">
        <w:rPr>
          <w:rFonts w:ascii="Arial" w:hAnsi="Arial" w:cs="Arial"/>
          <w:sz w:val="20"/>
          <w:szCs w:val="20"/>
        </w:rPr>
        <w:t xml:space="preserve"> 25 years after the introduction of the US National Institute of Health Revitalization Act of 1993, </w:t>
      </w:r>
      <w:r w:rsidR="00EF79C0" w:rsidRPr="00D702AF">
        <w:rPr>
          <w:rFonts w:ascii="Arial" w:hAnsi="Arial" w:cs="Arial"/>
          <w:sz w:val="20"/>
          <w:szCs w:val="20"/>
        </w:rPr>
        <w:t xml:space="preserve">which required </w:t>
      </w:r>
      <w:r w:rsidRPr="00D702AF">
        <w:rPr>
          <w:rFonts w:ascii="Arial" w:hAnsi="Arial" w:cs="Arial"/>
          <w:sz w:val="20"/>
          <w:szCs w:val="20"/>
        </w:rPr>
        <w:t xml:space="preserve">the enrolment of female participants in federally </w:t>
      </w:r>
      <w:r w:rsidRPr="00D702AF">
        <w:rPr>
          <w:rFonts w:ascii="Arial" w:hAnsi="Arial" w:cs="Arial"/>
          <w:sz w:val="20"/>
          <w:szCs w:val="20"/>
        </w:rPr>
        <w:lastRenderedPageBreak/>
        <w:t xml:space="preserve">supported Phase III clinical trials </w:t>
      </w:r>
      <w:r w:rsidR="00D310DC" w:rsidRPr="00D702AF">
        <w:rPr>
          <w:rFonts w:ascii="Arial" w:hAnsi="Arial" w:cs="Arial"/>
          <w:sz w:val="20"/>
          <w:szCs w:val="20"/>
        </w:rPr>
        <w:fldChar w:fldCharType="begin"/>
      </w:r>
      <w:r w:rsidR="0046557B">
        <w:rPr>
          <w:rFonts w:ascii="Arial" w:hAnsi="Arial" w:cs="Arial"/>
          <w:sz w:val="20"/>
          <w:szCs w:val="20"/>
        </w:rPr>
        <w:instrText xml:space="preserve"> ADDIN EN.CITE &lt;EndNote&gt;&lt;Cite&gt;&lt;Author&gt;Labor&lt;/Author&gt;&lt;Year&gt;1993&lt;/Year&gt;&lt;RecNum&gt;16&lt;/RecNum&gt;&lt;DisplayText&gt;&lt;style face="superscript"&gt;20&lt;/style&gt;&lt;/DisplayText&gt;&lt;record&gt;&lt;rec-number&gt;16&lt;/rec-number&gt;&lt;foreign-keys&gt;&lt;key app="EN" db-id="25zfpvtp9v59stet5wv5v0rpaartw50sa505" timestamp="1534419941"&gt;16&lt;/key&gt;&lt;/foreign-keys&gt;&lt;ref-type name="Book"&gt;6&lt;/ref-type&gt;&lt;contributors&gt;&lt;authors&gt;&lt;author&gt;United States. Congress. Senate. Committee on Labor&lt;/author&gt;&lt;author&gt;Human Resources&lt;/author&gt;&lt;/authors&gt;&lt;/contributors&gt;&lt;titles&gt;&lt;title&gt;National Institutes of Health revitalization act of 1993&lt;/title&gt;&lt;/titles&gt;&lt;dates&gt;&lt;year&gt;1993&lt;/year&gt;&lt;/dates&gt;&lt;urls&gt;&lt;/urls&gt;&lt;/record&gt;&lt;/Cite&gt;&lt;/EndNote&gt;</w:instrText>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20</w:t>
      </w:r>
      <w:r w:rsidR="00D310DC" w:rsidRPr="00D702AF">
        <w:rPr>
          <w:rFonts w:ascii="Arial" w:hAnsi="Arial" w:cs="Arial"/>
          <w:sz w:val="20"/>
          <w:szCs w:val="20"/>
        </w:rPr>
        <w:fldChar w:fldCharType="end"/>
      </w:r>
      <w:r w:rsidRPr="00D702AF">
        <w:rPr>
          <w:rFonts w:ascii="Arial" w:hAnsi="Arial" w:cs="Arial"/>
          <w:sz w:val="20"/>
          <w:szCs w:val="20"/>
        </w:rPr>
        <w:t>, sex</w:t>
      </w:r>
      <w:r w:rsidR="00EF79C0" w:rsidRPr="00D702AF">
        <w:rPr>
          <w:rFonts w:ascii="Arial" w:hAnsi="Arial" w:cs="Arial"/>
          <w:sz w:val="20"/>
          <w:szCs w:val="20"/>
        </w:rPr>
        <w:t>-related</w:t>
      </w:r>
      <w:r w:rsidRPr="00D702AF">
        <w:rPr>
          <w:rFonts w:ascii="Arial" w:hAnsi="Arial" w:cs="Arial"/>
          <w:sz w:val="20"/>
          <w:szCs w:val="20"/>
        </w:rPr>
        <w:t xml:space="preserve"> differences are disregarded in </w:t>
      </w:r>
      <w:r w:rsidR="00C47E5D" w:rsidRPr="00D702AF">
        <w:rPr>
          <w:rFonts w:ascii="Arial" w:hAnsi="Arial" w:cs="Arial"/>
          <w:sz w:val="20"/>
          <w:szCs w:val="20"/>
        </w:rPr>
        <w:t xml:space="preserve">a large proportion of </w:t>
      </w:r>
      <w:r w:rsidRPr="00D702AF">
        <w:rPr>
          <w:rFonts w:ascii="Arial" w:hAnsi="Arial" w:cs="Arial"/>
          <w:sz w:val="20"/>
          <w:szCs w:val="20"/>
        </w:rPr>
        <w:t xml:space="preserve">clinical research </w:t>
      </w:r>
      <w:r w:rsidR="00D310DC" w:rsidRPr="00D702AF">
        <w:rPr>
          <w:rFonts w:ascii="Arial" w:hAnsi="Arial" w:cs="Arial"/>
          <w:sz w:val="20"/>
          <w:szCs w:val="20"/>
        </w:rPr>
        <w:fldChar w:fldCharType="begin"/>
      </w:r>
      <w:r w:rsidR="0046557B">
        <w:rPr>
          <w:rFonts w:ascii="Arial" w:hAnsi="Arial" w:cs="Arial"/>
          <w:sz w:val="20"/>
          <w:szCs w:val="20"/>
        </w:rPr>
        <w:instrText xml:space="preserve"> ADDIN EN.CITE &lt;EndNote&gt;&lt;Cite&gt;&lt;Author&gt;Rochon&lt;/Author&gt;&lt;Year&gt;1998&lt;/Year&gt;&lt;RecNum&gt;1&lt;/RecNum&gt;&lt;DisplayText&gt;&lt;style face="superscript"&gt;21 22&lt;/style&gt;&lt;/DisplayText&gt;&lt;record&gt;&lt;rec-number&gt;1&lt;/rec-number&gt;&lt;foreign-keys&gt;&lt;key app="EN" db-id="25zfpvtp9v59stet5wv5v0rpaartw50sa505" timestamp="1534419022"&gt;1&lt;/key&gt;&lt;/foreign-keys&gt;&lt;ref-type name="Journal Article"&gt;17&lt;/ref-type&gt;&lt;contributors&gt;&lt;authors&gt;&lt;author&gt;Rochon, Paula A&lt;/author&gt;&lt;author&gt;Clark, Jocalyn P&lt;/author&gt;&lt;author&gt;Binns, Malcolm A&lt;/author&gt;&lt;author&gt;Patel, Vishal&lt;/author&gt;&lt;author&gt;Gurwitz, Jerry H&lt;/author&gt;&lt;/authors&gt;&lt;/contributors&gt;&lt;titles&gt;&lt;title&gt;Reporting of gender-related information in clinical trials of drug therapy for myocardial infarction&lt;/title&gt;&lt;secondary-title&gt;Canadian Medical Association Journal&lt;/secondary-title&gt;&lt;/titles&gt;&lt;periodical&gt;&lt;full-title&gt;Canadian Medical Association Journal&lt;/full-title&gt;&lt;/periodical&gt;&lt;pages&gt;321-327&lt;/pages&gt;&lt;volume&gt;159&lt;/volume&gt;&lt;number&gt;4&lt;/number&gt;&lt;dates&gt;&lt;year&gt;1998&lt;/year&gt;&lt;/dates&gt;&lt;isbn&gt;0820-3946&lt;/isbn&gt;&lt;urls&gt;&lt;/urls&gt;&lt;/record&gt;&lt;/Cite&gt;&lt;Cite&gt;&lt;Author&gt;Gupta&lt;/Author&gt;&lt;Year&gt;2012&lt;/Year&gt;&lt;RecNum&gt;28&lt;/RecNum&gt;&lt;record&gt;&lt;rec-number&gt;28&lt;/rec-number&gt;&lt;foreign-keys&gt;&lt;key app="EN" db-id="25zfpvtp9v59stet5wv5v0rpaartw50sa505" timestamp="1538497016"&gt;28&lt;/key&gt;&lt;/foreign-keys&gt;&lt;ref-type name="Journal Article"&gt;17&lt;/ref-type&gt;&lt;contributors&gt;&lt;authors&gt;&lt;author&gt;Gupta, Divya&lt;/author&gt;&lt;author&gt;Wenger, Nanette K&lt;/author&gt;&lt;/authors&gt;&lt;/contributors&gt;&lt;titles&gt;&lt;title&gt;Guidelines for the prevention of cardiovascular disease in women: international challenges and opportunities&lt;/title&gt;&lt;secondary-title&gt;Expert review of cardiovascular therapy&lt;/secondary-title&gt;&lt;/titles&gt;&lt;periodical&gt;&lt;full-title&gt;Expert review of cardiovascular therapy&lt;/full-title&gt;&lt;/periodical&gt;&lt;pages&gt;379-385&lt;/pages&gt;&lt;volume&gt;10&lt;/volume&gt;&lt;number&gt;3&lt;/number&gt;&lt;dates&gt;&lt;year&gt;2012&lt;/year&gt;&lt;/dates&gt;&lt;isbn&gt;1477-9072&lt;/isbn&gt;&lt;urls&gt;&lt;/urls&gt;&lt;/record&gt;&lt;/Cite&gt;&lt;/EndNote&gt;</w:instrText>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21</w:t>
      </w:r>
      <w:r w:rsidR="0046557B">
        <w:rPr>
          <w:rFonts w:ascii="Arial" w:hAnsi="Arial" w:cs="Arial"/>
          <w:noProof/>
          <w:sz w:val="20"/>
          <w:szCs w:val="20"/>
          <w:vertAlign w:val="superscript"/>
        </w:rPr>
        <w:t>,</w:t>
      </w:r>
      <w:r w:rsidR="0046557B" w:rsidRPr="0046557B">
        <w:rPr>
          <w:rFonts w:ascii="Arial" w:hAnsi="Arial" w:cs="Arial"/>
          <w:noProof/>
          <w:sz w:val="20"/>
          <w:szCs w:val="20"/>
          <w:vertAlign w:val="superscript"/>
        </w:rPr>
        <w:t>22</w:t>
      </w:r>
      <w:r w:rsidR="00D310DC" w:rsidRPr="00D702AF">
        <w:rPr>
          <w:rFonts w:ascii="Arial" w:hAnsi="Arial" w:cs="Arial"/>
          <w:sz w:val="20"/>
          <w:szCs w:val="20"/>
        </w:rPr>
        <w:fldChar w:fldCharType="end"/>
      </w:r>
      <w:r w:rsidRPr="00D702AF">
        <w:rPr>
          <w:rFonts w:ascii="Arial" w:hAnsi="Arial" w:cs="Arial"/>
          <w:sz w:val="20"/>
          <w:szCs w:val="20"/>
        </w:rPr>
        <w:t xml:space="preserve">. Epidemiological and clinical studies have often shown differences between </w:t>
      </w:r>
      <w:r w:rsidR="00F91D7F" w:rsidRPr="00D702AF">
        <w:rPr>
          <w:rFonts w:ascii="Arial" w:hAnsi="Arial" w:cs="Arial"/>
          <w:sz w:val="20"/>
          <w:szCs w:val="20"/>
        </w:rPr>
        <w:t>males</w:t>
      </w:r>
      <w:r w:rsidRPr="00D702AF">
        <w:rPr>
          <w:rFonts w:ascii="Arial" w:hAnsi="Arial" w:cs="Arial"/>
          <w:sz w:val="20"/>
          <w:szCs w:val="20"/>
        </w:rPr>
        <w:t xml:space="preserve"> and </w:t>
      </w:r>
      <w:r w:rsidR="00F91D7F" w:rsidRPr="00D702AF">
        <w:rPr>
          <w:rFonts w:ascii="Arial" w:hAnsi="Arial" w:cs="Arial"/>
          <w:sz w:val="20"/>
          <w:szCs w:val="20"/>
        </w:rPr>
        <w:t>females</w:t>
      </w:r>
      <w:r w:rsidRPr="00D702AF">
        <w:rPr>
          <w:rFonts w:ascii="Arial" w:hAnsi="Arial" w:cs="Arial"/>
          <w:sz w:val="20"/>
          <w:szCs w:val="20"/>
        </w:rPr>
        <w:t xml:space="preserve"> in terms of disease incidence, aetiology and response to therapy </w:t>
      </w:r>
      <w:r w:rsidR="00D310DC" w:rsidRPr="00D702AF">
        <w:rPr>
          <w:rFonts w:ascii="Arial" w:hAnsi="Arial" w:cs="Arial"/>
          <w:sz w:val="20"/>
          <w:szCs w:val="20"/>
        </w:rPr>
        <w:fldChar w:fldCharType="begin">
          <w:fldData xml:space="preserve">PEVuZE5vdGU+PENpdGU+PEF1dGhvcj5MaWdodDwvQXV0aG9yPjxZZWFyPjIwMDY8L1llYXI+PFJl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==
</w:fldData>
        </w:fldChar>
      </w:r>
      <w:r w:rsidR="0046557B">
        <w:rPr>
          <w:rFonts w:ascii="Arial" w:hAnsi="Arial" w:cs="Arial"/>
          <w:sz w:val="20"/>
          <w:szCs w:val="20"/>
        </w:rPr>
        <w:instrText xml:space="preserve"> ADDIN EN.CITE </w:instrText>
      </w:r>
      <w:r w:rsidR="0046557B">
        <w:rPr>
          <w:rFonts w:ascii="Arial" w:hAnsi="Arial" w:cs="Arial"/>
          <w:sz w:val="20"/>
          <w:szCs w:val="20"/>
        </w:rPr>
        <w:fldChar w:fldCharType="begin">
          <w:fldData xml:space="preserve">PEVuZE5vdGU+PENpdGU+PEF1dGhvcj5MaWdodDwvQXV0aG9yPjxZZWFyPjIwMDY8L1llYXI+PFJl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==
</w:fldData>
        </w:fldChar>
      </w:r>
      <w:r w:rsidR="0046557B">
        <w:rPr>
          <w:rFonts w:ascii="Arial" w:hAnsi="Arial" w:cs="Arial"/>
          <w:sz w:val="20"/>
          <w:szCs w:val="20"/>
        </w:rPr>
        <w:instrText xml:space="preserve"> ADDIN EN.CITE.DATA </w:instrText>
      </w:r>
      <w:r w:rsidR="0046557B">
        <w:rPr>
          <w:rFonts w:ascii="Arial" w:hAnsi="Arial" w:cs="Arial"/>
          <w:sz w:val="20"/>
          <w:szCs w:val="20"/>
        </w:rPr>
      </w:r>
      <w:r w:rsidR="0046557B">
        <w:rPr>
          <w:rFonts w:ascii="Arial" w:hAnsi="Arial" w:cs="Arial"/>
          <w:sz w:val="20"/>
          <w:szCs w:val="20"/>
        </w:rPr>
        <w:fldChar w:fldCharType="end"/>
      </w:r>
      <w:r w:rsidR="00D310DC" w:rsidRPr="00D702AF">
        <w:rPr>
          <w:rFonts w:ascii="Arial" w:hAnsi="Arial" w:cs="Arial"/>
          <w:sz w:val="20"/>
          <w:szCs w:val="20"/>
        </w:rPr>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23-25</w:t>
      </w:r>
      <w:r w:rsidR="00D310DC" w:rsidRPr="00D702AF">
        <w:rPr>
          <w:rFonts w:ascii="Arial" w:hAnsi="Arial" w:cs="Arial"/>
          <w:sz w:val="20"/>
          <w:szCs w:val="20"/>
        </w:rPr>
        <w:fldChar w:fldCharType="end"/>
      </w:r>
      <w:r w:rsidRPr="00D702AF">
        <w:rPr>
          <w:rFonts w:ascii="Arial" w:hAnsi="Arial" w:cs="Arial"/>
          <w:sz w:val="20"/>
          <w:szCs w:val="20"/>
        </w:rPr>
        <w:t xml:space="preserve">. </w:t>
      </w:r>
      <w:r w:rsidR="00F91D7F" w:rsidRPr="00D702AF">
        <w:rPr>
          <w:rFonts w:ascii="Arial" w:hAnsi="Arial" w:cs="Arial"/>
          <w:sz w:val="20"/>
          <w:szCs w:val="20"/>
        </w:rPr>
        <w:t>Females</w:t>
      </w:r>
      <w:r w:rsidRPr="00D702AF">
        <w:rPr>
          <w:rFonts w:ascii="Arial" w:hAnsi="Arial" w:cs="Arial"/>
          <w:sz w:val="20"/>
          <w:szCs w:val="20"/>
        </w:rPr>
        <w:t xml:space="preserve"> are </w:t>
      </w:r>
      <w:r w:rsidR="00D22B6D">
        <w:rPr>
          <w:rFonts w:ascii="Arial" w:hAnsi="Arial" w:cs="Arial"/>
          <w:sz w:val="20"/>
          <w:szCs w:val="20"/>
        </w:rPr>
        <w:t xml:space="preserve">more likely to suffer </w:t>
      </w:r>
      <w:r w:rsidRPr="00D702AF">
        <w:rPr>
          <w:rFonts w:ascii="Arial" w:hAnsi="Arial" w:cs="Arial"/>
          <w:sz w:val="20"/>
          <w:szCs w:val="20"/>
        </w:rPr>
        <w:t xml:space="preserve">adverse drug reactions </w:t>
      </w:r>
      <w:r w:rsidR="005C5907" w:rsidRPr="00D702AF">
        <w:rPr>
          <w:rFonts w:ascii="Arial" w:hAnsi="Arial" w:cs="Arial"/>
          <w:sz w:val="20"/>
          <w:szCs w:val="20"/>
        </w:rPr>
        <w:fldChar w:fldCharType="begin"/>
      </w:r>
      <w:r w:rsidR="0046557B">
        <w:rPr>
          <w:rFonts w:ascii="Arial" w:hAnsi="Arial" w:cs="Arial"/>
          <w:sz w:val="20"/>
          <w:szCs w:val="20"/>
        </w:rPr>
        <w:instrText xml:space="preserve"> ADDIN EN.CITE &lt;EndNote&gt;&lt;Cite&gt;&lt;Author&gt;Patel&lt;/Author&gt;&lt;Year&gt;2007&lt;/Year&gt;&lt;RecNum&gt;18&lt;/RecNum&gt;&lt;DisplayText&gt;&lt;style face="superscript"&gt;26 27&lt;/style&gt;&lt;/DisplayText&gt;&lt;record&gt;&lt;rec-number&gt;18&lt;/rec-number&gt;&lt;foreign-keys&gt;&lt;key app="EN" db-id="25zfpvtp9v59stet5wv5v0rpaartw50sa505" timestamp="1534421464"&gt;18&lt;/key&gt;&lt;/foreign-keys&gt;&lt;ref-type name="Journal Article"&gt;17&lt;/ref-type&gt;&lt;contributors&gt;&lt;authors&gt;&lt;author&gt;Patel, Hitesh&lt;/author&gt;&lt;author&gt;Bell, Derek&lt;/author&gt;&lt;author&gt;Molokhia, Mariam&lt;/author&gt;&lt;author&gt;Srishanmuganathan, Janakan&lt;/author&gt;&lt;author&gt;Patel, Mitesh&lt;/author&gt;&lt;author&gt;Car, Josip&lt;/author&gt;&lt;author&gt;Majeed, Azeem&lt;/author&gt;&lt;/authors&gt;&lt;/contributors&gt;&lt;titles&gt;&lt;title&gt;Trends in hospital admissions for adverse drug reactions in England: analysis of national hospital episode statistics 1998–2005&lt;/title&gt;&lt;secondary-title&gt;BMC clinical pharmacology&lt;/secondary-title&gt;&lt;/titles&gt;&lt;periodical&gt;&lt;full-title&gt;BMC clinical pharmacology&lt;/full-title&gt;&lt;/periodical&gt;&lt;pages&gt;9&lt;/pages&gt;&lt;volume&gt;7&lt;/volume&gt;&lt;number&gt;1&lt;/number&gt;&lt;dates&gt;&lt;year&gt;2007&lt;/year&gt;&lt;/dates&gt;&lt;isbn&gt;1472-6904&lt;/isbn&gt;&lt;urls&gt;&lt;/urls&gt;&lt;/record&gt;&lt;/Cite&gt;&lt;Cite&gt;&lt;Author&gt;Pirmohamed&lt;/Author&gt;&lt;Year&gt;2004&lt;/Year&gt;&lt;RecNum&gt;19&lt;/RecNum&gt;&lt;record&gt;&lt;rec-number&gt;19&lt;/rec-number&gt;&lt;foreign-keys&gt;&lt;key app="EN" db-id="25zfpvtp9v59stet5wv5v0rpaartw50sa505" timestamp="1534421579"&gt;19&lt;/key&gt;&lt;/foreign-keys&gt;&lt;ref-type name="Journal Article"&gt;17&lt;/ref-type&gt;&lt;contributors&gt;&lt;authors&gt;&lt;author&gt;Pirmohamed, Munir&lt;/author&gt;&lt;author&gt;James, Sally&lt;/author&gt;&lt;author&gt;Meakin, Shaun&lt;/author&gt;&lt;author&gt;Green, Chris&lt;/author&gt;&lt;author&gt;Scott, Andrew K&lt;/author&gt;&lt;author&gt;Walley, Thomas J&lt;/author&gt;&lt;author&gt;Farrar, Keith&lt;/author&gt;&lt;author&gt;Park, B Kevin&lt;/author&gt;&lt;author&gt;Breckenridge, Alasdair M&lt;/author&gt;&lt;/authors&gt;&lt;/contributors&gt;&lt;titles&gt;&lt;title&gt;Adverse drug reactions as cause of admission to hospital: prospective analysis of 18 820 patients&lt;/title&gt;&lt;secondary-title&gt;Bmj&lt;/secondary-title&gt;&lt;/titles&gt;&lt;periodical&gt;&lt;full-title&gt;Bmj&lt;/full-title&gt;&lt;/periodical&gt;&lt;pages&gt;15-19&lt;/pages&gt;&lt;volume&gt;329&lt;/volume&gt;&lt;number&gt;7456&lt;/number&gt;&lt;dates&gt;&lt;year&gt;2004&lt;/year&gt;&lt;/dates&gt;&lt;isbn&gt;0959-8138&lt;/isbn&gt;&lt;urls&gt;&lt;/urls&gt;&lt;/record&gt;&lt;/Cite&gt;&lt;/EndNote&gt;</w:instrText>
      </w:r>
      <w:r w:rsidR="005C5907" w:rsidRPr="00D702AF">
        <w:rPr>
          <w:rFonts w:ascii="Arial" w:hAnsi="Arial" w:cs="Arial"/>
          <w:sz w:val="20"/>
          <w:szCs w:val="20"/>
        </w:rPr>
        <w:fldChar w:fldCharType="separate"/>
      </w:r>
      <w:r w:rsidR="0046557B" w:rsidRPr="0046557B">
        <w:rPr>
          <w:rFonts w:ascii="Arial" w:hAnsi="Arial" w:cs="Arial"/>
          <w:noProof/>
          <w:sz w:val="20"/>
          <w:szCs w:val="20"/>
          <w:vertAlign w:val="superscript"/>
        </w:rPr>
        <w:t>26</w:t>
      </w:r>
      <w:r w:rsidR="0046557B">
        <w:rPr>
          <w:rFonts w:ascii="Arial" w:hAnsi="Arial" w:cs="Arial"/>
          <w:noProof/>
          <w:sz w:val="20"/>
          <w:szCs w:val="20"/>
          <w:vertAlign w:val="superscript"/>
        </w:rPr>
        <w:t>,</w:t>
      </w:r>
      <w:r w:rsidR="0046557B" w:rsidRPr="0046557B">
        <w:rPr>
          <w:rFonts w:ascii="Arial" w:hAnsi="Arial" w:cs="Arial"/>
          <w:noProof/>
          <w:sz w:val="20"/>
          <w:szCs w:val="20"/>
          <w:vertAlign w:val="superscript"/>
        </w:rPr>
        <w:t>27</w:t>
      </w:r>
      <w:r w:rsidR="005C5907" w:rsidRPr="00D702AF">
        <w:rPr>
          <w:rFonts w:ascii="Arial" w:hAnsi="Arial" w:cs="Arial"/>
          <w:sz w:val="20"/>
          <w:szCs w:val="20"/>
        </w:rPr>
        <w:fldChar w:fldCharType="end"/>
      </w:r>
      <w:r w:rsidR="005C5907">
        <w:rPr>
          <w:rFonts w:ascii="Arial" w:hAnsi="Arial" w:cs="Arial"/>
          <w:sz w:val="20"/>
          <w:szCs w:val="20"/>
        </w:rPr>
        <w:t xml:space="preserve"> </w:t>
      </w:r>
      <w:r w:rsidRPr="00D702AF">
        <w:rPr>
          <w:rFonts w:ascii="Arial" w:hAnsi="Arial" w:cs="Arial"/>
          <w:sz w:val="20"/>
          <w:szCs w:val="20"/>
        </w:rPr>
        <w:t xml:space="preserve">and a study from 2005 reported that eight out of ten prescription drugs were taken off the market due to health issues </w:t>
      </w:r>
      <w:r w:rsidR="00741F38" w:rsidRPr="00D702AF">
        <w:rPr>
          <w:rFonts w:ascii="Arial" w:hAnsi="Arial" w:cs="Arial"/>
          <w:sz w:val="20"/>
          <w:szCs w:val="20"/>
        </w:rPr>
        <w:t>in females</w:t>
      </w:r>
      <w:r w:rsidR="005C5907">
        <w:rPr>
          <w:rFonts w:ascii="Arial" w:hAnsi="Arial" w:cs="Arial"/>
          <w:sz w:val="20"/>
          <w:szCs w:val="20"/>
        </w:rPr>
        <w:t xml:space="preserve"> </w:t>
      </w:r>
      <w:r w:rsidR="00D310DC" w:rsidRPr="00D702AF">
        <w:rPr>
          <w:rFonts w:ascii="Arial" w:hAnsi="Arial" w:cs="Arial"/>
          <w:sz w:val="20"/>
          <w:szCs w:val="20"/>
        </w:rPr>
        <w:fldChar w:fldCharType="begin"/>
      </w:r>
      <w:r w:rsidR="0046557B">
        <w:rPr>
          <w:rFonts w:ascii="Arial" w:hAnsi="Arial" w:cs="Arial"/>
          <w:sz w:val="20"/>
          <w:szCs w:val="20"/>
        </w:rPr>
        <w:instrText xml:space="preserve"> ADDIN EN.CITE &lt;EndNote&gt;&lt;Cite&gt;&lt;Author&gt;Simon&lt;/Author&gt;&lt;Year&gt;2005&lt;/Year&gt;&lt;RecNum&gt;3&lt;/RecNum&gt;&lt;DisplayText&gt;&lt;style face="superscript"&gt;28&lt;/style&gt;&lt;/DisplayText&gt;&lt;record&gt;&lt;rec-number&gt;3&lt;/rec-number&gt;&lt;foreign-keys&gt;&lt;key app="EN" db-id="25zfpvtp9v59stet5wv5v0rpaartw50sa505" timestamp="1534419249"&gt;3&lt;/key&gt;&lt;/foreign-keys&gt;&lt;ref-type name="Generic"&gt;13&lt;/ref-type&gt;&lt;contributors&gt;&lt;authors&gt;&lt;author&gt;Simon, Viviana&lt;/author&gt;&lt;/authors&gt;&lt;/contributors&gt;&lt;titles&gt;&lt;title&gt;Wanted: women in clinical trials&lt;/title&gt;&lt;/titles&gt;&lt;dates&gt;&lt;year&gt;2005&lt;/year&gt;&lt;/dates&gt;&lt;publisher&gt;American Association for the Advancement of Science&lt;/publisher&gt;&lt;isbn&gt;0036-8075&lt;/isbn&gt;&lt;urls&gt;&lt;/urls&gt;&lt;/record&gt;&lt;/Cite&gt;&lt;/EndNote&gt;</w:instrText>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28</w:t>
      </w:r>
      <w:r w:rsidR="00D310DC" w:rsidRPr="00D702AF">
        <w:rPr>
          <w:rFonts w:ascii="Arial" w:hAnsi="Arial" w:cs="Arial"/>
          <w:sz w:val="20"/>
          <w:szCs w:val="20"/>
        </w:rPr>
        <w:fldChar w:fldCharType="end"/>
      </w:r>
      <w:r w:rsidRPr="00D702AF">
        <w:rPr>
          <w:rFonts w:ascii="Arial" w:hAnsi="Arial" w:cs="Arial"/>
          <w:sz w:val="20"/>
          <w:szCs w:val="20"/>
        </w:rPr>
        <w:t xml:space="preserve">. Despite these </w:t>
      </w:r>
      <w:r w:rsidRPr="0052413B">
        <w:rPr>
          <w:rFonts w:ascii="Arial" w:hAnsi="Arial" w:cs="Arial"/>
          <w:sz w:val="20"/>
          <w:szCs w:val="20"/>
        </w:rPr>
        <w:t>issues</w:t>
      </w:r>
      <w:r w:rsidRPr="00D702AF">
        <w:rPr>
          <w:rFonts w:ascii="Arial" w:hAnsi="Arial" w:cs="Arial"/>
          <w:sz w:val="20"/>
          <w:szCs w:val="20"/>
        </w:rPr>
        <w:t xml:space="preserve">, </w:t>
      </w:r>
      <w:r w:rsidR="00EF79C0" w:rsidRPr="00D702AF">
        <w:rPr>
          <w:rFonts w:ascii="Arial" w:hAnsi="Arial" w:cs="Arial"/>
          <w:sz w:val="20"/>
          <w:szCs w:val="20"/>
        </w:rPr>
        <w:t xml:space="preserve">both the </w:t>
      </w:r>
      <w:r w:rsidRPr="00D702AF">
        <w:rPr>
          <w:rFonts w:ascii="Arial" w:hAnsi="Arial" w:cs="Arial"/>
          <w:sz w:val="20"/>
          <w:szCs w:val="20"/>
        </w:rPr>
        <w:t xml:space="preserve">inclusion of </w:t>
      </w:r>
      <w:r w:rsidR="00013365" w:rsidRPr="00D702AF">
        <w:rPr>
          <w:rFonts w:ascii="Arial" w:hAnsi="Arial" w:cs="Arial"/>
          <w:sz w:val="20"/>
          <w:szCs w:val="20"/>
        </w:rPr>
        <w:t>females</w:t>
      </w:r>
      <w:r w:rsidR="00E7043F" w:rsidRPr="00D702AF">
        <w:rPr>
          <w:rFonts w:ascii="Arial" w:hAnsi="Arial" w:cs="Arial"/>
          <w:sz w:val="20"/>
          <w:szCs w:val="20"/>
        </w:rPr>
        <w:t xml:space="preserve"> </w:t>
      </w:r>
      <w:r w:rsidR="00EF79C0" w:rsidRPr="00D702AF">
        <w:rPr>
          <w:rFonts w:ascii="Arial" w:hAnsi="Arial" w:cs="Arial"/>
          <w:sz w:val="20"/>
          <w:szCs w:val="20"/>
        </w:rPr>
        <w:t xml:space="preserve">and </w:t>
      </w:r>
      <w:r w:rsidR="0052413B">
        <w:rPr>
          <w:rFonts w:ascii="Arial" w:hAnsi="Arial" w:cs="Arial"/>
          <w:sz w:val="20"/>
          <w:szCs w:val="20"/>
        </w:rPr>
        <w:t xml:space="preserve">female-specific </w:t>
      </w:r>
      <w:r w:rsidRPr="00D702AF">
        <w:rPr>
          <w:rFonts w:ascii="Arial" w:hAnsi="Arial" w:cs="Arial"/>
          <w:sz w:val="20"/>
          <w:szCs w:val="20"/>
        </w:rPr>
        <w:t>subgroup analyses</w:t>
      </w:r>
      <w:r w:rsidR="00E7043F" w:rsidRPr="00D702AF">
        <w:rPr>
          <w:rFonts w:ascii="Arial" w:hAnsi="Arial" w:cs="Arial"/>
          <w:sz w:val="20"/>
          <w:szCs w:val="20"/>
        </w:rPr>
        <w:t xml:space="preserve"> </w:t>
      </w:r>
      <w:r w:rsidR="00741F38" w:rsidRPr="00D702AF">
        <w:rPr>
          <w:rFonts w:ascii="Arial" w:hAnsi="Arial" w:cs="Arial"/>
          <w:sz w:val="20"/>
          <w:szCs w:val="20"/>
        </w:rPr>
        <w:t>are</w:t>
      </w:r>
      <w:r w:rsidR="00E7043F" w:rsidRPr="00D702AF">
        <w:rPr>
          <w:rFonts w:ascii="Arial" w:hAnsi="Arial" w:cs="Arial"/>
          <w:sz w:val="20"/>
          <w:szCs w:val="20"/>
        </w:rPr>
        <w:t xml:space="preserve"> </w:t>
      </w:r>
      <w:r w:rsidR="001C200A">
        <w:rPr>
          <w:rFonts w:ascii="Arial" w:hAnsi="Arial" w:cs="Arial"/>
          <w:sz w:val="20"/>
          <w:szCs w:val="20"/>
        </w:rPr>
        <w:t>underreported in the literature.  In the</w:t>
      </w:r>
      <w:r w:rsidR="00C47E5D" w:rsidRPr="00D702AF">
        <w:rPr>
          <w:rFonts w:ascii="Arial" w:hAnsi="Arial" w:cs="Arial"/>
          <w:sz w:val="20"/>
          <w:szCs w:val="20"/>
        </w:rPr>
        <w:t xml:space="preserve"> </w:t>
      </w:r>
      <w:r w:rsidR="001C200A">
        <w:rPr>
          <w:rFonts w:ascii="Arial" w:hAnsi="Arial" w:cs="Arial"/>
          <w:sz w:val="20"/>
          <w:szCs w:val="20"/>
        </w:rPr>
        <w:t>era</w:t>
      </w:r>
      <w:r w:rsidR="001C200A" w:rsidRPr="00D702AF">
        <w:rPr>
          <w:rFonts w:ascii="Arial" w:hAnsi="Arial" w:cs="Arial"/>
          <w:sz w:val="20"/>
          <w:szCs w:val="20"/>
        </w:rPr>
        <w:t xml:space="preserve"> </w:t>
      </w:r>
      <w:r w:rsidR="00C47E5D" w:rsidRPr="00D702AF">
        <w:rPr>
          <w:rFonts w:ascii="Arial" w:hAnsi="Arial" w:cs="Arial"/>
          <w:sz w:val="20"/>
          <w:szCs w:val="20"/>
        </w:rPr>
        <w:t>of precision medicine and personal</w:t>
      </w:r>
      <w:r w:rsidR="000A302A">
        <w:rPr>
          <w:rFonts w:ascii="Arial" w:hAnsi="Arial" w:cs="Arial"/>
          <w:sz w:val="20"/>
          <w:szCs w:val="20"/>
        </w:rPr>
        <w:t>ise</w:t>
      </w:r>
      <w:r w:rsidR="00C47E5D" w:rsidRPr="00D702AF">
        <w:rPr>
          <w:rFonts w:ascii="Arial" w:hAnsi="Arial" w:cs="Arial"/>
          <w:sz w:val="20"/>
          <w:szCs w:val="20"/>
        </w:rPr>
        <w:t xml:space="preserve">d treatment, </w:t>
      </w:r>
      <w:r w:rsidR="00C9051A" w:rsidRPr="00D702AF">
        <w:rPr>
          <w:rFonts w:ascii="Arial" w:hAnsi="Arial" w:cs="Arial"/>
          <w:sz w:val="20"/>
          <w:szCs w:val="20"/>
        </w:rPr>
        <w:t>this is a surprising observation</w:t>
      </w:r>
      <w:r w:rsidR="008B4481">
        <w:rPr>
          <w:rFonts w:ascii="Arial" w:hAnsi="Arial" w:cs="Arial"/>
          <w:sz w:val="20"/>
          <w:szCs w:val="20"/>
        </w:rPr>
        <w:t xml:space="preserve"> with </w:t>
      </w:r>
      <w:r w:rsidR="001C200A">
        <w:rPr>
          <w:rFonts w:ascii="Arial" w:hAnsi="Arial" w:cs="Arial"/>
          <w:sz w:val="20"/>
          <w:szCs w:val="20"/>
        </w:rPr>
        <w:t xml:space="preserve">striking and significant </w:t>
      </w:r>
      <w:r w:rsidR="008B4481">
        <w:rPr>
          <w:rFonts w:ascii="Arial" w:hAnsi="Arial" w:cs="Arial"/>
          <w:sz w:val="20"/>
          <w:szCs w:val="20"/>
        </w:rPr>
        <w:t>implications</w:t>
      </w:r>
      <w:r w:rsidR="00C9051A" w:rsidRPr="00D702AF">
        <w:rPr>
          <w:rFonts w:ascii="Arial" w:hAnsi="Arial" w:cs="Arial"/>
          <w:sz w:val="20"/>
          <w:szCs w:val="20"/>
        </w:rPr>
        <w:t>.</w:t>
      </w:r>
      <w:r w:rsidR="003D6F38" w:rsidRPr="00D702AF" w:rsidDel="003D6F38">
        <w:rPr>
          <w:rFonts w:ascii="Arial" w:hAnsi="Arial" w:cs="Arial"/>
          <w:sz w:val="20"/>
          <w:szCs w:val="20"/>
        </w:rPr>
        <w:t xml:space="preserve"> </w:t>
      </w:r>
    </w:p>
    <w:p w14:paraId="2BCCC8ED" w14:textId="4D704F57" w:rsidR="00860682" w:rsidRPr="009C1A9D" w:rsidRDefault="00D17588" w:rsidP="009C1A9D">
      <w:pPr>
        <w:spacing w:line="480" w:lineRule="auto"/>
        <w:rPr>
          <w:rFonts w:ascii="Arial" w:hAnsi="Arial" w:cs="Arial"/>
          <w:sz w:val="20"/>
          <w:szCs w:val="20"/>
        </w:rPr>
      </w:pPr>
      <w:r w:rsidRPr="00D702AF">
        <w:rPr>
          <w:rFonts w:ascii="Arial" w:hAnsi="Arial" w:cs="Arial"/>
          <w:sz w:val="20"/>
          <w:szCs w:val="20"/>
        </w:rPr>
        <w:t>In summary,</w:t>
      </w:r>
      <w:r w:rsidR="7B632481" w:rsidRPr="00D702AF">
        <w:rPr>
          <w:rFonts w:ascii="Arial" w:hAnsi="Arial" w:cs="Arial"/>
          <w:sz w:val="20"/>
          <w:szCs w:val="20"/>
        </w:rPr>
        <w:t xml:space="preserve"> d</w:t>
      </w:r>
      <w:r w:rsidRPr="00D702AF">
        <w:rPr>
          <w:rFonts w:ascii="Arial" w:hAnsi="Arial" w:cs="Arial"/>
          <w:sz w:val="20"/>
          <w:szCs w:val="20"/>
        </w:rPr>
        <w:t xml:space="preserve">espite the rapid </w:t>
      </w:r>
      <w:r w:rsidR="001C200A">
        <w:rPr>
          <w:rFonts w:ascii="Arial" w:hAnsi="Arial" w:cs="Arial"/>
          <w:sz w:val="20"/>
          <w:szCs w:val="20"/>
        </w:rPr>
        <w:t>increase in the prevalence of</w:t>
      </w:r>
      <w:r w:rsidR="001C200A" w:rsidRPr="00D702AF">
        <w:rPr>
          <w:rFonts w:ascii="Arial" w:hAnsi="Arial" w:cs="Arial"/>
          <w:sz w:val="20"/>
          <w:szCs w:val="20"/>
        </w:rPr>
        <w:t xml:space="preserve"> </w:t>
      </w:r>
      <w:r w:rsidR="00EF79C0" w:rsidRPr="00D702AF">
        <w:rPr>
          <w:rFonts w:ascii="Arial" w:hAnsi="Arial" w:cs="Arial"/>
          <w:sz w:val="20"/>
          <w:szCs w:val="20"/>
        </w:rPr>
        <w:t xml:space="preserve">the </w:t>
      </w:r>
      <w:r w:rsidRPr="00D702AF">
        <w:rPr>
          <w:rFonts w:ascii="Arial" w:hAnsi="Arial" w:cs="Arial"/>
          <w:sz w:val="20"/>
          <w:szCs w:val="20"/>
        </w:rPr>
        <w:t xml:space="preserve">clinical application of </w:t>
      </w:r>
      <w:r w:rsidR="00976C20" w:rsidRPr="00D702AF">
        <w:rPr>
          <w:rFonts w:ascii="Arial" w:hAnsi="Arial" w:cs="Arial"/>
          <w:sz w:val="20"/>
          <w:szCs w:val="20"/>
        </w:rPr>
        <w:t xml:space="preserve">perioperative </w:t>
      </w:r>
      <w:r w:rsidRPr="00D702AF">
        <w:rPr>
          <w:rFonts w:ascii="Arial" w:hAnsi="Arial" w:cs="Arial"/>
          <w:sz w:val="20"/>
          <w:szCs w:val="20"/>
        </w:rPr>
        <w:t xml:space="preserve">CPET, little research is </w:t>
      </w:r>
      <w:r w:rsidR="00EF79C0" w:rsidRPr="00D702AF">
        <w:rPr>
          <w:rFonts w:ascii="Arial" w:hAnsi="Arial" w:cs="Arial"/>
          <w:sz w:val="20"/>
          <w:szCs w:val="20"/>
        </w:rPr>
        <w:t xml:space="preserve">taking place </w:t>
      </w:r>
      <w:r w:rsidRPr="00D702AF">
        <w:rPr>
          <w:rFonts w:ascii="Arial" w:hAnsi="Arial" w:cs="Arial"/>
          <w:sz w:val="20"/>
          <w:szCs w:val="20"/>
        </w:rPr>
        <w:t xml:space="preserve">to elucidate differences between </w:t>
      </w:r>
      <w:r w:rsidR="00EF79C0" w:rsidRPr="00D702AF">
        <w:rPr>
          <w:rFonts w:ascii="Arial" w:hAnsi="Arial" w:cs="Arial"/>
          <w:sz w:val="20"/>
          <w:szCs w:val="20"/>
        </w:rPr>
        <w:t xml:space="preserve">the </w:t>
      </w:r>
      <w:r w:rsidRPr="00D702AF">
        <w:rPr>
          <w:rFonts w:ascii="Arial" w:hAnsi="Arial" w:cs="Arial"/>
          <w:sz w:val="20"/>
          <w:szCs w:val="20"/>
        </w:rPr>
        <w:t>sexes</w:t>
      </w:r>
      <w:r w:rsidR="00EF79C0" w:rsidRPr="00D702AF">
        <w:rPr>
          <w:rFonts w:ascii="Arial" w:hAnsi="Arial" w:cs="Arial"/>
          <w:sz w:val="20"/>
          <w:szCs w:val="20"/>
        </w:rPr>
        <w:t xml:space="preserve"> </w:t>
      </w:r>
      <w:r w:rsidRPr="00D702AF">
        <w:rPr>
          <w:rFonts w:ascii="Arial" w:hAnsi="Arial" w:cs="Arial"/>
          <w:sz w:val="20"/>
          <w:szCs w:val="20"/>
        </w:rPr>
        <w:t xml:space="preserve">and </w:t>
      </w:r>
      <w:r w:rsidR="00013365" w:rsidRPr="00D702AF">
        <w:rPr>
          <w:rFonts w:ascii="Arial" w:hAnsi="Arial" w:cs="Arial"/>
          <w:sz w:val="20"/>
          <w:szCs w:val="20"/>
        </w:rPr>
        <w:t>whether</w:t>
      </w:r>
      <w:r w:rsidRPr="00D702AF">
        <w:rPr>
          <w:rFonts w:ascii="Arial" w:hAnsi="Arial" w:cs="Arial"/>
          <w:sz w:val="20"/>
          <w:szCs w:val="20"/>
        </w:rPr>
        <w:t xml:space="preserve"> </w:t>
      </w:r>
      <w:r w:rsidR="00EF79C0" w:rsidRPr="00D702AF">
        <w:rPr>
          <w:rFonts w:ascii="Arial" w:hAnsi="Arial" w:cs="Arial"/>
          <w:sz w:val="20"/>
          <w:szCs w:val="20"/>
        </w:rPr>
        <w:t xml:space="preserve">those differences </w:t>
      </w:r>
      <w:r w:rsidRPr="00D702AF">
        <w:rPr>
          <w:rFonts w:ascii="Arial" w:hAnsi="Arial" w:cs="Arial"/>
          <w:sz w:val="20"/>
          <w:szCs w:val="20"/>
        </w:rPr>
        <w:t>ha</w:t>
      </w:r>
      <w:r w:rsidR="00EF79C0" w:rsidRPr="00D702AF">
        <w:rPr>
          <w:rFonts w:ascii="Arial" w:hAnsi="Arial" w:cs="Arial"/>
          <w:sz w:val="20"/>
          <w:szCs w:val="20"/>
        </w:rPr>
        <w:t>ve</w:t>
      </w:r>
      <w:r w:rsidRPr="00D702AF">
        <w:rPr>
          <w:rFonts w:ascii="Arial" w:hAnsi="Arial" w:cs="Arial"/>
          <w:sz w:val="20"/>
          <w:szCs w:val="20"/>
        </w:rPr>
        <w:t xml:space="preserve"> any bearing on </w:t>
      </w:r>
      <w:r w:rsidR="00EF79C0" w:rsidRPr="00D702AF">
        <w:rPr>
          <w:rFonts w:ascii="Arial" w:hAnsi="Arial" w:cs="Arial"/>
          <w:sz w:val="20"/>
          <w:szCs w:val="20"/>
        </w:rPr>
        <w:t xml:space="preserve">the </w:t>
      </w:r>
      <w:r w:rsidRPr="00D702AF">
        <w:rPr>
          <w:rFonts w:ascii="Arial" w:hAnsi="Arial" w:cs="Arial"/>
          <w:sz w:val="20"/>
          <w:szCs w:val="20"/>
        </w:rPr>
        <w:t xml:space="preserve">applicability </w:t>
      </w:r>
      <w:r w:rsidR="00EF79C0" w:rsidRPr="00D702AF">
        <w:rPr>
          <w:rFonts w:ascii="Arial" w:hAnsi="Arial" w:cs="Arial"/>
          <w:sz w:val="20"/>
          <w:szCs w:val="20"/>
        </w:rPr>
        <w:t xml:space="preserve">of CPET </w:t>
      </w:r>
      <w:r w:rsidRPr="00D702AF">
        <w:rPr>
          <w:rFonts w:ascii="Arial" w:hAnsi="Arial" w:cs="Arial"/>
          <w:sz w:val="20"/>
          <w:szCs w:val="20"/>
        </w:rPr>
        <w:t xml:space="preserve">in the prediction of surgical risk </w:t>
      </w:r>
      <w:r w:rsidR="00D310DC" w:rsidRPr="00641925">
        <w:fldChar w:fldCharType="begin"/>
      </w:r>
      <w:r w:rsidR="0046557B">
        <w:instrText xml:space="preserve"> ADDIN EN.CITE &lt;EndNote&gt;&lt;Cite&gt;&lt;Author&gt;Balady&lt;/Author&gt;&lt;Year&gt;2010&lt;/Year&gt;&lt;RecNum&gt;33&lt;/RecNum&gt;&lt;DisplayText&gt;&lt;style face="superscript"&gt;17&lt;/style&gt;&lt;/DisplayText&gt;&lt;record&gt;&lt;rec-number&gt;33&lt;/rec-number&gt;&lt;foreign-keys&gt;&lt;key app="EN" db-id="25zfpvtp9v59stet5wv5v0rpaartw50sa505" timestamp="1538570136"&gt;33&lt;/key&gt;&lt;/foreign-keys&gt;&lt;ref-type name="Journal Article"&gt;17&lt;/ref-type&gt;&lt;contributors&gt;&lt;authors&gt;&lt;author&gt;Balady, Gary J&lt;/author&gt;&lt;author&gt;Arena, Ross&lt;/author&gt;&lt;author&gt;Sietsema, Kathy&lt;/author&gt;&lt;author&gt;Myers, Jonathan&lt;/author&gt;&lt;author&gt;Coke, Lola&lt;/author&gt;&lt;author&gt;Fletcher, Gerald F&lt;/author&gt;&lt;author&gt;Forman, Daniel&lt;/author&gt;&lt;author&gt;Franklin, Barry&lt;/author&gt;&lt;author&gt;Guazzi, Marco&lt;/author&gt;&lt;author&gt;Gulati, Martha&lt;/author&gt;&lt;/authors&gt;&lt;/contributors&gt;&lt;titles&gt;&lt;title&gt;Clinician’s guide to cardiopulmonary exercise testing in adults: a scientific statement from the American Heart Association&lt;/title&gt;&lt;secondary-title&gt;Circulation&lt;/secondary-title&gt;&lt;/titles&gt;&lt;periodical&gt;&lt;full-title&gt;Circulation&lt;/full-title&gt;&lt;/periodical&gt;&lt;pages&gt;191-225&lt;/pages&gt;&lt;volume&gt;122&lt;/volume&gt;&lt;number&gt;2&lt;/number&gt;&lt;dates&gt;&lt;year&gt;2010&lt;/year&gt;&lt;/dates&gt;&lt;isbn&gt;0009-7322&lt;/isbn&gt;&lt;urls&gt;&lt;/urls&gt;&lt;/record&gt;&lt;/Cite&gt;&lt;/EndNote&gt;</w:instrText>
      </w:r>
      <w:r w:rsidR="00D310DC" w:rsidRPr="00641925">
        <w:rPr>
          <w:rFonts w:ascii="Arial" w:hAnsi="Arial" w:cs="Arial"/>
          <w:sz w:val="20"/>
          <w:szCs w:val="20"/>
        </w:rPr>
        <w:fldChar w:fldCharType="separate"/>
      </w:r>
      <w:r w:rsidR="0046557B" w:rsidRPr="0046557B">
        <w:rPr>
          <w:noProof/>
          <w:vertAlign w:val="superscript"/>
        </w:rPr>
        <w:t>17</w:t>
      </w:r>
      <w:r w:rsidR="00D310DC" w:rsidRPr="00641925">
        <w:fldChar w:fldCharType="end"/>
      </w:r>
      <w:r w:rsidRPr="00D702AF">
        <w:rPr>
          <w:rFonts w:ascii="Arial" w:hAnsi="Arial" w:cs="Arial"/>
          <w:sz w:val="20"/>
          <w:szCs w:val="20"/>
        </w:rPr>
        <w:t xml:space="preserve">. </w:t>
      </w:r>
      <w:r w:rsidR="007C2946" w:rsidRPr="00D702AF">
        <w:rPr>
          <w:rFonts w:ascii="Arial" w:hAnsi="Arial" w:cs="Arial"/>
          <w:sz w:val="20"/>
          <w:szCs w:val="20"/>
        </w:rPr>
        <w:t xml:space="preserve">The aim of </w:t>
      </w:r>
      <w:r w:rsidR="002C0A20" w:rsidRPr="00D702AF">
        <w:rPr>
          <w:rFonts w:ascii="Arial" w:hAnsi="Arial" w:cs="Arial"/>
          <w:sz w:val="20"/>
          <w:szCs w:val="20"/>
        </w:rPr>
        <w:t>the</w:t>
      </w:r>
      <w:r w:rsidR="0060591C" w:rsidRPr="00D702AF">
        <w:rPr>
          <w:rFonts w:ascii="Arial" w:hAnsi="Arial" w:cs="Arial"/>
          <w:sz w:val="20"/>
          <w:szCs w:val="20"/>
        </w:rPr>
        <w:t xml:space="preserve"> present analys</w:t>
      </w:r>
      <w:r w:rsidR="00013365" w:rsidRPr="00D702AF">
        <w:rPr>
          <w:rFonts w:ascii="Arial" w:hAnsi="Arial" w:cs="Arial"/>
          <w:sz w:val="20"/>
          <w:szCs w:val="20"/>
        </w:rPr>
        <w:t>i</w:t>
      </w:r>
      <w:r w:rsidR="0060591C" w:rsidRPr="00D702AF">
        <w:rPr>
          <w:rFonts w:ascii="Arial" w:hAnsi="Arial" w:cs="Arial"/>
          <w:sz w:val="20"/>
          <w:szCs w:val="20"/>
        </w:rPr>
        <w:t xml:space="preserve">s </w:t>
      </w:r>
      <w:r w:rsidR="007C2946" w:rsidRPr="00D702AF">
        <w:rPr>
          <w:rFonts w:ascii="Arial" w:hAnsi="Arial" w:cs="Arial"/>
          <w:sz w:val="20"/>
          <w:szCs w:val="20"/>
        </w:rPr>
        <w:t xml:space="preserve">is to highlight this gap in </w:t>
      </w:r>
      <w:r w:rsidR="0060591C" w:rsidRPr="00D702AF">
        <w:rPr>
          <w:rFonts w:ascii="Arial" w:hAnsi="Arial" w:cs="Arial"/>
          <w:sz w:val="20"/>
          <w:szCs w:val="20"/>
        </w:rPr>
        <w:t xml:space="preserve">the </w:t>
      </w:r>
      <w:r w:rsidR="007C2946" w:rsidRPr="00D702AF">
        <w:rPr>
          <w:rFonts w:ascii="Arial" w:hAnsi="Arial" w:cs="Arial"/>
          <w:sz w:val="20"/>
          <w:szCs w:val="20"/>
        </w:rPr>
        <w:t xml:space="preserve">current </w:t>
      </w:r>
      <w:r w:rsidR="0060591C" w:rsidRPr="00D702AF">
        <w:rPr>
          <w:rFonts w:ascii="Arial" w:hAnsi="Arial" w:cs="Arial"/>
          <w:sz w:val="20"/>
          <w:szCs w:val="20"/>
        </w:rPr>
        <w:t>literature</w:t>
      </w:r>
      <w:r w:rsidR="00EF79C0" w:rsidRPr="00D702AF">
        <w:rPr>
          <w:rFonts w:ascii="Arial" w:hAnsi="Arial" w:cs="Arial"/>
          <w:sz w:val="20"/>
          <w:szCs w:val="20"/>
        </w:rPr>
        <w:t xml:space="preserve"> </w:t>
      </w:r>
      <w:r w:rsidR="007C2946" w:rsidRPr="00D702AF">
        <w:rPr>
          <w:rFonts w:ascii="Arial" w:hAnsi="Arial" w:cs="Arial"/>
          <w:sz w:val="20"/>
          <w:szCs w:val="20"/>
        </w:rPr>
        <w:t xml:space="preserve">and to </w:t>
      </w:r>
      <w:r w:rsidR="000A2746">
        <w:rPr>
          <w:rFonts w:ascii="Arial" w:hAnsi="Arial" w:cs="Arial"/>
          <w:sz w:val="20"/>
          <w:szCs w:val="20"/>
        </w:rPr>
        <w:t>perform a brief analysis of</w:t>
      </w:r>
      <w:r w:rsidR="007C2946" w:rsidRPr="00D702AF">
        <w:rPr>
          <w:rFonts w:ascii="Arial" w:hAnsi="Arial" w:cs="Arial"/>
          <w:sz w:val="20"/>
          <w:szCs w:val="20"/>
        </w:rPr>
        <w:t xml:space="preserve"> </w:t>
      </w:r>
      <w:r w:rsidR="001C200A">
        <w:rPr>
          <w:rFonts w:ascii="Arial" w:hAnsi="Arial" w:cs="Arial"/>
          <w:sz w:val="20"/>
          <w:szCs w:val="20"/>
        </w:rPr>
        <w:t>sex-related</w:t>
      </w:r>
      <w:r w:rsidR="001C200A" w:rsidRPr="00D702AF">
        <w:rPr>
          <w:rFonts w:ascii="Arial" w:hAnsi="Arial" w:cs="Arial"/>
          <w:sz w:val="20"/>
          <w:szCs w:val="20"/>
        </w:rPr>
        <w:t xml:space="preserve"> </w:t>
      </w:r>
      <w:r w:rsidR="007C2946" w:rsidRPr="00D702AF">
        <w:rPr>
          <w:rFonts w:ascii="Arial" w:hAnsi="Arial" w:cs="Arial"/>
          <w:sz w:val="20"/>
          <w:szCs w:val="20"/>
        </w:rPr>
        <w:t>difference</w:t>
      </w:r>
      <w:r w:rsidR="00461A30" w:rsidRPr="00D702AF">
        <w:rPr>
          <w:rFonts w:ascii="Arial" w:hAnsi="Arial" w:cs="Arial"/>
          <w:sz w:val="20"/>
          <w:szCs w:val="20"/>
        </w:rPr>
        <w:t>s</w:t>
      </w:r>
      <w:r w:rsidR="007C2946" w:rsidRPr="00D702AF">
        <w:rPr>
          <w:rFonts w:ascii="Arial" w:hAnsi="Arial" w:cs="Arial"/>
          <w:sz w:val="20"/>
          <w:szCs w:val="20"/>
        </w:rPr>
        <w:t xml:space="preserve"> </w:t>
      </w:r>
      <w:r w:rsidR="001C200A">
        <w:rPr>
          <w:rFonts w:ascii="Arial" w:hAnsi="Arial" w:cs="Arial"/>
          <w:sz w:val="20"/>
          <w:szCs w:val="20"/>
        </w:rPr>
        <w:t>in</w:t>
      </w:r>
      <w:r w:rsidR="00461A30" w:rsidRPr="00D702AF">
        <w:rPr>
          <w:rFonts w:ascii="Arial" w:hAnsi="Arial" w:cs="Arial"/>
          <w:sz w:val="20"/>
          <w:szCs w:val="20"/>
        </w:rPr>
        <w:t xml:space="preserve"> </w:t>
      </w:r>
      <w:r w:rsidR="001C200A">
        <w:rPr>
          <w:rFonts w:ascii="Arial" w:hAnsi="Arial" w:cs="Arial"/>
          <w:sz w:val="20"/>
          <w:szCs w:val="20"/>
        </w:rPr>
        <w:t xml:space="preserve">CPET derived variables </w:t>
      </w:r>
      <w:r w:rsidR="0060591C" w:rsidRPr="00D702AF">
        <w:rPr>
          <w:rFonts w:ascii="Arial" w:hAnsi="Arial" w:cs="Arial"/>
          <w:sz w:val="20"/>
          <w:szCs w:val="20"/>
        </w:rPr>
        <w:t xml:space="preserve">from a recently published multi-centre observational </w:t>
      </w:r>
      <w:r w:rsidR="7B632481" w:rsidRPr="00D702AF">
        <w:rPr>
          <w:rFonts w:ascii="Arial" w:hAnsi="Arial" w:cs="Arial"/>
          <w:sz w:val="20"/>
          <w:szCs w:val="20"/>
        </w:rPr>
        <w:t>study</w:t>
      </w:r>
      <w:r w:rsidR="003C5812" w:rsidRPr="00D702AF">
        <w:rPr>
          <w:rFonts w:ascii="Arial" w:hAnsi="Arial" w:cs="Arial"/>
          <w:sz w:val="20"/>
          <w:szCs w:val="20"/>
        </w:rPr>
        <w:t xml:space="preserve"> in patients scheduled to undergo perioperative CPET and major colorectal surgery.</w:t>
      </w:r>
      <w:r w:rsidR="00860682" w:rsidRPr="00D702AF">
        <w:rPr>
          <w:rFonts w:ascii="Arial" w:hAnsi="Arial" w:cs="Arial"/>
          <w:b/>
          <w:sz w:val="20"/>
          <w:szCs w:val="20"/>
        </w:rPr>
        <w:br w:type="page"/>
      </w:r>
    </w:p>
    <w:p w14:paraId="6A44E5CA" w14:textId="77777777" w:rsidR="005D4EAE" w:rsidRPr="00D702AF" w:rsidRDefault="00196173" w:rsidP="00486064">
      <w:pPr>
        <w:spacing w:line="480" w:lineRule="auto"/>
        <w:outlineLvl w:val="0"/>
        <w:rPr>
          <w:rFonts w:ascii="Arial" w:hAnsi="Arial" w:cs="Arial"/>
          <w:b/>
          <w:sz w:val="20"/>
          <w:szCs w:val="20"/>
        </w:rPr>
      </w:pPr>
      <w:r w:rsidRPr="00D702AF">
        <w:rPr>
          <w:rFonts w:ascii="Arial" w:hAnsi="Arial" w:cs="Arial"/>
          <w:b/>
          <w:sz w:val="20"/>
          <w:szCs w:val="20"/>
        </w:rPr>
        <w:lastRenderedPageBreak/>
        <w:t>Methods</w:t>
      </w:r>
    </w:p>
    <w:p w14:paraId="70307156" w14:textId="1E75B747" w:rsidR="00BE580F" w:rsidRPr="00D702AF" w:rsidRDefault="00196173" w:rsidP="00486064">
      <w:pPr>
        <w:spacing w:line="480" w:lineRule="auto"/>
        <w:rPr>
          <w:rFonts w:ascii="Arial" w:hAnsi="Arial" w:cs="Arial"/>
          <w:sz w:val="20"/>
          <w:szCs w:val="20"/>
        </w:rPr>
      </w:pPr>
      <w:r w:rsidRPr="00D702AF">
        <w:rPr>
          <w:rFonts w:ascii="Arial" w:hAnsi="Arial" w:cs="Arial"/>
          <w:sz w:val="20"/>
          <w:szCs w:val="20"/>
        </w:rPr>
        <w:t>We performed a post-hoc analysis of a cohort of 703 consecutive patients</w:t>
      </w:r>
      <w:r w:rsidR="00CF6133" w:rsidRPr="00D702AF">
        <w:rPr>
          <w:rFonts w:ascii="Arial" w:hAnsi="Arial" w:cs="Arial"/>
          <w:sz w:val="20"/>
          <w:szCs w:val="20"/>
        </w:rPr>
        <w:t>, of whom 428 were male</w:t>
      </w:r>
      <w:r w:rsidR="00CF6133">
        <w:rPr>
          <w:rFonts w:ascii="Arial" w:hAnsi="Arial" w:cs="Arial"/>
          <w:sz w:val="20"/>
          <w:szCs w:val="20"/>
        </w:rPr>
        <w:t>,</w:t>
      </w:r>
      <w:r w:rsidRPr="00D702AF">
        <w:rPr>
          <w:rFonts w:ascii="Arial" w:hAnsi="Arial" w:cs="Arial"/>
          <w:sz w:val="20"/>
          <w:szCs w:val="20"/>
        </w:rPr>
        <w:t xml:space="preserve"> in multiple centres in the UK. </w:t>
      </w:r>
      <w:r w:rsidR="00BE580F" w:rsidRPr="00D702AF">
        <w:rPr>
          <w:rFonts w:ascii="Arial" w:hAnsi="Arial" w:cs="Arial"/>
          <w:sz w:val="20"/>
          <w:szCs w:val="20"/>
        </w:rPr>
        <w:t xml:space="preserve">The design and results of this study </w:t>
      </w:r>
      <w:r w:rsidR="00461A30" w:rsidRPr="00D702AF">
        <w:rPr>
          <w:rFonts w:ascii="Arial" w:hAnsi="Arial" w:cs="Arial"/>
          <w:sz w:val="20"/>
          <w:szCs w:val="20"/>
        </w:rPr>
        <w:t xml:space="preserve">have </w:t>
      </w:r>
      <w:r w:rsidR="00BE580F" w:rsidRPr="00D702AF">
        <w:rPr>
          <w:rFonts w:ascii="Arial" w:hAnsi="Arial" w:cs="Arial"/>
          <w:sz w:val="20"/>
          <w:szCs w:val="20"/>
        </w:rPr>
        <w:t>been described elsewhere</w:t>
      </w:r>
      <w:r w:rsidR="0078716B" w:rsidRPr="00D702AF">
        <w:rPr>
          <w:rFonts w:ascii="Arial" w:hAnsi="Arial" w:cs="Arial"/>
          <w:sz w:val="20"/>
          <w:szCs w:val="20"/>
        </w:rPr>
        <w:t xml:space="preserve"> </w:t>
      </w:r>
      <w:r w:rsidR="00D310DC" w:rsidRPr="00641925">
        <w:fldChar w:fldCharType="begin"/>
      </w:r>
      <w:r w:rsidR="0046557B">
        <w:instrText xml:space="preserve"> ADDIN EN.CITE &lt;EndNote&gt;&lt;Cite&gt;&lt;Author&gt;West&lt;/Author&gt;&lt;Year&gt;2016&lt;/Year&gt;&lt;RecNum&gt;1&lt;/RecNum&gt;&lt;DisplayText&gt;&lt;style face="superscript"&gt;29&lt;/style&gt;&lt;/DisplayText&gt;&lt;record&gt;&lt;rec-number&gt;1&lt;/rec-number&gt;&lt;foreign-keys&gt;&lt;key app="EN" db-id="w95995evsfpeetetwfnpaxfad2exfp02tz9s" timestamp="1534419194"&gt;1&lt;/key&gt;&lt;/foreign-keys&gt;&lt;ref-type name="Journal Article"&gt;17&lt;/ref-type&gt;&lt;contributors&gt;&lt;authors&gt;&lt;author&gt;West, MA&lt;/author&gt;&lt;author&gt;Asher, Rebecca&lt;/author&gt;&lt;author&gt;Browning, Mike&lt;/author&gt;&lt;author&gt;Minto, Gary&lt;/author&gt;&lt;author&gt;Swart, Mike&lt;/author&gt;&lt;author&gt;Richardson, Katherine&lt;/author&gt;&lt;author&gt;McGarrity, Laura&lt;/author&gt;&lt;author&gt;Jack, Sandy&lt;/author&gt;&lt;author&gt;Grocott, MPW&lt;/author&gt;&lt;author&gt;Perioperative Exercise Testing&lt;/author&gt;&lt;author&gt;Training Society&lt;/author&gt;&lt;/authors&gt;&lt;/contributors&gt;&lt;titles&gt;&lt;title&gt;Validation of preoperative cardiopulmonary exercise testing‐derived variables to predict in‐hospital morbidity after major colorectal surgery&lt;/title&gt;&lt;secondary-title&gt;British Journal of Surgery&lt;/secondary-title&gt;&lt;/titles&gt;&lt;pages&gt;744-752&lt;/pages&gt;&lt;volume&gt;103&lt;/volume&gt;&lt;number&gt;6&lt;/number&gt;&lt;dates&gt;&lt;year&gt;2016&lt;/year&gt;&lt;/dates&gt;&lt;isbn&gt;0007-1323&lt;/isbn&gt;&lt;urls&gt;&lt;/urls&gt;&lt;/record&gt;&lt;/Cite&gt;&lt;/EndNote&gt;</w:instrText>
      </w:r>
      <w:r w:rsidR="00D310DC" w:rsidRPr="00641925">
        <w:rPr>
          <w:rFonts w:ascii="Arial" w:hAnsi="Arial" w:cs="Arial"/>
          <w:sz w:val="20"/>
          <w:szCs w:val="20"/>
        </w:rPr>
        <w:fldChar w:fldCharType="separate"/>
      </w:r>
      <w:r w:rsidR="0046557B" w:rsidRPr="0046557B">
        <w:rPr>
          <w:noProof/>
          <w:vertAlign w:val="superscript"/>
        </w:rPr>
        <w:t>29</w:t>
      </w:r>
      <w:r w:rsidR="00D310DC" w:rsidRPr="00641925">
        <w:fldChar w:fldCharType="end"/>
      </w:r>
      <w:r w:rsidR="00BE580F" w:rsidRPr="00D702AF">
        <w:rPr>
          <w:rFonts w:ascii="Arial" w:hAnsi="Arial" w:cs="Arial"/>
          <w:sz w:val="20"/>
          <w:szCs w:val="20"/>
        </w:rPr>
        <w:t xml:space="preserve">. </w:t>
      </w:r>
      <w:r w:rsidR="0011040F" w:rsidRPr="00D702AF">
        <w:rPr>
          <w:rFonts w:ascii="Arial" w:hAnsi="Arial" w:cs="Arial"/>
          <w:sz w:val="20"/>
          <w:szCs w:val="20"/>
        </w:rPr>
        <w:t>In short, a</w:t>
      </w:r>
      <w:r w:rsidRPr="00D702AF">
        <w:rPr>
          <w:rFonts w:ascii="Arial" w:hAnsi="Arial" w:cs="Arial"/>
          <w:sz w:val="20"/>
          <w:szCs w:val="20"/>
        </w:rPr>
        <w:t>ll patients underwent CPET before major elective surgery</w:t>
      </w:r>
      <w:r w:rsidR="00EF79C0" w:rsidRPr="00D702AF">
        <w:rPr>
          <w:rFonts w:ascii="Arial" w:hAnsi="Arial" w:cs="Arial"/>
          <w:sz w:val="20"/>
          <w:szCs w:val="20"/>
        </w:rPr>
        <w:t xml:space="preserve"> in line with </w:t>
      </w:r>
      <w:r w:rsidR="00671BE5" w:rsidRPr="00D702AF">
        <w:rPr>
          <w:rFonts w:ascii="Arial" w:hAnsi="Arial" w:cs="Arial"/>
          <w:sz w:val="20"/>
          <w:szCs w:val="20"/>
        </w:rPr>
        <w:t>American Thoracic Society/</w:t>
      </w:r>
      <w:r w:rsidR="008F4386" w:rsidRPr="00D702AF">
        <w:rPr>
          <w:rFonts w:ascii="Arial" w:hAnsi="Arial" w:cs="Arial"/>
          <w:sz w:val="20"/>
          <w:szCs w:val="20"/>
        </w:rPr>
        <w:t xml:space="preserve">American College of Chest Physicians recommendations </w:t>
      </w:r>
      <w:r w:rsidR="00D310DC" w:rsidRPr="00641925">
        <w:fldChar w:fldCharType="begin"/>
      </w:r>
      <w:r w:rsidR="0046557B">
        <w:instrText xml:space="preserve"> ADDIN EN.CITE &lt;EndNote&gt;&lt;Cite&gt;&lt;Author&gt;Society&lt;/Author&gt;&lt;Year&gt;2003&lt;/Year&gt;&lt;RecNum&gt;34&lt;/RecNum&gt;&lt;DisplayText&gt;&lt;style face="superscript"&gt;30&lt;/style&gt;&lt;/DisplayText&gt;&lt;record&gt;&lt;rec-number&gt;34&lt;/rec-number&gt;&lt;foreign-keys&gt;&lt;key app="EN" db-id="25zfpvtp9v59stet5wv5v0rpaartw50sa505" timestamp="1538570823"&gt;34&lt;/key&gt;&lt;/foreign-keys&gt;&lt;ref-type name="Journal Article"&gt;17&lt;/ref-type&gt;&lt;contributors&gt;&lt;authors&gt;&lt;author&gt;American Thoracic Society&lt;/author&gt;&lt;/authors&gt;&lt;/contributors&gt;&lt;titles&gt;&lt;title&gt;ATS/ACCP statement on cardiopulmonary exercise testing&lt;/title&gt;&lt;secondary-title&gt;American journal of respiratory and critical care medicine&lt;/secondary-title&gt;&lt;/titles&gt;&lt;periodical&gt;&lt;full-title&gt;American journal of respiratory and critical care medicine&lt;/full-title&gt;&lt;/periodical&gt;&lt;pages&gt;211&lt;/pages&gt;&lt;volume&gt;167&lt;/volume&gt;&lt;number&gt;2&lt;/number&gt;&lt;dates&gt;&lt;year&gt;2003&lt;/year&gt;&lt;/dates&gt;&lt;isbn&gt;1073-449X&lt;/isbn&gt;&lt;urls&gt;&lt;/urls&gt;&lt;/record&gt;&lt;/Cite&gt;&lt;/EndNote&gt;</w:instrText>
      </w:r>
      <w:r w:rsidR="00D310DC" w:rsidRPr="00641925">
        <w:rPr>
          <w:rFonts w:ascii="Arial" w:hAnsi="Arial" w:cs="Arial"/>
          <w:sz w:val="20"/>
          <w:szCs w:val="20"/>
        </w:rPr>
        <w:fldChar w:fldCharType="separate"/>
      </w:r>
      <w:r w:rsidR="0046557B" w:rsidRPr="0046557B">
        <w:rPr>
          <w:noProof/>
          <w:vertAlign w:val="superscript"/>
        </w:rPr>
        <w:t>30</w:t>
      </w:r>
      <w:r w:rsidR="00D310DC" w:rsidRPr="00641925">
        <w:fldChar w:fldCharType="end"/>
      </w:r>
      <w:r w:rsidR="00EF79C0" w:rsidRPr="00D702AF">
        <w:rPr>
          <w:rFonts w:ascii="Arial" w:hAnsi="Arial" w:cs="Arial"/>
          <w:sz w:val="20"/>
          <w:szCs w:val="20"/>
        </w:rPr>
        <w:t>. C</w:t>
      </w:r>
      <w:r w:rsidRPr="00D702AF">
        <w:rPr>
          <w:rFonts w:ascii="Arial" w:hAnsi="Arial" w:cs="Arial"/>
          <w:sz w:val="20"/>
          <w:szCs w:val="20"/>
        </w:rPr>
        <w:t xml:space="preserve">linical outcomes </w:t>
      </w:r>
      <w:r w:rsidR="00B2533A">
        <w:rPr>
          <w:rFonts w:ascii="Arial" w:hAnsi="Arial" w:cs="Arial"/>
          <w:sz w:val="20"/>
          <w:szCs w:val="20"/>
        </w:rPr>
        <w:t>including</w:t>
      </w:r>
      <w:r w:rsidRPr="00D702AF">
        <w:rPr>
          <w:rFonts w:ascii="Arial" w:hAnsi="Arial" w:cs="Arial"/>
          <w:sz w:val="20"/>
          <w:szCs w:val="20"/>
        </w:rPr>
        <w:t xml:space="preserve"> complications, length</w:t>
      </w:r>
      <w:r w:rsidR="00EF79C0" w:rsidRPr="00D702AF">
        <w:rPr>
          <w:rFonts w:ascii="Arial" w:hAnsi="Arial" w:cs="Arial"/>
          <w:sz w:val="20"/>
          <w:szCs w:val="20"/>
        </w:rPr>
        <w:t xml:space="preserve"> </w:t>
      </w:r>
      <w:r w:rsidRPr="00D702AF">
        <w:rPr>
          <w:rFonts w:ascii="Arial" w:hAnsi="Arial" w:cs="Arial"/>
          <w:sz w:val="20"/>
          <w:szCs w:val="20"/>
        </w:rPr>
        <w:t>of</w:t>
      </w:r>
      <w:r w:rsidR="00EF79C0" w:rsidRPr="00D702AF">
        <w:rPr>
          <w:rFonts w:ascii="Arial" w:hAnsi="Arial" w:cs="Arial"/>
          <w:sz w:val="20"/>
          <w:szCs w:val="20"/>
        </w:rPr>
        <w:t xml:space="preserve"> </w:t>
      </w:r>
      <w:r w:rsidRPr="00D702AF">
        <w:rPr>
          <w:rFonts w:ascii="Arial" w:hAnsi="Arial" w:cs="Arial"/>
          <w:sz w:val="20"/>
          <w:szCs w:val="20"/>
        </w:rPr>
        <w:t xml:space="preserve">stay and mortality were </w:t>
      </w:r>
      <w:r w:rsidR="00D22B6D">
        <w:rPr>
          <w:rFonts w:ascii="Arial" w:hAnsi="Arial" w:cs="Arial"/>
          <w:sz w:val="20"/>
          <w:szCs w:val="20"/>
        </w:rPr>
        <w:t>recorded</w:t>
      </w:r>
      <w:r w:rsidRPr="00D702AF">
        <w:rPr>
          <w:rFonts w:ascii="Arial" w:hAnsi="Arial" w:cs="Arial"/>
          <w:sz w:val="20"/>
          <w:szCs w:val="20"/>
        </w:rPr>
        <w:t>.</w:t>
      </w:r>
      <w:r w:rsidR="00D12083" w:rsidRPr="00D702AF">
        <w:rPr>
          <w:rFonts w:ascii="Arial" w:hAnsi="Arial" w:cs="Arial"/>
          <w:sz w:val="20"/>
          <w:szCs w:val="20"/>
        </w:rPr>
        <w:t xml:space="preserve"> The primary outcome</w:t>
      </w:r>
      <w:r w:rsidR="00EF79C0" w:rsidRPr="00D702AF">
        <w:rPr>
          <w:rFonts w:ascii="Arial" w:hAnsi="Arial" w:cs="Arial"/>
          <w:sz w:val="20"/>
          <w:szCs w:val="20"/>
        </w:rPr>
        <w:t>s</w:t>
      </w:r>
      <w:r w:rsidR="00D12083" w:rsidRPr="00D702AF">
        <w:rPr>
          <w:rFonts w:ascii="Arial" w:hAnsi="Arial" w:cs="Arial"/>
          <w:sz w:val="20"/>
          <w:szCs w:val="20"/>
        </w:rPr>
        <w:t xml:space="preserve"> of our </w:t>
      </w:r>
      <w:r w:rsidR="00300FD7" w:rsidRPr="00D702AF">
        <w:rPr>
          <w:rFonts w:ascii="Arial" w:hAnsi="Arial" w:cs="Arial"/>
          <w:sz w:val="20"/>
          <w:szCs w:val="20"/>
        </w:rPr>
        <w:t>an</w:t>
      </w:r>
      <w:r w:rsidR="00B31C6A" w:rsidRPr="00D702AF">
        <w:rPr>
          <w:rFonts w:ascii="Arial" w:hAnsi="Arial" w:cs="Arial"/>
          <w:sz w:val="20"/>
          <w:szCs w:val="20"/>
        </w:rPr>
        <w:t>a</w:t>
      </w:r>
      <w:r w:rsidR="00300FD7" w:rsidRPr="00D702AF">
        <w:rPr>
          <w:rFonts w:ascii="Arial" w:hAnsi="Arial" w:cs="Arial"/>
          <w:sz w:val="20"/>
          <w:szCs w:val="20"/>
        </w:rPr>
        <w:t xml:space="preserve">lysis </w:t>
      </w:r>
      <w:r w:rsidR="00EF79C0" w:rsidRPr="00D702AF">
        <w:rPr>
          <w:rFonts w:ascii="Arial" w:hAnsi="Arial" w:cs="Arial"/>
          <w:sz w:val="20"/>
          <w:szCs w:val="20"/>
        </w:rPr>
        <w:t xml:space="preserve">were </w:t>
      </w:r>
      <w:r w:rsidR="00241464" w:rsidRPr="00D702AF">
        <w:rPr>
          <w:rFonts w:ascii="Arial" w:hAnsi="Arial" w:cs="Arial"/>
          <w:sz w:val="20"/>
          <w:szCs w:val="20"/>
        </w:rPr>
        <w:t>oxygen uptake (</w:t>
      </w:r>
      <w:r w:rsidR="00550045" w:rsidRPr="00D702AF">
        <w:rPr>
          <w:rFonts w:ascii="Arial" w:hAnsi="Arial" w:cs="Arial"/>
          <w:sz w:val="20"/>
          <w:szCs w:val="20"/>
        </w:rPr>
        <w:t>VO</w:t>
      </w:r>
      <w:r w:rsidR="00550045" w:rsidRPr="00D702AF">
        <w:rPr>
          <w:rFonts w:ascii="Arial" w:hAnsi="Arial" w:cs="Arial"/>
          <w:sz w:val="20"/>
          <w:szCs w:val="20"/>
          <w:vertAlign w:val="subscript"/>
        </w:rPr>
        <w:t>2</w:t>
      </w:r>
      <w:r w:rsidR="00241464" w:rsidRPr="00D702AF">
        <w:rPr>
          <w:rFonts w:ascii="Arial" w:hAnsi="Arial" w:cs="Arial"/>
          <w:sz w:val="20"/>
          <w:szCs w:val="20"/>
        </w:rPr>
        <w:t>)</w:t>
      </w:r>
      <w:r w:rsidR="00D12083" w:rsidRPr="00D702AF">
        <w:rPr>
          <w:rFonts w:ascii="Arial" w:hAnsi="Arial" w:cs="Arial"/>
          <w:sz w:val="20"/>
          <w:szCs w:val="20"/>
        </w:rPr>
        <w:t xml:space="preserve"> at </w:t>
      </w:r>
      <w:r w:rsidR="001F078F" w:rsidRPr="00D702AF">
        <w:rPr>
          <w:rFonts w:ascii="Arial" w:hAnsi="Arial" w:cs="Arial"/>
          <w:sz w:val="20"/>
          <w:szCs w:val="20"/>
        </w:rPr>
        <w:t>anaerobic threshold</w:t>
      </w:r>
      <w:r w:rsidR="00EE2103" w:rsidRPr="00D702AF">
        <w:rPr>
          <w:rFonts w:ascii="Arial" w:hAnsi="Arial" w:cs="Arial"/>
          <w:sz w:val="20"/>
          <w:szCs w:val="20"/>
        </w:rPr>
        <w:t xml:space="preserve"> (AT)</w:t>
      </w:r>
      <w:r w:rsidR="001F078F" w:rsidRPr="00D702AF">
        <w:rPr>
          <w:rFonts w:ascii="Arial" w:hAnsi="Arial" w:cs="Arial"/>
          <w:sz w:val="20"/>
          <w:szCs w:val="20"/>
        </w:rPr>
        <w:t xml:space="preserve"> </w:t>
      </w:r>
      <w:r w:rsidR="005E747C" w:rsidRPr="00D702AF">
        <w:rPr>
          <w:rFonts w:ascii="Arial" w:hAnsi="Arial" w:cs="Arial"/>
          <w:sz w:val="20"/>
          <w:szCs w:val="20"/>
        </w:rPr>
        <w:t>an</w:t>
      </w:r>
      <w:r w:rsidR="008B4481">
        <w:rPr>
          <w:rFonts w:ascii="Arial" w:hAnsi="Arial" w:cs="Arial"/>
          <w:sz w:val="20"/>
          <w:szCs w:val="20"/>
        </w:rPr>
        <w:t>d a</w:t>
      </w:r>
      <w:r w:rsidR="001F078F" w:rsidRPr="00D702AF">
        <w:rPr>
          <w:rFonts w:ascii="Arial" w:hAnsi="Arial" w:cs="Arial"/>
          <w:sz w:val="20"/>
          <w:szCs w:val="20"/>
        </w:rPr>
        <w:t xml:space="preserve">t </w:t>
      </w:r>
      <w:r w:rsidR="005E747C" w:rsidRPr="00D702AF">
        <w:rPr>
          <w:rFonts w:ascii="Arial" w:hAnsi="Arial" w:cs="Arial"/>
          <w:sz w:val="20"/>
          <w:szCs w:val="20"/>
        </w:rPr>
        <w:t>peak</w:t>
      </w:r>
      <w:r w:rsidR="00B2533A">
        <w:rPr>
          <w:rFonts w:ascii="Arial" w:hAnsi="Arial" w:cs="Arial"/>
          <w:sz w:val="20"/>
          <w:szCs w:val="20"/>
        </w:rPr>
        <w:t xml:space="preserve"> exercise</w:t>
      </w:r>
      <w:r w:rsidR="005E747C" w:rsidRPr="00D702AF">
        <w:rPr>
          <w:rFonts w:ascii="Arial" w:hAnsi="Arial" w:cs="Arial"/>
          <w:sz w:val="20"/>
          <w:szCs w:val="20"/>
        </w:rPr>
        <w:t xml:space="preserve"> </w:t>
      </w:r>
      <w:r w:rsidR="00D12083" w:rsidRPr="00D702AF">
        <w:rPr>
          <w:rFonts w:ascii="Arial" w:hAnsi="Arial" w:cs="Arial"/>
          <w:sz w:val="20"/>
          <w:szCs w:val="20"/>
        </w:rPr>
        <w:t xml:space="preserve">for males and females. Several secondary outcome variables were also assessed, </w:t>
      </w:r>
      <w:r w:rsidR="00B2533A" w:rsidRPr="00641925">
        <w:rPr>
          <w:rFonts w:ascii="Arial" w:hAnsi="Arial" w:cs="Arial"/>
          <w:sz w:val="20"/>
          <w:szCs w:val="20"/>
        </w:rPr>
        <w:t>including ventilatory</w:t>
      </w:r>
      <w:r w:rsidR="00B2533A" w:rsidRPr="00D702AF">
        <w:rPr>
          <w:rFonts w:ascii="Arial" w:hAnsi="Arial" w:cs="Arial"/>
          <w:sz w:val="20"/>
          <w:szCs w:val="20"/>
        </w:rPr>
        <w:t xml:space="preserve"> equivalents for carbon dioxide (V</w:t>
      </w:r>
      <w:r w:rsidR="00B2533A" w:rsidRPr="00D702AF">
        <w:rPr>
          <w:rFonts w:ascii="Arial" w:hAnsi="Arial" w:cs="Arial"/>
          <w:sz w:val="20"/>
          <w:szCs w:val="20"/>
          <w:vertAlign w:val="subscript"/>
        </w:rPr>
        <w:t>E</w:t>
      </w:r>
      <w:r w:rsidR="00B2533A" w:rsidRPr="00D702AF">
        <w:rPr>
          <w:rFonts w:ascii="Arial" w:hAnsi="Arial" w:cs="Arial"/>
          <w:sz w:val="20"/>
          <w:szCs w:val="20"/>
        </w:rPr>
        <w:t>/VCO</w:t>
      </w:r>
      <w:r w:rsidR="00B2533A" w:rsidRPr="00D702AF">
        <w:rPr>
          <w:rFonts w:ascii="Arial" w:hAnsi="Arial" w:cs="Arial"/>
          <w:sz w:val="20"/>
          <w:szCs w:val="20"/>
          <w:vertAlign w:val="subscript"/>
        </w:rPr>
        <w:t>2</w:t>
      </w:r>
      <w:r w:rsidR="00B2533A" w:rsidRPr="00D702AF">
        <w:rPr>
          <w:rFonts w:ascii="Arial" w:hAnsi="Arial" w:cs="Arial"/>
          <w:sz w:val="20"/>
          <w:szCs w:val="20"/>
        </w:rPr>
        <w:t xml:space="preserve">) at </w:t>
      </w:r>
      <w:proofErr w:type="spellStart"/>
      <w:r w:rsidR="00B2533A" w:rsidRPr="00D702AF">
        <w:rPr>
          <w:rFonts w:ascii="Arial" w:hAnsi="Arial" w:cs="Arial"/>
          <w:sz w:val="20"/>
          <w:szCs w:val="20"/>
        </w:rPr>
        <w:t>AT</w:t>
      </w:r>
      <w:proofErr w:type="spellEnd"/>
      <w:r w:rsidR="00641925">
        <w:rPr>
          <w:rFonts w:ascii="Arial" w:hAnsi="Arial" w:cs="Arial"/>
          <w:sz w:val="20"/>
          <w:szCs w:val="20"/>
        </w:rPr>
        <w:t xml:space="preserve"> and</w:t>
      </w:r>
      <w:r w:rsidR="00B2533A">
        <w:rPr>
          <w:rFonts w:ascii="Arial" w:hAnsi="Arial" w:cs="Arial"/>
          <w:sz w:val="20"/>
          <w:szCs w:val="20"/>
        </w:rPr>
        <w:t xml:space="preserve"> </w:t>
      </w:r>
      <w:r w:rsidR="00B2533A" w:rsidRPr="00D702AF">
        <w:rPr>
          <w:rFonts w:ascii="Arial" w:hAnsi="Arial" w:cs="Arial"/>
          <w:sz w:val="20"/>
          <w:szCs w:val="20"/>
        </w:rPr>
        <w:t>heart rate (HR) at peak exercise</w:t>
      </w:r>
      <w:r w:rsidR="00D12083" w:rsidRPr="00D702AF">
        <w:rPr>
          <w:rFonts w:ascii="Arial" w:hAnsi="Arial" w:cs="Arial"/>
          <w:sz w:val="20"/>
          <w:szCs w:val="20"/>
        </w:rPr>
        <w:t>.</w:t>
      </w:r>
      <w:r w:rsidR="00A714B8" w:rsidRPr="00D702AF">
        <w:rPr>
          <w:rFonts w:ascii="Arial" w:hAnsi="Arial" w:cs="Arial"/>
          <w:sz w:val="20"/>
          <w:szCs w:val="20"/>
        </w:rPr>
        <w:t xml:space="preserve"> Kolmogorov-Smirnov test</w:t>
      </w:r>
      <w:r w:rsidR="00B2533A">
        <w:rPr>
          <w:rFonts w:ascii="Arial" w:hAnsi="Arial" w:cs="Arial"/>
          <w:sz w:val="20"/>
          <w:szCs w:val="20"/>
        </w:rPr>
        <w:t>s</w:t>
      </w:r>
      <w:r w:rsidR="00A714B8" w:rsidRPr="00D702AF">
        <w:rPr>
          <w:rFonts w:ascii="Arial" w:hAnsi="Arial" w:cs="Arial"/>
          <w:sz w:val="20"/>
          <w:szCs w:val="20"/>
        </w:rPr>
        <w:t xml:space="preserve"> </w:t>
      </w:r>
      <w:r w:rsidR="00641925">
        <w:rPr>
          <w:rFonts w:ascii="Arial" w:hAnsi="Arial" w:cs="Arial"/>
          <w:sz w:val="20"/>
          <w:szCs w:val="20"/>
        </w:rPr>
        <w:t>were</w:t>
      </w:r>
      <w:r w:rsidR="00641925" w:rsidRPr="00D702AF">
        <w:rPr>
          <w:rFonts w:ascii="Arial" w:hAnsi="Arial" w:cs="Arial"/>
          <w:sz w:val="20"/>
          <w:szCs w:val="20"/>
        </w:rPr>
        <w:t xml:space="preserve"> </w:t>
      </w:r>
      <w:r w:rsidR="00A714B8" w:rsidRPr="00D702AF">
        <w:rPr>
          <w:rFonts w:ascii="Arial" w:hAnsi="Arial" w:cs="Arial"/>
          <w:sz w:val="20"/>
          <w:szCs w:val="20"/>
        </w:rPr>
        <w:t xml:space="preserve">used to assess </w:t>
      </w:r>
      <w:r w:rsidR="00461A30" w:rsidRPr="00D702AF">
        <w:rPr>
          <w:rFonts w:ascii="Arial" w:hAnsi="Arial" w:cs="Arial"/>
          <w:sz w:val="20"/>
          <w:szCs w:val="20"/>
        </w:rPr>
        <w:t xml:space="preserve">the </w:t>
      </w:r>
      <w:r w:rsidR="00A714B8" w:rsidRPr="00D702AF">
        <w:rPr>
          <w:rFonts w:ascii="Arial" w:hAnsi="Arial" w:cs="Arial"/>
          <w:sz w:val="20"/>
          <w:szCs w:val="20"/>
        </w:rPr>
        <w:t xml:space="preserve">normality of </w:t>
      </w:r>
      <w:r w:rsidR="00461A30" w:rsidRPr="00D702AF">
        <w:rPr>
          <w:rFonts w:ascii="Arial" w:hAnsi="Arial" w:cs="Arial"/>
          <w:sz w:val="20"/>
          <w:szCs w:val="20"/>
        </w:rPr>
        <w:t xml:space="preserve">the </w:t>
      </w:r>
      <w:r w:rsidR="00A714B8" w:rsidRPr="00D702AF">
        <w:rPr>
          <w:rFonts w:ascii="Arial" w:hAnsi="Arial" w:cs="Arial"/>
          <w:sz w:val="20"/>
          <w:szCs w:val="20"/>
        </w:rPr>
        <w:t>distribution of variables</w:t>
      </w:r>
      <w:r w:rsidR="00B2533A">
        <w:rPr>
          <w:rFonts w:ascii="Arial" w:hAnsi="Arial" w:cs="Arial"/>
          <w:sz w:val="20"/>
          <w:szCs w:val="20"/>
        </w:rPr>
        <w:t>.</w:t>
      </w:r>
      <w:r w:rsidR="00A714B8" w:rsidRPr="00D702AF">
        <w:rPr>
          <w:rFonts w:ascii="Arial" w:hAnsi="Arial" w:cs="Arial"/>
          <w:sz w:val="20"/>
          <w:szCs w:val="20"/>
        </w:rPr>
        <w:t xml:space="preserve"> </w:t>
      </w:r>
      <w:r w:rsidR="00B2533A">
        <w:rPr>
          <w:rFonts w:ascii="Arial" w:hAnsi="Arial" w:cs="Arial"/>
          <w:sz w:val="20"/>
          <w:szCs w:val="20"/>
        </w:rPr>
        <w:t>V</w:t>
      </w:r>
      <w:r w:rsidR="00A714B8" w:rsidRPr="00D702AF">
        <w:rPr>
          <w:rFonts w:ascii="Arial" w:hAnsi="Arial" w:cs="Arial"/>
          <w:sz w:val="20"/>
          <w:szCs w:val="20"/>
        </w:rPr>
        <w:t xml:space="preserve">ariables were reported as mean </w:t>
      </w:r>
      <w:r w:rsidR="00A714B8" w:rsidRPr="00D702AF">
        <w:rPr>
          <w:rFonts w:ascii="Arial" w:hAnsi="Arial" w:cs="Arial"/>
          <w:sz w:val="20"/>
          <w:szCs w:val="20"/>
        </w:rPr>
        <w:sym w:font="Symbol" w:char="F0B1"/>
      </w:r>
      <w:r w:rsidR="00A714B8" w:rsidRPr="00D702AF">
        <w:rPr>
          <w:rFonts w:ascii="Arial" w:hAnsi="Arial" w:cs="Arial"/>
          <w:sz w:val="20"/>
          <w:szCs w:val="20"/>
        </w:rPr>
        <w:t xml:space="preserve"> SD or as frequency (percentage). ANOVA was used for normally distributed variables</w:t>
      </w:r>
      <w:r w:rsidR="00EF79C0" w:rsidRPr="00D702AF">
        <w:rPr>
          <w:rFonts w:ascii="Arial" w:hAnsi="Arial" w:cs="Arial"/>
          <w:sz w:val="20"/>
          <w:szCs w:val="20"/>
        </w:rPr>
        <w:t xml:space="preserve"> </w:t>
      </w:r>
      <w:r w:rsidR="00A714B8" w:rsidRPr="00D702AF">
        <w:rPr>
          <w:rFonts w:ascii="Arial" w:hAnsi="Arial" w:cs="Arial"/>
          <w:sz w:val="20"/>
          <w:szCs w:val="20"/>
        </w:rPr>
        <w:t xml:space="preserve">and </w:t>
      </w:r>
      <w:r w:rsidR="00F67E3D" w:rsidRPr="00D702AF">
        <w:rPr>
          <w:rFonts w:ascii="Arial" w:hAnsi="Arial" w:cs="Arial"/>
          <w:sz w:val="20"/>
          <w:szCs w:val="20"/>
        </w:rPr>
        <w:t>Bonferroni correction was applied for multiple variable testing.</w:t>
      </w:r>
      <w:r w:rsidR="0089317D" w:rsidRPr="00D702AF">
        <w:rPr>
          <w:rFonts w:ascii="Arial" w:hAnsi="Arial" w:cs="Arial"/>
          <w:sz w:val="20"/>
          <w:szCs w:val="20"/>
        </w:rPr>
        <w:t xml:space="preserve"> </w:t>
      </w:r>
      <w:r w:rsidR="000A458D" w:rsidRPr="00D702AF">
        <w:rPr>
          <w:rFonts w:ascii="Arial" w:hAnsi="Arial" w:cs="Arial"/>
          <w:sz w:val="20"/>
          <w:szCs w:val="20"/>
        </w:rPr>
        <w:t>P</w:t>
      </w:r>
      <w:r w:rsidR="00CF6133">
        <w:rPr>
          <w:rFonts w:ascii="Arial" w:hAnsi="Arial" w:cs="Arial"/>
          <w:sz w:val="20"/>
          <w:szCs w:val="20"/>
        </w:rPr>
        <w:noBreakHyphen/>
      </w:r>
      <w:r w:rsidR="000A458D" w:rsidRPr="00D702AF">
        <w:rPr>
          <w:rFonts w:ascii="Arial" w:hAnsi="Arial" w:cs="Arial"/>
          <w:sz w:val="20"/>
          <w:szCs w:val="20"/>
        </w:rPr>
        <w:t>values &lt;0.0</w:t>
      </w:r>
      <w:r w:rsidR="00976C20" w:rsidRPr="00D702AF">
        <w:rPr>
          <w:rFonts w:ascii="Arial" w:hAnsi="Arial" w:cs="Arial"/>
          <w:sz w:val="20"/>
          <w:szCs w:val="20"/>
        </w:rPr>
        <w:t>5</w:t>
      </w:r>
      <w:r w:rsidR="000A458D" w:rsidRPr="00D702AF">
        <w:rPr>
          <w:rFonts w:ascii="Arial" w:hAnsi="Arial" w:cs="Arial"/>
          <w:sz w:val="20"/>
          <w:szCs w:val="20"/>
        </w:rPr>
        <w:t xml:space="preserve"> were considered significant.</w:t>
      </w:r>
    </w:p>
    <w:p w14:paraId="4288CE56" w14:textId="2FFCB984" w:rsidR="00B92916" w:rsidRPr="009C1A9D" w:rsidRDefault="00EF79C0" w:rsidP="009C1A9D">
      <w:pPr>
        <w:spacing w:line="480" w:lineRule="auto"/>
        <w:rPr>
          <w:rFonts w:ascii="Arial" w:hAnsi="Arial" w:cs="Arial"/>
          <w:sz w:val="20"/>
          <w:szCs w:val="20"/>
        </w:rPr>
      </w:pPr>
      <w:r w:rsidRPr="00D702AF">
        <w:rPr>
          <w:rFonts w:ascii="Arial" w:hAnsi="Arial" w:cs="Arial"/>
          <w:sz w:val="20"/>
          <w:szCs w:val="20"/>
        </w:rPr>
        <w:t>In addition</w:t>
      </w:r>
      <w:r w:rsidR="00997AAB" w:rsidRPr="00D702AF">
        <w:rPr>
          <w:rFonts w:ascii="Arial" w:hAnsi="Arial" w:cs="Arial"/>
          <w:sz w:val="20"/>
          <w:szCs w:val="20"/>
        </w:rPr>
        <w:t>, studies</w:t>
      </w:r>
      <w:r w:rsidR="00337DC7">
        <w:rPr>
          <w:rFonts w:ascii="Arial" w:hAnsi="Arial" w:cs="Arial"/>
          <w:sz w:val="20"/>
          <w:szCs w:val="20"/>
        </w:rPr>
        <w:t xml:space="preserve"> </w:t>
      </w:r>
      <w:r w:rsidR="00997AAB" w:rsidRPr="00D702AF">
        <w:rPr>
          <w:rFonts w:ascii="Arial" w:hAnsi="Arial" w:cs="Arial"/>
          <w:sz w:val="20"/>
          <w:szCs w:val="20"/>
        </w:rPr>
        <w:t>investigating the use of CPET for surgical risk assessment</w:t>
      </w:r>
      <w:r w:rsidR="00337DC7">
        <w:rPr>
          <w:rFonts w:ascii="Arial" w:hAnsi="Arial" w:cs="Arial"/>
          <w:sz w:val="20"/>
          <w:szCs w:val="20"/>
        </w:rPr>
        <w:t xml:space="preserve"> </w:t>
      </w:r>
      <w:r w:rsidR="00E11813" w:rsidRPr="00D702AF">
        <w:rPr>
          <w:rFonts w:ascii="Arial" w:hAnsi="Arial" w:cs="Arial"/>
          <w:sz w:val="20"/>
          <w:szCs w:val="20"/>
        </w:rPr>
        <w:t xml:space="preserve">and including over one hundred patients </w:t>
      </w:r>
      <w:r w:rsidR="00997AAB" w:rsidRPr="00D702AF">
        <w:rPr>
          <w:rFonts w:ascii="Arial" w:hAnsi="Arial" w:cs="Arial"/>
          <w:sz w:val="20"/>
          <w:szCs w:val="20"/>
        </w:rPr>
        <w:t xml:space="preserve">were </w:t>
      </w:r>
      <w:r w:rsidR="00B2533A">
        <w:rPr>
          <w:rFonts w:ascii="Arial" w:hAnsi="Arial" w:cs="Arial"/>
          <w:sz w:val="20"/>
          <w:szCs w:val="20"/>
        </w:rPr>
        <w:t>identified</w:t>
      </w:r>
      <w:r w:rsidR="00B2533A" w:rsidRPr="00D702AF">
        <w:rPr>
          <w:rFonts w:ascii="Arial" w:hAnsi="Arial" w:cs="Arial"/>
          <w:sz w:val="20"/>
          <w:szCs w:val="20"/>
        </w:rPr>
        <w:t xml:space="preserve"> </w:t>
      </w:r>
      <w:r w:rsidR="00997AAB" w:rsidRPr="00D702AF">
        <w:rPr>
          <w:rFonts w:ascii="Arial" w:hAnsi="Arial" w:cs="Arial"/>
          <w:sz w:val="20"/>
          <w:szCs w:val="20"/>
        </w:rPr>
        <w:t xml:space="preserve">and screened for the proportion of female </w:t>
      </w:r>
      <w:r w:rsidR="00B2533A">
        <w:rPr>
          <w:rFonts w:ascii="Arial" w:hAnsi="Arial" w:cs="Arial"/>
          <w:sz w:val="20"/>
          <w:szCs w:val="20"/>
        </w:rPr>
        <w:t xml:space="preserve">study </w:t>
      </w:r>
      <w:r w:rsidR="00997AAB" w:rsidRPr="00D702AF">
        <w:rPr>
          <w:rFonts w:ascii="Arial" w:hAnsi="Arial" w:cs="Arial"/>
          <w:sz w:val="20"/>
          <w:szCs w:val="20"/>
        </w:rPr>
        <w:t>participants</w:t>
      </w:r>
      <w:r w:rsidR="00B2533A">
        <w:rPr>
          <w:rFonts w:ascii="Arial" w:hAnsi="Arial" w:cs="Arial"/>
          <w:sz w:val="20"/>
          <w:szCs w:val="20"/>
        </w:rPr>
        <w:t>.</w:t>
      </w:r>
      <w:r w:rsidR="00720045">
        <w:rPr>
          <w:rFonts w:ascii="Arial" w:hAnsi="Arial" w:cs="Arial"/>
          <w:sz w:val="20"/>
          <w:szCs w:val="20"/>
        </w:rPr>
        <w:t xml:space="preserve"> These studies were selected in a non-systematic way, using expert opinion and </w:t>
      </w:r>
      <w:r w:rsidR="00337DC7">
        <w:rPr>
          <w:rFonts w:ascii="Arial" w:hAnsi="Arial" w:cs="Arial"/>
          <w:sz w:val="20"/>
          <w:szCs w:val="20"/>
        </w:rPr>
        <w:t>lists of studies included in recent review articles. As this is a timeless issue, no studies were excluded on the basis of publication year.</w:t>
      </w:r>
      <w:r w:rsidR="00B92916" w:rsidRPr="00D702AF">
        <w:rPr>
          <w:rFonts w:ascii="Arial" w:hAnsi="Arial" w:cs="Arial"/>
          <w:b/>
          <w:sz w:val="20"/>
          <w:szCs w:val="20"/>
        </w:rPr>
        <w:br w:type="page"/>
      </w:r>
    </w:p>
    <w:p w14:paraId="1560957B" w14:textId="77777777" w:rsidR="00BE580F" w:rsidRPr="00D702AF" w:rsidRDefault="00BE580F" w:rsidP="00486064">
      <w:pPr>
        <w:spacing w:line="480" w:lineRule="auto"/>
        <w:outlineLvl w:val="0"/>
        <w:rPr>
          <w:rFonts w:ascii="Arial" w:hAnsi="Arial" w:cs="Arial"/>
          <w:b/>
          <w:sz w:val="20"/>
          <w:szCs w:val="20"/>
        </w:rPr>
      </w:pPr>
      <w:r w:rsidRPr="00D702AF">
        <w:rPr>
          <w:rFonts w:ascii="Arial" w:hAnsi="Arial" w:cs="Arial"/>
          <w:b/>
          <w:sz w:val="20"/>
          <w:szCs w:val="20"/>
        </w:rPr>
        <w:lastRenderedPageBreak/>
        <w:t>Results</w:t>
      </w:r>
    </w:p>
    <w:p w14:paraId="59B6C5DD" w14:textId="07DF237C" w:rsidR="00B92916" w:rsidRPr="009C1A9D" w:rsidRDefault="0089317D" w:rsidP="009C1A9D">
      <w:pPr>
        <w:spacing w:line="480" w:lineRule="auto"/>
        <w:rPr>
          <w:noProof/>
          <w:vertAlign w:val="superscript"/>
        </w:rPr>
      </w:pPr>
      <w:r w:rsidRPr="00D702AF">
        <w:rPr>
          <w:rFonts w:ascii="Arial" w:hAnsi="Arial" w:cs="Arial"/>
          <w:sz w:val="20"/>
          <w:szCs w:val="20"/>
        </w:rPr>
        <w:t xml:space="preserve">Table 1 shows </w:t>
      </w:r>
      <w:r w:rsidR="00461A30" w:rsidRPr="00D702AF">
        <w:rPr>
          <w:rFonts w:ascii="Arial" w:hAnsi="Arial" w:cs="Arial"/>
          <w:sz w:val="20"/>
          <w:szCs w:val="20"/>
        </w:rPr>
        <w:t xml:space="preserve">the </w:t>
      </w:r>
      <w:r w:rsidRPr="00D702AF">
        <w:rPr>
          <w:rFonts w:ascii="Arial" w:hAnsi="Arial" w:cs="Arial"/>
          <w:sz w:val="20"/>
          <w:szCs w:val="20"/>
        </w:rPr>
        <w:t xml:space="preserve">patient characteristics </w:t>
      </w:r>
      <w:r w:rsidR="00B2533A">
        <w:rPr>
          <w:rFonts w:ascii="Arial" w:hAnsi="Arial" w:cs="Arial"/>
          <w:sz w:val="20"/>
          <w:szCs w:val="20"/>
        </w:rPr>
        <w:t xml:space="preserve">and CPET derived variables </w:t>
      </w:r>
      <w:r w:rsidRPr="00D702AF">
        <w:rPr>
          <w:rFonts w:ascii="Arial" w:hAnsi="Arial" w:cs="Arial"/>
          <w:sz w:val="20"/>
          <w:szCs w:val="20"/>
        </w:rPr>
        <w:t>before colorectal surgery</w:t>
      </w:r>
      <w:r w:rsidR="00461A30" w:rsidRPr="00D702AF">
        <w:rPr>
          <w:rFonts w:ascii="Arial" w:hAnsi="Arial" w:cs="Arial"/>
          <w:sz w:val="20"/>
          <w:szCs w:val="20"/>
        </w:rPr>
        <w:t xml:space="preserve"> </w:t>
      </w:r>
      <w:r w:rsidRPr="00D702AF">
        <w:rPr>
          <w:rFonts w:ascii="Arial" w:hAnsi="Arial" w:cs="Arial"/>
          <w:sz w:val="20"/>
          <w:szCs w:val="20"/>
        </w:rPr>
        <w:t>analysed separately for males and females. The majority of patients</w:t>
      </w:r>
      <w:r w:rsidR="00300FD7" w:rsidRPr="00D702AF">
        <w:rPr>
          <w:rFonts w:ascii="Arial" w:hAnsi="Arial" w:cs="Arial"/>
          <w:sz w:val="20"/>
          <w:szCs w:val="20"/>
        </w:rPr>
        <w:t xml:space="preserve"> (</w:t>
      </w:r>
      <w:r w:rsidR="1D3D2B6C" w:rsidRPr="00D702AF">
        <w:rPr>
          <w:rFonts w:ascii="Arial" w:hAnsi="Arial" w:cs="Arial"/>
          <w:sz w:val="20"/>
          <w:szCs w:val="20"/>
        </w:rPr>
        <w:t>n</w:t>
      </w:r>
      <w:r w:rsidR="59F09DA5" w:rsidRPr="00641925">
        <w:rPr>
          <w:rFonts w:ascii="Arial" w:hAnsi="Arial" w:cs="Arial"/>
          <w:sz w:val="20"/>
          <w:szCs w:val="20"/>
        </w:rPr>
        <w:t>=</w:t>
      </w:r>
      <w:r w:rsidR="00300FD7" w:rsidRPr="00D702AF">
        <w:rPr>
          <w:rFonts w:ascii="Arial" w:hAnsi="Arial" w:cs="Arial"/>
          <w:sz w:val="20"/>
          <w:szCs w:val="20"/>
        </w:rPr>
        <w:t>428)</w:t>
      </w:r>
      <w:r w:rsidRPr="00D702AF">
        <w:rPr>
          <w:rFonts w:ascii="Arial" w:hAnsi="Arial" w:cs="Arial"/>
          <w:sz w:val="20"/>
          <w:szCs w:val="20"/>
        </w:rPr>
        <w:t xml:space="preserve"> </w:t>
      </w:r>
      <w:r w:rsidR="00EF79C0" w:rsidRPr="0095393D">
        <w:rPr>
          <w:rFonts w:ascii="Arial" w:hAnsi="Arial" w:cs="Arial"/>
          <w:sz w:val="20"/>
          <w:szCs w:val="20"/>
        </w:rPr>
        <w:t>were</w:t>
      </w:r>
      <w:r w:rsidR="00EF79C0" w:rsidRPr="00D702AF">
        <w:rPr>
          <w:rFonts w:ascii="Arial" w:hAnsi="Arial" w:cs="Arial"/>
          <w:sz w:val="20"/>
          <w:szCs w:val="20"/>
        </w:rPr>
        <w:t xml:space="preserve"> </w:t>
      </w:r>
      <w:r w:rsidRPr="00D702AF">
        <w:rPr>
          <w:rFonts w:ascii="Arial" w:hAnsi="Arial" w:cs="Arial"/>
          <w:sz w:val="20"/>
          <w:szCs w:val="20"/>
        </w:rPr>
        <w:t xml:space="preserve">male. </w:t>
      </w:r>
      <w:r w:rsidR="00051559" w:rsidRPr="00D702AF">
        <w:rPr>
          <w:rFonts w:ascii="Arial" w:hAnsi="Arial" w:cs="Arial"/>
          <w:sz w:val="20"/>
          <w:szCs w:val="20"/>
        </w:rPr>
        <w:t>In our cohort, th</w:t>
      </w:r>
      <w:r w:rsidR="00461A30" w:rsidRPr="00D702AF">
        <w:rPr>
          <w:rFonts w:ascii="Arial" w:hAnsi="Arial" w:cs="Arial"/>
          <w:sz w:val="20"/>
          <w:szCs w:val="20"/>
        </w:rPr>
        <w:t>ere were no significant differences between the groups in terms of age</w:t>
      </w:r>
      <w:r w:rsidRPr="00D702AF">
        <w:rPr>
          <w:rFonts w:ascii="Arial" w:hAnsi="Arial" w:cs="Arial"/>
          <w:sz w:val="20"/>
          <w:szCs w:val="20"/>
        </w:rPr>
        <w:t xml:space="preserve">, BMI, tumour </w:t>
      </w:r>
      <w:r w:rsidR="00461A30" w:rsidRPr="00D702AF">
        <w:rPr>
          <w:rFonts w:ascii="Arial" w:hAnsi="Arial" w:cs="Arial"/>
          <w:sz w:val="20"/>
          <w:szCs w:val="20"/>
        </w:rPr>
        <w:t>stage</w:t>
      </w:r>
      <w:r w:rsidR="00483142">
        <w:rPr>
          <w:rFonts w:ascii="Arial" w:hAnsi="Arial" w:cs="Arial"/>
          <w:sz w:val="20"/>
          <w:szCs w:val="20"/>
        </w:rPr>
        <w:t xml:space="preserve">, </w:t>
      </w:r>
      <w:r w:rsidR="00B65674" w:rsidRPr="00D702AF">
        <w:rPr>
          <w:rFonts w:ascii="Arial" w:hAnsi="Arial" w:cs="Arial"/>
          <w:sz w:val="20"/>
          <w:szCs w:val="20"/>
        </w:rPr>
        <w:t>laparoscopic approach</w:t>
      </w:r>
      <w:r w:rsidR="00483142">
        <w:rPr>
          <w:rFonts w:ascii="Arial" w:hAnsi="Arial" w:cs="Arial"/>
          <w:sz w:val="20"/>
          <w:szCs w:val="20"/>
        </w:rPr>
        <w:t>, or clinical outcomes</w:t>
      </w:r>
      <w:r w:rsidR="00B65674" w:rsidRPr="00D702AF">
        <w:rPr>
          <w:rFonts w:ascii="Arial" w:hAnsi="Arial" w:cs="Arial"/>
          <w:sz w:val="20"/>
          <w:szCs w:val="20"/>
        </w:rPr>
        <w:t xml:space="preserve">. </w:t>
      </w:r>
      <w:r w:rsidR="00DD731D" w:rsidRPr="00D702AF">
        <w:rPr>
          <w:rFonts w:ascii="Arial" w:hAnsi="Arial" w:cs="Arial"/>
          <w:sz w:val="20"/>
          <w:szCs w:val="20"/>
        </w:rPr>
        <w:t>The</w:t>
      </w:r>
      <w:r w:rsidR="00EB34A0" w:rsidRPr="00D702AF">
        <w:rPr>
          <w:rFonts w:ascii="Arial" w:hAnsi="Arial" w:cs="Arial"/>
          <w:sz w:val="20"/>
          <w:szCs w:val="20"/>
        </w:rPr>
        <w:t xml:space="preserve"> primary</w:t>
      </w:r>
      <w:r w:rsidR="00B2533A">
        <w:rPr>
          <w:rFonts w:ascii="Arial" w:hAnsi="Arial" w:cs="Arial"/>
          <w:sz w:val="20"/>
          <w:szCs w:val="20"/>
        </w:rPr>
        <w:t xml:space="preserve"> CPET derived</w:t>
      </w:r>
      <w:r w:rsidR="00EB34A0" w:rsidRPr="00D702AF">
        <w:rPr>
          <w:rFonts w:ascii="Arial" w:hAnsi="Arial" w:cs="Arial"/>
          <w:sz w:val="20"/>
          <w:szCs w:val="20"/>
        </w:rPr>
        <w:t xml:space="preserve"> outcome</w:t>
      </w:r>
      <w:r w:rsidR="000303C3">
        <w:rPr>
          <w:rFonts w:ascii="Arial" w:hAnsi="Arial" w:cs="Arial"/>
          <w:sz w:val="20"/>
          <w:szCs w:val="20"/>
        </w:rPr>
        <w:t>s</w:t>
      </w:r>
      <w:r w:rsidR="00EB34A0" w:rsidRPr="00D702AF">
        <w:rPr>
          <w:rFonts w:ascii="Arial" w:hAnsi="Arial" w:cs="Arial"/>
          <w:sz w:val="20"/>
          <w:szCs w:val="20"/>
        </w:rPr>
        <w:t>, VO</w:t>
      </w:r>
      <w:r w:rsidR="00EB34A0" w:rsidRPr="00D702AF">
        <w:rPr>
          <w:rFonts w:ascii="Arial" w:hAnsi="Arial" w:cs="Arial"/>
          <w:sz w:val="20"/>
          <w:szCs w:val="20"/>
          <w:vertAlign w:val="subscript"/>
        </w:rPr>
        <w:t>2</w:t>
      </w:r>
      <w:r w:rsidR="00241464" w:rsidRPr="00D702AF">
        <w:rPr>
          <w:rFonts w:ascii="Arial" w:hAnsi="Arial" w:cs="Arial"/>
          <w:sz w:val="20"/>
          <w:szCs w:val="20"/>
        </w:rPr>
        <w:t xml:space="preserve"> </w:t>
      </w:r>
      <w:r w:rsidR="000303C3">
        <w:rPr>
          <w:rFonts w:ascii="Arial" w:hAnsi="Arial" w:cs="Arial"/>
          <w:sz w:val="20"/>
          <w:szCs w:val="20"/>
        </w:rPr>
        <w:t xml:space="preserve">at </w:t>
      </w:r>
      <w:proofErr w:type="spellStart"/>
      <w:r w:rsidR="000303C3">
        <w:rPr>
          <w:rFonts w:ascii="Arial" w:hAnsi="Arial" w:cs="Arial"/>
          <w:sz w:val="20"/>
          <w:szCs w:val="20"/>
        </w:rPr>
        <w:t>AT</w:t>
      </w:r>
      <w:proofErr w:type="spellEnd"/>
      <w:r w:rsidR="000303C3">
        <w:rPr>
          <w:rFonts w:ascii="Arial" w:hAnsi="Arial" w:cs="Arial"/>
          <w:sz w:val="20"/>
          <w:szCs w:val="20"/>
        </w:rPr>
        <w:t xml:space="preserve"> and </w:t>
      </w:r>
      <w:r w:rsidR="000303C3" w:rsidRPr="00D702AF">
        <w:rPr>
          <w:rFonts w:ascii="Arial" w:hAnsi="Arial" w:cs="Arial"/>
          <w:sz w:val="20"/>
          <w:szCs w:val="20"/>
        </w:rPr>
        <w:t>VO</w:t>
      </w:r>
      <w:r w:rsidR="000303C3" w:rsidRPr="00D702AF">
        <w:rPr>
          <w:rFonts w:ascii="Arial" w:hAnsi="Arial" w:cs="Arial"/>
          <w:sz w:val="20"/>
          <w:szCs w:val="20"/>
          <w:vertAlign w:val="subscript"/>
        </w:rPr>
        <w:t>2</w:t>
      </w:r>
      <w:r w:rsidR="000303C3" w:rsidRPr="00D702AF">
        <w:rPr>
          <w:rFonts w:ascii="Arial" w:hAnsi="Arial" w:cs="Arial"/>
          <w:sz w:val="20"/>
          <w:szCs w:val="20"/>
        </w:rPr>
        <w:t xml:space="preserve"> </w:t>
      </w:r>
      <w:r w:rsidR="000303C3">
        <w:rPr>
          <w:rFonts w:ascii="Arial" w:hAnsi="Arial" w:cs="Arial"/>
          <w:sz w:val="20"/>
          <w:szCs w:val="20"/>
        </w:rPr>
        <w:t xml:space="preserve">at peak, were </w:t>
      </w:r>
      <w:r w:rsidR="00EB34A0" w:rsidRPr="00D702AF">
        <w:rPr>
          <w:rFonts w:ascii="Arial" w:hAnsi="Arial" w:cs="Arial"/>
          <w:sz w:val="20"/>
          <w:szCs w:val="20"/>
        </w:rPr>
        <w:t xml:space="preserve">1.2 L/min and 1.6 L/min </w:t>
      </w:r>
      <w:r w:rsidR="000303C3">
        <w:rPr>
          <w:rFonts w:ascii="Arial" w:hAnsi="Arial" w:cs="Arial"/>
          <w:sz w:val="20"/>
          <w:szCs w:val="20"/>
        </w:rPr>
        <w:t xml:space="preserve">respectively </w:t>
      </w:r>
      <w:r w:rsidR="00EB34A0" w:rsidRPr="00D702AF">
        <w:rPr>
          <w:rFonts w:ascii="Arial" w:hAnsi="Arial" w:cs="Arial"/>
          <w:sz w:val="20"/>
          <w:szCs w:val="20"/>
        </w:rPr>
        <w:t xml:space="preserve">for males. </w:t>
      </w:r>
      <w:r w:rsidR="00632DBB" w:rsidRPr="00D702AF">
        <w:rPr>
          <w:rFonts w:ascii="Arial" w:hAnsi="Arial" w:cs="Arial"/>
          <w:sz w:val="20"/>
          <w:szCs w:val="20"/>
        </w:rPr>
        <w:t xml:space="preserve">In </w:t>
      </w:r>
      <w:r w:rsidR="00EB34A0" w:rsidRPr="00D702AF">
        <w:rPr>
          <w:rFonts w:ascii="Arial" w:hAnsi="Arial" w:cs="Arial"/>
          <w:sz w:val="20"/>
          <w:szCs w:val="20"/>
        </w:rPr>
        <w:t>females, VO</w:t>
      </w:r>
      <w:r w:rsidR="00EB34A0" w:rsidRPr="00D702AF">
        <w:rPr>
          <w:rFonts w:ascii="Arial" w:hAnsi="Arial" w:cs="Arial"/>
          <w:sz w:val="20"/>
          <w:szCs w:val="20"/>
          <w:vertAlign w:val="subscript"/>
        </w:rPr>
        <w:t>2</w:t>
      </w:r>
      <w:r w:rsidR="00EB34A0" w:rsidRPr="00D702AF">
        <w:rPr>
          <w:rFonts w:ascii="Arial" w:hAnsi="Arial" w:cs="Arial"/>
          <w:sz w:val="20"/>
          <w:szCs w:val="20"/>
        </w:rPr>
        <w:t xml:space="preserve"> </w:t>
      </w:r>
      <w:r w:rsidR="00D22B6D">
        <w:rPr>
          <w:rFonts w:ascii="Arial" w:hAnsi="Arial" w:cs="Arial"/>
          <w:sz w:val="20"/>
          <w:szCs w:val="20"/>
        </w:rPr>
        <w:t xml:space="preserve">was </w:t>
      </w:r>
      <w:r w:rsidR="00A261D0" w:rsidRPr="00D702AF">
        <w:rPr>
          <w:rFonts w:ascii="Arial" w:hAnsi="Arial" w:cs="Arial"/>
          <w:sz w:val="20"/>
          <w:szCs w:val="20"/>
        </w:rPr>
        <w:t>0.8</w:t>
      </w:r>
      <w:r w:rsidR="00EB34A0" w:rsidRPr="00D702AF">
        <w:rPr>
          <w:rFonts w:ascii="Arial" w:hAnsi="Arial" w:cs="Arial"/>
          <w:sz w:val="20"/>
          <w:szCs w:val="20"/>
        </w:rPr>
        <w:t xml:space="preserve"> L/min </w:t>
      </w:r>
      <w:r w:rsidR="00CF6133" w:rsidRPr="00D702AF">
        <w:rPr>
          <w:rFonts w:ascii="Arial" w:hAnsi="Arial" w:cs="Arial"/>
          <w:sz w:val="20"/>
          <w:szCs w:val="20"/>
        </w:rPr>
        <w:t xml:space="preserve">at </w:t>
      </w:r>
      <w:proofErr w:type="spellStart"/>
      <w:r w:rsidR="00CF6133" w:rsidRPr="00D702AF">
        <w:rPr>
          <w:rFonts w:ascii="Arial" w:hAnsi="Arial" w:cs="Arial"/>
          <w:sz w:val="20"/>
          <w:szCs w:val="20"/>
        </w:rPr>
        <w:t>AT</w:t>
      </w:r>
      <w:proofErr w:type="spellEnd"/>
      <w:r w:rsidR="00CF6133" w:rsidRPr="00D702AF">
        <w:rPr>
          <w:rFonts w:ascii="Arial" w:hAnsi="Arial" w:cs="Arial"/>
          <w:sz w:val="20"/>
          <w:szCs w:val="20"/>
        </w:rPr>
        <w:t xml:space="preserve"> </w:t>
      </w:r>
      <w:r w:rsidR="00EB34A0" w:rsidRPr="00D702AF">
        <w:rPr>
          <w:rFonts w:ascii="Arial" w:hAnsi="Arial" w:cs="Arial"/>
          <w:sz w:val="20"/>
          <w:szCs w:val="20"/>
        </w:rPr>
        <w:t xml:space="preserve">and </w:t>
      </w:r>
      <w:r w:rsidR="00A261D0" w:rsidRPr="00D702AF">
        <w:rPr>
          <w:rFonts w:ascii="Arial" w:hAnsi="Arial" w:cs="Arial"/>
          <w:sz w:val="20"/>
          <w:szCs w:val="20"/>
        </w:rPr>
        <w:t xml:space="preserve">1.1 </w:t>
      </w:r>
      <w:r w:rsidR="00EB34A0" w:rsidRPr="00D702AF">
        <w:rPr>
          <w:rFonts w:ascii="Arial" w:hAnsi="Arial" w:cs="Arial"/>
          <w:sz w:val="20"/>
          <w:szCs w:val="20"/>
        </w:rPr>
        <w:t>L/min at peak</w:t>
      </w:r>
      <w:r w:rsidR="00D22B6D">
        <w:rPr>
          <w:rFonts w:ascii="Arial" w:hAnsi="Arial" w:cs="Arial"/>
          <w:sz w:val="20"/>
          <w:szCs w:val="20"/>
        </w:rPr>
        <w:t xml:space="preserve">. The male-female </w:t>
      </w:r>
      <w:r w:rsidR="00A261D0" w:rsidRPr="00D702AF">
        <w:rPr>
          <w:rFonts w:ascii="Arial" w:hAnsi="Arial" w:cs="Arial"/>
          <w:sz w:val="20"/>
          <w:szCs w:val="20"/>
        </w:rPr>
        <w:t>difference</w:t>
      </w:r>
      <w:r w:rsidR="00D22B6D">
        <w:rPr>
          <w:rFonts w:ascii="Arial" w:hAnsi="Arial" w:cs="Arial"/>
          <w:sz w:val="20"/>
          <w:szCs w:val="20"/>
        </w:rPr>
        <w:t>s</w:t>
      </w:r>
      <w:r w:rsidR="00A261D0" w:rsidRPr="00D702AF">
        <w:rPr>
          <w:rFonts w:ascii="Arial" w:hAnsi="Arial" w:cs="Arial"/>
          <w:sz w:val="20"/>
          <w:szCs w:val="20"/>
        </w:rPr>
        <w:t xml:space="preserve"> </w:t>
      </w:r>
      <w:r w:rsidR="00D22B6D">
        <w:rPr>
          <w:rFonts w:ascii="Arial" w:hAnsi="Arial" w:cs="Arial"/>
          <w:sz w:val="20"/>
          <w:szCs w:val="20"/>
        </w:rPr>
        <w:t xml:space="preserve">were therefore </w:t>
      </w:r>
      <w:r w:rsidR="00A261D0" w:rsidRPr="00D702AF">
        <w:rPr>
          <w:rFonts w:ascii="Arial" w:hAnsi="Arial" w:cs="Arial"/>
          <w:sz w:val="20"/>
          <w:szCs w:val="20"/>
        </w:rPr>
        <w:t xml:space="preserve">33% and 25% respectively. When adjusted for body weight, the differences between males and females </w:t>
      </w:r>
      <w:r w:rsidR="00461A30" w:rsidRPr="00D702AF">
        <w:rPr>
          <w:rFonts w:ascii="Arial" w:hAnsi="Arial" w:cs="Arial"/>
          <w:sz w:val="20"/>
          <w:szCs w:val="20"/>
        </w:rPr>
        <w:t xml:space="preserve">were </w:t>
      </w:r>
      <w:r w:rsidR="00A261D0" w:rsidRPr="00D702AF">
        <w:rPr>
          <w:rFonts w:ascii="Arial" w:hAnsi="Arial" w:cs="Arial"/>
          <w:sz w:val="20"/>
          <w:szCs w:val="20"/>
        </w:rPr>
        <w:t xml:space="preserve">14% and 18% at </w:t>
      </w:r>
      <w:proofErr w:type="spellStart"/>
      <w:r w:rsidR="00683395" w:rsidRPr="00D702AF">
        <w:rPr>
          <w:rFonts w:ascii="Arial" w:hAnsi="Arial" w:cs="Arial"/>
          <w:sz w:val="20"/>
          <w:szCs w:val="20"/>
        </w:rPr>
        <w:t>A</w:t>
      </w:r>
      <w:r w:rsidR="00A261D0" w:rsidRPr="00D702AF">
        <w:rPr>
          <w:rFonts w:ascii="Arial" w:hAnsi="Arial" w:cs="Arial"/>
          <w:sz w:val="20"/>
          <w:szCs w:val="20"/>
        </w:rPr>
        <w:t>T</w:t>
      </w:r>
      <w:proofErr w:type="spellEnd"/>
      <w:r w:rsidR="00A261D0" w:rsidRPr="00D702AF">
        <w:rPr>
          <w:rFonts w:ascii="Arial" w:hAnsi="Arial" w:cs="Arial"/>
          <w:sz w:val="20"/>
          <w:szCs w:val="20"/>
        </w:rPr>
        <w:t xml:space="preserve"> and peak respectively. All </w:t>
      </w:r>
      <w:r w:rsidR="00EE2103" w:rsidRPr="00D702AF">
        <w:rPr>
          <w:rFonts w:ascii="Arial" w:hAnsi="Arial" w:cs="Arial"/>
          <w:sz w:val="20"/>
          <w:szCs w:val="20"/>
        </w:rPr>
        <w:t>differences</w:t>
      </w:r>
      <w:r w:rsidR="00A261D0" w:rsidRPr="00D702AF">
        <w:rPr>
          <w:rFonts w:ascii="Arial" w:hAnsi="Arial" w:cs="Arial"/>
          <w:sz w:val="20"/>
          <w:szCs w:val="20"/>
        </w:rPr>
        <w:t xml:space="preserve"> were statistically significant</w:t>
      </w:r>
      <w:r w:rsidR="00B2533A">
        <w:rPr>
          <w:rFonts w:ascii="Arial" w:hAnsi="Arial" w:cs="Arial"/>
          <w:sz w:val="20"/>
          <w:szCs w:val="20"/>
        </w:rPr>
        <w:t xml:space="preserve"> (see Table 1)</w:t>
      </w:r>
      <w:r w:rsidR="00A261D0" w:rsidRPr="00D702AF">
        <w:rPr>
          <w:rFonts w:ascii="Arial" w:hAnsi="Arial" w:cs="Arial"/>
          <w:sz w:val="20"/>
          <w:szCs w:val="20"/>
        </w:rPr>
        <w:t xml:space="preserve">. </w:t>
      </w:r>
      <w:r w:rsidR="00CF6133">
        <w:rPr>
          <w:rFonts w:ascii="Arial" w:hAnsi="Arial" w:cs="Arial"/>
          <w:sz w:val="20"/>
          <w:szCs w:val="20"/>
        </w:rPr>
        <w:t xml:space="preserve">There was no </w:t>
      </w:r>
      <w:r w:rsidR="00CF6133" w:rsidRPr="00D702AF">
        <w:rPr>
          <w:rFonts w:ascii="Arial" w:hAnsi="Arial" w:cs="Arial"/>
          <w:sz w:val="20"/>
          <w:szCs w:val="20"/>
        </w:rPr>
        <w:t>statistically significant difference between males and females</w:t>
      </w:r>
      <w:r w:rsidR="00CF6133">
        <w:rPr>
          <w:rFonts w:ascii="Arial" w:hAnsi="Arial" w:cs="Arial"/>
          <w:sz w:val="20"/>
          <w:szCs w:val="20"/>
        </w:rPr>
        <w:t xml:space="preserve"> in terms of </w:t>
      </w:r>
      <w:r w:rsidR="00A261D0" w:rsidRPr="00D702AF">
        <w:rPr>
          <w:rFonts w:ascii="Arial" w:hAnsi="Arial" w:cs="Arial"/>
          <w:sz w:val="20"/>
          <w:szCs w:val="20"/>
        </w:rPr>
        <w:t>V</w:t>
      </w:r>
      <w:r w:rsidR="00A261D0" w:rsidRPr="00D702AF">
        <w:rPr>
          <w:rFonts w:ascii="Arial" w:hAnsi="Arial" w:cs="Arial"/>
          <w:sz w:val="20"/>
          <w:szCs w:val="20"/>
          <w:vertAlign w:val="subscript"/>
        </w:rPr>
        <w:t>E</w:t>
      </w:r>
      <w:r w:rsidR="00A261D0" w:rsidRPr="00D702AF">
        <w:rPr>
          <w:rFonts w:ascii="Arial" w:hAnsi="Arial" w:cs="Arial"/>
          <w:sz w:val="20"/>
          <w:szCs w:val="20"/>
        </w:rPr>
        <w:t>/VCO</w:t>
      </w:r>
      <w:r w:rsidR="00A261D0" w:rsidRPr="00D702AF">
        <w:rPr>
          <w:rFonts w:ascii="Arial" w:hAnsi="Arial" w:cs="Arial"/>
          <w:sz w:val="20"/>
          <w:szCs w:val="20"/>
          <w:vertAlign w:val="subscript"/>
        </w:rPr>
        <w:t>2</w:t>
      </w:r>
      <w:r w:rsidR="00683395" w:rsidRPr="00D702AF">
        <w:rPr>
          <w:rFonts w:ascii="Arial" w:hAnsi="Arial" w:cs="Arial"/>
          <w:sz w:val="20"/>
          <w:szCs w:val="20"/>
        </w:rPr>
        <w:t xml:space="preserve"> </w:t>
      </w:r>
      <w:r w:rsidR="00A261D0" w:rsidRPr="00D702AF">
        <w:rPr>
          <w:rFonts w:ascii="Arial" w:hAnsi="Arial" w:cs="Arial"/>
          <w:sz w:val="20"/>
          <w:szCs w:val="20"/>
        </w:rPr>
        <w:t xml:space="preserve">at </w:t>
      </w:r>
      <w:proofErr w:type="spellStart"/>
      <w:r w:rsidR="00683395" w:rsidRPr="00D702AF">
        <w:rPr>
          <w:rFonts w:ascii="Arial" w:hAnsi="Arial" w:cs="Arial"/>
          <w:sz w:val="20"/>
          <w:szCs w:val="20"/>
        </w:rPr>
        <w:t>A</w:t>
      </w:r>
      <w:r w:rsidR="00A261D0" w:rsidRPr="00D702AF">
        <w:rPr>
          <w:rFonts w:ascii="Arial" w:hAnsi="Arial" w:cs="Arial"/>
          <w:sz w:val="20"/>
          <w:szCs w:val="20"/>
        </w:rPr>
        <w:t>T</w:t>
      </w:r>
      <w:proofErr w:type="spellEnd"/>
      <w:r w:rsidR="00F963B8" w:rsidRPr="00D702AF">
        <w:rPr>
          <w:rFonts w:ascii="Arial" w:hAnsi="Arial" w:cs="Arial"/>
          <w:sz w:val="20"/>
          <w:szCs w:val="20"/>
        </w:rPr>
        <w:t xml:space="preserve"> </w:t>
      </w:r>
      <w:r w:rsidR="00163D4F">
        <w:rPr>
          <w:rFonts w:ascii="Arial" w:hAnsi="Arial" w:cs="Arial"/>
          <w:sz w:val="20"/>
          <w:szCs w:val="20"/>
        </w:rPr>
        <w:t xml:space="preserve">or </w:t>
      </w:r>
      <w:r w:rsidR="00F963B8" w:rsidRPr="00D702AF">
        <w:rPr>
          <w:rFonts w:ascii="Arial" w:hAnsi="Arial" w:cs="Arial"/>
          <w:sz w:val="20"/>
          <w:szCs w:val="20"/>
        </w:rPr>
        <w:t>heart rate (HR) at peak exercise.</w:t>
      </w:r>
      <w:r w:rsidR="00A261D0" w:rsidRPr="00D702AF">
        <w:rPr>
          <w:rFonts w:ascii="Arial" w:hAnsi="Arial" w:cs="Arial"/>
          <w:sz w:val="20"/>
          <w:szCs w:val="20"/>
        </w:rPr>
        <w:t xml:space="preserve"> </w:t>
      </w:r>
      <w:r w:rsidR="00557125" w:rsidRPr="00D702AF">
        <w:rPr>
          <w:rFonts w:ascii="Arial" w:hAnsi="Arial" w:cs="Arial"/>
          <w:sz w:val="20"/>
          <w:szCs w:val="20"/>
        </w:rPr>
        <w:br/>
      </w:r>
      <w:r w:rsidR="00163D4F">
        <w:rPr>
          <w:rFonts w:ascii="Arial" w:hAnsi="Arial" w:cs="Arial"/>
          <w:sz w:val="20"/>
          <w:szCs w:val="20"/>
        </w:rPr>
        <w:t xml:space="preserve">A </w:t>
      </w:r>
      <w:r w:rsidR="00E11813" w:rsidRPr="00D702AF">
        <w:rPr>
          <w:rFonts w:ascii="Arial" w:hAnsi="Arial" w:cs="Arial"/>
          <w:sz w:val="20"/>
          <w:szCs w:val="20"/>
        </w:rPr>
        <w:t>total</w:t>
      </w:r>
      <w:r w:rsidR="00163D4F">
        <w:rPr>
          <w:rFonts w:ascii="Arial" w:hAnsi="Arial" w:cs="Arial"/>
          <w:sz w:val="20"/>
          <w:szCs w:val="20"/>
        </w:rPr>
        <w:t xml:space="preserve"> of </w:t>
      </w:r>
      <w:r w:rsidR="008B4481">
        <w:rPr>
          <w:rFonts w:ascii="Arial" w:hAnsi="Arial" w:cs="Arial"/>
          <w:sz w:val="20"/>
          <w:szCs w:val="20"/>
        </w:rPr>
        <w:t>seventeen s</w:t>
      </w:r>
      <w:r w:rsidR="00E11813" w:rsidRPr="00D702AF">
        <w:rPr>
          <w:rFonts w:ascii="Arial" w:hAnsi="Arial" w:cs="Arial"/>
          <w:sz w:val="20"/>
          <w:szCs w:val="20"/>
        </w:rPr>
        <w:t xml:space="preserve">tudies were screened </w:t>
      </w:r>
      <w:r w:rsidR="00163D4F">
        <w:rPr>
          <w:rFonts w:ascii="Arial" w:hAnsi="Arial" w:cs="Arial"/>
          <w:sz w:val="20"/>
          <w:szCs w:val="20"/>
        </w:rPr>
        <w:t xml:space="preserve">to determine </w:t>
      </w:r>
      <w:r w:rsidR="00E11813" w:rsidRPr="00D702AF">
        <w:rPr>
          <w:rFonts w:ascii="Arial" w:hAnsi="Arial" w:cs="Arial"/>
          <w:sz w:val="20"/>
          <w:szCs w:val="20"/>
        </w:rPr>
        <w:t>number</w:t>
      </w:r>
      <w:r w:rsidR="00163D4F">
        <w:rPr>
          <w:rFonts w:ascii="Arial" w:hAnsi="Arial" w:cs="Arial"/>
          <w:sz w:val="20"/>
          <w:szCs w:val="20"/>
        </w:rPr>
        <w:t>s</w:t>
      </w:r>
      <w:r w:rsidR="00E11813" w:rsidRPr="00D702AF">
        <w:rPr>
          <w:rFonts w:ascii="Arial" w:hAnsi="Arial" w:cs="Arial"/>
          <w:sz w:val="20"/>
          <w:szCs w:val="20"/>
        </w:rPr>
        <w:t xml:space="preserve"> of male and female participants</w:t>
      </w:r>
      <w:r w:rsidR="00163D4F">
        <w:rPr>
          <w:rFonts w:ascii="Arial" w:hAnsi="Arial" w:cs="Arial"/>
          <w:sz w:val="20"/>
          <w:szCs w:val="20"/>
        </w:rPr>
        <w:t xml:space="preserve">. The results can be found </w:t>
      </w:r>
      <w:r w:rsidR="00B92916" w:rsidRPr="00D702AF">
        <w:rPr>
          <w:rFonts w:ascii="Arial" w:hAnsi="Arial" w:cs="Arial"/>
          <w:sz w:val="20"/>
          <w:szCs w:val="20"/>
        </w:rPr>
        <w:t>in Appendix A</w:t>
      </w:r>
      <w:r w:rsidR="00E11813" w:rsidRPr="00D702AF">
        <w:rPr>
          <w:rFonts w:ascii="Arial" w:hAnsi="Arial" w:cs="Arial"/>
          <w:sz w:val="20"/>
          <w:szCs w:val="20"/>
        </w:rPr>
        <w:t xml:space="preserve">. Four studies did not report the sex of their participants. In the remaining </w:t>
      </w:r>
      <w:r w:rsidR="008B4481">
        <w:rPr>
          <w:rFonts w:ascii="Arial" w:hAnsi="Arial" w:cs="Arial"/>
          <w:sz w:val="20"/>
          <w:szCs w:val="20"/>
        </w:rPr>
        <w:t xml:space="preserve">thirteen </w:t>
      </w:r>
      <w:r w:rsidR="00E11813" w:rsidRPr="00D702AF">
        <w:rPr>
          <w:rFonts w:ascii="Arial" w:hAnsi="Arial" w:cs="Arial"/>
          <w:sz w:val="20"/>
          <w:szCs w:val="20"/>
        </w:rPr>
        <w:t xml:space="preserve">studies, </w:t>
      </w:r>
      <w:r w:rsidR="00163D4F">
        <w:rPr>
          <w:rFonts w:ascii="Arial" w:hAnsi="Arial" w:cs="Arial"/>
          <w:sz w:val="20"/>
          <w:szCs w:val="20"/>
        </w:rPr>
        <w:t xml:space="preserve">which included </w:t>
      </w:r>
      <w:r w:rsidR="000C4F99" w:rsidRPr="00D702AF">
        <w:rPr>
          <w:rFonts w:ascii="Arial" w:hAnsi="Arial" w:cs="Arial"/>
          <w:sz w:val="20"/>
          <w:szCs w:val="20"/>
        </w:rPr>
        <w:t>5117 patients</w:t>
      </w:r>
      <w:r w:rsidR="00163D4F">
        <w:rPr>
          <w:rFonts w:ascii="Arial" w:hAnsi="Arial" w:cs="Arial"/>
          <w:sz w:val="20"/>
          <w:szCs w:val="20"/>
        </w:rPr>
        <w:t xml:space="preserve"> in all</w:t>
      </w:r>
      <w:r w:rsidR="00E11813" w:rsidRPr="00D702AF">
        <w:rPr>
          <w:rFonts w:ascii="Arial" w:hAnsi="Arial" w:cs="Arial"/>
          <w:sz w:val="20"/>
          <w:szCs w:val="20"/>
        </w:rPr>
        <w:t xml:space="preserve">, 68.5% of participants were male. </w:t>
      </w:r>
      <w:r w:rsidR="00CF6133">
        <w:rPr>
          <w:rFonts w:ascii="Arial" w:hAnsi="Arial" w:cs="Arial"/>
          <w:sz w:val="20"/>
          <w:szCs w:val="20"/>
        </w:rPr>
        <w:t>S</w:t>
      </w:r>
      <w:r w:rsidR="00B92916" w:rsidRPr="00D702AF">
        <w:rPr>
          <w:rFonts w:ascii="Arial" w:hAnsi="Arial" w:cs="Arial"/>
          <w:sz w:val="20"/>
          <w:szCs w:val="20"/>
        </w:rPr>
        <w:t>ex-specific analys</w:t>
      </w:r>
      <w:r w:rsidR="00163D4F">
        <w:rPr>
          <w:rFonts w:ascii="Arial" w:hAnsi="Arial" w:cs="Arial"/>
          <w:sz w:val="20"/>
          <w:szCs w:val="20"/>
        </w:rPr>
        <w:t>e</w:t>
      </w:r>
      <w:r w:rsidR="00B92916" w:rsidRPr="00D702AF">
        <w:rPr>
          <w:rFonts w:ascii="Arial" w:hAnsi="Arial" w:cs="Arial"/>
          <w:sz w:val="20"/>
          <w:szCs w:val="20"/>
        </w:rPr>
        <w:t xml:space="preserve">s of outcome data </w:t>
      </w:r>
      <w:r w:rsidR="00CF6133">
        <w:rPr>
          <w:rFonts w:ascii="Arial" w:hAnsi="Arial" w:cs="Arial"/>
          <w:sz w:val="20"/>
          <w:szCs w:val="20"/>
        </w:rPr>
        <w:t>were performed in t</w:t>
      </w:r>
      <w:r w:rsidR="00CF6133" w:rsidRPr="00D702AF">
        <w:rPr>
          <w:rFonts w:ascii="Arial" w:hAnsi="Arial" w:cs="Arial"/>
          <w:sz w:val="20"/>
          <w:szCs w:val="20"/>
        </w:rPr>
        <w:t xml:space="preserve">wo studies </w:t>
      </w:r>
      <w:r w:rsidR="00D310DC" w:rsidRPr="00641925">
        <w:fldChar w:fldCharType="begin">
          <w:fldData xml:space="preserve">PEVuZE5vdGU+PENpdGU+PEF1dGhvcj5XZXN0PC9BdXRob3I+PFllYXI+MjAxMzwvWWVhcj48UmVj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</w:fldData>
        </w:fldChar>
      </w:r>
      <w:r w:rsidR="0046557B">
        <w:instrText xml:space="preserve"> ADDIN EN.CITE </w:instrText>
      </w:r>
      <w:r w:rsidR="0046557B">
        <w:fldChar w:fldCharType="begin">
          <w:fldData xml:space="preserve">PEVuZE5vdGU+PENpdGU+PEF1dGhvcj5XZXN0PC9BdXRob3I+PFllYXI+MjAxMzwvWWVhcj48UmVj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</w:fldData>
        </w:fldChar>
      </w:r>
      <w:r w:rsidR="0046557B">
        <w:instrText xml:space="preserve"> ADDIN EN.CITE.DATA </w:instrText>
      </w:r>
      <w:r w:rsidR="0046557B">
        <w:fldChar w:fldCharType="end"/>
      </w:r>
      <w:r w:rsidR="00D310DC" w:rsidRPr="00641925">
        <w:rPr>
          <w:rFonts w:ascii="Arial" w:hAnsi="Arial" w:cs="Arial"/>
          <w:sz w:val="20"/>
          <w:szCs w:val="20"/>
        </w:rPr>
      </w:r>
      <w:r w:rsidR="00D310DC" w:rsidRPr="00641925">
        <w:rPr>
          <w:rFonts w:ascii="Arial" w:hAnsi="Arial" w:cs="Arial"/>
          <w:sz w:val="20"/>
          <w:szCs w:val="20"/>
        </w:rPr>
        <w:fldChar w:fldCharType="separate"/>
      </w:r>
      <w:r w:rsidR="0046557B" w:rsidRPr="0046557B">
        <w:rPr>
          <w:noProof/>
          <w:vertAlign w:val="superscript"/>
        </w:rPr>
        <w:t>31</w:t>
      </w:r>
      <w:r w:rsidR="0046557B">
        <w:rPr>
          <w:noProof/>
          <w:vertAlign w:val="superscript"/>
        </w:rPr>
        <w:t>,</w:t>
      </w:r>
      <w:r w:rsidR="0046557B" w:rsidRPr="0046557B">
        <w:rPr>
          <w:noProof/>
          <w:vertAlign w:val="superscript"/>
        </w:rPr>
        <w:t>32</w:t>
      </w:r>
      <w:r w:rsidR="00D310DC" w:rsidRPr="00641925">
        <w:fldChar w:fldCharType="end"/>
      </w:r>
      <w:r w:rsidR="00B92916" w:rsidRPr="00D702AF">
        <w:rPr>
          <w:rFonts w:ascii="Arial" w:hAnsi="Arial" w:cs="Arial"/>
          <w:sz w:val="20"/>
          <w:szCs w:val="20"/>
        </w:rPr>
        <w:t>. One study noted that the proportion of females who were classified as high-risk</w:t>
      </w:r>
      <w:r w:rsidR="00163D4F">
        <w:rPr>
          <w:rFonts w:ascii="Arial" w:hAnsi="Arial" w:cs="Arial"/>
          <w:sz w:val="20"/>
          <w:szCs w:val="20"/>
        </w:rPr>
        <w:t xml:space="preserve"> on the basis of </w:t>
      </w:r>
      <w:r w:rsidR="00B92916" w:rsidRPr="00D702AF">
        <w:rPr>
          <w:rFonts w:ascii="Arial" w:hAnsi="Arial" w:cs="Arial"/>
          <w:sz w:val="20"/>
          <w:szCs w:val="20"/>
        </w:rPr>
        <w:t xml:space="preserve">oxygen uptake at </w:t>
      </w:r>
      <w:proofErr w:type="spellStart"/>
      <w:r w:rsidR="00B92916" w:rsidRPr="00D702AF">
        <w:rPr>
          <w:rFonts w:ascii="Arial" w:hAnsi="Arial" w:cs="Arial"/>
          <w:sz w:val="20"/>
          <w:szCs w:val="20"/>
        </w:rPr>
        <w:t>AT</w:t>
      </w:r>
      <w:proofErr w:type="spellEnd"/>
      <w:r w:rsidR="00163D4F">
        <w:rPr>
          <w:rFonts w:ascii="Arial" w:hAnsi="Arial" w:cs="Arial"/>
          <w:sz w:val="20"/>
          <w:szCs w:val="20"/>
        </w:rPr>
        <w:t xml:space="preserve"> </w:t>
      </w:r>
      <w:r w:rsidR="00B92916" w:rsidRPr="00D702AF">
        <w:rPr>
          <w:rFonts w:ascii="Arial" w:hAnsi="Arial" w:cs="Arial"/>
          <w:sz w:val="20"/>
          <w:szCs w:val="20"/>
        </w:rPr>
        <w:t xml:space="preserve">was much larger than the proportion of males. </w:t>
      </w:r>
      <w:r w:rsidR="00CF6133">
        <w:rPr>
          <w:rFonts w:ascii="Arial" w:hAnsi="Arial" w:cs="Arial"/>
          <w:sz w:val="20"/>
          <w:szCs w:val="20"/>
        </w:rPr>
        <w:t>H</w:t>
      </w:r>
      <w:r w:rsidR="00B92916" w:rsidRPr="00D702AF">
        <w:rPr>
          <w:rFonts w:ascii="Arial" w:hAnsi="Arial" w:cs="Arial"/>
          <w:sz w:val="20"/>
          <w:szCs w:val="20"/>
        </w:rPr>
        <w:t xml:space="preserve">owever, </w:t>
      </w:r>
      <w:r w:rsidR="00CF6133">
        <w:rPr>
          <w:rFonts w:ascii="Arial" w:hAnsi="Arial" w:cs="Arial"/>
          <w:sz w:val="20"/>
          <w:szCs w:val="20"/>
        </w:rPr>
        <w:t xml:space="preserve">no </w:t>
      </w:r>
      <w:r w:rsidR="00B92916" w:rsidRPr="00D702AF">
        <w:rPr>
          <w:rFonts w:ascii="Arial" w:hAnsi="Arial" w:cs="Arial"/>
          <w:sz w:val="20"/>
          <w:szCs w:val="20"/>
        </w:rPr>
        <w:t xml:space="preserve">separate outcome analyses </w:t>
      </w:r>
      <w:r w:rsidR="00CF6133">
        <w:rPr>
          <w:rFonts w:ascii="Arial" w:hAnsi="Arial" w:cs="Arial"/>
          <w:sz w:val="20"/>
          <w:szCs w:val="20"/>
        </w:rPr>
        <w:t xml:space="preserve">were made </w:t>
      </w:r>
      <w:r w:rsidR="00B92916" w:rsidRPr="00D702AF">
        <w:rPr>
          <w:rFonts w:ascii="Arial" w:hAnsi="Arial" w:cs="Arial"/>
          <w:sz w:val="20"/>
          <w:szCs w:val="20"/>
        </w:rPr>
        <w:t xml:space="preserve">for both sexes </w:t>
      </w:r>
      <w:r w:rsidR="004861AC">
        <w:rPr>
          <w:rFonts w:ascii="Arial" w:hAnsi="Arial" w:cs="Arial"/>
          <w:sz w:val="20"/>
          <w:szCs w:val="20"/>
        </w:rPr>
        <w:t xml:space="preserve">in that study </w:t>
      </w:r>
      <w:r w:rsidR="00D310DC" w:rsidRPr="00641925">
        <w:fldChar w:fldCharType="begin"/>
      </w:r>
      <w:r w:rsidR="0046557B">
        <w:instrText xml:space="preserve"> ADDIN EN.CITE &lt;EndNote&gt;&lt;Cite&gt;&lt;Author&gt;Wilson&lt;/Author&gt;&lt;Year&gt;2010&lt;/Year&gt;&lt;RecNum&gt;50&lt;/RecNum&gt;&lt;DisplayText&gt;&lt;style face="superscript"&gt;33&lt;/style&gt;&lt;/DisplayText&gt;&lt;record&gt;&lt;rec-number&gt;50&lt;/rec-number&gt;&lt;foreign-keys&gt;&lt;key app="EN" db-id="xz9rpwps3et05ae9prc5dtpwxxepw0vaar02" timestamp="1570711103"&gt;50&lt;/key&gt;&lt;/foreign-keys&gt;&lt;ref-type name="Journal Article"&gt;17&lt;/ref-type&gt;&lt;contributors&gt;&lt;authors&gt;&lt;author&gt;Wilson, RJT&lt;/author&gt;&lt;author&gt;Davies, S&lt;/author&gt;&lt;author&gt;Yates, D&lt;/author&gt;&lt;author&gt;Redman, J&lt;/author&gt;&lt;author&gt;Stone, M&lt;/author&gt;&lt;/authors&gt;&lt;/contributors&gt;&lt;titles&gt;&lt;title&gt;Impaired functional capacity is associated with all-cause mortality after major elective intra-abdominal surgery&lt;/title&gt;&lt;secondary-title&gt;British journal of anaesthesia&lt;/secondary-title&gt;&lt;/titles&gt;&lt;periodical&gt;&lt;full-title&gt;British journal of anaesthesia&lt;/full-title&gt;&lt;/periodical&gt;&lt;pages&gt;297-303&lt;/pages&gt;&lt;volume&gt;105&lt;/volume&gt;&lt;number&gt;3&lt;/number&gt;&lt;dates&gt;&lt;year&gt;2010&lt;/year&gt;&lt;/dates&gt;&lt;isbn&gt;1471-6771&lt;/isbn&gt;&lt;urls&gt;&lt;/urls&gt;&lt;/record&gt;&lt;/Cite&gt;&lt;/EndNote&gt;</w:instrText>
      </w:r>
      <w:r w:rsidR="00D310DC" w:rsidRPr="00641925">
        <w:rPr>
          <w:rFonts w:ascii="Arial" w:hAnsi="Arial" w:cs="Arial"/>
          <w:sz w:val="20"/>
          <w:szCs w:val="20"/>
        </w:rPr>
        <w:fldChar w:fldCharType="separate"/>
      </w:r>
      <w:r w:rsidR="0046557B" w:rsidRPr="0046557B">
        <w:rPr>
          <w:noProof/>
          <w:vertAlign w:val="superscript"/>
        </w:rPr>
        <w:t>33</w:t>
      </w:r>
      <w:r w:rsidR="00D310DC" w:rsidRPr="00641925">
        <w:fldChar w:fldCharType="end"/>
      </w:r>
      <w:r w:rsidR="00B92916" w:rsidRPr="00D702AF">
        <w:rPr>
          <w:rFonts w:ascii="Arial" w:hAnsi="Arial" w:cs="Arial"/>
          <w:sz w:val="20"/>
          <w:szCs w:val="20"/>
        </w:rPr>
        <w:t>.</w:t>
      </w:r>
      <w:r w:rsidR="007474A0" w:rsidRPr="007474A0">
        <w:rPr>
          <w:rFonts w:ascii="Arial" w:hAnsi="Arial" w:cs="Arial"/>
          <w:b/>
          <w:sz w:val="20"/>
          <w:szCs w:val="20"/>
          <w:lang w:val="en-US"/>
        </w:rPr>
        <w:br w:type="page"/>
      </w:r>
    </w:p>
    <w:p w14:paraId="53D1897F" w14:textId="77777777" w:rsidR="005D31B9" w:rsidRDefault="00110538">
      <w:pPr>
        <w:spacing w:line="480" w:lineRule="auto"/>
        <w:rPr>
          <w:rFonts w:ascii="Arial" w:hAnsi="Arial" w:cs="Arial"/>
          <w:b/>
          <w:sz w:val="20"/>
          <w:szCs w:val="20"/>
        </w:rPr>
      </w:pPr>
      <w:r w:rsidRPr="00D702AF">
        <w:rPr>
          <w:rFonts w:ascii="Arial" w:hAnsi="Arial" w:cs="Arial"/>
          <w:b/>
          <w:sz w:val="20"/>
          <w:szCs w:val="20"/>
        </w:rPr>
        <w:lastRenderedPageBreak/>
        <w:t>Discussion</w:t>
      </w:r>
    </w:p>
    <w:p w14:paraId="6DD5E873" w14:textId="25C7630F" w:rsidR="000232DC" w:rsidRDefault="00D20DA9" w:rsidP="00486064">
      <w:pPr>
        <w:spacing w:line="480" w:lineRule="auto"/>
        <w:rPr>
          <w:rFonts w:ascii="Arial" w:hAnsi="Arial" w:cs="Arial"/>
          <w:sz w:val="20"/>
          <w:szCs w:val="20"/>
        </w:rPr>
      </w:pPr>
      <w:r w:rsidRPr="00D702AF">
        <w:rPr>
          <w:rFonts w:ascii="Arial" w:hAnsi="Arial" w:cs="Arial"/>
          <w:sz w:val="20"/>
          <w:szCs w:val="20"/>
        </w:rPr>
        <w:t xml:space="preserve">To our knowledge, </w:t>
      </w:r>
      <w:r w:rsidR="00B2533A">
        <w:rPr>
          <w:rFonts w:ascii="Arial" w:hAnsi="Arial" w:cs="Arial"/>
          <w:sz w:val="20"/>
          <w:szCs w:val="20"/>
        </w:rPr>
        <w:t>this is the first study</w:t>
      </w:r>
      <w:r w:rsidRPr="00D702AF">
        <w:rPr>
          <w:rFonts w:ascii="Arial" w:hAnsi="Arial" w:cs="Arial"/>
          <w:sz w:val="20"/>
          <w:szCs w:val="20"/>
        </w:rPr>
        <w:t xml:space="preserve"> to </w:t>
      </w:r>
      <w:r w:rsidR="00B2533A">
        <w:rPr>
          <w:rFonts w:ascii="Arial" w:hAnsi="Arial" w:cs="Arial"/>
          <w:sz w:val="20"/>
          <w:szCs w:val="20"/>
        </w:rPr>
        <w:t>report</w:t>
      </w:r>
      <w:r w:rsidRPr="00D702AF">
        <w:rPr>
          <w:rFonts w:ascii="Arial" w:hAnsi="Arial" w:cs="Arial"/>
          <w:sz w:val="20"/>
          <w:szCs w:val="20"/>
        </w:rPr>
        <w:t xml:space="preserve"> difference</w:t>
      </w:r>
      <w:r w:rsidR="008A30EF" w:rsidRPr="00D702AF">
        <w:rPr>
          <w:rFonts w:ascii="Arial" w:hAnsi="Arial" w:cs="Arial"/>
          <w:sz w:val="20"/>
          <w:szCs w:val="20"/>
        </w:rPr>
        <w:t>s</w:t>
      </w:r>
      <w:r w:rsidRPr="00D702AF">
        <w:rPr>
          <w:rFonts w:ascii="Arial" w:hAnsi="Arial" w:cs="Arial"/>
          <w:sz w:val="20"/>
          <w:szCs w:val="20"/>
        </w:rPr>
        <w:t xml:space="preserve"> between male and female </w:t>
      </w:r>
      <w:r w:rsidR="008C048A">
        <w:rPr>
          <w:rFonts w:ascii="Arial" w:hAnsi="Arial" w:cs="Arial"/>
          <w:sz w:val="20"/>
          <w:szCs w:val="20"/>
        </w:rPr>
        <w:t xml:space="preserve">CPET derived </w:t>
      </w:r>
      <w:r w:rsidRPr="00D702AF">
        <w:rPr>
          <w:rFonts w:ascii="Arial" w:hAnsi="Arial" w:cs="Arial"/>
          <w:sz w:val="20"/>
          <w:szCs w:val="20"/>
        </w:rPr>
        <w:t>exercise</w:t>
      </w:r>
      <w:r w:rsidR="008C048A">
        <w:rPr>
          <w:rFonts w:ascii="Arial" w:hAnsi="Arial" w:cs="Arial"/>
          <w:sz w:val="20"/>
          <w:szCs w:val="20"/>
        </w:rPr>
        <w:t>-</w:t>
      </w:r>
      <w:r w:rsidRPr="00D702AF">
        <w:rPr>
          <w:rFonts w:ascii="Arial" w:hAnsi="Arial" w:cs="Arial"/>
          <w:sz w:val="20"/>
          <w:szCs w:val="20"/>
        </w:rPr>
        <w:t>testing variables in a p</w:t>
      </w:r>
      <w:r w:rsidR="00664F66" w:rsidRPr="00D702AF">
        <w:rPr>
          <w:rFonts w:ascii="Arial" w:hAnsi="Arial" w:cs="Arial"/>
          <w:sz w:val="20"/>
          <w:szCs w:val="20"/>
        </w:rPr>
        <w:t>eri</w:t>
      </w:r>
      <w:r w:rsidR="00241464" w:rsidRPr="00D702AF">
        <w:rPr>
          <w:rFonts w:ascii="Arial" w:hAnsi="Arial" w:cs="Arial"/>
          <w:sz w:val="20"/>
          <w:szCs w:val="20"/>
        </w:rPr>
        <w:t xml:space="preserve">operative </w:t>
      </w:r>
      <w:r w:rsidRPr="00D702AF">
        <w:rPr>
          <w:rFonts w:ascii="Arial" w:hAnsi="Arial" w:cs="Arial"/>
          <w:sz w:val="20"/>
          <w:szCs w:val="20"/>
        </w:rPr>
        <w:t xml:space="preserve">setting. </w:t>
      </w:r>
      <w:r w:rsidR="00241464" w:rsidRPr="00D702AF">
        <w:rPr>
          <w:rFonts w:ascii="Arial" w:hAnsi="Arial" w:cs="Arial"/>
          <w:sz w:val="20"/>
          <w:szCs w:val="20"/>
        </w:rPr>
        <w:t>VO</w:t>
      </w:r>
      <w:r w:rsidR="00241464" w:rsidRPr="00D702AF">
        <w:rPr>
          <w:rFonts w:ascii="Arial" w:hAnsi="Arial" w:cs="Arial"/>
          <w:sz w:val="20"/>
          <w:szCs w:val="20"/>
          <w:vertAlign w:val="subscript"/>
        </w:rPr>
        <w:t>2</w:t>
      </w:r>
      <w:r w:rsidR="00300FD7" w:rsidRPr="00D702AF">
        <w:rPr>
          <w:rFonts w:ascii="Arial" w:hAnsi="Arial" w:cs="Arial"/>
          <w:sz w:val="20"/>
          <w:szCs w:val="20"/>
        </w:rPr>
        <w:t xml:space="preserve"> at </w:t>
      </w:r>
      <w:proofErr w:type="spellStart"/>
      <w:r w:rsidR="00683395" w:rsidRPr="00D702AF">
        <w:rPr>
          <w:rFonts w:ascii="Arial" w:hAnsi="Arial" w:cs="Arial"/>
          <w:sz w:val="20"/>
          <w:szCs w:val="20"/>
        </w:rPr>
        <w:t>AT</w:t>
      </w:r>
      <w:proofErr w:type="spellEnd"/>
      <w:r w:rsidR="00683395" w:rsidRPr="00D702AF">
        <w:rPr>
          <w:rFonts w:ascii="Arial" w:hAnsi="Arial" w:cs="Arial"/>
          <w:sz w:val="20"/>
          <w:szCs w:val="20"/>
        </w:rPr>
        <w:t xml:space="preserve"> </w:t>
      </w:r>
      <w:r w:rsidR="00300FD7" w:rsidRPr="00D702AF">
        <w:rPr>
          <w:rFonts w:ascii="Arial" w:hAnsi="Arial" w:cs="Arial"/>
          <w:sz w:val="20"/>
          <w:szCs w:val="20"/>
        </w:rPr>
        <w:t xml:space="preserve">and peak are </w:t>
      </w:r>
      <w:r w:rsidR="00632DBB" w:rsidRPr="00D702AF">
        <w:rPr>
          <w:rFonts w:ascii="Arial" w:hAnsi="Arial" w:cs="Arial"/>
          <w:sz w:val="20"/>
          <w:szCs w:val="20"/>
        </w:rPr>
        <w:t xml:space="preserve">currently </w:t>
      </w:r>
      <w:r w:rsidR="00031B6E" w:rsidRPr="00D702AF">
        <w:rPr>
          <w:rFonts w:ascii="Arial" w:hAnsi="Arial" w:cs="Arial"/>
          <w:sz w:val="20"/>
          <w:szCs w:val="20"/>
        </w:rPr>
        <w:t xml:space="preserve">the CPET </w:t>
      </w:r>
      <w:r w:rsidR="00300FD7" w:rsidRPr="00D702AF">
        <w:rPr>
          <w:rFonts w:ascii="Arial" w:hAnsi="Arial" w:cs="Arial"/>
          <w:sz w:val="20"/>
          <w:szCs w:val="20"/>
        </w:rPr>
        <w:t xml:space="preserve">variables </w:t>
      </w:r>
      <w:r w:rsidR="00163D4F" w:rsidRPr="00D702AF">
        <w:rPr>
          <w:rFonts w:ascii="Arial" w:hAnsi="Arial" w:cs="Arial"/>
          <w:sz w:val="20"/>
          <w:szCs w:val="20"/>
        </w:rPr>
        <w:t xml:space="preserve">most commonly </w:t>
      </w:r>
      <w:r w:rsidR="008C048A">
        <w:rPr>
          <w:rFonts w:ascii="Arial" w:hAnsi="Arial" w:cs="Arial"/>
          <w:sz w:val="20"/>
          <w:szCs w:val="20"/>
        </w:rPr>
        <w:t xml:space="preserve">used </w:t>
      </w:r>
      <w:r w:rsidR="00300FD7" w:rsidRPr="00D702AF">
        <w:rPr>
          <w:rFonts w:ascii="Arial" w:hAnsi="Arial" w:cs="Arial"/>
          <w:sz w:val="20"/>
          <w:szCs w:val="20"/>
        </w:rPr>
        <w:t xml:space="preserve">to assess surgical risk </w:t>
      </w:r>
      <w:r w:rsidR="00D310DC" w:rsidRPr="00D702AF">
        <w:rPr>
          <w:rFonts w:ascii="Arial" w:hAnsi="Arial" w:cs="Arial"/>
          <w:sz w:val="20"/>
          <w:szCs w:val="20"/>
        </w:rPr>
        <w:fldChar w:fldCharType="begin">
          <w:fldData xml:space="preserve">PEVuZE5vdGU+PENpdGU+PEF1dGhvcj5Nb3JhbjwvQXV0aG9yPjxZZWFyPjIwMTY8L1llYXI+PFJl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</w:fldData>
        </w:fldChar>
      </w:r>
      <w:r w:rsidR="0046557B">
        <w:rPr>
          <w:rFonts w:ascii="Arial" w:hAnsi="Arial" w:cs="Arial"/>
          <w:sz w:val="20"/>
          <w:szCs w:val="20"/>
        </w:rPr>
        <w:instrText xml:space="preserve"> ADDIN EN.CITE </w:instrText>
      </w:r>
      <w:r w:rsidR="0046557B">
        <w:rPr>
          <w:rFonts w:ascii="Arial" w:hAnsi="Arial" w:cs="Arial"/>
          <w:sz w:val="20"/>
          <w:szCs w:val="20"/>
        </w:rPr>
        <w:fldChar w:fldCharType="begin">
          <w:fldData xml:space="preserve">PEVuZE5vdGU+PENpdGU+PEF1dGhvcj5Nb3JhbjwvQXV0aG9yPjxZZWFyPjIwMTY8L1llYXI+PFJl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</w:fldData>
        </w:fldChar>
      </w:r>
      <w:r w:rsidR="0046557B">
        <w:rPr>
          <w:rFonts w:ascii="Arial" w:hAnsi="Arial" w:cs="Arial"/>
          <w:sz w:val="20"/>
          <w:szCs w:val="20"/>
        </w:rPr>
        <w:instrText xml:space="preserve"> ADDIN EN.CITE.DATA </w:instrText>
      </w:r>
      <w:r w:rsidR="0046557B">
        <w:rPr>
          <w:rFonts w:ascii="Arial" w:hAnsi="Arial" w:cs="Arial"/>
          <w:sz w:val="20"/>
          <w:szCs w:val="20"/>
        </w:rPr>
      </w:r>
      <w:r w:rsidR="0046557B">
        <w:rPr>
          <w:rFonts w:ascii="Arial" w:hAnsi="Arial" w:cs="Arial"/>
          <w:sz w:val="20"/>
          <w:szCs w:val="20"/>
        </w:rPr>
        <w:fldChar w:fldCharType="end"/>
      </w:r>
      <w:r w:rsidR="00D310DC" w:rsidRPr="00D702AF">
        <w:rPr>
          <w:rFonts w:ascii="Arial" w:hAnsi="Arial" w:cs="Arial"/>
          <w:sz w:val="20"/>
          <w:szCs w:val="20"/>
        </w:rPr>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2</w:t>
      </w:r>
      <w:r w:rsidR="0046557B">
        <w:rPr>
          <w:rFonts w:ascii="Arial" w:hAnsi="Arial" w:cs="Arial"/>
          <w:noProof/>
          <w:sz w:val="20"/>
          <w:szCs w:val="20"/>
          <w:vertAlign w:val="superscript"/>
        </w:rPr>
        <w:t>,</w:t>
      </w:r>
      <w:r w:rsidR="0046557B" w:rsidRPr="0046557B">
        <w:rPr>
          <w:rFonts w:ascii="Arial" w:hAnsi="Arial" w:cs="Arial"/>
          <w:noProof/>
          <w:sz w:val="20"/>
          <w:szCs w:val="20"/>
          <w:vertAlign w:val="superscript"/>
        </w:rPr>
        <w:t>6</w:t>
      </w:r>
      <w:r w:rsidR="00D310DC" w:rsidRPr="00D702AF">
        <w:rPr>
          <w:rFonts w:ascii="Arial" w:hAnsi="Arial" w:cs="Arial"/>
          <w:sz w:val="20"/>
          <w:szCs w:val="20"/>
        </w:rPr>
        <w:fldChar w:fldCharType="end"/>
      </w:r>
      <w:r w:rsidR="00300FD7" w:rsidRPr="00D702AF">
        <w:rPr>
          <w:rFonts w:ascii="Arial" w:hAnsi="Arial" w:cs="Arial"/>
          <w:sz w:val="20"/>
          <w:szCs w:val="20"/>
        </w:rPr>
        <w:t xml:space="preserve">. </w:t>
      </w:r>
      <w:r w:rsidR="00632DBB" w:rsidRPr="00D702AF">
        <w:rPr>
          <w:rFonts w:ascii="Arial" w:hAnsi="Arial" w:cs="Arial"/>
          <w:sz w:val="20"/>
          <w:szCs w:val="20"/>
        </w:rPr>
        <w:t xml:space="preserve">We found </w:t>
      </w:r>
      <w:r w:rsidR="006B6E92" w:rsidRPr="00D702AF">
        <w:rPr>
          <w:rFonts w:ascii="Arial" w:hAnsi="Arial" w:cs="Arial"/>
          <w:sz w:val="20"/>
          <w:szCs w:val="20"/>
        </w:rPr>
        <w:t xml:space="preserve">remarkable differences </w:t>
      </w:r>
      <w:r w:rsidR="00632DBB" w:rsidRPr="00D702AF">
        <w:rPr>
          <w:rFonts w:ascii="Arial" w:hAnsi="Arial" w:cs="Arial"/>
          <w:sz w:val="20"/>
          <w:szCs w:val="20"/>
        </w:rPr>
        <w:t xml:space="preserve">for both these variables </w:t>
      </w:r>
      <w:r w:rsidR="009A0149" w:rsidRPr="00D702AF">
        <w:rPr>
          <w:rFonts w:ascii="Arial" w:hAnsi="Arial" w:cs="Arial"/>
          <w:sz w:val="20"/>
          <w:szCs w:val="20"/>
        </w:rPr>
        <w:t>(</w:t>
      </w:r>
      <w:r w:rsidR="006C584D" w:rsidRPr="00D702AF">
        <w:rPr>
          <w:rFonts w:ascii="Arial" w:hAnsi="Arial" w:cs="Arial"/>
          <w:sz w:val="20"/>
          <w:szCs w:val="20"/>
        </w:rPr>
        <w:t>male</w:t>
      </w:r>
      <w:r w:rsidR="00163D4F">
        <w:rPr>
          <w:rFonts w:ascii="Arial" w:hAnsi="Arial" w:cs="Arial"/>
          <w:sz w:val="20"/>
          <w:szCs w:val="20"/>
        </w:rPr>
        <w:t>-</w:t>
      </w:r>
      <w:r w:rsidR="006C584D" w:rsidRPr="00D702AF">
        <w:rPr>
          <w:rFonts w:ascii="Arial" w:hAnsi="Arial" w:cs="Arial"/>
          <w:sz w:val="20"/>
          <w:szCs w:val="20"/>
        </w:rPr>
        <w:t xml:space="preserve">female differences of </w:t>
      </w:r>
      <w:r w:rsidR="009A0149" w:rsidRPr="00D702AF">
        <w:rPr>
          <w:rFonts w:ascii="Arial" w:hAnsi="Arial" w:cs="Arial"/>
          <w:sz w:val="20"/>
          <w:szCs w:val="20"/>
        </w:rPr>
        <w:t>33 and 25% respectively)</w:t>
      </w:r>
      <w:r w:rsidR="006B6E92" w:rsidRPr="00D702AF">
        <w:rPr>
          <w:rFonts w:ascii="Arial" w:hAnsi="Arial" w:cs="Arial"/>
          <w:sz w:val="20"/>
          <w:szCs w:val="20"/>
        </w:rPr>
        <w:t xml:space="preserve"> </w:t>
      </w:r>
      <w:r w:rsidR="008C048A" w:rsidRPr="00D702AF">
        <w:rPr>
          <w:rFonts w:ascii="Arial" w:hAnsi="Arial" w:cs="Arial"/>
          <w:sz w:val="20"/>
          <w:szCs w:val="20"/>
        </w:rPr>
        <w:t>in our dataset</w:t>
      </w:r>
      <w:r w:rsidR="008C048A">
        <w:rPr>
          <w:rFonts w:ascii="Arial" w:hAnsi="Arial" w:cs="Arial"/>
          <w:sz w:val="20"/>
          <w:szCs w:val="20"/>
        </w:rPr>
        <w:t xml:space="preserve">, </w:t>
      </w:r>
      <w:r w:rsidR="006B6E92" w:rsidRPr="00D702AF">
        <w:rPr>
          <w:rFonts w:ascii="Arial" w:hAnsi="Arial" w:cs="Arial"/>
          <w:sz w:val="20"/>
          <w:szCs w:val="20"/>
        </w:rPr>
        <w:t>even when corrected for body</w:t>
      </w:r>
      <w:r w:rsidR="00632DBB" w:rsidRPr="00D702AF">
        <w:rPr>
          <w:rFonts w:ascii="Arial" w:hAnsi="Arial" w:cs="Arial"/>
          <w:sz w:val="20"/>
          <w:szCs w:val="20"/>
        </w:rPr>
        <w:t xml:space="preserve"> </w:t>
      </w:r>
      <w:r w:rsidR="006B6E92" w:rsidRPr="00D702AF">
        <w:rPr>
          <w:rFonts w:ascii="Arial" w:hAnsi="Arial" w:cs="Arial"/>
          <w:sz w:val="20"/>
          <w:szCs w:val="20"/>
        </w:rPr>
        <w:t>weight</w:t>
      </w:r>
      <w:r w:rsidR="009A0149" w:rsidRPr="00D702AF">
        <w:rPr>
          <w:rFonts w:ascii="Arial" w:hAnsi="Arial" w:cs="Arial"/>
          <w:sz w:val="20"/>
          <w:szCs w:val="20"/>
        </w:rPr>
        <w:t xml:space="preserve"> (14 and 18% respectively</w:t>
      </w:r>
      <w:r w:rsidR="00D63971" w:rsidRPr="00D702AF">
        <w:rPr>
          <w:rFonts w:ascii="Arial" w:hAnsi="Arial" w:cs="Arial"/>
          <w:sz w:val="20"/>
          <w:szCs w:val="20"/>
        </w:rPr>
        <w:t>)</w:t>
      </w:r>
      <w:r w:rsidR="006B6E92" w:rsidRPr="00D702AF">
        <w:rPr>
          <w:rFonts w:ascii="Arial" w:hAnsi="Arial" w:cs="Arial"/>
          <w:sz w:val="20"/>
          <w:szCs w:val="20"/>
        </w:rPr>
        <w:t>.</w:t>
      </w:r>
      <w:r w:rsidR="00FD17F3" w:rsidRPr="00D702AF">
        <w:rPr>
          <w:rFonts w:ascii="Arial" w:hAnsi="Arial" w:cs="Arial"/>
          <w:sz w:val="20"/>
          <w:szCs w:val="20"/>
        </w:rPr>
        <w:t xml:space="preserve"> </w:t>
      </w:r>
      <w:r w:rsidR="001C219C" w:rsidRPr="00D702AF">
        <w:rPr>
          <w:rFonts w:ascii="Arial" w:hAnsi="Arial" w:cs="Arial"/>
          <w:sz w:val="20"/>
          <w:szCs w:val="20"/>
        </w:rPr>
        <w:t>Although th</w:t>
      </w:r>
      <w:r w:rsidR="008C048A">
        <w:rPr>
          <w:rFonts w:ascii="Arial" w:hAnsi="Arial" w:cs="Arial"/>
          <w:sz w:val="20"/>
          <w:szCs w:val="20"/>
        </w:rPr>
        <w:t>ese</w:t>
      </w:r>
      <w:r w:rsidR="001C219C" w:rsidRPr="00D702AF">
        <w:rPr>
          <w:rFonts w:ascii="Arial" w:hAnsi="Arial" w:cs="Arial"/>
          <w:sz w:val="20"/>
          <w:szCs w:val="20"/>
        </w:rPr>
        <w:t xml:space="preserve"> observation</w:t>
      </w:r>
      <w:r w:rsidR="008C048A">
        <w:rPr>
          <w:rFonts w:ascii="Arial" w:hAnsi="Arial" w:cs="Arial"/>
          <w:sz w:val="20"/>
          <w:szCs w:val="20"/>
        </w:rPr>
        <w:t>s</w:t>
      </w:r>
      <w:r w:rsidR="001C219C" w:rsidRPr="00D702AF">
        <w:rPr>
          <w:rFonts w:ascii="Arial" w:hAnsi="Arial" w:cs="Arial"/>
          <w:sz w:val="20"/>
          <w:szCs w:val="20"/>
        </w:rPr>
        <w:t xml:space="preserve"> </w:t>
      </w:r>
      <w:r w:rsidR="008C048A">
        <w:rPr>
          <w:rFonts w:ascii="Arial" w:hAnsi="Arial" w:cs="Arial"/>
          <w:sz w:val="20"/>
          <w:szCs w:val="20"/>
        </w:rPr>
        <w:t>are</w:t>
      </w:r>
      <w:r w:rsidR="008C048A" w:rsidRPr="00D702AF">
        <w:rPr>
          <w:rFonts w:ascii="Arial" w:hAnsi="Arial" w:cs="Arial"/>
          <w:sz w:val="20"/>
          <w:szCs w:val="20"/>
        </w:rPr>
        <w:t xml:space="preserve"> </w:t>
      </w:r>
      <w:r w:rsidR="001C219C" w:rsidRPr="00D702AF">
        <w:rPr>
          <w:rFonts w:ascii="Arial" w:hAnsi="Arial" w:cs="Arial"/>
          <w:sz w:val="20"/>
          <w:szCs w:val="20"/>
        </w:rPr>
        <w:t xml:space="preserve">not </w:t>
      </w:r>
      <w:r w:rsidR="009C0A99" w:rsidRPr="00D702AF">
        <w:rPr>
          <w:rFonts w:ascii="Arial" w:hAnsi="Arial" w:cs="Arial"/>
          <w:sz w:val="20"/>
          <w:szCs w:val="20"/>
        </w:rPr>
        <w:t>surprising</w:t>
      </w:r>
      <w:r w:rsidR="00AA5366" w:rsidRPr="00D702AF">
        <w:rPr>
          <w:rFonts w:ascii="Arial" w:hAnsi="Arial" w:cs="Arial"/>
          <w:sz w:val="20"/>
          <w:szCs w:val="20"/>
        </w:rPr>
        <w:t xml:space="preserve"> – given the </w:t>
      </w:r>
      <w:r w:rsidR="008C048A">
        <w:rPr>
          <w:rFonts w:ascii="Arial" w:hAnsi="Arial" w:cs="Arial"/>
          <w:sz w:val="20"/>
          <w:szCs w:val="20"/>
        </w:rPr>
        <w:t xml:space="preserve">known </w:t>
      </w:r>
      <w:r w:rsidR="00AA5366" w:rsidRPr="00D702AF">
        <w:rPr>
          <w:rFonts w:ascii="Arial" w:hAnsi="Arial" w:cs="Arial"/>
          <w:sz w:val="20"/>
          <w:szCs w:val="20"/>
        </w:rPr>
        <w:t>differences in strength and fitness between males and females –</w:t>
      </w:r>
      <w:r w:rsidR="000915F4" w:rsidRPr="00D702AF">
        <w:rPr>
          <w:rFonts w:ascii="Arial" w:hAnsi="Arial" w:cs="Arial"/>
          <w:sz w:val="20"/>
          <w:szCs w:val="20"/>
        </w:rPr>
        <w:t xml:space="preserve">, </w:t>
      </w:r>
      <w:r w:rsidR="008C048A">
        <w:rPr>
          <w:rFonts w:ascii="Arial" w:hAnsi="Arial" w:cs="Arial"/>
          <w:sz w:val="20"/>
          <w:szCs w:val="20"/>
        </w:rPr>
        <w:t>this is the</w:t>
      </w:r>
      <w:r w:rsidR="001C219C" w:rsidRPr="00D702AF">
        <w:rPr>
          <w:rFonts w:ascii="Arial" w:hAnsi="Arial" w:cs="Arial"/>
          <w:sz w:val="20"/>
          <w:szCs w:val="20"/>
        </w:rPr>
        <w:t xml:space="preserve"> first </w:t>
      </w:r>
      <w:r w:rsidR="00641925">
        <w:rPr>
          <w:rFonts w:ascii="Arial" w:hAnsi="Arial" w:cs="Arial"/>
          <w:sz w:val="20"/>
          <w:szCs w:val="20"/>
        </w:rPr>
        <w:t xml:space="preserve">study to </w:t>
      </w:r>
      <w:r w:rsidR="008C048A">
        <w:rPr>
          <w:rFonts w:ascii="Arial" w:hAnsi="Arial" w:cs="Arial"/>
          <w:sz w:val="20"/>
          <w:szCs w:val="20"/>
        </w:rPr>
        <w:t>report</w:t>
      </w:r>
      <w:r w:rsidR="008C048A" w:rsidRPr="00D702AF">
        <w:rPr>
          <w:rFonts w:ascii="Arial" w:hAnsi="Arial" w:cs="Arial"/>
          <w:sz w:val="20"/>
          <w:szCs w:val="20"/>
        </w:rPr>
        <w:t xml:space="preserve"> </w:t>
      </w:r>
      <w:r w:rsidR="008C048A">
        <w:rPr>
          <w:rFonts w:ascii="Arial" w:hAnsi="Arial" w:cs="Arial"/>
          <w:sz w:val="20"/>
          <w:szCs w:val="20"/>
        </w:rPr>
        <w:t>of such</w:t>
      </w:r>
      <w:r w:rsidR="001C219C" w:rsidRPr="00D702AF">
        <w:rPr>
          <w:rFonts w:ascii="Arial" w:hAnsi="Arial" w:cs="Arial"/>
          <w:sz w:val="20"/>
          <w:szCs w:val="20"/>
        </w:rPr>
        <w:t xml:space="preserve"> </w:t>
      </w:r>
      <w:r w:rsidR="008C048A">
        <w:rPr>
          <w:rFonts w:ascii="Arial" w:hAnsi="Arial" w:cs="Arial"/>
          <w:sz w:val="20"/>
          <w:szCs w:val="20"/>
        </w:rPr>
        <w:t>differences</w:t>
      </w:r>
      <w:r w:rsidR="008C048A" w:rsidRPr="00D702AF">
        <w:rPr>
          <w:rFonts w:ascii="Arial" w:hAnsi="Arial" w:cs="Arial"/>
          <w:sz w:val="20"/>
          <w:szCs w:val="20"/>
        </w:rPr>
        <w:t xml:space="preserve"> </w:t>
      </w:r>
      <w:r w:rsidR="00632DBB" w:rsidRPr="00D702AF">
        <w:rPr>
          <w:rFonts w:ascii="Arial" w:hAnsi="Arial" w:cs="Arial"/>
          <w:sz w:val="20"/>
          <w:szCs w:val="20"/>
        </w:rPr>
        <w:t xml:space="preserve">in </w:t>
      </w:r>
      <w:r w:rsidR="00EE2103" w:rsidRPr="00D702AF">
        <w:rPr>
          <w:rFonts w:ascii="Arial" w:hAnsi="Arial" w:cs="Arial"/>
          <w:sz w:val="20"/>
          <w:szCs w:val="20"/>
        </w:rPr>
        <w:t>the context of surgical risk assessment</w:t>
      </w:r>
      <w:r w:rsidR="001C219C" w:rsidRPr="00D702AF">
        <w:rPr>
          <w:rFonts w:ascii="Arial" w:hAnsi="Arial" w:cs="Arial"/>
          <w:sz w:val="20"/>
          <w:szCs w:val="20"/>
        </w:rPr>
        <w:t>.</w:t>
      </w:r>
      <w:r w:rsidR="00CF1A6C" w:rsidRPr="00D702AF">
        <w:rPr>
          <w:rFonts w:ascii="Arial" w:hAnsi="Arial" w:cs="Arial"/>
          <w:sz w:val="20"/>
          <w:szCs w:val="20"/>
        </w:rPr>
        <w:t xml:space="preserve"> </w:t>
      </w:r>
    </w:p>
    <w:p w14:paraId="0D2B7062" w14:textId="27CB1E24" w:rsidR="00722BAC" w:rsidRDefault="00722BAC" w:rsidP="00486064">
      <w:pPr>
        <w:spacing w:line="480" w:lineRule="auto"/>
        <w:rPr>
          <w:rFonts w:ascii="Arial" w:hAnsi="Arial" w:cs="Arial"/>
          <w:sz w:val="20"/>
          <w:szCs w:val="20"/>
        </w:rPr>
      </w:pPr>
    </w:p>
    <w:p w14:paraId="36501B41" w14:textId="566A3142" w:rsidR="00722BAC" w:rsidRPr="0037779E" w:rsidRDefault="00722BAC" w:rsidP="00486064">
      <w:pPr>
        <w:spacing w:line="480" w:lineRule="auto"/>
        <w:rPr>
          <w:rFonts w:ascii="Arial" w:hAnsi="Arial" w:cs="Arial"/>
          <w:sz w:val="20"/>
          <w:szCs w:val="20"/>
          <w:u w:val="single"/>
        </w:rPr>
      </w:pPr>
      <w:r w:rsidRPr="0037779E">
        <w:rPr>
          <w:rFonts w:ascii="Arial" w:hAnsi="Arial" w:cs="Arial"/>
          <w:sz w:val="20"/>
          <w:szCs w:val="20"/>
          <w:u w:val="single"/>
        </w:rPr>
        <w:t xml:space="preserve">Known differences </w:t>
      </w:r>
      <w:r w:rsidR="001F3935" w:rsidRPr="0037779E">
        <w:rPr>
          <w:rFonts w:ascii="Arial" w:hAnsi="Arial" w:cs="Arial"/>
          <w:sz w:val="20"/>
          <w:szCs w:val="20"/>
          <w:u w:val="single"/>
        </w:rPr>
        <w:t>in</w:t>
      </w:r>
      <w:r w:rsidRPr="0037779E">
        <w:rPr>
          <w:rFonts w:ascii="Arial" w:hAnsi="Arial" w:cs="Arial"/>
          <w:sz w:val="20"/>
          <w:szCs w:val="20"/>
          <w:u w:val="single"/>
        </w:rPr>
        <w:t xml:space="preserve"> </w:t>
      </w:r>
      <w:r w:rsidR="001F3935">
        <w:rPr>
          <w:rFonts w:ascii="Arial" w:hAnsi="Arial" w:cs="Arial"/>
          <w:sz w:val="20"/>
          <w:szCs w:val="20"/>
          <w:u w:val="single"/>
        </w:rPr>
        <w:t>sex-based</w:t>
      </w:r>
      <w:r w:rsidRPr="0037779E">
        <w:rPr>
          <w:rFonts w:ascii="Arial" w:hAnsi="Arial" w:cs="Arial"/>
          <w:sz w:val="20"/>
          <w:szCs w:val="20"/>
          <w:u w:val="single"/>
        </w:rPr>
        <w:t xml:space="preserve"> physiology</w:t>
      </w:r>
    </w:p>
    <w:p w14:paraId="5F0A9ED8" w14:textId="77777777" w:rsidR="00722BAC" w:rsidRDefault="00722BAC" w:rsidP="00486064">
      <w:pPr>
        <w:spacing w:line="480" w:lineRule="auto"/>
        <w:rPr>
          <w:rFonts w:ascii="Arial" w:hAnsi="Arial" w:cs="Arial"/>
          <w:sz w:val="20"/>
          <w:szCs w:val="20"/>
        </w:rPr>
      </w:pPr>
    </w:p>
    <w:p w14:paraId="00CADB13" w14:textId="6D2FEB45" w:rsidR="001F3935" w:rsidRPr="00D702AF" w:rsidRDefault="005A2E02" w:rsidP="001F3935">
      <w:pPr>
        <w:spacing w:line="480" w:lineRule="auto"/>
        <w:rPr>
          <w:rFonts w:ascii="Arial" w:hAnsi="Arial" w:cs="Arial"/>
          <w:sz w:val="20"/>
          <w:szCs w:val="20"/>
        </w:rPr>
      </w:pPr>
      <w:r w:rsidRPr="00D702AF">
        <w:rPr>
          <w:rFonts w:ascii="Arial" w:hAnsi="Arial" w:cs="Arial"/>
          <w:sz w:val="20"/>
          <w:szCs w:val="20"/>
        </w:rPr>
        <w:t>Several factors may contribute to sex</w:t>
      </w:r>
      <w:r w:rsidR="00163D4F">
        <w:rPr>
          <w:rFonts w:ascii="Arial" w:hAnsi="Arial" w:cs="Arial"/>
          <w:sz w:val="20"/>
          <w:szCs w:val="20"/>
        </w:rPr>
        <w:t>-based</w:t>
      </w:r>
      <w:r w:rsidRPr="00D702AF">
        <w:rPr>
          <w:rFonts w:ascii="Arial" w:hAnsi="Arial" w:cs="Arial"/>
          <w:sz w:val="20"/>
          <w:szCs w:val="20"/>
        </w:rPr>
        <w:t xml:space="preserve"> differences </w:t>
      </w:r>
      <w:r w:rsidR="00163D4F">
        <w:rPr>
          <w:rFonts w:ascii="Arial" w:hAnsi="Arial" w:cs="Arial"/>
          <w:sz w:val="20"/>
          <w:szCs w:val="20"/>
        </w:rPr>
        <w:t xml:space="preserve">in the </w:t>
      </w:r>
      <w:r w:rsidRPr="00D702AF">
        <w:rPr>
          <w:rFonts w:ascii="Arial" w:hAnsi="Arial" w:cs="Arial"/>
          <w:sz w:val="20"/>
          <w:szCs w:val="20"/>
        </w:rPr>
        <w:t>assess</w:t>
      </w:r>
      <w:r w:rsidR="00163D4F">
        <w:rPr>
          <w:rFonts w:ascii="Arial" w:hAnsi="Arial" w:cs="Arial"/>
          <w:sz w:val="20"/>
          <w:szCs w:val="20"/>
        </w:rPr>
        <w:t>ment of</w:t>
      </w:r>
      <w:r w:rsidRPr="00D702AF">
        <w:rPr>
          <w:rFonts w:ascii="Arial" w:hAnsi="Arial" w:cs="Arial"/>
          <w:sz w:val="20"/>
          <w:szCs w:val="20"/>
        </w:rPr>
        <w:t xml:space="preserve"> cardiopulmonary fitness in the context of surgical risk assessment.</w:t>
      </w:r>
      <w:r w:rsidR="00AA0BD2" w:rsidRPr="00D702AF">
        <w:rPr>
          <w:rFonts w:ascii="Arial" w:hAnsi="Arial" w:cs="Arial"/>
          <w:sz w:val="20"/>
          <w:szCs w:val="20"/>
        </w:rPr>
        <w:t xml:space="preserve"> </w:t>
      </w:r>
      <w:r w:rsidR="001A43C7" w:rsidRPr="00D702AF">
        <w:rPr>
          <w:rFonts w:ascii="Arial" w:hAnsi="Arial" w:cs="Arial"/>
          <w:sz w:val="20"/>
          <w:szCs w:val="20"/>
        </w:rPr>
        <w:t>Firstly,</w:t>
      </w:r>
      <w:r w:rsidRPr="00D702AF">
        <w:rPr>
          <w:rFonts w:ascii="Arial" w:hAnsi="Arial" w:cs="Arial"/>
          <w:sz w:val="20"/>
          <w:szCs w:val="20"/>
        </w:rPr>
        <w:t xml:space="preserve"> and most obviously, male and female</w:t>
      </w:r>
      <w:r w:rsidR="00E00187">
        <w:rPr>
          <w:rFonts w:ascii="Arial" w:hAnsi="Arial" w:cs="Arial"/>
          <w:sz w:val="20"/>
          <w:szCs w:val="20"/>
        </w:rPr>
        <w:t xml:space="preserve"> </w:t>
      </w:r>
      <w:r w:rsidRPr="00D702AF">
        <w:rPr>
          <w:rFonts w:ascii="Arial" w:hAnsi="Arial" w:cs="Arial"/>
          <w:sz w:val="20"/>
          <w:szCs w:val="20"/>
        </w:rPr>
        <w:t>body composition</w:t>
      </w:r>
      <w:r w:rsidR="00E00187">
        <w:rPr>
          <w:rFonts w:ascii="Arial" w:hAnsi="Arial" w:cs="Arial"/>
          <w:sz w:val="20"/>
          <w:szCs w:val="20"/>
        </w:rPr>
        <w:t xml:space="preserve"> is not the same</w:t>
      </w:r>
      <w:r w:rsidR="001A43C7" w:rsidRPr="00D702AF">
        <w:rPr>
          <w:rFonts w:ascii="Arial" w:hAnsi="Arial" w:cs="Arial"/>
          <w:sz w:val="20"/>
          <w:szCs w:val="20"/>
        </w:rPr>
        <w:t xml:space="preserve">. </w:t>
      </w:r>
      <w:r w:rsidR="0095393D">
        <w:rPr>
          <w:rFonts w:ascii="Arial" w:hAnsi="Arial" w:cs="Arial"/>
          <w:sz w:val="20"/>
          <w:szCs w:val="20"/>
        </w:rPr>
        <w:t>The</w:t>
      </w:r>
      <w:r w:rsidR="001A43C7" w:rsidRPr="00D702AF">
        <w:rPr>
          <w:rFonts w:ascii="Arial" w:hAnsi="Arial" w:cs="Arial"/>
          <w:sz w:val="20"/>
          <w:szCs w:val="20"/>
        </w:rPr>
        <w:t xml:space="preserve"> </w:t>
      </w:r>
      <w:r w:rsidR="00E00187">
        <w:rPr>
          <w:rFonts w:ascii="Arial" w:hAnsi="Arial" w:cs="Arial"/>
          <w:sz w:val="20"/>
          <w:szCs w:val="20"/>
        </w:rPr>
        <w:t xml:space="preserve">differences in the </w:t>
      </w:r>
      <w:r w:rsidR="001A43C7" w:rsidRPr="00D702AF">
        <w:rPr>
          <w:rFonts w:ascii="Arial" w:hAnsi="Arial" w:cs="Arial"/>
          <w:sz w:val="20"/>
          <w:szCs w:val="20"/>
        </w:rPr>
        <w:t xml:space="preserve">distribution </w:t>
      </w:r>
      <w:r w:rsidR="00E00187">
        <w:rPr>
          <w:rFonts w:ascii="Arial" w:hAnsi="Arial" w:cs="Arial"/>
          <w:sz w:val="20"/>
          <w:szCs w:val="20"/>
        </w:rPr>
        <w:t>of</w:t>
      </w:r>
      <w:r w:rsidR="00E00187" w:rsidRPr="00D702AF">
        <w:rPr>
          <w:rFonts w:ascii="Arial" w:hAnsi="Arial" w:cs="Arial"/>
          <w:sz w:val="20"/>
          <w:szCs w:val="20"/>
        </w:rPr>
        <w:t xml:space="preserve"> </w:t>
      </w:r>
      <w:r w:rsidR="001A43C7" w:rsidRPr="00D702AF">
        <w:rPr>
          <w:rFonts w:ascii="Arial" w:hAnsi="Arial" w:cs="Arial"/>
          <w:sz w:val="20"/>
          <w:szCs w:val="20"/>
        </w:rPr>
        <w:t xml:space="preserve">fat and muscle tissue may be one of the causes of </w:t>
      </w:r>
      <w:r w:rsidR="00163D4F">
        <w:rPr>
          <w:rFonts w:ascii="Arial" w:hAnsi="Arial" w:cs="Arial"/>
          <w:sz w:val="20"/>
          <w:szCs w:val="20"/>
        </w:rPr>
        <w:t xml:space="preserve">the </w:t>
      </w:r>
      <w:r w:rsidR="001A43C7" w:rsidRPr="00D702AF">
        <w:rPr>
          <w:rFonts w:ascii="Arial" w:hAnsi="Arial" w:cs="Arial"/>
          <w:sz w:val="20"/>
          <w:szCs w:val="20"/>
        </w:rPr>
        <w:t xml:space="preserve">sex-related difference in </w:t>
      </w:r>
      <w:r w:rsidR="007344F0">
        <w:rPr>
          <w:rFonts w:ascii="Arial" w:hAnsi="Arial" w:cs="Arial"/>
          <w:sz w:val="20"/>
          <w:szCs w:val="20"/>
        </w:rPr>
        <w:t>physical fitness</w:t>
      </w:r>
      <w:r w:rsidR="00163D4F">
        <w:rPr>
          <w:rFonts w:ascii="Arial" w:hAnsi="Arial" w:cs="Arial"/>
          <w:sz w:val="20"/>
          <w:szCs w:val="20"/>
        </w:rPr>
        <w:t xml:space="preserve"> we observed</w:t>
      </w:r>
      <w:r w:rsidR="0095393D" w:rsidRPr="00D702AF">
        <w:rPr>
          <w:rFonts w:ascii="Arial" w:hAnsi="Arial" w:cs="Arial"/>
          <w:sz w:val="20"/>
          <w:szCs w:val="20"/>
        </w:rPr>
        <w:t xml:space="preserve"> </w:t>
      </w:r>
      <w:r w:rsidR="00D310DC" w:rsidRPr="00D702AF">
        <w:rPr>
          <w:rFonts w:ascii="Arial" w:hAnsi="Arial" w:cs="Arial"/>
          <w:sz w:val="20"/>
          <w:szCs w:val="20"/>
        </w:rPr>
        <w:fldChar w:fldCharType="begin"/>
      </w:r>
      <w:r w:rsidR="0046557B">
        <w:rPr>
          <w:rFonts w:ascii="Arial" w:hAnsi="Arial" w:cs="Arial"/>
          <w:sz w:val="20"/>
          <w:szCs w:val="20"/>
        </w:rPr>
        <w:instrText xml:space="preserve"> ADDIN EN.CITE &lt;EndNote&gt;&lt;Cite&gt;&lt;Author&gt;Geer&lt;/Author&gt;&lt;Year&gt;2009&lt;/Year&gt;&lt;RecNum&gt;42&lt;/RecNum&gt;&lt;DisplayText&gt;&lt;style face="superscript"&gt;34&lt;/style&gt;&lt;/DisplayText&gt;&lt;record&gt;&lt;rec-number&gt;42&lt;/rec-number&gt;&lt;foreign-keys&gt;&lt;key app="EN" db-id="25zfpvtp9v59stet5wv5v0rpaartw50sa505" timestamp="1550848018"&gt;42&lt;/key&gt;&lt;/foreign-keys&gt;&lt;ref-type name="Journal Article"&gt;17&lt;/ref-type&gt;&lt;contributors&gt;&lt;authors&gt;&lt;author&gt;Geer, Eliza B&lt;/author&gt;&lt;author&gt;Shen, Wei %J Gender medicine&lt;/author&gt;&lt;/authors&gt;&lt;/contributors&gt;&lt;titles&gt;&lt;title&gt;Gender differences in insulin resistance, body composition, and energy balance&lt;/title&gt;&lt;/titles&gt;&lt;pages&gt;60-75&lt;/pages&gt;&lt;volume&gt;6&lt;/volume&gt;&lt;dates&gt;&lt;year&gt;2009&lt;/year&gt;&lt;/dates&gt;&lt;isbn&gt;1550-8579&lt;/isbn&gt;&lt;urls&gt;&lt;/urls&gt;&lt;/record&gt;&lt;/Cite&gt;&lt;/EndNote&gt;</w:instrText>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34</w:t>
      </w:r>
      <w:r w:rsidR="00D310DC" w:rsidRPr="00D702AF">
        <w:rPr>
          <w:rFonts w:ascii="Arial" w:hAnsi="Arial" w:cs="Arial"/>
          <w:sz w:val="20"/>
          <w:szCs w:val="20"/>
        </w:rPr>
        <w:fldChar w:fldCharType="end"/>
      </w:r>
      <w:r w:rsidR="004C6767" w:rsidRPr="00D702AF">
        <w:rPr>
          <w:rFonts w:ascii="Arial" w:hAnsi="Arial" w:cs="Arial"/>
          <w:sz w:val="20"/>
          <w:szCs w:val="20"/>
        </w:rPr>
        <w:t>. However, this</w:t>
      </w:r>
      <w:r w:rsidR="001A43C7" w:rsidRPr="00D702AF">
        <w:rPr>
          <w:rFonts w:ascii="Arial" w:hAnsi="Arial" w:cs="Arial"/>
          <w:sz w:val="20"/>
          <w:szCs w:val="20"/>
        </w:rPr>
        <w:t xml:space="preserve"> is not adequately resolved by correcting for body weight</w:t>
      </w:r>
      <w:r w:rsidR="004C6767" w:rsidRPr="00D702AF">
        <w:rPr>
          <w:rFonts w:ascii="Arial" w:hAnsi="Arial" w:cs="Arial"/>
          <w:sz w:val="20"/>
          <w:szCs w:val="20"/>
        </w:rPr>
        <w:t>, and studies show that</w:t>
      </w:r>
      <w:r w:rsidR="00163D4F">
        <w:rPr>
          <w:rFonts w:ascii="Arial" w:hAnsi="Arial" w:cs="Arial"/>
          <w:sz w:val="20"/>
          <w:szCs w:val="20"/>
        </w:rPr>
        <w:t>,</w:t>
      </w:r>
      <w:r w:rsidR="004C6767" w:rsidRPr="00D702AF">
        <w:rPr>
          <w:rFonts w:ascii="Arial" w:hAnsi="Arial" w:cs="Arial"/>
          <w:sz w:val="20"/>
          <w:szCs w:val="20"/>
        </w:rPr>
        <w:t xml:space="preserve"> even when correcting specifically for body fat, </w:t>
      </w:r>
      <w:r w:rsidR="00163D4F">
        <w:rPr>
          <w:rFonts w:ascii="Arial" w:hAnsi="Arial" w:cs="Arial"/>
          <w:sz w:val="20"/>
          <w:szCs w:val="20"/>
        </w:rPr>
        <w:t xml:space="preserve">there is still a </w:t>
      </w:r>
      <w:r w:rsidR="004C6767" w:rsidRPr="00D702AF">
        <w:rPr>
          <w:rFonts w:ascii="Arial" w:hAnsi="Arial" w:cs="Arial"/>
          <w:sz w:val="20"/>
          <w:szCs w:val="20"/>
        </w:rPr>
        <w:t xml:space="preserve">difference in oxygen uptake between </w:t>
      </w:r>
      <w:r w:rsidR="00163D4F">
        <w:rPr>
          <w:rFonts w:ascii="Arial" w:hAnsi="Arial" w:cs="Arial"/>
          <w:sz w:val="20"/>
          <w:szCs w:val="20"/>
        </w:rPr>
        <w:t xml:space="preserve">the </w:t>
      </w:r>
      <w:r w:rsidR="004C6767" w:rsidRPr="00D702AF">
        <w:rPr>
          <w:rFonts w:ascii="Arial" w:hAnsi="Arial" w:cs="Arial"/>
          <w:sz w:val="20"/>
          <w:szCs w:val="20"/>
        </w:rPr>
        <w:t xml:space="preserve">sexes </w:t>
      </w:r>
      <w:r w:rsidR="00D310DC" w:rsidRPr="00D702AF">
        <w:rPr>
          <w:rFonts w:ascii="Arial" w:hAnsi="Arial" w:cs="Arial"/>
          <w:sz w:val="20"/>
          <w:szCs w:val="20"/>
        </w:rPr>
        <w:fldChar w:fldCharType="begin"/>
      </w:r>
      <w:r w:rsidR="0046557B">
        <w:rPr>
          <w:rFonts w:ascii="Arial" w:hAnsi="Arial" w:cs="Arial"/>
          <w:sz w:val="20"/>
          <w:szCs w:val="20"/>
        </w:rPr>
        <w:instrText xml:space="preserve"> ADDIN EN.CITE &lt;EndNote&gt;&lt;Cite&gt;&lt;Author&gt;Sparling&lt;/Author&gt;&lt;Year&gt;1980&lt;/Year&gt;&lt;RecNum&gt;13&lt;/RecNum&gt;&lt;DisplayText&gt;&lt;style face="superscript"&gt;7&lt;/style&gt;&lt;/DisplayText&gt;&lt;record&gt;&lt;rec-number&gt;13&lt;/rec-number&gt;&lt;foreign-keys&gt;&lt;key app="EN" db-id="xz9rpwps3et05ae9prc5dtpwxxepw0vaar02" timestamp="1569850707"&gt;13&lt;/key&gt;&lt;/foreign-keys&gt;&lt;ref-type name="Journal Article"&gt;17&lt;/ref-type&gt;&lt;contributors&gt;&lt;authors&gt;&lt;author&gt;Sparling, Phillip B&lt;/author&gt;&lt;/authors&gt;&lt;/contributors&gt;&lt;titles&gt;&lt;title&gt;A meta-analysis of studies comparing maximal oxygen uptake in men and women&lt;/title&gt;&lt;secondary-title&gt;Research quarterly for exercise and sport&lt;/secondary-title&gt;&lt;/titles&gt;&lt;periodical&gt;&lt;full-title&gt;Research quarterly for exercise and sport&lt;/full-title&gt;&lt;/periodical&gt;&lt;pages&gt;542-552&lt;/pages&gt;&lt;volume&gt;51&lt;/volume&gt;&lt;number&gt;3&lt;/number&gt;&lt;dates&gt;&lt;year&gt;1980&lt;/year&gt;&lt;/dates&gt;&lt;isbn&gt;0270-1367&lt;/isbn&gt;&lt;urls&gt;&lt;/urls&gt;&lt;/record&gt;&lt;/Cite&gt;&lt;/EndNote&gt;</w:instrText>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7</w:t>
      </w:r>
      <w:r w:rsidR="00D310DC" w:rsidRPr="00D702AF">
        <w:rPr>
          <w:rFonts w:ascii="Arial" w:hAnsi="Arial" w:cs="Arial"/>
          <w:sz w:val="20"/>
          <w:szCs w:val="20"/>
        </w:rPr>
        <w:fldChar w:fldCharType="end"/>
      </w:r>
      <w:r w:rsidR="001A43C7" w:rsidRPr="00D702AF">
        <w:rPr>
          <w:rFonts w:ascii="Arial" w:hAnsi="Arial" w:cs="Arial"/>
          <w:sz w:val="20"/>
          <w:szCs w:val="20"/>
        </w:rPr>
        <w:t>.</w:t>
      </w:r>
      <w:r w:rsidR="000A302A">
        <w:rPr>
          <w:rFonts w:ascii="Arial" w:hAnsi="Arial" w:cs="Arial"/>
          <w:sz w:val="20"/>
          <w:szCs w:val="20"/>
        </w:rPr>
        <w:t xml:space="preserve"> </w:t>
      </w:r>
      <w:r w:rsidRPr="00D702AF">
        <w:rPr>
          <w:rFonts w:ascii="Arial" w:hAnsi="Arial" w:cs="Arial"/>
          <w:sz w:val="20"/>
          <w:szCs w:val="20"/>
        </w:rPr>
        <w:t xml:space="preserve">Secondly, the female body reacts differently to physical stress and stressors related to treatment and disease. </w:t>
      </w:r>
      <w:r w:rsidR="006E4828" w:rsidRPr="00D702AF">
        <w:rPr>
          <w:rFonts w:ascii="Arial" w:hAnsi="Arial" w:cs="Arial"/>
          <w:sz w:val="20"/>
          <w:szCs w:val="20"/>
        </w:rPr>
        <w:t xml:space="preserve">Females generally have a lower stroke volume, higher heart rate and lower cardiac output </w:t>
      </w:r>
      <w:r w:rsidR="00D310DC" w:rsidRPr="00D702AF">
        <w:rPr>
          <w:rFonts w:ascii="Arial" w:hAnsi="Arial" w:cs="Arial"/>
          <w:sz w:val="20"/>
          <w:szCs w:val="20"/>
        </w:rPr>
        <w:fldChar w:fldCharType="begin"/>
      </w:r>
      <w:r w:rsidR="0046557B">
        <w:rPr>
          <w:rFonts w:ascii="Arial" w:hAnsi="Arial" w:cs="Arial"/>
          <w:sz w:val="20"/>
          <w:szCs w:val="20"/>
        </w:rPr>
        <w:instrText xml:space="preserve"> ADDIN EN.CITE &lt;EndNote&gt;&lt;Cite&gt;&lt;Author&gt;Hart&lt;/Author&gt;&lt;Year&gt;2009&lt;/Year&gt;&lt;RecNum&gt;40&lt;/RecNum&gt;&lt;DisplayText&gt;&lt;style face="superscript"&gt;35&lt;/style&gt;&lt;/DisplayText&gt;&lt;record&gt;&lt;rec-number&gt;40&lt;/rec-number&gt;&lt;foreign-keys&gt;&lt;key app="EN" db-id="xz9rpwps3et05ae9prc5dtpwxxepw0vaar02" timestamp="1570202238"&gt;40&lt;/key&gt;&lt;/foreign-keys&gt;&lt;ref-type name="Journal Article"&gt;17&lt;/ref-type&gt;&lt;contributors&gt;&lt;authors&gt;&lt;author&gt;Hart, Emma C&lt;/author&gt;&lt;author&gt;Charkoudian, Nisha&lt;/author&gt;&lt;author&gt;Wallin, B Gunnar&lt;/author&gt;&lt;author&gt;Curry, Timothy B&lt;/author&gt;&lt;author&gt;Eisenach, John H&lt;/author&gt;&lt;author&gt;Joyner, Michael J&lt;/author&gt;&lt;/authors&gt;&lt;/contributors&gt;&lt;titles&gt;&lt;title&gt;Sex differences in sympathetic neural-hemodynamic balance: implications for human blood pressure regulation&lt;/title&gt;&lt;secondary-title&gt;Hypertension&lt;/secondary-title&gt;&lt;/titles&gt;&lt;periodical&gt;&lt;full-title&gt;Hypertension&lt;/full-title&gt;&lt;/periodical&gt;&lt;pages&gt;571-576&lt;/pages&gt;&lt;volume&gt;53&lt;/volume&gt;&lt;number&gt;3&lt;/number&gt;&lt;dates&gt;&lt;year&gt;2009&lt;/year&gt;&lt;/dates&gt;&lt;isbn&gt;0194-911X&lt;/isbn&gt;&lt;urls&gt;&lt;/urls&gt;&lt;/record&gt;&lt;/Cite&gt;&lt;/EndNote&gt;</w:instrText>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35</w:t>
      </w:r>
      <w:r w:rsidR="00D310DC" w:rsidRPr="00D702AF">
        <w:rPr>
          <w:rFonts w:ascii="Arial" w:hAnsi="Arial" w:cs="Arial"/>
          <w:sz w:val="20"/>
          <w:szCs w:val="20"/>
        </w:rPr>
        <w:fldChar w:fldCharType="end"/>
      </w:r>
      <w:r w:rsidR="006E4828" w:rsidRPr="00D702AF">
        <w:rPr>
          <w:rFonts w:ascii="Arial" w:hAnsi="Arial" w:cs="Arial"/>
          <w:sz w:val="20"/>
          <w:szCs w:val="20"/>
        </w:rPr>
        <w:t>.</w:t>
      </w:r>
      <w:r w:rsidR="00D6327F" w:rsidRPr="00D702AF">
        <w:rPr>
          <w:rFonts w:ascii="Arial" w:hAnsi="Arial" w:cs="Arial"/>
          <w:sz w:val="20"/>
          <w:szCs w:val="20"/>
        </w:rPr>
        <w:t xml:space="preserve"> </w:t>
      </w:r>
      <w:r w:rsidR="00FD3A24" w:rsidRPr="00D702AF">
        <w:rPr>
          <w:rFonts w:ascii="Arial" w:hAnsi="Arial" w:cs="Arial"/>
          <w:sz w:val="20"/>
          <w:szCs w:val="20"/>
        </w:rPr>
        <w:t xml:space="preserve">When CPET </w:t>
      </w:r>
      <w:r w:rsidR="00F379D5">
        <w:rPr>
          <w:rFonts w:ascii="Arial" w:hAnsi="Arial" w:cs="Arial"/>
          <w:sz w:val="20"/>
          <w:szCs w:val="20"/>
        </w:rPr>
        <w:t xml:space="preserve">is used </w:t>
      </w:r>
      <w:r w:rsidR="00FD3A24" w:rsidRPr="00D702AF">
        <w:rPr>
          <w:rFonts w:ascii="Arial" w:hAnsi="Arial" w:cs="Arial"/>
          <w:sz w:val="20"/>
          <w:szCs w:val="20"/>
        </w:rPr>
        <w:t xml:space="preserve">for surgical risk stratification, a physical stressor is provoked </w:t>
      </w:r>
      <w:r w:rsidR="00D6327F" w:rsidRPr="00D702AF">
        <w:rPr>
          <w:rFonts w:ascii="Arial" w:hAnsi="Arial" w:cs="Arial"/>
          <w:sz w:val="20"/>
          <w:szCs w:val="20"/>
        </w:rPr>
        <w:t>which increases</w:t>
      </w:r>
      <w:r w:rsidR="00B26061" w:rsidRPr="00D702AF">
        <w:rPr>
          <w:rFonts w:ascii="Arial" w:hAnsi="Arial" w:cs="Arial"/>
          <w:sz w:val="20"/>
          <w:szCs w:val="20"/>
        </w:rPr>
        <w:t xml:space="preserve"> oxygen demand.</w:t>
      </w:r>
      <w:r w:rsidR="00FD3A24" w:rsidRPr="00D702AF">
        <w:rPr>
          <w:rFonts w:ascii="Arial" w:hAnsi="Arial" w:cs="Arial"/>
          <w:sz w:val="20"/>
          <w:szCs w:val="20"/>
        </w:rPr>
        <w:t xml:space="preserve"> </w:t>
      </w:r>
      <w:r w:rsidR="00D6327F" w:rsidRPr="00D702AF">
        <w:rPr>
          <w:rFonts w:ascii="Arial" w:hAnsi="Arial" w:cs="Arial"/>
          <w:sz w:val="20"/>
          <w:szCs w:val="20"/>
        </w:rPr>
        <w:t>Adaptive mechanisms, such as increased heart rate</w:t>
      </w:r>
      <w:r w:rsidR="009517E3" w:rsidRPr="00D702AF">
        <w:rPr>
          <w:rFonts w:ascii="Arial" w:hAnsi="Arial" w:cs="Arial"/>
          <w:sz w:val="20"/>
          <w:szCs w:val="20"/>
        </w:rPr>
        <w:t xml:space="preserve"> and </w:t>
      </w:r>
      <w:r w:rsidR="00D6327F" w:rsidRPr="00D702AF">
        <w:rPr>
          <w:rFonts w:ascii="Arial" w:hAnsi="Arial" w:cs="Arial"/>
          <w:sz w:val="20"/>
          <w:szCs w:val="20"/>
        </w:rPr>
        <w:t xml:space="preserve">respiratory rate, are the consequence of </w:t>
      </w:r>
      <w:r w:rsidR="00A32E02" w:rsidRPr="00D702AF">
        <w:rPr>
          <w:rFonts w:ascii="Arial" w:hAnsi="Arial" w:cs="Arial"/>
          <w:sz w:val="20"/>
          <w:szCs w:val="20"/>
        </w:rPr>
        <w:t>sympathetic nervous system</w:t>
      </w:r>
      <w:r w:rsidR="006E4828" w:rsidRPr="00D702AF">
        <w:rPr>
          <w:rFonts w:ascii="Arial" w:hAnsi="Arial" w:cs="Arial"/>
          <w:sz w:val="20"/>
          <w:szCs w:val="20"/>
        </w:rPr>
        <w:t xml:space="preserve"> </w:t>
      </w:r>
      <w:r w:rsidR="00D6327F" w:rsidRPr="00D702AF">
        <w:rPr>
          <w:rFonts w:ascii="Arial" w:hAnsi="Arial" w:cs="Arial"/>
          <w:sz w:val="20"/>
          <w:szCs w:val="20"/>
        </w:rPr>
        <w:t xml:space="preserve">activation, increasing </w:t>
      </w:r>
      <w:r w:rsidR="00FD3A24" w:rsidRPr="00D702AF">
        <w:rPr>
          <w:rFonts w:ascii="Arial" w:hAnsi="Arial" w:cs="Arial"/>
          <w:sz w:val="20"/>
          <w:szCs w:val="20"/>
        </w:rPr>
        <w:t>oxygen uptake.</w:t>
      </w:r>
      <w:r w:rsidR="00D6327F" w:rsidRPr="00D702AF">
        <w:rPr>
          <w:rFonts w:ascii="Arial" w:hAnsi="Arial" w:cs="Arial"/>
          <w:sz w:val="20"/>
          <w:szCs w:val="20"/>
        </w:rPr>
        <w:t xml:space="preserve"> In males, increasing vascular resistance and therefore blood pressure is the primary response to physical exertion, whereas </w:t>
      </w:r>
      <w:r w:rsidR="00F379D5">
        <w:rPr>
          <w:rFonts w:ascii="Arial" w:hAnsi="Arial" w:cs="Arial"/>
          <w:sz w:val="20"/>
          <w:szCs w:val="20"/>
        </w:rPr>
        <w:t xml:space="preserve">the main response in </w:t>
      </w:r>
      <w:r w:rsidR="00D6327F" w:rsidRPr="00D702AF">
        <w:rPr>
          <w:rFonts w:ascii="Arial" w:hAnsi="Arial" w:cs="Arial"/>
          <w:sz w:val="20"/>
          <w:szCs w:val="20"/>
        </w:rPr>
        <w:t xml:space="preserve">females </w:t>
      </w:r>
      <w:r w:rsidR="00F379D5">
        <w:rPr>
          <w:rFonts w:ascii="Arial" w:hAnsi="Arial" w:cs="Arial"/>
          <w:sz w:val="20"/>
          <w:szCs w:val="20"/>
        </w:rPr>
        <w:t xml:space="preserve">is an </w:t>
      </w:r>
      <w:r w:rsidR="00D6327F" w:rsidRPr="00D702AF">
        <w:rPr>
          <w:rFonts w:ascii="Arial" w:hAnsi="Arial" w:cs="Arial"/>
          <w:sz w:val="20"/>
          <w:szCs w:val="20"/>
        </w:rPr>
        <w:t xml:space="preserve">increase </w:t>
      </w:r>
      <w:r w:rsidR="00F379D5">
        <w:rPr>
          <w:rFonts w:ascii="Arial" w:hAnsi="Arial" w:cs="Arial"/>
          <w:sz w:val="20"/>
          <w:szCs w:val="20"/>
        </w:rPr>
        <w:t xml:space="preserve">in </w:t>
      </w:r>
      <w:r w:rsidR="00D6327F" w:rsidRPr="00D702AF">
        <w:rPr>
          <w:rFonts w:ascii="Arial" w:hAnsi="Arial" w:cs="Arial"/>
          <w:sz w:val="20"/>
          <w:szCs w:val="20"/>
        </w:rPr>
        <w:t xml:space="preserve">heart rate </w:t>
      </w:r>
      <w:r w:rsidR="00D310DC" w:rsidRPr="00D702AF">
        <w:rPr>
          <w:rFonts w:ascii="Arial" w:hAnsi="Arial" w:cs="Arial"/>
          <w:sz w:val="20"/>
          <w:szCs w:val="20"/>
        </w:rPr>
        <w:fldChar w:fldCharType="begin"/>
      </w:r>
      <w:r w:rsidR="0046557B">
        <w:rPr>
          <w:rFonts w:ascii="Arial" w:hAnsi="Arial" w:cs="Arial"/>
          <w:sz w:val="20"/>
          <w:szCs w:val="20"/>
        </w:rPr>
        <w:instrText xml:space="preserve"> ADDIN EN.CITE &lt;EndNote&gt;&lt;Cite&gt;&lt;Author&gt;Hart&lt;/Author&gt;&lt;Year&gt;2009&lt;/Year&gt;&lt;RecNum&gt;40&lt;/RecNum&gt;&lt;DisplayText&gt;&lt;style face="superscript"&gt;35&lt;/style&gt;&lt;/DisplayText&gt;&lt;record&gt;&lt;rec-number&gt;40&lt;/rec-number&gt;&lt;foreign-keys&gt;&lt;key app="EN" db-id="xz9rpwps3et05ae9prc5dtpwxxepw0vaar02" timestamp="1570202238"&gt;40&lt;/key&gt;&lt;/foreign-keys&gt;&lt;ref-type name="Journal Article"&gt;17&lt;/ref-type&gt;&lt;contributors&gt;&lt;authors&gt;&lt;author&gt;Hart, Emma C&lt;/author&gt;&lt;author&gt;Charkoudian, Nisha&lt;/author&gt;&lt;author&gt;Wallin, B Gunnar&lt;/author&gt;&lt;author&gt;Curry, Timothy B&lt;/author&gt;&lt;author&gt;Eisenach, John H&lt;/author&gt;&lt;author&gt;Joyner, Michael J&lt;/author&gt;&lt;/authors&gt;&lt;/contributors&gt;&lt;titles&gt;&lt;title&gt;Sex differences in sympathetic neural-hemodynamic balance: implications for human blood pressure regulation&lt;/title&gt;&lt;secondary-title&gt;Hypertension&lt;/secondary-title&gt;&lt;/titles&gt;&lt;periodical&gt;&lt;full-title&gt;Hypertension&lt;/full-title&gt;&lt;/periodical&gt;&lt;pages&gt;571-576&lt;/pages&gt;&lt;volume&gt;53&lt;/volume&gt;&lt;number&gt;3&lt;/number&gt;&lt;dates&gt;&lt;year&gt;2009&lt;/year&gt;&lt;/dates&gt;&lt;isbn&gt;0194-911X&lt;/isbn&gt;&lt;urls&gt;&lt;/urls&gt;&lt;/record&gt;&lt;/Cite&gt;&lt;/EndNote&gt;</w:instrText>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35</w:t>
      </w:r>
      <w:r w:rsidR="00D310DC" w:rsidRPr="00D702AF">
        <w:rPr>
          <w:rFonts w:ascii="Arial" w:hAnsi="Arial" w:cs="Arial"/>
          <w:sz w:val="20"/>
          <w:szCs w:val="20"/>
        </w:rPr>
        <w:fldChar w:fldCharType="end"/>
      </w:r>
      <w:r w:rsidR="00D6327F" w:rsidRPr="00D702AF">
        <w:rPr>
          <w:rFonts w:ascii="Arial" w:hAnsi="Arial" w:cs="Arial"/>
          <w:sz w:val="20"/>
          <w:szCs w:val="20"/>
        </w:rPr>
        <w:t xml:space="preserve">. It is </w:t>
      </w:r>
      <w:r w:rsidR="00E00187">
        <w:rPr>
          <w:rFonts w:ascii="Arial" w:hAnsi="Arial" w:cs="Arial"/>
          <w:sz w:val="20"/>
          <w:szCs w:val="20"/>
        </w:rPr>
        <w:t xml:space="preserve">also </w:t>
      </w:r>
      <w:r w:rsidR="00D6327F" w:rsidRPr="00D702AF">
        <w:rPr>
          <w:rFonts w:ascii="Arial" w:hAnsi="Arial" w:cs="Arial"/>
          <w:sz w:val="20"/>
          <w:szCs w:val="20"/>
        </w:rPr>
        <w:t>known that</w:t>
      </w:r>
      <w:r w:rsidR="00F379D5">
        <w:rPr>
          <w:rFonts w:ascii="Arial" w:hAnsi="Arial" w:cs="Arial"/>
          <w:sz w:val="20"/>
          <w:szCs w:val="20"/>
        </w:rPr>
        <w:t xml:space="preserve">, at </w:t>
      </w:r>
      <w:r w:rsidR="00D6327F" w:rsidRPr="00D702AF">
        <w:rPr>
          <w:rFonts w:ascii="Arial" w:hAnsi="Arial" w:cs="Arial"/>
          <w:sz w:val="20"/>
          <w:szCs w:val="20"/>
        </w:rPr>
        <w:t xml:space="preserve">all ages, females have a lower sympathetic drive and lower blood levels of norepinephrine than males, </w:t>
      </w:r>
      <w:r w:rsidR="00E00187">
        <w:rPr>
          <w:rFonts w:ascii="Arial" w:hAnsi="Arial" w:cs="Arial"/>
          <w:sz w:val="20"/>
          <w:szCs w:val="20"/>
        </w:rPr>
        <w:t xml:space="preserve">and this is a possible contributory factor </w:t>
      </w:r>
      <w:r w:rsidR="00D6327F" w:rsidRPr="00D702AF">
        <w:rPr>
          <w:rFonts w:ascii="Arial" w:hAnsi="Arial" w:cs="Arial"/>
          <w:sz w:val="20"/>
          <w:szCs w:val="20"/>
        </w:rPr>
        <w:t>to lower maxim</w:t>
      </w:r>
      <w:r w:rsidR="00F379D5">
        <w:rPr>
          <w:rFonts w:ascii="Arial" w:hAnsi="Arial" w:cs="Arial"/>
          <w:sz w:val="20"/>
          <w:szCs w:val="20"/>
        </w:rPr>
        <w:t>um</w:t>
      </w:r>
      <w:r w:rsidR="00D6327F" w:rsidRPr="00D702AF">
        <w:rPr>
          <w:rFonts w:ascii="Arial" w:hAnsi="Arial" w:cs="Arial"/>
          <w:sz w:val="20"/>
          <w:szCs w:val="20"/>
        </w:rPr>
        <w:t xml:space="preserve"> oxygen uptake. </w:t>
      </w:r>
      <w:r w:rsidR="001F3935">
        <w:rPr>
          <w:rFonts w:ascii="Arial" w:hAnsi="Arial" w:cs="Arial"/>
          <w:sz w:val="20"/>
          <w:szCs w:val="20"/>
        </w:rPr>
        <w:t>So, e</w:t>
      </w:r>
      <w:r w:rsidR="001F3935">
        <w:rPr>
          <w:rFonts w:ascii="Arial" w:hAnsi="Arial" w:cs="Arial"/>
          <w:sz w:val="20"/>
          <w:szCs w:val="20"/>
        </w:rPr>
        <w:t xml:space="preserve">ven though </w:t>
      </w:r>
      <w:r w:rsidR="001F3935" w:rsidRPr="007474A0">
        <w:rPr>
          <w:rFonts w:ascii="Arial" w:hAnsi="Arial" w:cs="Arial"/>
          <w:sz w:val="20"/>
          <w:szCs w:val="20"/>
        </w:rPr>
        <w:t xml:space="preserve">current guidelines highlight the need for further research </w:t>
      </w:r>
      <w:r w:rsidR="001F3935">
        <w:rPr>
          <w:rFonts w:ascii="Arial" w:hAnsi="Arial" w:cs="Arial"/>
          <w:sz w:val="20"/>
          <w:szCs w:val="20"/>
        </w:rPr>
        <w:t>to address</w:t>
      </w:r>
      <w:r w:rsidR="001F3935" w:rsidRPr="007474A0">
        <w:rPr>
          <w:rFonts w:ascii="Arial" w:hAnsi="Arial" w:cs="Arial"/>
          <w:sz w:val="20"/>
          <w:szCs w:val="20"/>
        </w:rPr>
        <w:t xml:space="preserve"> the interpretation of perioperative CPET</w:t>
      </w:r>
      <w:r w:rsidR="001F3935">
        <w:rPr>
          <w:rFonts w:ascii="Arial" w:hAnsi="Arial" w:cs="Arial"/>
          <w:sz w:val="20"/>
          <w:szCs w:val="20"/>
        </w:rPr>
        <w:t xml:space="preserve"> </w:t>
      </w:r>
      <w:r w:rsidR="001F3935" w:rsidRPr="007474A0">
        <w:rPr>
          <w:rFonts w:ascii="Arial" w:hAnsi="Arial" w:cs="Arial"/>
          <w:sz w:val="20"/>
          <w:szCs w:val="20"/>
        </w:rPr>
        <w:t>and also discuss the difficulty of interpreting results for obese and cachectic individuals</w:t>
      </w:r>
      <w:r w:rsidR="001F3935">
        <w:rPr>
          <w:rFonts w:ascii="Arial" w:hAnsi="Arial" w:cs="Arial"/>
          <w:sz w:val="20"/>
          <w:szCs w:val="20"/>
        </w:rPr>
        <w:t xml:space="preserve">, </w:t>
      </w:r>
      <w:r w:rsidR="001F3935" w:rsidRPr="007474A0">
        <w:rPr>
          <w:rFonts w:ascii="Arial" w:hAnsi="Arial" w:cs="Arial"/>
          <w:sz w:val="20"/>
          <w:szCs w:val="20"/>
        </w:rPr>
        <w:t xml:space="preserve">differences between males and females </w:t>
      </w:r>
      <w:r w:rsidR="001F3935">
        <w:rPr>
          <w:rFonts w:ascii="Arial" w:hAnsi="Arial" w:cs="Arial"/>
          <w:sz w:val="20"/>
          <w:szCs w:val="20"/>
        </w:rPr>
        <w:t xml:space="preserve">have not previously been addressed in the perioperative setting </w:t>
      </w:r>
      <w:r w:rsidR="001F3935" w:rsidRPr="007474A0">
        <w:rPr>
          <w:rFonts w:ascii="Arial" w:hAnsi="Arial" w:cs="Arial"/>
          <w:sz w:val="20"/>
          <w:szCs w:val="20"/>
        </w:rPr>
        <w:fldChar w:fldCharType="begin"/>
      </w:r>
      <w:r w:rsidR="001F3935">
        <w:rPr>
          <w:rFonts w:ascii="Arial" w:hAnsi="Arial" w:cs="Arial"/>
          <w:sz w:val="20"/>
          <w:szCs w:val="20"/>
        </w:rPr>
        <w:instrText xml:space="preserve"> ADDIN EN.CITE &lt;EndNote&gt;&lt;Cite&gt;&lt;Author&gt;Levett&lt;/Author&gt;&lt;Year&gt;2018&lt;/Year&gt;&lt;RecNum&gt;11&lt;/RecNum&gt;&lt;DisplayText&gt;&lt;style face="superscript"&gt;6&lt;/style&gt;&lt;/DisplayText&gt;&lt;record&gt;&lt;rec-number&gt;11&lt;/rec-number&gt;&lt;foreign-keys&gt;&lt;key app="EN" db-id="xz9rpwps3et05ae9prc5dtpwxxepw0vaar02" timestamp="1569850641"&gt;11&lt;/key&gt;&lt;/foreign-keys&gt;&lt;ref-type name="Journal Article"&gt;17&lt;/ref-type&gt;&lt;contributors&gt;&lt;authors&gt;&lt;author&gt;Levett, DZH&lt;/author&gt;&lt;author&gt;Jack, S&lt;/author&gt;&lt;author&gt;Swart, M&lt;/author&gt;&lt;author&gt;Carlisle, J&lt;/author&gt;&lt;author&gt;Wilson, J&lt;/author&gt;&lt;author&gt;Snowden, C&lt;/author&gt;&lt;author&gt;Riley, M&lt;/author&gt;&lt;author&gt;Danjoux, G&lt;/author&gt;&lt;author&gt;Ward, SA&lt;/author&gt;&lt;author&gt;Older, P&lt;/author&gt;&lt;/authors&gt;&lt;/contributors&gt;&lt;titles&gt;&lt;title&gt;Perioperative cardiopulmonary exercise testing (CPET): consensus clinical guidelines on indications, organization, conduct, and physiological interpretation&lt;/title&gt;&lt;secondary-title&gt;British journal of anaesthesia&lt;/secondary-title&gt;&lt;/titles&gt;&lt;periodical&gt;&lt;full-title&gt;British journal of anaesthesia&lt;/full-title&gt;&lt;/periodical&gt;&lt;pages&gt;484-500&lt;/pages&gt;&lt;volume&gt;120&lt;/volume&gt;&lt;number&gt;3&lt;/number&gt;&lt;dates&gt;&lt;year&gt;2018&lt;/year&gt;&lt;/dates&gt;&lt;isbn&gt;0007-0912&lt;/isbn&gt;&lt;urls&gt;&lt;/urls&gt;&lt;/record&gt;&lt;/Cite&gt;&lt;/EndNote&gt;</w:instrText>
      </w:r>
      <w:r w:rsidR="001F3935" w:rsidRPr="007474A0">
        <w:rPr>
          <w:rFonts w:ascii="Arial" w:hAnsi="Arial" w:cs="Arial"/>
          <w:sz w:val="20"/>
          <w:szCs w:val="20"/>
        </w:rPr>
        <w:fldChar w:fldCharType="separate"/>
      </w:r>
      <w:r w:rsidR="001F3935" w:rsidRPr="0046557B">
        <w:rPr>
          <w:rFonts w:ascii="Arial" w:hAnsi="Arial" w:cs="Arial"/>
          <w:noProof/>
          <w:sz w:val="20"/>
          <w:szCs w:val="20"/>
          <w:vertAlign w:val="superscript"/>
        </w:rPr>
        <w:t>6</w:t>
      </w:r>
      <w:r w:rsidR="001F3935" w:rsidRPr="007474A0">
        <w:rPr>
          <w:rFonts w:ascii="Arial" w:hAnsi="Arial" w:cs="Arial"/>
          <w:sz w:val="20"/>
          <w:szCs w:val="20"/>
        </w:rPr>
        <w:fldChar w:fldCharType="end"/>
      </w:r>
      <w:r w:rsidR="001F3935" w:rsidRPr="007474A0">
        <w:rPr>
          <w:rFonts w:ascii="Arial" w:hAnsi="Arial" w:cs="Arial"/>
          <w:sz w:val="20"/>
          <w:szCs w:val="20"/>
        </w:rPr>
        <w:t>.</w:t>
      </w:r>
    </w:p>
    <w:p w14:paraId="7B4E0E90" w14:textId="3710B6C9" w:rsidR="001F3935" w:rsidRPr="0037779E" w:rsidRDefault="001F3935" w:rsidP="00486064">
      <w:pPr>
        <w:spacing w:line="480" w:lineRule="auto"/>
        <w:rPr>
          <w:rFonts w:ascii="Arial" w:hAnsi="Arial" w:cs="Arial"/>
          <w:sz w:val="20"/>
          <w:szCs w:val="20"/>
          <w:u w:val="single"/>
        </w:rPr>
      </w:pPr>
      <w:r w:rsidRPr="0037779E">
        <w:rPr>
          <w:rFonts w:ascii="Arial" w:hAnsi="Arial" w:cs="Arial"/>
          <w:sz w:val="20"/>
          <w:szCs w:val="20"/>
          <w:u w:val="single"/>
        </w:rPr>
        <w:lastRenderedPageBreak/>
        <w:t>Sex-based differences</w:t>
      </w:r>
      <w:r>
        <w:rPr>
          <w:rFonts w:ascii="Arial" w:hAnsi="Arial" w:cs="Arial"/>
          <w:sz w:val="20"/>
          <w:szCs w:val="20"/>
          <w:u w:val="single"/>
        </w:rPr>
        <w:t>, CPET</w:t>
      </w:r>
      <w:r w:rsidRPr="0037779E">
        <w:rPr>
          <w:rFonts w:ascii="Arial" w:hAnsi="Arial" w:cs="Arial"/>
          <w:sz w:val="20"/>
          <w:szCs w:val="20"/>
          <w:u w:val="single"/>
        </w:rPr>
        <w:t xml:space="preserve"> and perioperative risk</w:t>
      </w:r>
    </w:p>
    <w:p w14:paraId="0F8A99F3" w14:textId="77777777" w:rsidR="001F3935" w:rsidRPr="00D702AF" w:rsidRDefault="001F3935" w:rsidP="00486064">
      <w:pPr>
        <w:spacing w:line="480" w:lineRule="auto"/>
        <w:rPr>
          <w:rFonts w:ascii="Arial" w:hAnsi="Arial" w:cs="Arial"/>
          <w:sz w:val="20"/>
          <w:szCs w:val="20"/>
        </w:rPr>
      </w:pPr>
    </w:p>
    <w:p w14:paraId="31B556BE" w14:textId="3E1064BD" w:rsidR="00D6327F" w:rsidRPr="00D702AF" w:rsidRDefault="00611F82" w:rsidP="00486064">
      <w:pPr>
        <w:spacing w:line="480" w:lineRule="auto"/>
        <w:rPr>
          <w:rFonts w:ascii="Arial" w:hAnsi="Arial" w:cs="Arial"/>
          <w:sz w:val="20"/>
          <w:szCs w:val="20"/>
        </w:rPr>
      </w:pPr>
      <w:r w:rsidRPr="00D702AF">
        <w:rPr>
          <w:rFonts w:ascii="Arial" w:hAnsi="Arial" w:cs="Arial"/>
          <w:sz w:val="20"/>
          <w:szCs w:val="20"/>
        </w:rPr>
        <w:t>O</w:t>
      </w:r>
      <w:r w:rsidR="00D6327F" w:rsidRPr="00D702AF">
        <w:rPr>
          <w:rFonts w:ascii="Arial" w:hAnsi="Arial" w:cs="Arial"/>
          <w:sz w:val="20"/>
          <w:szCs w:val="20"/>
        </w:rPr>
        <w:t xml:space="preserve">xygen uptake at peak or at </w:t>
      </w:r>
      <w:proofErr w:type="spellStart"/>
      <w:r w:rsidR="00D6327F" w:rsidRPr="00D702AF">
        <w:rPr>
          <w:rFonts w:ascii="Arial" w:hAnsi="Arial" w:cs="Arial"/>
          <w:sz w:val="20"/>
          <w:szCs w:val="20"/>
        </w:rPr>
        <w:t>AT</w:t>
      </w:r>
      <w:proofErr w:type="spellEnd"/>
      <w:r w:rsidR="006C04C6">
        <w:rPr>
          <w:rFonts w:ascii="Arial" w:hAnsi="Arial" w:cs="Arial"/>
          <w:sz w:val="20"/>
          <w:szCs w:val="20"/>
        </w:rPr>
        <w:t xml:space="preserve"> </w:t>
      </w:r>
      <w:r w:rsidR="00D6327F" w:rsidRPr="00D702AF">
        <w:rPr>
          <w:rFonts w:ascii="Arial" w:hAnsi="Arial" w:cs="Arial"/>
          <w:sz w:val="20"/>
          <w:szCs w:val="20"/>
        </w:rPr>
        <w:t xml:space="preserve">is </w:t>
      </w:r>
      <w:r w:rsidR="00FD3A24" w:rsidRPr="00D702AF">
        <w:rPr>
          <w:rFonts w:ascii="Arial" w:hAnsi="Arial" w:cs="Arial"/>
          <w:sz w:val="20"/>
          <w:szCs w:val="20"/>
        </w:rPr>
        <w:t xml:space="preserve">used to predict how well patients will adapt to a different stressor in their near future: surgery. Surgery also leads to </w:t>
      </w:r>
      <w:r w:rsidR="009620AA" w:rsidRPr="00D702AF">
        <w:rPr>
          <w:rFonts w:ascii="Arial" w:hAnsi="Arial" w:cs="Arial"/>
          <w:sz w:val="20"/>
          <w:szCs w:val="20"/>
        </w:rPr>
        <w:t>increased oxygen demand</w:t>
      </w:r>
      <w:r w:rsidR="00B26061" w:rsidRPr="00D702AF">
        <w:rPr>
          <w:rFonts w:ascii="Arial" w:hAnsi="Arial" w:cs="Arial"/>
          <w:sz w:val="20"/>
          <w:szCs w:val="20"/>
        </w:rPr>
        <w:t>, leading to a number of metabolic and endocrine changes</w:t>
      </w:r>
      <w:r w:rsidR="006C04C6">
        <w:rPr>
          <w:rFonts w:ascii="Arial" w:hAnsi="Arial" w:cs="Arial"/>
          <w:sz w:val="20"/>
          <w:szCs w:val="20"/>
        </w:rPr>
        <w:t xml:space="preserve"> </w:t>
      </w:r>
      <w:r w:rsidR="008C048A">
        <w:rPr>
          <w:rFonts w:ascii="Arial" w:hAnsi="Arial" w:cs="Arial"/>
          <w:sz w:val="20"/>
          <w:szCs w:val="20"/>
        </w:rPr>
        <w:t xml:space="preserve">that </w:t>
      </w:r>
      <w:r w:rsidR="006C04C6">
        <w:rPr>
          <w:rFonts w:ascii="Arial" w:hAnsi="Arial" w:cs="Arial"/>
          <w:sz w:val="20"/>
          <w:szCs w:val="20"/>
        </w:rPr>
        <w:t xml:space="preserve">are collectively </w:t>
      </w:r>
      <w:r w:rsidR="00FD3A24" w:rsidRPr="00D702AF">
        <w:rPr>
          <w:rFonts w:ascii="Arial" w:hAnsi="Arial" w:cs="Arial"/>
          <w:sz w:val="20"/>
          <w:szCs w:val="20"/>
        </w:rPr>
        <w:t xml:space="preserve">known as the surgical stress response. </w:t>
      </w:r>
    </w:p>
    <w:p w14:paraId="14CD9609" w14:textId="4769C022" w:rsidR="005A2E02" w:rsidRPr="005B3626" w:rsidRDefault="00D6327F" w:rsidP="005303BB">
      <w:pPr>
        <w:spacing w:line="480" w:lineRule="auto"/>
        <w:rPr>
          <w:rFonts w:ascii="Arial" w:hAnsi="Arial" w:cs="Arial"/>
          <w:i/>
          <w:iCs/>
          <w:sz w:val="20"/>
          <w:szCs w:val="20"/>
        </w:rPr>
      </w:pPr>
      <w:r w:rsidRPr="00D702AF">
        <w:rPr>
          <w:rFonts w:ascii="Arial" w:hAnsi="Arial" w:cs="Arial"/>
          <w:sz w:val="20"/>
          <w:szCs w:val="20"/>
        </w:rPr>
        <w:t xml:space="preserve">Although </w:t>
      </w:r>
      <w:r w:rsidR="00F93409" w:rsidRPr="00D702AF">
        <w:rPr>
          <w:rFonts w:ascii="Arial" w:hAnsi="Arial" w:cs="Arial"/>
          <w:sz w:val="20"/>
          <w:szCs w:val="20"/>
        </w:rPr>
        <w:t xml:space="preserve">females have a lower </w:t>
      </w:r>
      <w:r w:rsidR="00B57355">
        <w:rPr>
          <w:rFonts w:ascii="Arial" w:hAnsi="Arial" w:cs="Arial"/>
          <w:sz w:val="20"/>
          <w:szCs w:val="20"/>
        </w:rPr>
        <w:t xml:space="preserve">maximum </w:t>
      </w:r>
      <w:r w:rsidR="00F93409" w:rsidRPr="00D702AF">
        <w:rPr>
          <w:rFonts w:ascii="Arial" w:hAnsi="Arial" w:cs="Arial"/>
          <w:sz w:val="20"/>
          <w:szCs w:val="20"/>
        </w:rPr>
        <w:t xml:space="preserve">oxygen uptake, they do not seem to </w:t>
      </w:r>
      <w:r w:rsidR="006C04C6">
        <w:rPr>
          <w:rFonts w:ascii="Arial" w:hAnsi="Arial" w:cs="Arial"/>
          <w:sz w:val="20"/>
          <w:szCs w:val="20"/>
        </w:rPr>
        <w:t xml:space="preserve">have </w:t>
      </w:r>
      <w:r w:rsidR="00F93409" w:rsidRPr="00D702AF">
        <w:rPr>
          <w:rFonts w:ascii="Arial" w:hAnsi="Arial" w:cs="Arial"/>
          <w:sz w:val="20"/>
          <w:szCs w:val="20"/>
        </w:rPr>
        <w:t>a less efficient surgical stress response than males. A</w:t>
      </w:r>
      <w:r w:rsidR="00182130" w:rsidRPr="00D702AF">
        <w:rPr>
          <w:rFonts w:ascii="Arial" w:hAnsi="Arial" w:cs="Arial"/>
          <w:sz w:val="20"/>
          <w:szCs w:val="20"/>
        </w:rPr>
        <w:t xml:space="preserve">s </w:t>
      </w:r>
      <w:r w:rsidR="00B57355">
        <w:rPr>
          <w:rFonts w:ascii="Arial" w:hAnsi="Arial" w:cs="Arial"/>
          <w:sz w:val="20"/>
          <w:szCs w:val="20"/>
        </w:rPr>
        <w:t>s</w:t>
      </w:r>
      <w:r w:rsidR="00182130" w:rsidRPr="00D702AF">
        <w:rPr>
          <w:rFonts w:ascii="Arial" w:hAnsi="Arial" w:cs="Arial"/>
          <w:sz w:val="20"/>
          <w:szCs w:val="20"/>
        </w:rPr>
        <w:t>een in our cohort, a</w:t>
      </w:r>
      <w:r w:rsidR="006666CD" w:rsidRPr="00D702AF">
        <w:rPr>
          <w:rFonts w:ascii="Arial" w:hAnsi="Arial" w:cs="Arial"/>
          <w:sz w:val="20"/>
          <w:szCs w:val="20"/>
        </w:rPr>
        <w:t xml:space="preserve">verage outcome after surgical treatment </w:t>
      </w:r>
      <w:r w:rsidR="000E470B" w:rsidRPr="00D702AF">
        <w:rPr>
          <w:rFonts w:ascii="Arial" w:hAnsi="Arial" w:cs="Arial"/>
          <w:sz w:val="20"/>
          <w:szCs w:val="20"/>
        </w:rPr>
        <w:t>for colorectal cancer seems</w:t>
      </w:r>
      <w:r w:rsidR="00A4492E" w:rsidRPr="00D702AF">
        <w:rPr>
          <w:rFonts w:ascii="Arial" w:hAnsi="Arial" w:cs="Arial"/>
          <w:sz w:val="20"/>
          <w:szCs w:val="20"/>
        </w:rPr>
        <w:t xml:space="preserve"> similar, and in some studies </w:t>
      </w:r>
      <w:r w:rsidR="000E470B" w:rsidRPr="00D702AF">
        <w:rPr>
          <w:rFonts w:ascii="Arial" w:hAnsi="Arial" w:cs="Arial"/>
          <w:sz w:val="20"/>
          <w:szCs w:val="20"/>
        </w:rPr>
        <w:t xml:space="preserve">more in favour of females than of males </w:t>
      </w:r>
      <w:r w:rsidR="00D310DC" w:rsidRPr="003E038C">
        <w:rPr>
          <w:rFonts w:ascii="Arial" w:hAnsi="Arial" w:cs="Arial"/>
          <w:sz w:val="20"/>
          <w:szCs w:val="20"/>
        </w:rPr>
        <w:fldChar w:fldCharType="begin">
          <w:fldData xml:space="preserve">PEVuZE5vdGU+PENpdGU+PEF1dGhvcj5Hb256w6FsZXo8L0F1dGhvcj48WWVhcj4yMDA1PC9ZZWFy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</w:fldData>
        </w:fldChar>
      </w:r>
      <w:r w:rsidR="0046557B">
        <w:rPr>
          <w:rFonts w:ascii="Arial" w:hAnsi="Arial" w:cs="Arial"/>
          <w:sz w:val="20"/>
          <w:szCs w:val="20"/>
        </w:rPr>
        <w:instrText xml:space="preserve"> ADDIN EN.CITE </w:instrText>
      </w:r>
      <w:r w:rsidR="0046557B">
        <w:rPr>
          <w:rFonts w:ascii="Arial" w:hAnsi="Arial" w:cs="Arial"/>
          <w:sz w:val="20"/>
          <w:szCs w:val="20"/>
        </w:rPr>
        <w:fldChar w:fldCharType="begin">
          <w:fldData xml:space="preserve">PEVuZE5vdGU+PENpdGU+PEF1dGhvcj5Hb256w6FsZXo8L0F1dGhvcj48WWVhcj4yMDA1PC9ZZWFy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</w:fldData>
        </w:fldChar>
      </w:r>
      <w:r w:rsidR="0046557B">
        <w:rPr>
          <w:rFonts w:ascii="Arial" w:hAnsi="Arial" w:cs="Arial"/>
          <w:sz w:val="20"/>
          <w:szCs w:val="20"/>
        </w:rPr>
        <w:instrText xml:space="preserve"> ADDIN EN.CITE.DATA </w:instrText>
      </w:r>
      <w:r w:rsidR="0046557B">
        <w:rPr>
          <w:rFonts w:ascii="Arial" w:hAnsi="Arial" w:cs="Arial"/>
          <w:sz w:val="20"/>
          <w:szCs w:val="20"/>
        </w:rPr>
      </w:r>
      <w:r w:rsidR="0046557B">
        <w:rPr>
          <w:rFonts w:ascii="Arial" w:hAnsi="Arial" w:cs="Arial"/>
          <w:sz w:val="20"/>
          <w:szCs w:val="20"/>
        </w:rPr>
        <w:fldChar w:fldCharType="end"/>
      </w:r>
      <w:r w:rsidR="00D310DC" w:rsidRPr="003E038C">
        <w:rPr>
          <w:rFonts w:ascii="Arial" w:hAnsi="Arial" w:cs="Arial"/>
          <w:sz w:val="20"/>
          <w:szCs w:val="20"/>
        </w:rPr>
      </w:r>
      <w:r w:rsidR="00D310DC" w:rsidRPr="003E038C">
        <w:rPr>
          <w:rFonts w:ascii="Arial" w:hAnsi="Arial" w:cs="Arial"/>
          <w:sz w:val="20"/>
          <w:szCs w:val="20"/>
        </w:rPr>
        <w:fldChar w:fldCharType="separate"/>
      </w:r>
      <w:r w:rsidR="0046557B" w:rsidRPr="0046557B">
        <w:rPr>
          <w:rFonts w:ascii="Arial" w:hAnsi="Arial" w:cs="Arial"/>
          <w:noProof/>
          <w:sz w:val="20"/>
          <w:szCs w:val="20"/>
          <w:vertAlign w:val="superscript"/>
        </w:rPr>
        <w:t>29</w:t>
      </w:r>
      <w:r w:rsidR="0046557B">
        <w:rPr>
          <w:rFonts w:ascii="Arial" w:hAnsi="Arial" w:cs="Arial"/>
          <w:noProof/>
          <w:sz w:val="20"/>
          <w:szCs w:val="20"/>
          <w:vertAlign w:val="superscript"/>
        </w:rPr>
        <w:t>,</w:t>
      </w:r>
      <w:r w:rsidR="0046557B" w:rsidRPr="0046557B">
        <w:rPr>
          <w:rFonts w:ascii="Arial" w:hAnsi="Arial" w:cs="Arial"/>
          <w:noProof/>
          <w:sz w:val="20"/>
          <w:szCs w:val="20"/>
          <w:vertAlign w:val="superscript"/>
        </w:rPr>
        <w:t>36 37</w:t>
      </w:r>
      <w:r w:rsidR="00D310DC" w:rsidRPr="003E038C">
        <w:rPr>
          <w:rFonts w:ascii="Arial" w:hAnsi="Arial" w:cs="Arial"/>
          <w:sz w:val="20"/>
          <w:szCs w:val="20"/>
        </w:rPr>
        <w:fldChar w:fldCharType="end"/>
      </w:r>
      <w:r w:rsidR="000E470B" w:rsidRPr="005B3626">
        <w:rPr>
          <w:rFonts w:ascii="Arial" w:hAnsi="Arial" w:cs="Arial"/>
          <w:sz w:val="20"/>
          <w:szCs w:val="20"/>
        </w:rPr>
        <w:t>.</w:t>
      </w:r>
      <w:r w:rsidR="00F93409" w:rsidRPr="005B3626">
        <w:rPr>
          <w:rFonts w:ascii="Arial" w:hAnsi="Arial" w:cs="Arial"/>
          <w:sz w:val="20"/>
          <w:szCs w:val="20"/>
        </w:rPr>
        <w:t xml:space="preserve"> </w:t>
      </w:r>
      <w:r w:rsidR="008C048A">
        <w:rPr>
          <w:rFonts w:ascii="Arial" w:hAnsi="Arial" w:cs="Arial"/>
          <w:sz w:val="20"/>
          <w:szCs w:val="20"/>
        </w:rPr>
        <w:t xml:space="preserve"> F</w:t>
      </w:r>
      <w:r w:rsidR="005303BB" w:rsidRPr="005B3626">
        <w:rPr>
          <w:rFonts w:ascii="Arial" w:hAnsi="Arial" w:cs="Arial"/>
          <w:sz w:val="20"/>
          <w:szCs w:val="20"/>
        </w:rPr>
        <w:t xml:space="preserve">emales </w:t>
      </w:r>
      <w:r w:rsidR="008C048A">
        <w:rPr>
          <w:rFonts w:ascii="Arial" w:hAnsi="Arial" w:cs="Arial"/>
          <w:sz w:val="20"/>
          <w:szCs w:val="20"/>
        </w:rPr>
        <w:t xml:space="preserve">seem to </w:t>
      </w:r>
      <w:r w:rsidR="005303BB" w:rsidRPr="005B3626">
        <w:rPr>
          <w:rFonts w:ascii="Arial" w:hAnsi="Arial" w:cs="Arial"/>
          <w:sz w:val="20"/>
          <w:szCs w:val="20"/>
        </w:rPr>
        <w:t xml:space="preserve">adapt to surgical stressors similarly to males, </w:t>
      </w:r>
      <w:r w:rsidR="008C048A">
        <w:rPr>
          <w:rFonts w:ascii="Arial" w:hAnsi="Arial" w:cs="Arial"/>
          <w:sz w:val="20"/>
          <w:szCs w:val="20"/>
        </w:rPr>
        <w:t>despite having a</w:t>
      </w:r>
      <w:r w:rsidR="005303BB" w:rsidRPr="005B3626">
        <w:rPr>
          <w:rFonts w:ascii="Arial" w:hAnsi="Arial" w:cs="Arial"/>
          <w:sz w:val="20"/>
          <w:szCs w:val="20"/>
        </w:rPr>
        <w:t xml:space="preserve"> l</w:t>
      </w:r>
      <w:r w:rsidR="00F93409" w:rsidRPr="005B3626">
        <w:rPr>
          <w:rFonts w:ascii="Arial" w:hAnsi="Arial" w:cs="Arial"/>
          <w:sz w:val="20"/>
          <w:szCs w:val="20"/>
        </w:rPr>
        <w:t>ower maxim</w:t>
      </w:r>
      <w:r w:rsidR="00B57355">
        <w:rPr>
          <w:rFonts w:ascii="Arial" w:hAnsi="Arial" w:cs="Arial"/>
          <w:sz w:val="20"/>
          <w:szCs w:val="20"/>
        </w:rPr>
        <w:t>um</w:t>
      </w:r>
      <w:r w:rsidR="00F93409" w:rsidRPr="005B3626">
        <w:rPr>
          <w:rFonts w:ascii="Arial" w:hAnsi="Arial" w:cs="Arial"/>
          <w:sz w:val="20"/>
          <w:szCs w:val="20"/>
        </w:rPr>
        <w:t xml:space="preserve"> oxygen uptake</w:t>
      </w:r>
      <w:r w:rsidR="006C04C6">
        <w:rPr>
          <w:rFonts w:ascii="Arial" w:hAnsi="Arial" w:cs="Arial"/>
          <w:sz w:val="20"/>
          <w:szCs w:val="20"/>
        </w:rPr>
        <w:t xml:space="preserve"> </w:t>
      </w:r>
      <w:r w:rsidR="006C04C6" w:rsidRPr="007474A0">
        <w:rPr>
          <w:rFonts w:ascii="Arial" w:hAnsi="Arial" w:cs="Arial"/>
          <w:sz w:val="20"/>
          <w:szCs w:val="20"/>
        </w:rPr>
        <w:t>as a group</w:t>
      </w:r>
      <w:r w:rsidR="00226036" w:rsidRPr="005B3626">
        <w:rPr>
          <w:rFonts w:ascii="Arial" w:hAnsi="Arial" w:cs="Arial"/>
          <w:sz w:val="20"/>
          <w:szCs w:val="20"/>
        </w:rPr>
        <w:t xml:space="preserve">. </w:t>
      </w:r>
      <w:r w:rsidR="006C04C6">
        <w:rPr>
          <w:rFonts w:ascii="Arial" w:hAnsi="Arial" w:cs="Arial"/>
          <w:sz w:val="20"/>
          <w:szCs w:val="20"/>
        </w:rPr>
        <w:t>W</w:t>
      </w:r>
      <w:r w:rsidR="007474A0" w:rsidRPr="007474A0">
        <w:rPr>
          <w:rFonts w:ascii="Arial" w:hAnsi="Arial" w:cs="Arial"/>
          <w:sz w:val="20"/>
          <w:szCs w:val="20"/>
        </w:rPr>
        <w:t xml:space="preserve">hen predicting surgical risk, </w:t>
      </w:r>
      <w:r w:rsidR="006C04C6">
        <w:rPr>
          <w:rFonts w:ascii="Arial" w:hAnsi="Arial" w:cs="Arial"/>
          <w:sz w:val="20"/>
          <w:szCs w:val="20"/>
        </w:rPr>
        <w:t xml:space="preserve">then, </w:t>
      </w:r>
      <w:r w:rsidR="007474A0" w:rsidRPr="007474A0">
        <w:rPr>
          <w:rFonts w:ascii="Arial" w:hAnsi="Arial" w:cs="Arial"/>
          <w:sz w:val="20"/>
          <w:szCs w:val="20"/>
        </w:rPr>
        <w:t>the average oxygen uptake capacity of sexes should be taken in account</w:t>
      </w:r>
      <w:r w:rsidR="006C04C6">
        <w:rPr>
          <w:rFonts w:ascii="Arial" w:hAnsi="Arial" w:cs="Arial"/>
          <w:sz w:val="20"/>
          <w:szCs w:val="20"/>
        </w:rPr>
        <w:t xml:space="preserve"> </w:t>
      </w:r>
      <w:r w:rsidR="007474A0" w:rsidRPr="007474A0">
        <w:rPr>
          <w:rFonts w:ascii="Arial" w:hAnsi="Arial" w:cs="Arial"/>
          <w:sz w:val="20"/>
          <w:szCs w:val="20"/>
        </w:rPr>
        <w:t xml:space="preserve">and </w:t>
      </w:r>
      <w:r w:rsidR="005303BB" w:rsidRPr="005B3626">
        <w:rPr>
          <w:rFonts w:ascii="Arial" w:hAnsi="Arial" w:cs="Arial"/>
          <w:sz w:val="20"/>
          <w:szCs w:val="20"/>
        </w:rPr>
        <w:t xml:space="preserve">it would </w:t>
      </w:r>
      <w:r w:rsidR="007474A0" w:rsidRPr="007474A0">
        <w:rPr>
          <w:rFonts w:ascii="Arial" w:hAnsi="Arial" w:cs="Arial"/>
          <w:sz w:val="20"/>
          <w:szCs w:val="20"/>
        </w:rPr>
        <w:t>therefore seem</w:t>
      </w:r>
      <w:r w:rsidR="005303BB" w:rsidRPr="005B3626">
        <w:rPr>
          <w:rFonts w:ascii="Arial" w:hAnsi="Arial" w:cs="Arial"/>
          <w:sz w:val="20"/>
          <w:szCs w:val="20"/>
        </w:rPr>
        <w:t xml:space="preserve"> illogical to use the same reference values for males and females </w:t>
      </w:r>
      <w:r w:rsidR="006C04C6">
        <w:rPr>
          <w:rFonts w:ascii="Arial" w:hAnsi="Arial" w:cs="Arial"/>
          <w:sz w:val="20"/>
          <w:szCs w:val="20"/>
        </w:rPr>
        <w:t xml:space="preserve">when assessing their </w:t>
      </w:r>
      <w:r w:rsidR="005B3626">
        <w:rPr>
          <w:rFonts w:ascii="Arial" w:hAnsi="Arial" w:cs="Arial"/>
          <w:sz w:val="20"/>
          <w:szCs w:val="20"/>
        </w:rPr>
        <w:t>risk of surgical complications and adverse outcome</w:t>
      </w:r>
      <w:r w:rsidR="005B3626" w:rsidRPr="005B3626">
        <w:rPr>
          <w:rFonts w:ascii="Arial" w:hAnsi="Arial" w:cs="Arial"/>
          <w:sz w:val="20"/>
          <w:szCs w:val="20"/>
        </w:rPr>
        <w:t xml:space="preserve">. </w:t>
      </w:r>
    </w:p>
    <w:p w14:paraId="5995619D" w14:textId="77777777" w:rsidR="001F3935" w:rsidRDefault="001F3935">
      <w:pPr>
        <w:spacing w:line="480" w:lineRule="auto"/>
        <w:rPr>
          <w:rFonts w:ascii="Arial" w:hAnsi="Arial" w:cs="Arial"/>
          <w:sz w:val="20"/>
          <w:szCs w:val="20"/>
        </w:rPr>
      </w:pPr>
    </w:p>
    <w:p w14:paraId="2E019709" w14:textId="4803EC84" w:rsidR="000610E1" w:rsidRPr="00BD4F00" w:rsidRDefault="005F6F43">
      <w:pPr>
        <w:spacing w:line="480" w:lineRule="auto"/>
        <w:rPr>
          <w:rFonts w:ascii="Arial" w:hAnsi="Arial" w:cs="Arial"/>
          <w:sz w:val="20"/>
          <w:szCs w:val="20"/>
          <w:lang w:val="en-US"/>
        </w:rPr>
      </w:pPr>
      <w:r w:rsidRPr="005B3626">
        <w:rPr>
          <w:rFonts w:ascii="Arial" w:hAnsi="Arial" w:cs="Arial"/>
          <w:sz w:val="20"/>
          <w:szCs w:val="20"/>
        </w:rPr>
        <w:t>In addition, long-known sex-related</w:t>
      </w:r>
      <w:r w:rsidRPr="00D702AF">
        <w:rPr>
          <w:rFonts w:ascii="Arial" w:hAnsi="Arial" w:cs="Arial"/>
          <w:sz w:val="20"/>
          <w:szCs w:val="20"/>
        </w:rPr>
        <w:t xml:space="preserve"> differences in energy metabolism and physical performance may play a role </w:t>
      </w:r>
      <w:r w:rsidR="00D310DC" w:rsidRPr="00D702AF">
        <w:rPr>
          <w:rFonts w:ascii="Arial" w:hAnsi="Arial" w:cs="Arial"/>
          <w:sz w:val="20"/>
          <w:szCs w:val="20"/>
        </w:rPr>
        <w:fldChar w:fldCharType="begin"/>
      </w:r>
      <w:r w:rsidR="0046557B">
        <w:rPr>
          <w:rFonts w:ascii="Arial" w:hAnsi="Arial" w:cs="Arial"/>
          <w:sz w:val="20"/>
          <w:szCs w:val="20"/>
        </w:rPr>
        <w:instrText xml:space="preserve"> ADDIN EN.CITE &lt;EndNote&gt;&lt;Cite&gt;&lt;Author&gt;Björntorp&lt;/Author&gt;&lt;Year&gt;1989&lt;/Year&gt;&lt;RecNum&gt;40&lt;/RecNum&gt;&lt;DisplayText&gt;&lt;style face="superscript"&gt;38&lt;/style&gt;&lt;/DisplayText&gt;&lt;record&gt;&lt;rec-number&gt;40&lt;/rec-number&gt;&lt;foreign-keys&gt;&lt;key app="EN" db-id="25zfpvtp9v59stet5wv5v0rpaartw50sa505" timestamp="1550843531"&gt;40&lt;/key&gt;&lt;/foreign-keys&gt;&lt;ref-type name="Journal Article"&gt;17&lt;/ref-type&gt;&lt;contributors&gt;&lt;authors&gt;&lt;author&gt;Björntorp, Per A %J The American journal of clinical nutrition&lt;/author&gt;&lt;/authors&gt;&lt;/contributors&gt;&lt;titles&gt;&lt;title&gt;Sex differences in the regulation of energy balance with exercise&lt;/title&gt;&lt;/titles&gt;&lt;pages&gt;958-961&lt;/pages&gt;&lt;volume&gt;49&lt;/volume&gt;&lt;number&gt;5&lt;/number&gt;&lt;dates&gt;&lt;year&gt;1989&lt;/year&gt;&lt;/dates&gt;&lt;isbn&gt;0002-9165&lt;/isbn&gt;&lt;urls&gt;&lt;/urls&gt;&lt;/record&gt;&lt;/Cite&gt;&lt;/EndNote&gt;</w:instrText>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38</w:t>
      </w:r>
      <w:r w:rsidR="00D310DC" w:rsidRPr="00D702AF">
        <w:rPr>
          <w:rFonts w:ascii="Arial" w:hAnsi="Arial" w:cs="Arial"/>
          <w:sz w:val="20"/>
          <w:szCs w:val="20"/>
        </w:rPr>
        <w:fldChar w:fldCharType="end"/>
      </w:r>
      <w:r w:rsidRPr="00D702AF">
        <w:rPr>
          <w:rFonts w:ascii="Arial" w:hAnsi="Arial" w:cs="Arial"/>
          <w:sz w:val="20"/>
          <w:szCs w:val="20"/>
        </w:rPr>
        <w:t xml:space="preserve">. </w:t>
      </w:r>
      <w:r w:rsidR="00E00187">
        <w:rPr>
          <w:rFonts w:ascii="Arial" w:hAnsi="Arial" w:cs="Arial"/>
          <w:sz w:val="20"/>
          <w:szCs w:val="20"/>
        </w:rPr>
        <w:t xml:space="preserve">During </w:t>
      </w:r>
      <w:r w:rsidRPr="00D702AF">
        <w:rPr>
          <w:rFonts w:ascii="Arial" w:hAnsi="Arial" w:cs="Arial"/>
          <w:sz w:val="20"/>
          <w:szCs w:val="20"/>
        </w:rPr>
        <w:t>moderate exercise, females primarily util</w:t>
      </w:r>
      <w:r w:rsidR="000A302A">
        <w:rPr>
          <w:rFonts w:ascii="Arial" w:hAnsi="Arial" w:cs="Arial"/>
          <w:sz w:val="20"/>
          <w:szCs w:val="20"/>
        </w:rPr>
        <w:t>ise</w:t>
      </w:r>
      <w:r w:rsidRPr="00D702AF">
        <w:rPr>
          <w:rFonts w:ascii="Arial" w:hAnsi="Arial" w:cs="Arial"/>
          <w:sz w:val="20"/>
          <w:szCs w:val="20"/>
        </w:rPr>
        <w:t xml:space="preserve"> fatty acids, preserving muscle glycogen reserves. This enables them to sustain low to moderate exercise for a long time. By contrast, males use glycogen reserves quickly, possibly </w:t>
      </w:r>
      <w:r w:rsidR="008C048A">
        <w:rPr>
          <w:rFonts w:ascii="Arial" w:hAnsi="Arial" w:cs="Arial"/>
          <w:sz w:val="20"/>
          <w:szCs w:val="20"/>
        </w:rPr>
        <w:t>enabling</w:t>
      </w:r>
      <w:r w:rsidRPr="00D702AF">
        <w:rPr>
          <w:rFonts w:ascii="Arial" w:hAnsi="Arial" w:cs="Arial"/>
          <w:sz w:val="20"/>
          <w:szCs w:val="20"/>
        </w:rPr>
        <w:t xml:space="preserve"> perform</w:t>
      </w:r>
      <w:r w:rsidR="008C048A">
        <w:rPr>
          <w:rFonts w:ascii="Arial" w:hAnsi="Arial" w:cs="Arial"/>
          <w:sz w:val="20"/>
          <w:szCs w:val="20"/>
        </w:rPr>
        <w:t>ance of</w:t>
      </w:r>
      <w:r w:rsidRPr="00D702AF">
        <w:rPr>
          <w:rFonts w:ascii="Arial" w:hAnsi="Arial" w:cs="Arial"/>
          <w:sz w:val="20"/>
          <w:szCs w:val="20"/>
        </w:rPr>
        <w:t xml:space="preserve"> shorter-lasting exercise with relatively high </w:t>
      </w:r>
      <w:r w:rsidR="006C04C6">
        <w:rPr>
          <w:rFonts w:ascii="Arial" w:hAnsi="Arial" w:cs="Arial"/>
          <w:sz w:val="20"/>
          <w:szCs w:val="20"/>
        </w:rPr>
        <w:t xml:space="preserve">levels of </w:t>
      </w:r>
      <w:r w:rsidRPr="00D702AF">
        <w:rPr>
          <w:rFonts w:ascii="Arial" w:hAnsi="Arial" w:cs="Arial"/>
          <w:sz w:val="20"/>
          <w:szCs w:val="20"/>
        </w:rPr>
        <w:t>intensity</w:t>
      </w:r>
      <w:r w:rsidR="005303BB" w:rsidRPr="00D702AF">
        <w:rPr>
          <w:rFonts w:ascii="Arial" w:hAnsi="Arial" w:cs="Arial"/>
          <w:sz w:val="20"/>
          <w:szCs w:val="20"/>
        </w:rPr>
        <w:t>. An example of such a short, high-intensity</w:t>
      </w:r>
      <w:r w:rsidR="006C04C6">
        <w:rPr>
          <w:rFonts w:ascii="Arial" w:hAnsi="Arial" w:cs="Arial"/>
          <w:sz w:val="20"/>
          <w:szCs w:val="20"/>
        </w:rPr>
        <w:t>,</w:t>
      </w:r>
      <w:r w:rsidR="005303BB" w:rsidRPr="00D702AF">
        <w:rPr>
          <w:rFonts w:ascii="Arial" w:hAnsi="Arial" w:cs="Arial"/>
          <w:sz w:val="20"/>
          <w:szCs w:val="20"/>
        </w:rPr>
        <w:t xml:space="preserve"> exercise is </w:t>
      </w:r>
      <w:r w:rsidR="006C04C6">
        <w:rPr>
          <w:rFonts w:ascii="Arial" w:hAnsi="Arial" w:cs="Arial"/>
          <w:sz w:val="20"/>
          <w:szCs w:val="20"/>
        </w:rPr>
        <w:t xml:space="preserve">the </w:t>
      </w:r>
      <w:r w:rsidR="005303BB" w:rsidRPr="00D702AF">
        <w:rPr>
          <w:rFonts w:ascii="Arial" w:hAnsi="Arial" w:cs="Arial"/>
          <w:sz w:val="20"/>
          <w:szCs w:val="20"/>
        </w:rPr>
        <w:t>s</w:t>
      </w:r>
      <w:r w:rsidRPr="00D702AF">
        <w:rPr>
          <w:rFonts w:ascii="Arial" w:hAnsi="Arial" w:cs="Arial"/>
          <w:sz w:val="20"/>
          <w:szCs w:val="20"/>
        </w:rPr>
        <w:t>teep-ramp protoco</w:t>
      </w:r>
      <w:r w:rsidR="005303BB" w:rsidRPr="00D702AF">
        <w:rPr>
          <w:rFonts w:ascii="Arial" w:hAnsi="Arial" w:cs="Arial"/>
          <w:sz w:val="20"/>
          <w:szCs w:val="20"/>
        </w:rPr>
        <w:t xml:space="preserve">l, </w:t>
      </w:r>
      <w:r w:rsidR="006C04C6">
        <w:rPr>
          <w:rFonts w:ascii="Arial" w:hAnsi="Arial" w:cs="Arial"/>
          <w:sz w:val="20"/>
          <w:szCs w:val="20"/>
        </w:rPr>
        <w:t xml:space="preserve">which is </w:t>
      </w:r>
      <w:r w:rsidR="005303BB" w:rsidRPr="00D702AF">
        <w:rPr>
          <w:rFonts w:ascii="Arial" w:hAnsi="Arial" w:cs="Arial"/>
          <w:sz w:val="20"/>
          <w:szCs w:val="20"/>
        </w:rPr>
        <w:t>mostly</w:t>
      </w:r>
      <w:r w:rsidRPr="00D702AF">
        <w:rPr>
          <w:rFonts w:ascii="Arial" w:hAnsi="Arial" w:cs="Arial"/>
          <w:sz w:val="20"/>
          <w:szCs w:val="20"/>
        </w:rPr>
        <w:t xml:space="preserve"> used in </w:t>
      </w:r>
      <w:r w:rsidR="005303BB" w:rsidRPr="00D702AF">
        <w:rPr>
          <w:rFonts w:ascii="Arial" w:hAnsi="Arial" w:cs="Arial"/>
          <w:sz w:val="20"/>
          <w:szCs w:val="20"/>
        </w:rPr>
        <w:t xml:space="preserve">perioperative </w:t>
      </w:r>
      <w:r w:rsidRPr="00D702AF">
        <w:rPr>
          <w:rFonts w:ascii="Arial" w:hAnsi="Arial" w:cs="Arial"/>
          <w:sz w:val="20"/>
          <w:szCs w:val="20"/>
        </w:rPr>
        <w:t xml:space="preserve">CPET </w:t>
      </w:r>
      <w:r w:rsidR="00D310DC" w:rsidRPr="003E038C">
        <w:rPr>
          <w:rFonts w:ascii="Arial" w:hAnsi="Arial" w:cs="Arial"/>
          <w:sz w:val="20"/>
          <w:szCs w:val="20"/>
        </w:rPr>
        <w:fldChar w:fldCharType="begin"/>
      </w:r>
      <w:r w:rsidR="0046557B">
        <w:rPr>
          <w:rFonts w:ascii="Arial" w:hAnsi="Arial" w:cs="Arial"/>
          <w:sz w:val="20"/>
          <w:szCs w:val="20"/>
        </w:rPr>
        <w:instrText xml:space="preserve"> ADDIN EN.CITE &lt;EndNote&gt;&lt;Cite&gt;&lt;Author&gt;Society&lt;/Author&gt;&lt;Year&gt;2003&lt;/Year&gt;&lt;RecNum&gt;32&lt;/RecNum&gt;&lt;DisplayText&gt;&lt;style face="superscript"&gt;30&lt;/style&gt;&lt;/DisplayText&gt;&lt;record&gt;&lt;rec-number&gt;32&lt;/rec-number&gt;&lt;foreign-keys&gt;&lt;key app="EN" db-id="xz9rpwps3et05ae9prc5dtpwxxepw0vaar02" timestamp="1569852865"&gt;32&lt;/key&gt;&lt;/foreign-keys&gt;&lt;ref-type name="Journal Article"&gt;17&lt;/ref-type&gt;&lt;contributors&gt;&lt;authors&gt;&lt;author&gt;American Thoracic Society&lt;/author&gt;&lt;/authors&gt;&lt;/contributors&gt;&lt;titles&gt;&lt;title&gt;ATS/ACCP statement on cardiopulmonary exercise testing&lt;/title&gt;&lt;secondary-title&gt;American journal of respiratory and critical care medicine&lt;/secondary-title&gt;&lt;/titles&gt;&lt;periodical&gt;&lt;full-title&gt;American journal of respiratory and critical care medicine&lt;/full-title&gt;&lt;/periodical&gt;&lt;pages&gt;211&lt;/pages&gt;&lt;volume&gt;167&lt;/volume&gt;&lt;number&gt;2&lt;/number&gt;&lt;dates&gt;&lt;year&gt;2003&lt;/year&gt;&lt;/dates&gt;&lt;isbn&gt;1073-449X&lt;/isbn&gt;&lt;urls&gt;&lt;/urls&gt;&lt;/record&gt;&lt;/Cite&gt;&lt;/EndNote&gt;</w:instrText>
      </w:r>
      <w:r w:rsidR="00D310DC" w:rsidRPr="003E038C">
        <w:rPr>
          <w:rFonts w:ascii="Arial" w:hAnsi="Arial" w:cs="Arial"/>
          <w:sz w:val="20"/>
          <w:szCs w:val="20"/>
        </w:rPr>
        <w:fldChar w:fldCharType="separate"/>
      </w:r>
      <w:r w:rsidR="0046557B" w:rsidRPr="0046557B">
        <w:rPr>
          <w:rFonts w:ascii="Arial" w:hAnsi="Arial" w:cs="Arial"/>
          <w:noProof/>
          <w:sz w:val="20"/>
          <w:szCs w:val="20"/>
          <w:vertAlign w:val="superscript"/>
        </w:rPr>
        <w:t>30</w:t>
      </w:r>
      <w:r w:rsidR="00D310DC" w:rsidRPr="003E038C">
        <w:rPr>
          <w:rFonts w:ascii="Arial" w:hAnsi="Arial" w:cs="Arial"/>
          <w:sz w:val="20"/>
          <w:szCs w:val="20"/>
        </w:rPr>
        <w:fldChar w:fldCharType="end"/>
      </w:r>
      <w:r w:rsidRPr="00BD4F00">
        <w:rPr>
          <w:rFonts w:ascii="Arial" w:hAnsi="Arial" w:cs="Arial"/>
          <w:sz w:val="20"/>
          <w:szCs w:val="20"/>
        </w:rPr>
        <w:t xml:space="preserve">. </w:t>
      </w:r>
      <w:r w:rsidR="005303BB" w:rsidRPr="00BD4F00">
        <w:rPr>
          <w:rFonts w:ascii="Arial" w:hAnsi="Arial" w:cs="Arial"/>
          <w:sz w:val="20"/>
          <w:szCs w:val="20"/>
        </w:rPr>
        <w:t>A</w:t>
      </w:r>
      <w:r w:rsidRPr="00BD4F00">
        <w:rPr>
          <w:rFonts w:ascii="Arial" w:hAnsi="Arial" w:cs="Arial"/>
          <w:sz w:val="20"/>
          <w:szCs w:val="20"/>
        </w:rPr>
        <w:t xml:space="preserve"> </w:t>
      </w:r>
      <w:r w:rsidR="005303BB" w:rsidRPr="00BD4F00">
        <w:rPr>
          <w:rFonts w:ascii="Arial" w:hAnsi="Arial" w:cs="Arial"/>
          <w:sz w:val="20"/>
          <w:szCs w:val="20"/>
        </w:rPr>
        <w:t>different</w:t>
      </w:r>
      <w:r w:rsidRPr="00BD4F00">
        <w:rPr>
          <w:rFonts w:ascii="Arial" w:hAnsi="Arial" w:cs="Arial"/>
          <w:sz w:val="20"/>
          <w:szCs w:val="20"/>
        </w:rPr>
        <w:t xml:space="preserve"> protocol with </w:t>
      </w:r>
      <w:r w:rsidR="006C04C6">
        <w:rPr>
          <w:rFonts w:ascii="Arial" w:hAnsi="Arial" w:cs="Arial"/>
          <w:sz w:val="20"/>
          <w:szCs w:val="20"/>
        </w:rPr>
        <w:t xml:space="preserve">a stronger </w:t>
      </w:r>
      <w:r w:rsidR="005303BB" w:rsidRPr="00BD4F00">
        <w:rPr>
          <w:rFonts w:ascii="Arial" w:hAnsi="Arial" w:cs="Arial"/>
          <w:sz w:val="20"/>
          <w:szCs w:val="20"/>
        </w:rPr>
        <w:t>focus on moderate</w:t>
      </w:r>
      <w:r w:rsidR="006C04C6">
        <w:rPr>
          <w:rFonts w:ascii="Arial" w:hAnsi="Arial" w:cs="Arial"/>
          <w:sz w:val="20"/>
          <w:szCs w:val="20"/>
        </w:rPr>
        <w:t>ly</w:t>
      </w:r>
      <w:r w:rsidRPr="00BD4F00">
        <w:rPr>
          <w:rFonts w:ascii="Arial" w:hAnsi="Arial" w:cs="Arial"/>
          <w:sz w:val="20"/>
          <w:szCs w:val="20"/>
        </w:rPr>
        <w:t xml:space="preserve"> </w:t>
      </w:r>
      <w:r w:rsidR="006C04C6" w:rsidRPr="00BD4F00">
        <w:rPr>
          <w:rFonts w:ascii="Arial" w:hAnsi="Arial" w:cs="Arial"/>
          <w:sz w:val="20"/>
          <w:szCs w:val="20"/>
        </w:rPr>
        <w:t>intens</w:t>
      </w:r>
      <w:r w:rsidR="006C04C6">
        <w:rPr>
          <w:rFonts w:ascii="Arial" w:hAnsi="Arial" w:cs="Arial"/>
          <w:sz w:val="20"/>
          <w:szCs w:val="20"/>
        </w:rPr>
        <w:t xml:space="preserve">e </w:t>
      </w:r>
      <w:r w:rsidR="005303BB" w:rsidRPr="00BD4F00">
        <w:rPr>
          <w:rFonts w:ascii="Arial" w:hAnsi="Arial" w:cs="Arial"/>
          <w:sz w:val="20"/>
          <w:szCs w:val="20"/>
        </w:rPr>
        <w:t xml:space="preserve">exercise capacity </w:t>
      </w:r>
      <w:r w:rsidR="00B50698">
        <w:rPr>
          <w:rFonts w:ascii="Arial" w:hAnsi="Arial" w:cs="Arial"/>
          <w:sz w:val="20"/>
          <w:szCs w:val="20"/>
        </w:rPr>
        <w:t xml:space="preserve">of longer duration </w:t>
      </w:r>
      <w:r w:rsidRPr="00BD4F00">
        <w:rPr>
          <w:rFonts w:ascii="Arial" w:hAnsi="Arial" w:cs="Arial"/>
          <w:sz w:val="20"/>
          <w:szCs w:val="20"/>
        </w:rPr>
        <w:t xml:space="preserve">may </w:t>
      </w:r>
      <w:r w:rsidR="008C048A">
        <w:rPr>
          <w:rFonts w:ascii="Arial" w:hAnsi="Arial" w:cs="Arial"/>
          <w:sz w:val="20"/>
          <w:szCs w:val="20"/>
        </w:rPr>
        <w:t>produce contrasting sex-related differences and merits evaluation</w:t>
      </w:r>
      <w:r w:rsidRPr="00BD4F00">
        <w:rPr>
          <w:rFonts w:ascii="Arial" w:hAnsi="Arial" w:cs="Arial"/>
          <w:sz w:val="20"/>
          <w:szCs w:val="20"/>
        </w:rPr>
        <w:t xml:space="preserve"> </w:t>
      </w:r>
      <w:r w:rsidR="00B50698">
        <w:rPr>
          <w:rFonts w:ascii="Arial" w:hAnsi="Arial" w:cs="Arial"/>
          <w:sz w:val="20"/>
          <w:szCs w:val="20"/>
        </w:rPr>
        <w:t xml:space="preserve">for the </w:t>
      </w:r>
      <w:r w:rsidR="007474A0" w:rsidRPr="007474A0">
        <w:rPr>
          <w:rFonts w:ascii="Arial" w:hAnsi="Arial" w:cs="Arial"/>
          <w:sz w:val="20"/>
          <w:szCs w:val="20"/>
        </w:rPr>
        <w:t>assess</w:t>
      </w:r>
      <w:r w:rsidR="00B50698">
        <w:rPr>
          <w:rFonts w:ascii="Arial" w:hAnsi="Arial" w:cs="Arial"/>
          <w:sz w:val="20"/>
          <w:szCs w:val="20"/>
        </w:rPr>
        <w:t>ment of</w:t>
      </w:r>
      <w:r w:rsidR="007474A0" w:rsidRPr="007474A0">
        <w:rPr>
          <w:rFonts w:ascii="Arial" w:hAnsi="Arial" w:cs="Arial"/>
          <w:sz w:val="20"/>
          <w:szCs w:val="20"/>
        </w:rPr>
        <w:t xml:space="preserve"> oxygen uptake capacity</w:t>
      </w:r>
      <w:r w:rsidRPr="00BD4F00">
        <w:rPr>
          <w:rFonts w:ascii="Arial" w:hAnsi="Arial" w:cs="Arial"/>
          <w:sz w:val="20"/>
          <w:szCs w:val="20"/>
        </w:rPr>
        <w:t xml:space="preserve"> in </w:t>
      </w:r>
      <w:r w:rsidR="008C048A">
        <w:rPr>
          <w:rFonts w:ascii="Arial" w:hAnsi="Arial" w:cs="Arial"/>
          <w:sz w:val="20"/>
          <w:szCs w:val="20"/>
        </w:rPr>
        <w:t xml:space="preserve">both </w:t>
      </w:r>
      <w:r w:rsidRPr="00BD4F00">
        <w:rPr>
          <w:rFonts w:ascii="Arial" w:hAnsi="Arial" w:cs="Arial"/>
          <w:sz w:val="20"/>
          <w:szCs w:val="20"/>
        </w:rPr>
        <w:t xml:space="preserve">female </w:t>
      </w:r>
      <w:r w:rsidR="008C048A">
        <w:rPr>
          <w:rFonts w:ascii="Arial" w:hAnsi="Arial" w:cs="Arial"/>
          <w:sz w:val="20"/>
          <w:szCs w:val="20"/>
        </w:rPr>
        <w:t xml:space="preserve">and male </w:t>
      </w:r>
      <w:r w:rsidRPr="00BD4F00">
        <w:rPr>
          <w:rFonts w:ascii="Arial" w:hAnsi="Arial" w:cs="Arial"/>
          <w:sz w:val="20"/>
          <w:szCs w:val="20"/>
        </w:rPr>
        <w:t xml:space="preserve">surgical candidates. </w:t>
      </w:r>
    </w:p>
    <w:p w14:paraId="7462A9BE" w14:textId="77777777" w:rsidR="001F3935" w:rsidRDefault="001F3935" w:rsidP="005A62FB">
      <w:pPr>
        <w:spacing w:line="480" w:lineRule="auto"/>
        <w:rPr>
          <w:rFonts w:ascii="Arial" w:hAnsi="Arial" w:cs="Arial"/>
          <w:sz w:val="20"/>
          <w:szCs w:val="20"/>
        </w:rPr>
      </w:pPr>
    </w:p>
    <w:p w14:paraId="541BE5E2" w14:textId="5AD9E63D" w:rsidR="001F3935" w:rsidRDefault="008E0B28" w:rsidP="005A62FB">
      <w:pPr>
        <w:spacing w:line="480" w:lineRule="auto"/>
        <w:rPr>
          <w:rFonts w:ascii="Arial" w:hAnsi="Arial" w:cs="Arial"/>
          <w:sz w:val="20"/>
          <w:szCs w:val="20"/>
        </w:rPr>
      </w:pPr>
      <w:r w:rsidRPr="00BD4F00">
        <w:rPr>
          <w:rFonts w:ascii="Arial" w:hAnsi="Arial" w:cs="Arial"/>
          <w:sz w:val="20"/>
          <w:szCs w:val="20"/>
        </w:rPr>
        <w:t>The observations</w:t>
      </w:r>
      <w:r w:rsidR="008C048A">
        <w:rPr>
          <w:rFonts w:ascii="Arial" w:hAnsi="Arial" w:cs="Arial"/>
          <w:sz w:val="20"/>
          <w:szCs w:val="20"/>
        </w:rPr>
        <w:t>, and</w:t>
      </w:r>
      <w:r w:rsidR="008110F0" w:rsidRPr="00BD4F00">
        <w:rPr>
          <w:rFonts w:ascii="Arial" w:hAnsi="Arial" w:cs="Arial"/>
          <w:sz w:val="20"/>
          <w:szCs w:val="20"/>
        </w:rPr>
        <w:t xml:space="preserve"> </w:t>
      </w:r>
      <w:r w:rsidR="008C048A" w:rsidRPr="00BD4F00">
        <w:rPr>
          <w:rFonts w:ascii="Arial" w:hAnsi="Arial" w:cs="Arial"/>
          <w:sz w:val="20"/>
          <w:szCs w:val="20"/>
        </w:rPr>
        <w:t>mechanisms</w:t>
      </w:r>
      <w:r w:rsidR="008C048A">
        <w:rPr>
          <w:rFonts w:ascii="Arial" w:hAnsi="Arial" w:cs="Arial"/>
          <w:sz w:val="20"/>
          <w:szCs w:val="20"/>
        </w:rPr>
        <w:t>,</w:t>
      </w:r>
      <w:r w:rsidR="008C048A" w:rsidRPr="00BD4F00">
        <w:rPr>
          <w:rFonts w:ascii="Arial" w:hAnsi="Arial" w:cs="Arial"/>
          <w:sz w:val="20"/>
          <w:szCs w:val="20"/>
        </w:rPr>
        <w:t xml:space="preserve"> </w:t>
      </w:r>
      <w:r w:rsidR="008C048A">
        <w:rPr>
          <w:rFonts w:ascii="Arial" w:hAnsi="Arial" w:cs="Arial"/>
          <w:sz w:val="20"/>
          <w:szCs w:val="20"/>
        </w:rPr>
        <w:t>explored</w:t>
      </w:r>
      <w:r w:rsidR="008C048A" w:rsidRPr="00BD4F00">
        <w:rPr>
          <w:rFonts w:ascii="Arial" w:hAnsi="Arial" w:cs="Arial"/>
          <w:sz w:val="20"/>
          <w:szCs w:val="20"/>
        </w:rPr>
        <w:t xml:space="preserve"> </w:t>
      </w:r>
      <w:r w:rsidR="0027257C" w:rsidRPr="00BD4F00">
        <w:rPr>
          <w:rFonts w:ascii="Arial" w:hAnsi="Arial" w:cs="Arial"/>
          <w:sz w:val="20"/>
          <w:szCs w:val="20"/>
        </w:rPr>
        <w:t xml:space="preserve">above suggest that </w:t>
      </w:r>
      <w:r w:rsidR="008C048A">
        <w:rPr>
          <w:rFonts w:ascii="Arial" w:hAnsi="Arial" w:cs="Arial"/>
          <w:sz w:val="20"/>
          <w:szCs w:val="20"/>
        </w:rPr>
        <w:t>simply</w:t>
      </w:r>
      <w:r w:rsidR="008C048A" w:rsidRPr="00BD4F00">
        <w:rPr>
          <w:rFonts w:ascii="Arial" w:hAnsi="Arial" w:cs="Arial"/>
          <w:sz w:val="20"/>
          <w:szCs w:val="20"/>
        </w:rPr>
        <w:t xml:space="preserve"> </w:t>
      </w:r>
      <w:r w:rsidR="0027257C" w:rsidRPr="00BD4F00">
        <w:rPr>
          <w:rFonts w:ascii="Arial" w:hAnsi="Arial" w:cs="Arial"/>
          <w:sz w:val="20"/>
          <w:szCs w:val="20"/>
        </w:rPr>
        <w:t>correcting</w:t>
      </w:r>
      <w:r w:rsidR="0027257C" w:rsidRPr="00D702AF">
        <w:rPr>
          <w:rFonts w:ascii="Arial" w:hAnsi="Arial" w:cs="Arial"/>
          <w:sz w:val="20"/>
          <w:szCs w:val="20"/>
        </w:rPr>
        <w:t xml:space="preserve"> for body weight when applying CPET for surgical risk stratification does not account for the </w:t>
      </w:r>
      <w:r w:rsidR="008C048A">
        <w:rPr>
          <w:rFonts w:ascii="Arial" w:hAnsi="Arial" w:cs="Arial"/>
          <w:sz w:val="20"/>
          <w:szCs w:val="20"/>
        </w:rPr>
        <w:t>observed</w:t>
      </w:r>
      <w:r w:rsidR="008C048A" w:rsidRPr="00D702AF">
        <w:rPr>
          <w:rFonts w:ascii="Arial" w:hAnsi="Arial" w:cs="Arial"/>
          <w:sz w:val="20"/>
          <w:szCs w:val="20"/>
        </w:rPr>
        <w:t xml:space="preserve"> </w:t>
      </w:r>
      <w:r w:rsidR="0027257C" w:rsidRPr="00D702AF">
        <w:rPr>
          <w:rFonts w:ascii="Arial" w:hAnsi="Arial" w:cs="Arial"/>
          <w:sz w:val="20"/>
          <w:szCs w:val="20"/>
        </w:rPr>
        <w:t xml:space="preserve">difference between sexes. </w:t>
      </w:r>
      <w:r w:rsidR="00E17124">
        <w:rPr>
          <w:rFonts w:ascii="Arial" w:hAnsi="Arial" w:cs="Arial"/>
          <w:sz w:val="20"/>
          <w:szCs w:val="20"/>
        </w:rPr>
        <w:t>Our</w:t>
      </w:r>
      <w:r w:rsidR="00803C0D">
        <w:rPr>
          <w:rFonts w:ascii="Arial" w:hAnsi="Arial" w:cs="Arial"/>
          <w:sz w:val="20"/>
          <w:szCs w:val="20"/>
        </w:rPr>
        <w:t xml:space="preserve"> assessment of recent studies investigating perioperative fitness using CPET </w:t>
      </w:r>
      <w:r w:rsidR="00E17124">
        <w:rPr>
          <w:rFonts w:ascii="Arial" w:hAnsi="Arial" w:cs="Arial"/>
          <w:sz w:val="20"/>
          <w:szCs w:val="20"/>
        </w:rPr>
        <w:t>show</w:t>
      </w:r>
      <w:r w:rsidR="00B57355">
        <w:rPr>
          <w:rFonts w:ascii="Arial" w:hAnsi="Arial" w:cs="Arial"/>
          <w:sz w:val="20"/>
          <w:szCs w:val="20"/>
        </w:rPr>
        <w:t>ed t</w:t>
      </w:r>
      <w:r w:rsidR="00E17124">
        <w:rPr>
          <w:rFonts w:ascii="Arial" w:hAnsi="Arial" w:cs="Arial"/>
          <w:sz w:val="20"/>
          <w:szCs w:val="20"/>
        </w:rPr>
        <w:t>hat the current pool</w:t>
      </w:r>
      <w:r w:rsidR="00803C0D">
        <w:rPr>
          <w:rFonts w:ascii="Arial" w:hAnsi="Arial" w:cs="Arial"/>
          <w:sz w:val="20"/>
          <w:szCs w:val="20"/>
        </w:rPr>
        <w:t xml:space="preserve"> </w:t>
      </w:r>
      <w:r w:rsidR="008C048A">
        <w:rPr>
          <w:rFonts w:ascii="Arial" w:hAnsi="Arial" w:cs="Arial"/>
          <w:sz w:val="20"/>
          <w:szCs w:val="20"/>
        </w:rPr>
        <w:t>of research participants in published studies comprises</w:t>
      </w:r>
      <w:r w:rsidR="008C048A">
        <w:rPr>
          <w:rFonts w:ascii="Arial" w:hAnsi="Arial" w:cs="Arial"/>
          <w:i/>
          <w:iCs/>
          <w:sz w:val="20"/>
          <w:szCs w:val="20"/>
        </w:rPr>
        <w:t xml:space="preserve"> </w:t>
      </w:r>
      <w:r w:rsidR="00803C0D">
        <w:rPr>
          <w:rFonts w:ascii="Arial" w:hAnsi="Arial" w:cs="Arial"/>
          <w:sz w:val="20"/>
          <w:szCs w:val="20"/>
        </w:rPr>
        <w:t>more males (68</w:t>
      </w:r>
      <w:r w:rsidR="00B57355">
        <w:rPr>
          <w:rFonts w:ascii="Arial" w:hAnsi="Arial" w:cs="Arial"/>
          <w:sz w:val="20"/>
          <w:szCs w:val="20"/>
        </w:rPr>
        <w:t>.</w:t>
      </w:r>
      <w:r w:rsidR="00803C0D">
        <w:rPr>
          <w:rFonts w:ascii="Arial" w:hAnsi="Arial" w:cs="Arial"/>
          <w:sz w:val="20"/>
          <w:szCs w:val="20"/>
        </w:rPr>
        <w:t xml:space="preserve">5%) than females. Sex-specific analysis is rarely performed </w:t>
      </w:r>
      <w:r w:rsidR="008C048A">
        <w:rPr>
          <w:rFonts w:ascii="Arial" w:hAnsi="Arial" w:cs="Arial"/>
          <w:sz w:val="20"/>
          <w:szCs w:val="20"/>
        </w:rPr>
        <w:t xml:space="preserve">in these studies </w:t>
      </w:r>
      <w:r w:rsidR="00803C0D">
        <w:rPr>
          <w:rFonts w:ascii="Arial" w:hAnsi="Arial" w:cs="Arial"/>
          <w:sz w:val="20"/>
          <w:szCs w:val="20"/>
        </w:rPr>
        <w:t>(two out of seventeen studies), and one study even use</w:t>
      </w:r>
      <w:r w:rsidR="00B50698">
        <w:rPr>
          <w:rFonts w:ascii="Arial" w:hAnsi="Arial" w:cs="Arial"/>
          <w:sz w:val="20"/>
          <w:szCs w:val="20"/>
        </w:rPr>
        <w:t>d</w:t>
      </w:r>
      <w:r w:rsidR="00803C0D">
        <w:rPr>
          <w:rFonts w:ascii="Arial" w:hAnsi="Arial" w:cs="Arial"/>
          <w:sz w:val="20"/>
          <w:szCs w:val="20"/>
        </w:rPr>
        <w:t xml:space="preserve"> a completely male reference population to compare with a mixed-</w:t>
      </w:r>
      <w:r w:rsidR="00803C0D">
        <w:rPr>
          <w:rFonts w:ascii="Arial" w:hAnsi="Arial" w:cs="Arial"/>
          <w:sz w:val="20"/>
          <w:szCs w:val="20"/>
        </w:rPr>
        <w:lastRenderedPageBreak/>
        <w:t>sex study population</w:t>
      </w:r>
      <w:r w:rsidR="0090688D">
        <w:rPr>
          <w:rFonts w:ascii="Arial" w:hAnsi="Arial" w:cs="Arial"/>
          <w:sz w:val="20"/>
          <w:szCs w:val="20"/>
        </w:rPr>
        <w:t xml:space="preserve"> </w:t>
      </w:r>
      <w:r w:rsidR="00146D17">
        <w:rPr>
          <w:rFonts w:ascii="Arial" w:hAnsi="Arial" w:cs="Arial"/>
          <w:sz w:val="20"/>
          <w:szCs w:val="20"/>
        </w:rPr>
        <w:fldChar w:fldCharType="begin"/>
      </w:r>
      <w:r w:rsidR="0046557B">
        <w:rPr>
          <w:rFonts w:ascii="Arial" w:hAnsi="Arial" w:cs="Arial"/>
          <w:sz w:val="20"/>
          <w:szCs w:val="20"/>
        </w:rPr>
        <w:instrText xml:space="preserve"> ADDIN EN.CITE &lt;EndNote&gt;&lt;Cite&gt;&lt;Author&gt;Rose&lt;/Author&gt;&lt;Year&gt;2018&lt;/Year&gt;&lt;RecNum&gt;49&lt;/RecNum&gt;&lt;DisplayText&gt;&lt;style face="superscript"&gt;39&lt;/style&gt;&lt;/DisplayText&gt;&lt;record&gt;&lt;rec-number&gt;49&lt;/rec-number&gt;&lt;foreign-keys&gt;&lt;key app="EN" db-id="xz9rpwps3et05ae9prc5dtpwxxepw0vaar02" timestamp="1570710980"&gt;49&lt;/key&gt;&lt;/foreign-keys&gt;&lt;ref-type name="Journal Article"&gt;17&lt;/ref-type&gt;&lt;contributors&gt;&lt;authors&gt;&lt;author&gt;Rose, GA&lt;/author&gt;&lt;author&gt;Davies, RG&lt;/author&gt;&lt;author&gt;Appadurai, IR&lt;/author&gt;&lt;author&gt;Lewis, WG&lt;/author&gt;&lt;author&gt;Cho, JS&lt;/author&gt;&lt;author&gt;Lewis, MH&lt;/author&gt;&lt;author&gt;Williams, IM&lt;/author&gt;&lt;author&gt;Bailey, DM&lt;/author&gt;&lt;/authors&gt;&lt;/contributors&gt;&lt;titles&gt;&lt;title&gt;Cardiorespiratory fitness is impaired and predicts mid</w:instrText>
      </w:r>
      <w:r w:rsidR="0046557B">
        <w:rPr>
          <w:rFonts w:ascii="Cambria Math" w:hAnsi="Cambria Math" w:cs="Cambria Math"/>
          <w:sz w:val="20"/>
          <w:szCs w:val="20"/>
        </w:rPr>
        <w:instrText>‐</w:instrText>
      </w:r>
      <w:r w:rsidR="0046557B">
        <w:rPr>
          <w:rFonts w:ascii="Arial" w:hAnsi="Arial" w:cs="Arial"/>
          <w:sz w:val="20"/>
          <w:szCs w:val="20"/>
        </w:rPr>
        <w:instrText>term postoperative survival in patients with abdominal aortic aneurysm disease&lt;/title&gt;&lt;secondary-title&gt;Experimental physiology&lt;/secondary-title&gt;&lt;/titles&gt;&lt;periodical&gt;&lt;full-title&gt;Experimental physiology&lt;/full-title&gt;&lt;/periodical&gt;&lt;pages&gt;1505-1512&lt;/pages&gt;&lt;volume&gt;103&lt;/volume&gt;&lt;number&gt;11&lt;/number&gt;&lt;dates&gt;&lt;year&gt;2018&lt;/year&gt;&lt;/dates&gt;&lt;isbn&gt;0958-0670&lt;/isbn&gt;&lt;urls&gt;&lt;/urls&gt;&lt;/record&gt;&lt;/Cite&gt;&lt;/EndNote&gt;</w:instrText>
      </w:r>
      <w:r w:rsidR="00146D17">
        <w:rPr>
          <w:rFonts w:ascii="Arial" w:hAnsi="Arial" w:cs="Arial"/>
          <w:sz w:val="20"/>
          <w:szCs w:val="20"/>
        </w:rPr>
        <w:fldChar w:fldCharType="separate"/>
      </w:r>
      <w:r w:rsidR="0046557B" w:rsidRPr="0046557B">
        <w:rPr>
          <w:rFonts w:ascii="Arial" w:hAnsi="Arial" w:cs="Arial"/>
          <w:noProof/>
          <w:sz w:val="20"/>
          <w:szCs w:val="20"/>
          <w:vertAlign w:val="superscript"/>
        </w:rPr>
        <w:t>39</w:t>
      </w:r>
      <w:r w:rsidR="00146D17">
        <w:rPr>
          <w:rFonts w:ascii="Arial" w:hAnsi="Arial" w:cs="Arial"/>
          <w:sz w:val="20"/>
          <w:szCs w:val="20"/>
        </w:rPr>
        <w:fldChar w:fldCharType="end"/>
      </w:r>
      <w:r w:rsidR="00803C0D">
        <w:rPr>
          <w:rFonts w:ascii="Arial" w:hAnsi="Arial" w:cs="Arial"/>
          <w:sz w:val="20"/>
          <w:szCs w:val="20"/>
        </w:rPr>
        <w:t xml:space="preserve">. </w:t>
      </w:r>
      <w:r w:rsidR="00B57355">
        <w:rPr>
          <w:rFonts w:ascii="Arial" w:hAnsi="Arial" w:cs="Arial"/>
          <w:sz w:val="20"/>
          <w:szCs w:val="20"/>
        </w:rPr>
        <w:t>T</w:t>
      </w:r>
      <w:r w:rsidR="00803C0D">
        <w:rPr>
          <w:rFonts w:ascii="Arial" w:hAnsi="Arial" w:cs="Arial"/>
          <w:sz w:val="20"/>
          <w:szCs w:val="20"/>
        </w:rPr>
        <w:t xml:space="preserve">here seems to be little awareness of the possibility that not considering the sex of surgical candidates may lead to </w:t>
      </w:r>
      <w:r w:rsidR="003805FB">
        <w:rPr>
          <w:rFonts w:ascii="Arial" w:hAnsi="Arial" w:cs="Arial"/>
          <w:sz w:val="20"/>
          <w:szCs w:val="20"/>
        </w:rPr>
        <w:t xml:space="preserve">less effective </w:t>
      </w:r>
      <w:r w:rsidR="00803C0D">
        <w:rPr>
          <w:rFonts w:ascii="Arial" w:hAnsi="Arial" w:cs="Arial"/>
          <w:sz w:val="20"/>
          <w:szCs w:val="20"/>
        </w:rPr>
        <w:t xml:space="preserve">risk assessment. </w:t>
      </w:r>
    </w:p>
    <w:p w14:paraId="5B505723" w14:textId="77777777" w:rsidR="001F3935" w:rsidRDefault="001F3935" w:rsidP="005A62FB">
      <w:pPr>
        <w:spacing w:line="480" w:lineRule="auto"/>
        <w:rPr>
          <w:rFonts w:ascii="Arial" w:hAnsi="Arial" w:cs="Arial"/>
          <w:sz w:val="20"/>
          <w:szCs w:val="20"/>
        </w:rPr>
      </w:pPr>
    </w:p>
    <w:p w14:paraId="78A35ACE" w14:textId="0B6FCE77" w:rsidR="001F3935" w:rsidRDefault="000B28FC" w:rsidP="005A62FB">
      <w:pPr>
        <w:spacing w:line="480" w:lineRule="auto"/>
        <w:rPr>
          <w:rFonts w:ascii="Arial" w:hAnsi="Arial" w:cs="Arial"/>
          <w:color w:val="000000" w:themeColor="text1"/>
          <w:sz w:val="20"/>
          <w:szCs w:val="20"/>
        </w:rPr>
      </w:pPr>
      <w:r w:rsidRPr="00D702AF">
        <w:rPr>
          <w:rFonts w:ascii="Arial" w:hAnsi="Arial" w:cs="Arial"/>
          <w:sz w:val="20"/>
          <w:szCs w:val="20"/>
        </w:rPr>
        <w:t>In heart failure,</w:t>
      </w:r>
      <w:r w:rsidR="00BD4F00">
        <w:rPr>
          <w:rFonts w:ascii="Arial" w:hAnsi="Arial" w:cs="Arial"/>
          <w:sz w:val="20"/>
          <w:szCs w:val="20"/>
        </w:rPr>
        <w:t xml:space="preserve"> where </w:t>
      </w:r>
      <w:r w:rsidR="00BD4F00" w:rsidRPr="00D702AF">
        <w:rPr>
          <w:rFonts w:ascii="Arial" w:hAnsi="Arial" w:cs="Arial"/>
          <w:color w:val="000000" w:themeColor="text1"/>
          <w:sz w:val="20"/>
          <w:szCs w:val="20"/>
        </w:rPr>
        <w:t xml:space="preserve">one of the applications of CPET </w:t>
      </w:r>
      <w:r w:rsidR="003805FB">
        <w:rPr>
          <w:rFonts w:ascii="Arial" w:hAnsi="Arial" w:cs="Arial"/>
          <w:color w:val="000000" w:themeColor="text1"/>
          <w:sz w:val="20"/>
          <w:szCs w:val="20"/>
        </w:rPr>
        <w:t>has been</w:t>
      </w:r>
      <w:r w:rsidR="003805FB" w:rsidRPr="00D702AF">
        <w:rPr>
          <w:rFonts w:ascii="Arial" w:hAnsi="Arial" w:cs="Arial"/>
          <w:color w:val="000000" w:themeColor="text1"/>
          <w:sz w:val="20"/>
          <w:szCs w:val="20"/>
        </w:rPr>
        <w:t xml:space="preserve"> </w:t>
      </w:r>
      <w:r w:rsidR="00BD4F00" w:rsidRPr="00D702AF">
        <w:rPr>
          <w:rFonts w:ascii="Arial" w:hAnsi="Arial" w:cs="Arial"/>
          <w:color w:val="000000" w:themeColor="text1"/>
          <w:sz w:val="20"/>
          <w:szCs w:val="20"/>
        </w:rPr>
        <w:t>the timing of heart transplantatio</w:t>
      </w:r>
      <w:r w:rsidR="00BD4F00">
        <w:rPr>
          <w:rFonts w:ascii="Arial" w:hAnsi="Arial" w:cs="Arial"/>
          <w:color w:val="000000" w:themeColor="text1"/>
          <w:sz w:val="20"/>
          <w:szCs w:val="20"/>
        </w:rPr>
        <w:t>n, studies show that the</w:t>
      </w:r>
      <w:r w:rsidRPr="00D702AF">
        <w:rPr>
          <w:rFonts w:ascii="Arial" w:hAnsi="Arial" w:cs="Arial"/>
          <w:sz w:val="20"/>
          <w:szCs w:val="20"/>
        </w:rPr>
        <w:t xml:space="preserve"> relationship between CPET </w:t>
      </w:r>
      <w:r w:rsidR="003805FB">
        <w:rPr>
          <w:rFonts w:ascii="Arial" w:hAnsi="Arial" w:cs="Arial"/>
          <w:sz w:val="20"/>
          <w:szCs w:val="20"/>
        </w:rPr>
        <w:t>derived variables</w:t>
      </w:r>
      <w:r w:rsidR="003805FB" w:rsidRPr="00D702AF">
        <w:rPr>
          <w:rFonts w:ascii="Arial" w:hAnsi="Arial" w:cs="Arial"/>
          <w:sz w:val="20"/>
          <w:szCs w:val="20"/>
        </w:rPr>
        <w:t xml:space="preserve"> </w:t>
      </w:r>
      <w:r w:rsidRPr="00D702AF">
        <w:rPr>
          <w:rFonts w:ascii="Arial" w:hAnsi="Arial" w:cs="Arial"/>
          <w:sz w:val="20"/>
          <w:szCs w:val="20"/>
        </w:rPr>
        <w:t>and prognosis is different between males and females</w:t>
      </w:r>
      <w:r w:rsidR="008E0B28" w:rsidRPr="00D702AF">
        <w:rPr>
          <w:rFonts w:ascii="Arial" w:hAnsi="Arial" w:cs="Arial"/>
          <w:sz w:val="20"/>
          <w:szCs w:val="20"/>
        </w:rPr>
        <w:t>,</w:t>
      </w:r>
      <w:r w:rsidR="00BD4F00">
        <w:rPr>
          <w:rFonts w:ascii="Arial" w:hAnsi="Arial" w:cs="Arial"/>
          <w:sz w:val="20"/>
          <w:szCs w:val="20"/>
        </w:rPr>
        <w:t xml:space="preserve"> </w:t>
      </w:r>
      <w:r w:rsidR="008E0B28" w:rsidRPr="00D702AF">
        <w:rPr>
          <w:rFonts w:ascii="Arial" w:hAnsi="Arial" w:cs="Arial"/>
          <w:sz w:val="20"/>
          <w:szCs w:val="20"/>
        </w:rPr>
        <w:t xml:space="preserve">although the same reference values have been used </w:t>
      </w:r>
      <w:r w:rsidR="00E00187" w:rsidRPr="00D702AF">
        <w:rPr>
          <w:rFonts w:ascii="Arial" w:hAnsi="Arial" w:cs="Arial"/>
          <w:sz w:val="20"/>
          <w:szCs w:val="20"/>
        </w:rPr>
        <w:t xml:space="preserve">historically </w:t>
      </w:r>
      <w:r w:rsidR="008E0B28" w:rsidRPr="00D702AF">
        <w:rPr>
          <w:rFonts w:ascii="Arial" w:hAnsi="Arial" w:cs="Arial"/>
          <w:sz w:val="20"/>
          <w:szCs w:val="20"/>
        </w:rPr>
        <w:t>for both sexes</w:t>
      </w:r>
      <w:r w:rsidRPr="00D702AF">
        <w:rPr>
          <w:rFonts w:ascii="Arial" w:hAnsi="Arial" w:cs="Arial"/>
          <w:sz w:val="20"/>
          <w:szCs w:val="20"/>
        </w:rPr>
        <w:t xml:space="preserve"> </w:t>
      </w:r>
      <w:r w:rsidR="00D310DC" w:rsidRPr="00D702AF">
        <w:rPr>
          <w:rFonts w:ascii="Arial" w:hAnsi="Arial" w:cs="Arial"/>
          <w:sz w:val="20"/>
          <w:szCs w:val="20"/>
        </w:rPr>
        <w:fldChar w:fldCharType="begin"/>
      </w:r>
      <w:r w:rsidR="0046557B">
        <w:rPr>
          <w:rFonts w:ascii="Arial" w:hAnsi="Arial" w:cs="Arial"/>
          <w:sz w:val="20"/>
          <w:szCs w:val="20"/>
        </w:rPr>
        <w:instrText xml:space="preserve"> ADDIN EN.CITE &lt;EndNote&gt;&lt;Cite&gt;&lt;Author&gt;Ehrman&lt;/Author&gt;&lt;Year&gt;2018&lt;/Year&gt;&lt;RecNum&gt;37&lt;/RecNum&gt;&lt;DisplayText&gt;&lt;style face="superscript"&gt;40&lt;/style&gt;&lt;/DisplayText&gt;&lt;record&gt;&lt;rec-number&gt;37&lt;/rec-number&gt;&lt;foreign-keys&gt;&lt;key app="EN" db-id="xz9rpwps3et05ae9prc5dtpwxxepw0vaar02" timestamp="1570101439"&gt;37&lt;/key&gt;&lt;/foreign-keys&gt;&lt;ref-type name="Journal Article"&gt;17&lt;/ref-type&gt;&lt;contributors&gt;&lt;authors&gt;&lt;author&gt;Ehrman, Jonathan K&lt;/author&gt;&lt;author&gt;Brawner, Clinton A&lt;/author&gt;&lt;author&gt;Shafiq, Ali&lt;/author&gt;&lt;author&gt;Lanfear, David E&lt;/author&gt;&lt;author&gt;Saval, Matthew&lt;/author&gt;&lt;author&gt;Keteyian, Steven J&lt;/author&gt;&lt;/authors&gt;&lt;/contributors&gt;&lt;titles&gt;&lt;title&gt;Cardiopulmonary Exercise Measures of Men and Women with HFrEF Differ in Their Relationship to Prognosis: The Henry Ford Hospital Cardiopulmonary Exercise Testing (FIT-CPX) Project&lt;/title&gt;&lt;secondary-title&gt;Journal of cardiac failure&lt;/secondary-title&gt;&lt;/titles&gt;&lt;periodical&gt;&lt;full-title&gt;Journal of cardiac failure&lt;/full-title&gt;&lt;/periodical&gt;&lt;pages&gt;227-233&lt;/pages&gt;&lt;volume&gt;24&lt;/volume&gt;&lt;number&gt;4&lt;/number&gt;&lt;dates&gt;&lt;year&gt;2018&lt;/year&gt;&lt;/dates&gt;&lt;isbn&gt;1071-9164&lt;/isbn&gt;&lt;urls&gt;&lt;/urls&gt;&lt;/record&gt;&lt;/Cite&gt;&lt;/EndNote&gt;</w:instrText>
      </w:r>
      <w:r w:rsidR="00D310DC" w:rsidRPr="00D702AF">
        <w:rPr>
          <w:rFonts w:ascii="Arial" w:hAnsi="Arial" w:cs="Arial"/>
          <w:sz w:val="20"/>
          <w:szCs w:val="20"/>
        </w:rPr>
        <w:fldChar w:fldCharType="separate"/>
      </w:r>
      <w:r w:rsidR="0046557B" w:rsidRPr="0046557B">
        <w:rPr>
          <w:rFonts w:ascii="Arial" w:hAnsi="Arial" w:cs="Arial"/>
          <w:noProof/>
          <w:sz w:val="20"/>
          <w:szCs w:val="20"/>
          <w:vertAlign w:val="superscript"/>
        </w:rPr>
        <w:t>40</w:t>
      </w:r>
      <w:r w:rsidR="00D310DC" w:rsidRPr="00D702AF">
        <w:rPr>
          <w:rFonts w:ascii="Arial" w:hAnsi="Arial" w:cs="Arial"/>
          <w:sz w:val="20"/>
          <w:szCs w:val="20"/>
        </w:rPr>
        <w:fldChar w:fldCharType="end"/>
      </w:r>
      <w:r w:rsidRPr="00D702AF">
        <w:rPr>
          <w:rFonts w:ascii="Arial" w:hAnsi="Arial" w:cs="Arial"/>
          <w:sz w:val="20"/>
          <w:szCs w:val="20"/>
        </w:rPr>
        <w:t>.</w:t>
      </w:r>
      <w:r w:rsidR="008E0B28" w:rsidRPr="00D702AF">
        <w:rPr>
          <w:rFonts w:ascii="Arial" w:hAnsi="Arial" w:cs="Arial"/>
          <w:sz w:val="20"/>
          <w:szCs w:val="20"/>
        </w:rPr>
        <w:t xml:space="preserve"> </w:t>
      </w:r>
      <w:r w:rsidR="00B50698">
        <w:rPr>
          <w:rFonts w:ascii="Arial" w:hAnsi="Arial" w:cs="Arial"/>
          <w:sz w:val="20"/>
          <w:szCs w:val="20"/>
        </w:rPr>
        <w:t>Furthermore</w:t>
      </w:r>
      <w:r w:rsidR="008E7D6D" w:rsidRPr="00D702AF">
        <w:rPr>
          <w:rFonts w:ascii="Arial" w:hAnsi="Arial" w:cs="Arial"/>
          <w:sz w:val="20"/>
          <w:szCs w:val="20"/>
        </w:rPr>
        <w:t>, a</w:t>
      </w:r>
      <w:r w:rsidR="003805FB">
        <w:rPr>
          <w:rFonts w:ascii="Arial" w:hAnsi="Arial" w:cs="Arial"/>
          <w:sz w:val="20"/>
          <w:szCs w:val="20"/>
        </w:rPr>
        <w:t xml:space="preserve"> similar</w:t>
      </w:r>
      <w:r w:rsidR="008E7D6D" w:rsidRPr="00D702AF">
        <w:rPr>
          <w:rFonts w:ascii="Arial" w:hAnsi="Arial" w:cs="Arial"/>
          <w:sz w:val="20"/>
          <w:szCs w:val="20"/>
        </w:rPr>
        <w:t xml:space="preserve"> inclusion bias is seen </w:t>
      </w:r>
      <w:r w:rsidR="003805FB">
        <w:rPr>
          <w:rFonts w:ascii="Arial" w:hAnsi="Arial" w:cs="Arial"/>
          <w:sz w:val="20"/>
          <w:szCs w:val="20"/>
        </w:rPr>
        <w:t>in these studies comparable</w:t>
      </w:r>
      <w:r w:rsidR="008E7D6D" w:rsidRPr="00D702AF">
        <w:rPr>
          <w:rFonts w:ascii="Arial" w:hAnsi="Arial" w:cs="Arial"/>
          <w:sz w:val="20"/>
          <w:szCs w:val="20"/>
        </w:rPr>
        <w:t xml:space="preserve"> to our findings: more males </w:t>
      </w:r>
      <w:r w:rsidR="008E7D6D" w:rsidRPr="00BD4F00">
        <w:rPr>
          <w:rFonts w:ascii="Arial" w:hAnsi="Arial" w:cs="Arial"/>
          <w:sz w:val="20"/>
          <w:szCs w:val="20"/>
        </w:rPr>
        <w:t>were included than females</w:t>
      </w:r>
      <w:r w:rsidR="00B50698">
        <w:rPr>
          <w:rFonts w:ascii="Arial" w:hAnsi="Arial" w:cs="Arial"/>
          <w:sz w:val="20"/>
          <w:szCs w:val="20"/>
        </w:rPr>
        <w:t xml:space="preserve"> </w:t>
      </w:r>
      <w:r w:rsidR="008E7D6D" w:rsidRPr="00BD4F00">
        <w:rPr>
          <w:rFonts w:ascii="Arial" w:hAnsi="Arial" w:cs="Arial"/>
          <w:sz w:val="20"/>
          <w:szCs w:val="20"/>
        </w:rPr>
        <w:t xml:space="preserve">and </w:t>
      </w:r>
      <w:r w:rsidR="008E7D6D" w:rsidRPr="00BD4F00">
        <w:rPr>
          <w:rFonts w:ascii="Arial" w:hAnsi="Arial" w:cs="Arial"/>
          <w:color w:val="000000" w:themeColor="text1"/>
          <w:sz w:val="20"/>
          <w:szCs w:val="20"/>
        </w:rPr>
        <w:t xml:space="preserve">reference values were </w:t>
      </w:r>
      <w:r w:rsidR="00B50698">
        <w:rPr>
          <w:rFonts w:ascii="Arial" w:hAnsi="Arial" w:cs="Arial"/>
          <w:color w:val="000000" w:themeColor="text1"/>
          <w:sz w:val="20"/>
          <w:szCs w:val="20"/>
        </w:rPr>
        <w:t xml:space="preserve">therefore </w:t>
      </w:r>
      <w:r w:rsidR="008E7D6D" w:rsidRPr="00BD4F00">
        <w:rPr>
          <w:rFonts w:ascii="Arial" w:hAnsi="Arial" w:cs="Arial"/>
          <w:color w:val="000000" w:themeColor="text1"/>
          <w:sz w:val="20"/>
          <w:szCs w:val="20"/>
        </w:rPr>
        <w:t>skewed toward</w:t>
      </w:r>
      <w:r w:rsidR="00B50698">
        <w:rPr>
          <w:rFonts w:ascii="Arial" w:hAnsi="Arial" w:cs="Arial"/>
          <w:color w:val="000000" w:themeColor="text1"/>
          <w:sz w:val="20"/>
          <w:szCs w:val="20"/>
        </w:rPr>
        <w:t>s</w:t>
      </w:r>
      <w:r w:rsidR="008E7D6D" w:rsidRPr="00BD4F00">
        <w:rPr>
          <w:rFonts w:ascii="Arial" w:hAnsi="Arial" w:cs="Arial"/>
          <w:color w:val="000000" w:themeColor="text1"/>
          <w:sz w:val="20"/>
          <w:szCs w:val="20"/>
        </w:rPr>
        <w:t xml:space="preserve"> male standards.</w:t>
      </w:r>
      <w:r w:rsidR="00BD4F00" w:rsidRPr="00BD4F00">
        <w:rPr>
          <w:rFonts w:ascii="Arial" w:hAnsi="Arial" w:cs="Arial"/>
          <w:color w:val="000000" w:themeColor="text1"/>
          <w:sz w:val="20"/>
          <w:szCs w:val="20"/>
        </w:rPr>
        <w:t xml:space="preserve"> </w:t>
      </w:r>
      <w:r w:rsidR="00B50698">
        <w:rPr>
          <w:rFonts w:ascii="Arial" w:hAnsi="Arial" w:cs="Arial"/>
          <w:color w:val="000000" w:themeColor="text1"/>
          <w:sz w:val="20"/>
          <w:szCs w:val="20"/>
        </w:rPr>
        <w:t>Accordingly</w:t>
      </w:r>
      <w:r w:rsidR="00B819E4" w:rsidRPr="00BD4F00">
        <w:rPr>
          <w:rFonts w:ascii="Arial" w:hAnsi="Arial" w:cs="Arial"/>
          <w:color w:val="000000" w:themeColor="text1"/>
          <w:sz w:val="20"/>
          <w:szCs w:val="20"/>
        </w:rPr>
        <w:t xml:space="preserve">, </w:t>
      </w:r>
      <w:r w:rsidR="00B50698">
        <w:rPr>
          <w:rFonts w:ascii="Arial" w:hAnsi="Arial" w:cs="Arial"/>
          <w:color w:val="000000" w:themeColor="text1"/>
          <w:sz w:val="20"/>
          <w:szCs w:val="20"/>
        </w:rPr>
        <w:t xml:space="preserve">in addition to </w:t>
      </w:r>
      <w:r w:rsidR="00B819E4" w:rsidRPr="00BD4F00">
        <w:rPr>
          <w:rFonts w:ascii="Arial" w:hAnsi="Arial" w:cs="Arial"/>
          <w:color w:val="000000" w:themeColor="text1"/>
          <w:sz w:val="20"/>
          <w:szCs w:val="20"/>
        </w:rPr>
        <w:t xml:space="preserve">inaccurate information about their prognosis, </w:t>
      </w:r>
      <w:r w:rsidR="009D3D35" w:rsidRPr="00BD4F00">
        <w:rPr>
          <w:rFonts w:ascii="Arial" w:hAnsi="Arial" w:cs="Arial"/>
          <w:color w:val="000000" w:themeColor="text1"/>
          <w:sz w:val="20"/>
          <w:szCs w:val="20"/>
        </w:rPr>
        <w:t>females</w:t>
      </w:r>
      <w:r w:rsidR="00B819E4" w:rsidRPr="00BD4F00">
        <w:rPr>
          <w:rFonts w:ascii="Arial" w:hAnsi="Arial" w:cs="Arial"/>
          <w:color w:val="000000" w:themeColor="text1"/>
          <w:sz w:val="20"/>
          <w:szCs w:val="20"/>
        </w:rPr>
        <w:t xml:space="preserve"> were given heart transplants to</w:t>
      </w:r>
      <w:r w:rsidR="00B50698">
        <w:rPr>
          <w:rFonts w:ascii="Arial" w:hAnsi="Arial" w:cs="Arial"/>
          <w:color w:val="000000" w:themeColor="text1"/>
          <w:sz w:val="20"/>
          <w:szCs w:val="20"/>
        </w:rPr>
        <w:t>o</w:t>
      </w:r>
      <w:r w:rsidR="00B819E4" w:rsidRPr="00BD4F00">
        <w:rPr>
          <w:rFonts w:ascii="Arial" w:hAnsi="Arial" w:cs="Arial"/>
          <w:color w:val="000000" w:themeColor="text1"/>
          <w:sz w:val="20"/>
          <w:szCs w:val="20"/>
        </w:rPr>
        <w:t xml:space="preserve"> soon, </w:t>
      </w:r>
      <w:r w:rsidR="00B50698">
        <w:rPr>
          <w:rFonts w:ascii="Arial" w:hAnsi="Arial" w:cs="Arial"/>
          <w:color w:val="000000" w:themeColor="text1"/>
          <w:sz w:val="20"/>
          <w:szCs w:val="20"/>
        </w:rPr>
        <w:t xml:space="preserve">and this </w:t>
      </w:r>
      <w:r w:rsidR="003805FB">
        <w:rPr>
          <w:rFonts w:ascii="Arial" w:hAnsi="Arial" w:cs="Arial"/>
          <w:color w:val="000000" w:themeColor="text1"/>
          <w:sz w:val="20"/>
          <w:szCs w:val="20"/>
        </w:rPr>
        <w:t xml:space="preserve">may have </w:t>
      </w:r>
      <w:r w:rsidR="00B50698">
        <w:rPr>
          <w:rFonts w:ascii="Arial" w:hAnsi="Arial" w:cs="Arial"/>
          <w:color w:val="000000" w:themeColor="text1"/>
          <w:sz w:val="20"/>
          <w:szCs w:val="20"/>
        </w:rPr>
        <w:t xml:space="preserve">led to the </w:t>
      </w:r>
      <w:r w:rsidR="00B819E4" w:rsidRPr="00BD4F00">
        <w:rPr>
          <w:rFonts w:ascii="Arial" w:hAnsi="Arial" w:cs="Arial"/>
          <w:color w:val="000000" w:themeColor="text1"/>
          <w:sz w:val="20"/>
          <w:szCs w:val="20"/>
        </w:rPr>
        <w:t xml:space="preserve">inefficient use of scarce donor hearts, </w:t>
      </w:r>
      <w:r w:rsidR="00B57355">
        <w:rPr>
          <w:rFonts w:ascii="Arial" w:hAnsi="Arial" w:cs="Arial"/>
          <w:color w:val="000000" w:themeColor="text1"/>
          <w:sz w:val="20"/>
          <w:szCs w:val="20"/>
        </w:rPr>
        <w:t>higher</w:t>
      </w:r>
      <w:r w:rsidR="00B57355" w:rsidRPr="00BD4F00">
        <w:rPr>
          <w:rFonts w:ascii="Arial" w:hAnsi="Arial" w:cs="Arial"/>
          <w:color w:val="000000" w:themeColor="text1"/>
          <w:sz w:val="20"/>
          <w:szCs w:val="20"/>
        </w:rPr>
        <w:t xml:space="preserve"> </w:t>
      </w:r>
      <w:r w:rsidR="00B819E4" w:rsidRPr="00BD4F00">
        <w:rPr>
          <w:rFonts w:ascii="Arial" w:hAnsi="Arial" w:cs="Arial"/>
          <w:color w:val="000000" w:themeColor="text1"/>
          <w:sz w:val="20"/>
          <w:szCs w:val="20"/>
        </w:rPr>
        <w:t xml:space="preserve">mortality </w:t>
      </w:r>
      <w:r w:rsidR="00B50698">
        <w:rPr>
          <w:rFonts w:ascii="Arial" w:hAnsi="Arial" w:cs="Arial"/>
          <w:color w:val="000000" w:themeColor="text1"/>
          <w:sz w:val="20"/>
          <w:szCs w:val="20"/>
        </w:rPr>
        <w:t xml:space="preserve">in </w:t>
      </w:r>
      <w:r w:rsidR="00B819E4" w:rsidRPr="00BD4F00">
        <w:rPr>
          <w:rFonts w:ascii="Arial" w:hAnsi="Arial" w:cs="Arial"/>
          <w:color w:val="000000" w:themeColor="text1"/>
          <w:sz w:val="20"/>
          <w:szCs w:val="20"/>
        </w:rPr>
        <w:t xml:space="preserve">male patients on waiting lists, and </w:t>
      </w:r>
      <w:r w:rsidR="00B57355">
        <w:rPr>
          <w:rFonts w:ascii="Arial" w:hAnsi="Arial" w:cs="Arial"/>
          <w:color w:val="000000" w:themeColor="text1"/>
          <w:sz w:val="20"/>
          <w:szCs w:val="20"/>
        </w:rPr>
        <w:t>higher</w:t>
      </w:r>
      <w:r w:rsidR="00B57355" w:rsidRPr="00BD4F00">
        <w:rPr>
          <w:rFonts w:ascii="Arial" w:hAnsi="Arial" w:cs="Arial"/>
          <w:color w:val="000000" w:themeColor="text1"/>
          <w:sz w:val="20"/>
          <w:szCs w:val="20"/>
        </w:rPr>
        <w:t xml:space="preserve"> </w:t>
      </w:r>
      <w:r w:rsidR="00B819E4" w:rsidRPr="00BD4F00">
        <w:rPr>
          <w:rFonts w:ascii="Arial" w:hAnsi="Arial" w:cs="Arial"/>
          <w:color w:val="000000" w:themeColor="text1"/>
          <w:sz w:val="20"/>
          <w:szCs w:val="20"/>
        </w:rPr>
        <w:t>health care costs.</w:t>
      </w:r>
      <w:r w:rsidR="00B529C1" w:rsidRPr="00BD4F00">
        <w:rPr>
          <w:rFonts w:ascii="Arial" w:hAnsi="Arial" w:cs="Arial"/>
          <w:color w:val="000000" w:themeColor="text1"/>
          <w:sz w:val="20"/>
          <w:szCs w:val="20"/>
        </w:rPr>
        <w:t xml:space="preserve"> </w:t>
      </w:r>
      <w:r w:rsidR="00B50698">
        <w:rPr>
          <w:rFonts w:ascii="Arial" w:hAnsi="Arial" w:cs="Arial"/>
          <w:color w:val="000000" w:themeColor="text1"/>
          <w:sz w:val="20"/>
          <w:szCs w:val="20"/>
        </w:rPr>
        <w:t xml:space="preserve">The implication is that assessing </w:t>
      </w:r>
      <w:r w:rsidR="005A62FB" w:rsidRPr="00D702AF">
        <w:rPr>
          <w:rFonts w:ascii="Arial" w:hAnsi="Arial" w:cs="Arial"/>
          <w:color w:val="000000" w:themeColor="text1"/>
          <w:sz w:val="20"/>
          <w:szCs w:val="20"/>
        </w:rPr>
        <w:t>female patien</w:t>
      </w:r>
      <w:r w:rsidR="00B50698">
        <w:rPr>
          <w:rFonts w:ascii="Arial" w:hAnsi="Arial" w:cs="Arial"/>
          <w:color w:val="000000" w:themeColor="text1"/>
          <w:sz w:val="20"/>
          <w:szCs w:val="20"/>
        </w:rPr>
        <w:t xml:space="preserve">ts on the basis of a predominantly or exclusively </w:t>
      </w:r>
      <w:r w:rsidR="005A62FB" w:rsidRPr="00D702AF">
        <w:rPr>
          <w:rFonts w:ascii="Arial" w:hAnsi="Arial" w:cs="Arial"/>
          <w:color w:val="000000" w:themeColor="text1"/>
          <w:sz w:val="20"/>
          <w:szCs w:val="20"/>
        </w:rPr>
        <w:t xml:space="preserve">male standard </w:t>
      </w:r>
      <w:r w:rsidR="00B50698">
        <w:rPr>
          <w:rFonts w:ascii="Arial" w:hAnsi="Arial" w:cs="Arial"/>
          <w:color w:val="000000" w:themeColor="text1"/>
          <w:sz w:val="20"/>
          <w:szCs w:val="20"/>
        </w:rPr>
        <w:t>can have adverse outcomes for</w:t>
      </w:r>
      <w:r w:rsidR="00B50698" w:rsidRPr="00D702AF">
        <w:rPr>
          <w:rFonts w:ascii="Arial" w:hAnsi="Arial" w:cs="Arial"/>
          <w:color w:val="000000" w:themeColor="text1"/>
          <w:sz w:val="20"/>
          <w:szCs w:val="20"/>
        </w:rPr>
        <w:t xml:space="preserve"> </w:t>
      </w:r>
      <w:r w:rsidR="005A62FB" w:rsidRPr="00D702AF">
        <w:rPr>
          <w:rFonts w:ascii="Arial" w:hAnsi="Arial" w:cs="Arial"/>
          <w:color w:val="000000" w:themeColor="text1"/>
          <w:sz w:val="20"/>
          <w:szCs w:val="20"/>
        </w:rPr>
        <w:t xml:space="preserve">both sexes. </w:t>
      </w:r>
    </w:p>
    <w:p w14:paraId="0BFD140B" w14:textId="77777777" w:rsidR="001F3935" w:rsidRDefault="001F3935" w:rsidP="005A62FB">
      <w:pPr>
        <w:spacing w:line="480" w:lineRule="auto"/>
        <w:rPr>
          <w:rFonts w:ascii="Arial" w:hAnsi="Arial" w:cs="Arial"/>
          <w:color w:val="000000" w:themeColor="text1"/>
          <w:sz w:val="20"/>
          <w:szCs w:val="20"/>
        </w:rPr>
      </w:pPr>
    </w:p>
    <w:p w14:paraId="0E0BFDDA" w14:textId="7CB7A281" w:rsidR="001E4938" w:rsidRDefault="005A62FB" w:rsidP="005A62FB">
      <w:pPr>
        <w:spacing w:line="480" w:lineRule="auto"/>
        <w:rPr>
          <w:rFonts w:ascii="Arial" w:hAnsi="Arial" w:cs="Arial"/>
          <w:sz w:val="20"/>
          <w:szCs w:val="20"/>
        </w:rPr>
      </w:pPr>
      <w:r w:rsidRPr="00D702AF">
        <w:rPr>
          <w:rFonts w:ascii="Arial" w:hAnsi="Arial" w:cs="Arial"/>
          <w:color w:val="000000" w:themeColor="text1"/>
          <w:sz w:val="20"/>
          <w:szCs w:val="20"/>
        </w:rPr>
        <w:t xml:space="preserve">Preoperative CPET </w:t>
      </w:r>
      <w:r w:rsidR="00E00187">
        <w:rPr>
          <w:rFonts w:ascii="Arial" w:hAnsi="Arial" w:cs="Arial"/>
          <w:color w:val="000000" w:themeColor="text1"/>
          <w:sz w:val="20"/>
          <w:szCs w:val="20"/>
        </w:rPr>
        <w:t xml:space="preserve">suffers from </w:t>
      </w:r>
      <w:r w:rsidRPr="00D702AF">
        <w:rPr>
          <w:rFonts w:ascii="Arial" w:hAnsi="Arial" w:cs="Arial"/>
          <w:color w:val="000000" w:themeColor="text1"/>
          <w:sz w:val="20"/>
          <w:szCs w:val="20"/>
        </w:rPr>
        <w:t>similar problems: applying</w:t>
      </w:r>
      <w:r w:rsidR="008408FC" w:rsidRPr="00D702AF">
        <w:rPr>
          <w:rFonts w:ascii="Arial" w:hAnsi="Arial" w:cs="Arial"/>
          <w:sz w:val="20"/>
          <w:szCs w:val="20"/>
        </w:rPr>
        <w:t xml:space="preserve"> the </w:t>
      </w:r>
      <w:r w:rsidRPr="00D702AF">
        <w:rPr>
          <w:rFonts w:ascii="Arial" w:hAnsi="Arial" w:cs="Arial"/>
          <w:sz w:val="20"/>
          <w:szCs w:val="20"/>
        </w:rPr>
        <w:t xml:space="preserve">current risk stratification models </w:t>
      </w:r>
      <w:r w:rsidR="00B50698">
        <w:rPr>
          <w:rFonts w:ascii="Arial" w:hAnsi="Arial" w:cs="Arial"/>
          <w:sz w:val="20"/>
          <w:szCs w:val="20"/>
        </w:rPr>
        <w:t xml:space="preserve">– with their lack of </w:t>
      </w:r>
      <w:r w:rsidR="00B57355">
        <w:rPr>
          <w:rFonts w:ascii="Arial" w:hAnsi="Arial" w:cs="Arial"/>
          <w:sz w:val="20"/>
          <w:szCs w:val="20"/>
        </w:rPr>
        <w:t>d</w:t>
      </w:r>
      <w:r w:rsidR="00B50698">
        <w:rPr>
          <w:rFonts w:ascii="Arial" w:hAnsi="Arial" w:cs="Arial"/>
          <w:sz w:val="20"/>
          <w:szCs w:val="20"/>
        </w:rPr>
        <w:t xml:space="preserve">iscrimination for sex – </w:t>
      </w:r>
      <w:r w:rsidR="008408FC" w:rsidRPr="00D702AF">
        <w:rPr>
          <w:rFonts w:ascii="Arial" w:hAnsi="Arial" w:cs="Arial"/>
          <w:sz w:val="20"/>
          <w:szCs w:val="20"/>
        </w:rPr>
        <w:t>in clinical decision-making</w:t>
      </w:r>
      <w:r w:rsidR="009943A9" w:rsidRPr="00D702AF">
        <w:rPr>
          <w:rFonts w:ascii="Arial" w:hAnsi="Arial" w:cs="Arial"/>
          <w:sz w:val="20"/>
          <w:szCs w:val="20"/>
        </w:rPr>
        <w:t xml:space="preserve"> will lead to </w:t>
      </w:r>
      <w:r w:rsidR="008865D5" w:rsidRPr="00D702AF">
        <w:rPr>
          <w:rFonts w:ascii="Arial" w:hAnsi="Arial" w:cs="Arial"/>
          <w:sz w:val="20"/>
          <w:szCs w:val="20"/>
        </w:rPr>
        <w:t xml:space="preserve">females being </w:t>
      </w:r>
      <w:r w:rsidR="00B50698">
        <w:rPr>
          <w:rFonts w:ascii="Arial" w:hAnsi="Arial" w:cs="Arial"/>
          <w:sz w:val="20"/>
          <w:szCs w:val="20"/>
        </w:rPr>
        <w:t xml:space="preserve">assessed on the basis of </w:t>
      </w:r>
      <w:r w:rsidR="008865D5" w:rsidRPr="00D702AF">
        <w:rPr>
          <w:rFonts w:ascii="Arial" w:hAnsi="Arial" w:cs="Arial"/>
          <w:sz w:val="20"/>
          <w:szCs w:val="20"/>
        </w:rPr>
        <w:t>male-oriented standards</w:t>
      </w:r>
      <w:r w:rsidR="00B50698">
        <w:rPr>
          <w:rFonts w:ascii="Arial" w:hAnsi="Arial" w:cs="Arial"/>
          <w:sz w:val="20"/>
          <w:szCs w:val="20"/>
        </w:rPr>
        <w:t xml:space="preserve"> and therefore the </w:t>
      </w:r>
      <w:r w:rsidR="008865D5" w:rsidRPr="00D702AF">
        <w:rPr>
          <w:rFonts w:ascii="Arial" w:hAnsi="Arial" w:cs="Arial"/>
          <w:sz w:val="20"/>
          <w:szCs w:val="20"/>
        </w:rPr>
        <w:t>overestimati</w:t>
      </w:r>
      <w:r w:rsidR="00B50698">
        <w:rPr>
          <w:rFonts w:ascii="Arial" w:hAnsi="Arial" w:cs="Arial"/>
          <w:sz w:val="20"/>
          <w:szCs w:val="20"/>
        </w:rPr>
        <w:t xml:space="preserve">on of </w:t>
      </w:r>
      <w:r w:rsidR="008408FC" w:rsidRPr="00D702AF">
        <w:rPr>
          <w:rFonts w:ascii="Arial" w:hAnsi="Arial" w:cs="Arial"/>
          <w:sz w:val="20"/>
          <w:szCs w:val="20"/>
        </w:rPr>
        <w:t xml:space="preserve">surgical risk for females </w:t>
      </w:r>
      <w:r w:rsidR="008A4D14" w:rsidRPr="00D702AF">
        <w:rPr>
          <w:rFonts w:ascii="Arial" w:hAnsi="Arial" w:cs="Arial"/>
          <w:sz w:val="20"/>
          <w:szCs w:val="20"/>
        </w:rPr>
        <w:t>(Figure</w:t>
      </w:r>
      <w:r w:rsidR="009943A9" w:rsidRPr="00D702AF">
        <w:rPr>
          <w:rFonts w:ascii="Arial" w:hAnsi="Arial" w:cs="Arial"/>
          <w:sz w:val="20"/>
          <w:szCs w:val="20"/>
        </w:rPr>
        <w:t> </w:t>
      </w:r>
      <w:r w:rsidR="008A4D14" w:rsidRPr="00D702AF">
        <w:rPr>
          <w:rFonts w:ascii="Arial" w:hAnsi="Arial" w:cs="Arial"/>
          <w:sz w:val="20"/>
          <w:szCs w:val="20"/>
        </w:rPr>
        <w:t>1).</w:t>
      </w:r>
      <w:r w:rsidR="00C3040B" w:rsidRPr="00D702AF">
        <w:rPr>
          <w:rFonts w:ascii="Arial" w:hAnsi="Arial" w:cs="Arial"/>
          <w:sz w:val="20"/>
          <w:szCs w:val="20"/>
        </w:rPr>
        <w:t xml:space="preserve"> </w:t>
      </w:r>
      <w:r w:rsidRPr="00D702AF">
        <w:rPr>
          <w:rFonts w:ascii="Arial" w:hAnsi="Arial" w:cs="Arial"/>
          <w:sz w:val="20"/>
          <w:szCs w:val="20"/>
        </w:rPr>
        <w:t xml:space="preserve">As </w:t>
      </w:r>
      <w:r w:rsidR="009943A9" w:rsidRPr="00D702AF">
        <w:rPr>
          <w:rFonts w:ascii="Arial" w:hAnsi="Arial" w:cs="Arial"/>
          <w:sz w:val="20"/>
          <w:szCs w:val="20"/>
        </w:rPr>
        <w:t xml:space="preserve">a result, </w:t>
      </w:r>
      <w:r w:rsidR="00C3040B" w:rsidRPr="00D702AF">
        <w:rPr>
          <w:rFonts w:ascii="Arial" w:hAnsi="Arial" w:cs="Arial"/>
          <w:sz w:val="20"/>
          <w:szCs w:val="20"/>
        </w:rPr>
        <w:t>females</w:t>
      </w:r>
      <w:r w:rsidR="008408FC" w:rsidRPr="00D702AF">
        <w:rPr>
          <w:rFonts w:ascii="Arial" w:hAnsi="Arial" w:cs="Arial"/>
          <w:sz w:val="20"/>
          <w:szCs w:val="20"/>
        </w:rPr>
        <w:t xml:space="preserve"> </w:t>
      </w:r>
      <w:r w:rsidR="009943A9" w:rsidRPr="00D702AF">
        <w:rPr>
          <w:rFonts w:ascii="Arial" w:hAnsi="Arial" w:cs="Arial"/>
          <w:sz w:val="20"/>
          <w:szCs w:val="20"/>
        </w:rPr>
        <w:t xml:space="preserve">may receive </w:t>
      </w:r>
      <w:r w:rsidR="004E4153" w:rsidRPr="00D702AF">
        <w:rPr>
          <w:rFonts w:ascii="Arial" w:hAnsi="Arial" w:cs="Arial"/>
          <w:sz w:val="20"/>
          <w:szCs w:val="20"/>
        </w:rPr>
        <w:t xml:space="preserve">different perioperative interventions or have </w:t>
      </w:r>
      <w:r w:rsidR="00B57355">
        <w:rPr>
          <w:rFonts w:ascii="Arial" w:hAnsi="Arial" w:cs="Arial"/>
          <w:sz w:val="20"/>
          <w:szCs w:val="20"/>
        </w:rPr>
        <w:t>c</w:t>
      </w:r>
      <w:r w:rsidR="004E4153" w:rsidRPr="00D702AF">
        <w:rPr>
          <w:rFonts w:ascii="Arial" w:hAnsi="Arial" w:cs="Arial"/>
          <w:sz w:val="20"/>
          <w:szCs w:val="20"/>
        </w:rPr>
        <w:t>onsultation</w:t>
      </w:r>
      <w:r w:rsidR="00B57355">
        <w:rPr>
          <w:rFonts w:ascii="Arial" w:hAnsi="Arial" w:cs="Arial"/>
          <w:sz w:val="20"/>
          <w:szCs w:val="20"/>
        </w:rPr>
        <w:t>s in which shared decision-making is biased</w:t>
      </w:r>
      <w:r w:rsidR="004E4153" w:rsidRPr="00D702AF">
        <w:rPr>
          <w:rFonts w:ascii="Arial" w:hAnsi="Arial" w:cs="Arial"/>
          <w:sz w:val="20"/>
          <w:szCs w:val="20"/>
        </w:rPr>
        <w:t xml:space="preserve"> </w:t>
      </w:r>
      <w:r w:rsidR="008865D5" w:rsidRPr="00D702AF">
        <w:rPr>
          <w:rFonts w:ascii="Arial" w:hAnsi="Arial" w:cs="Arial"/>
          <w:sz w:val="20"/>
          <w:szCs w:val="20"/>
        </w:rPr>
        <w:t xml:space="preserve">and </w:t>
      </w:r>
      <w:r w:rsidR="00E00187">
        <w:rPr>
          <w:rFonts w:ascii="Arial" w:hAnsi="Arial" w:cs="Arial"/>
          <w:sz w:val="20"/>
          <w:szCs w:val="20"/>
        </w:rPr>
        <w:t xml:space="preserve">they </w:t>
      </w:r>
      <w:r w:rsidR="008865D5" w:rsidRPr="00D702AF">
        <w:rPr>
          <w:rFonts w:ascii="Arial" w:hAnsi="Arial" w:cs="Arial"/>
          <w:sz w:val="20"/>
          <w:szCs w:val="20"/>
        </w:rPr>
        <w:t>may</w:t>
      </w:r>
      <w:r w:rsidR="004E4153" w:rsidRPr="00D702AF">
        <w:rPr>
          <w:rFonts w:ascii="Arial" w:hAnsi="Arial" w:cs="Arial"/>
          <w:sz w:val="20"/>
          <w:szCs w:val="20"/>
        </w:rPr>
        <w:t xml:space="preserve"> even </w:t>
      </w:r>
      <w:r w:rsidR="008865D5" w:rsidRPr="00D702AF">
        <w:rPr>
          <w:rFonts w:ascii="Arial" w:hAnsi="Arial" w:cs="Arial"/>
          <w:sz w:val="20"/>
          <w:szCs w:val="20"/>
        </w:rPr>
        <w:t xml:space="preserve">be advised </w:t>
      </w:r>
      <w:r w:rsidR="00E00187">
        <w:rPr>
          <w:rFonts w:ascii="Arial" w:hAnsi="Arial" w:cs="Arial"/>
          <w:sz w:val="20"/>
          <w:szCs w:val="20"/>
        </w:rPr>
        <w:t xml:space="preserve">to forego </w:t>
      </w:r>
      <w:r w:rsidR="004E4153" w:rsidRPr="00D702AF">
        <w:rPr>
          <w:rFonts w:ascii="Arial" w:hAnsi="Arial" w:cs="Arial"/>
          <w:sz w:val="20"/>
          <w:szCs w:val="20"/>
        </w:rPr>
        <w:t xml:space="preserve">surgical </w:t>
      </w:r>
      <w:r w:rsidR="008408FC" w:rsidRPr="00D702AF">
        <w:rPr>
          <w:rFonts w:ascii="Arial" w:hAnsi="Arial" w:cs="Arial"/>
          <w:sz w:val="20"/>
          <w:szCs w:val="20"/>
        </w:rPr>
        <w:t>treatment</w:t>
      </w:r>
      <w:r w:rsidR="0099307F" w:rsidRPr="00D702AF">
        <w:rPr>
          <w:rFonts w:ascii="Arial" w:hAnsi="Arial" w:cs="Arial"/>
          <w:sz w:val="20"/>
          <w:szCs w:val="20"/>
        </w:rPr>
        <w:t>.</w:t>
      </w:r>
      <w:r w:rsidR="008865D5" w:rsidRPr="00D702AF">
        <w:rPr>
          <w:rFonts w:ascii="Arial" w:hAnsi="Arial" w:cs="Arial"/>
          <w:sz w:val="20"/>
          <w:szCs w:val="20"/>
        </w:rPr>
        <w:t xml:space="preserve"> </w:t>
      </w:r>
      <w:r w:rsidR="0099307F" w:rsidRPr="00D702AF">
        <w:rPr>
          <w:rFonts w:ascii="Arial" w:hAnsi="Arial" w:cs="Arial"/>
          <w:sz w:val="20"/>
          <w:szCs w:val="20"/>
        </w:rPr>
        <w:t>A</w:t>
      </w:r>
      <w:r w:rsidR="008E7030" w:rsidRPr="00D702AF">
        <w:rPr>
          <w:rFonts w:ascii="Arial" w:hAnsi="Arial" w:cs="Arial"/>
          <w:sz w:val="20"/>
          <w:szCs w:val="20"/>
        </w:rPr>
        <w:t xml:space="preserve">nother clinical </w:t>
      </w:r>
      <w:r w:rsidR="00D53C16" w:rsidRPr="00D702AF">
        <w:rPr>
          <w:rFonts w:ascii="Arial" w:hAnsi="Arial" w:cs="Arial"/>
          <w:sz w:val="20"/>
          <w:szCs w:val="20"/>
        </w:rPr>
        <w:t>impli</w:t>
      </w:r>
      <w:r w:rsidR="009C1B7D" w:rsidRPr="00D702AF">
        <w:rPr>
          <w:rFonts w:ascii="Arial" w:hAnsi="Arial" w:cs="Arial"/>
          <w:sz w:val="20"/>
          <w:szCs w:val="20"/>
        </w:rPr>
        <w:t>cation</w:t>
      </w:r>
      <w:r w:rsidR="00D53C16" w:rsidRPr="00D702AF">
        <w:rPr>
          <w:rFonts w:ascii="Arial" w:hAnsi="Arial" w:cs="Arial"/>
          <w:sz w:val="20"/>
          <w:szCs w:val="20"/>
        </w:rPr>
        <w:t xml:space="preserve"> </w:t>
      </w:r>
      <w:r w:rsidR="008E7030" w:rsidRPr="00D702AF">
        <w:rPr>
          <w:rFonts w:ascii="Arial" w:hAnsi="Arial" w:cs="Arial"/>
          <w:sz w:val="20"/>
          <w:szCs w:val="20"/>
        </w:rPr>
        <w:t xml:space="preserve">is </w:t>
      </w:r>
      <w:r w:rsidR="004E4153" w:rsidRPr="00D702AF">
        <w:rPr>
          <w:rFonts w:ascii="Arial" w:hAnsi="Arial" w:cs="Arial"/>
          <w:sz w:val="20"/>
          <w:szCs w:val="20"/>
        </w:rPr>
        <w:t xml:space="preserve">triage to </w:t>
      </w:r>
      <w:r w:rsidR="00B50698">
        <w:rPr>
          <w:rFonts w:ascii="Arial" w:hAnsi="Arial" w:cs="Arial"/>
          <w:sz w:val="20"/>
          <w:szCs w:val="20"/>
        </w:rPr>
        <w:t xml:space="preserve">more intensive </w:t>
      </w:r>
      <w:r w:rsidR="004E4153" w:rsidRPr="00D702AF">
        <w:rPr>
          <w:rFonts w:ascii="Arial" w:hAnsi="Arial" w:cs="Arial"/>
          <w:sz w:val="20"/>
          <w:szCs w:val="20"/>
        </w:rPr>
        <w:t xml:space="preserve">post-operative </w:t>
      </w:r>
      <w:r w:rsidR="00B57355">
        <w:rPr>
          <w:rFonts w:ascii="Arial" w:hAnsi="Arial" w:cs="Arial"/>
          <w:sz w:val="20"/>
          <w:szCs w:val="20"/>
        </w:rPr>
        <w:t>care e</w:t>
      </w:r>
      <w:r w:rsidR="004E4153" w:rsidRPr="00D702AF">
        <w:rPr>
          <w:rFonts w:ascii="Arial" w:hAnsi="Arial" w:cs="Arial"/>
          <w:sz w:val="20"/>
          <w:szCs w:val="20"/>
        </w:rPr>
        <w:t xml:space="preserve">nvironments. </w:t>
      </w:r>
      <w:r w:rsidR="00B50698">
        <w:rPr>
          <w:rFonts w:ascii="Arial" w:hAnsi="Arial" w:cs="Arial"/>
          <w:sz w:val="20"/>
          <w:szCs w:val="20"/>
        </w:rPr>
        <w:t>The m</w:t>
      </w:r>
      <w:r w:rsidR="00B50698" w:rsidRPr="00D702AF">
        <w:rPr>
          <w:rFonts w:ascii="Arial" w:hAnsi="Arial" w:cs="Arial"/>
          <w:sz w:val="20"/>
          <w:szCs w:val="20"/>
        </w:rPr>
        <w:t xml:space="preserve">isrepresentation </w:t>
      </w:r>
      <w:r w:rsidR="00C75F07" w:rsidRPr="00D702AF">
        <w:rPr>
          <w:rFonts w:ascii="Arial" w:hAnsi="Arial" w:cs="Arial"/>
          <w:sz w:val="20"/>
          <w:szCs w:val="20"/>
        </w:rPr>
        <w:t>of perio</w:t>
      </w:r>
      <w:r w:rsidR="00B9047B" w:rsidRPr="00D702AF">
        <w:rPr>
          <w:rFonts w:ascii="Arial" w:hAnsi="Arial" w:cs="Arial"/>
          <w:sz w:val="20"/>
          <w:szCs w:val="20"/>
        </w:rPr>
        <w:t>p</w:t>
      </w:r>
      <w:r w:rsidR="00C75F07" w:rsidRPr="00D702AF">
        <w:rPr>
          <w:rFonts w:ascii="Arial" w:hAnsi="Arial" w:cs="Arial"/>
          <w:sz w:val="20"/>
          <w:szCs w:val="20"/>
        </w:rPr>
        <w:t xml:space="preserve">erative </w:t>
      </w:r>
      <w:r w:rsidR="004E4153" w:rsidRPr="00D702AF">
        <w:rPr>
          <w:rFonts w:ascii="Arial" w:hAnsi="Arial" w:cs="Arial"/>
          <w:sz w:val="20"/>
          <w:szCs w:val="20"/>
        </w:rPr>
        <w:t xml:space="preserve">risk due to sex-specific imbalances </w:t>
      </w:r>
      <w:r w:rsidR="00B50698">
        <w:rPr>
          <w:rFonts w:ascii="Arial" w:hAnsi="Arial" w:cs="Arial"/>
          <w:sz w:val="20"/>
          <w:szCs w:val="20"/>
        </w:rPr>
        <w:t xml:space="preserve">could result in the </w:t>
      </w:r>
      <w:r w:rsidR="004E4153" w:rsidRPr="00D702AF">
        <w:rPr>
          <w:rFonts w:ascii="Arial" w:hAnsi="Arial" w:cs="Arial"/>
          <w:sz w:val="20"/>
          <w:szCs w:val="20"/>
        </w:rPr>
        <w:t xml:space="preserve">misallocation of </w:t>
      </w:r>
      <w:r w:rsidR="00C75F07" w:rsidRPr="00D702AF">
        <w:rPr>
          <w:rFonts w:ascii="Arial" w:hAnsi="Arial" w:cs="Arial"/>
          <w:sz w:val="20"/>
          <w:szCs w:val="20"/>
        </w:rPr>
        <w:t>level</w:t>
      </w:r>
      <w:r w:rsidR="00E00187">
        <w:rPr>
          <w:rFonts w:ascii="Arial" w:hAnsi="Arial" w:cs="Arial"/>
          <w:sz w:val="20"/>
          <w:szCs w:val="20"/>
        </w:rPr>
        <w:t xml:space="preserve">-two </w:t>
      </w:r>
      <w:r w:rsidR="00C75F07" w:rsidRPr="00D702AF">
        <w:rPr>
          <w:rFonts w:ascii="Arial" w:hAnsi="Arial" w:cs="Arial"/>
          <w:sz w:val="20"/>
          <w:szCs w:val="20"/>
        </w:rPr>
        <w:t>post-operative resources</w:t>
      </w:r>
      <w:r w:rsidR="00B50698">
        <w:rPr>
          <w:rFonts w:ascii="Arial" w:hAnsi="Arial" w:cs="Arial"/>
          <w:sz w:val="20"/>
          <w:szCs w:val="20"/>
        </w:rPr>
        <w:t>,</w:t>
      </w:r>
      <w:r w:rsidR="00C75F07" w:rsidRPr="00D702AF">
        <w:rPr>
          <w:rFonts w:ascii="Arial" w:hAnsi="Arial" w:cs="Arial"/>
          <w:sz w:val="20"/>
          <w:szCs w:val="20"/>
        </w:rPr>
        <w:t xml:space="preserve"> with obvious cost</w:t>
      </w:r>
      <w:r w:rsidR="00B50698">
        <w:rPr>
          <w:rFonts w:ascii="Arial" w:hAnsi="Arial" w:cs="Arial"/>
          <w:sz w:val="20"/>
          <w:szCs w:val="20"/>
        </w:rPr>
        <w:t xml:space="preserve"> </w:t>
      </w:r>
      <w:r w:rsidR="00C75F07" w:rsidRPr="00D702AF">
        <w:rPr>
          <w:rFonts w:ascii="Arial" w:hAnsi="Arial" w:cs="Arial"/>
          <w:sz w:val="20"/>
          <w:szCs w:val="20"/>
        </w:rPr>
        <w:t>implications</w:t>
      </w:r>
      <w:r w:rsidR="003805FB">
        <w:rPr>
          <w:rFonts w:ascii="Arial" w:hAnsi="Arial" w:cs="Arial"/>
          <w:sz w:val="20"/>
          <w:szCs w:val="20"/>
        </w:rPr>
        <w:t xml:space="preserve"> as well as the risk of unintended consequences of excess treatment</w:t>
      </w:r>
      <w:r w:rsidR="00E6589D" w:rsidRPr="00D702AF">
        <w:rPr>
          <w:rFonts w:ascii="Arial" w:hAnsi="Arial" w:cs="Arial"/>
          <w:sz w:val="20"/>
          <w:szCs w:val="20"/>
        </w:rPr>
        <w:t xml:space="preserve">. </w:t>
      </w:r>
      <w:r w:rsidR="002B1447" w:rsidRPr="00D702AF">
        <w:rPr>
          <w:rFonts w:ascii="Arial" w:hAnsi="Arial" w:cs="Arial"/>
          <w:sz w:val="20"/>
          <w:szCs w:val="20"/>
        </w:rPr>
        <w:t>On the other hand</w:t>
      </w:r>
      <w:r w:rsidR="00DA6A04" w:rsidRPr="00D702AF">
        <w:rPr>
          <w:rFonts w:ascii="Arial" w:hAnsi="Arial" w:cs="Arial"/>
          <w:sz w:val="20"/>
          <w:szCs w:val="20"/>
        </w:rPr>
        <w:t xml:space="preserve">, </w:t>
      </w:r>
      <w:r w:rsidR="009943A9" w:rsidRPr="00D702AF">
        <w:rPr>
          <w:rFonts w:ascii="Arial" w:hAnsi="Arial" w:cs="Arial"/>
          <w:sz w:val="20"/>
          <w:szCs w:val="20"/>
        </w:rPr>
        <w:t xml:space="preserve">the </w:t>
      </w:r>
      <w:r w:rsidR="00DA6A04" w:rsidRPr="00D702AF">
        <w:rPr>
          <w:rFonts w:ascii="Arial" w:hAnsi="Arial" w:cs="Arial"/>
          <w:sz w:val="20"/>
          <w:szCs w:val="20"/>
        </w:rPr>
        <w:t xml:space="preserve">surgical risk for males </w:t>
      </w:r>
      <w:r w:rsidR="00B50698">
        <w:rPr>
          <w:rFonts w:ascii="Arial" w:hAnsi="Arial" w:cs="Arial"/>
          <w:sz w:val="20"/>
          <w:szCs w:val="20"/>
        </w:rPr>
        <w:t xml:space="preserve">could </w:t>
      </w:r>
      <w:r w:rsidR="00DA6A04" w:rsidRPr="00D702AF">
        <w:rPr>
          <w:rFonts w:ascii="Arial" w:hAnsi="Arial" w:cs="Arial"/>
          <w:sz w:val="20"/>
          <w:szCs w:val="20"/>
        </w:rPr>
        <w:t xml:space="preserve">be underestimated, putting them at </w:t>
      </w:r>
      <w:r w:rsidR="009943A9" w:rsidRPr="00D702AF">
        <w:rPr>
          <w:rFonts w:ascii="Arial" w:hAnsi="Arial" w:cs="Arial"/>
          <w:sz w:val="20"/>
          <w:szCs w:val="20"/>
        </w:rPr>
        <w:t xml:space="preserve">a </w:t>
      </w:r>
      <w:r w:rsidR="00DA6A04" w:rsidRPr="00D702AF">
        <w:rPr>
          <w:rFonts w:ascii="Arial" w:hAnsi="Arial" w:cs="Arial"/>
          <w:sz w:val="20"/>
          <w:szCs w:val="20"/>
        </w:rPr>
        <w:t xml:space="preserve">higher risk </w:t>
      </w:r>
      <w:r w:rsidR="009943A9" w:rsidRPr="00D702AF">
        <w:rPr>
          <w:rFonts w:ascii="Arial" w:hAnsi="Arial" w:cs="Arial"/>
          <w:sz w:val="20"/>
          <w:szCs w:val="20"/>
        </w:rPr>
        <w:t xml:space="preserve">of </w:t>
      </w:r>
      <w:r w:rsidR="00DA6A04" w:rsidRPr="00D702AF">
        <w:rPr>
          <w:rFonts w:ascii="Arial" w:hAnsi="Arial" w:cs="Arial"/>
          <w:sz w:val="20"/>
          <w:szCs w:val="20"/>
        </w:rPr>
        <w:t>surgical complications and emergency ICU admission</w:t>
      </w:r>
      <w:r w:rsidR="003805FB">
        <w:rPr>
          <w:rFonts w:ascii="Arial" w:hAnsi="Arial" w:cs="Arial"/>
          <w:sz w:val="20"/>
          <w:szCs w:val="20"/>
        </w:rPr>
        <w:t xml:space="preserve">. </w:t>
      </w:r>
      <w:r w:rsidR="00DA6A04" w:rsidRPr="00D702AF">
        <w:rPr>
          <w:rFonts w:ascii="Arial" w:hAnsi="Arial" w:cs="Arial"/>
          <w:sz w:val="20"/>
          <w:szCs w:val="20"/>
        </w:rPr>
        <w:t>However, due to the large numbers of male</w:t>
      </w:r>
      <w:r w:rsidR="00F04634" w:rsidRPr="00D702AF">
        <w:rPr>
          <w:rFonts w:ascii="Arial" w:hAnsi="Arial" w:cs="Arial"/>
          <w:sz w:val="20"/>
          <w:szCs w:val="20"/>
        </w:rPr>
        <w:t xml:space="preserve"> participants in studies investigating surgical risk assessment, </w:t>
      </w:r>
      <w:r w:rsidR="00B50698">
        <w:rPr>
          <w:rFonts w:ascii="Arial" w:hAnsi="Arial" w:cs="Arial"/>
          <w:sz w:val="20"/>
          <w:szCs w:val="20"/>
        </w:rPr>
        <w:t xml:space="preserve">it is not unreasonable to assume that </w:t>
      </w:r>
      <w:r w:rsidR="00F04634" w:rsidRPr="00D702AF">
        <w:rPr>
          <w:rFonts w:ascii="Arial" w:hAnsi="Arial" w:cs="Arial"/>
          <w:sz w:val="20"/>
          <w:szCs w:val="20"/>
        </w:rPr>
        <w:t xml:space="preserve">this effect </w:t>
      </w:r>
      <w:r w:rsidR="003805FB">
        <w:rPr>
          <w:rFonts w:ascii="Arial" w:hAnsi="Arial" w:cs="Arial"/>
          <w:sz w:val="20"/>
          <w:szCs w:val="20"/>
        </w:rPr>
        <w:t xml:space="preserve">may </w:t>
      </w:r>
      <w:r w:rsidR="00F04634" w:rsidRPr="00D702AF">
        <w:rPr>
          <w:rFonts w:ascii="Arial" w:hAnsi="Arial" w:cs="Arial"/>
          <w:sz w:val="20"/>
          <w:szCs w:val="20"/>
        </w:rPr>
        <w:t xml:space="preserve">be </w:t>
      </w:r>
      <w:r w:rsidR="00B50698">
        <w:rPr>
          <w:rFonts w:ascii="Arial" w:hAnsi="Arial" w:cs="Arial"/>
          <w:sz w:val="20"/>
          <w:szCs w:val="20"/>
        </w:rPr>
        <w:t xml:space="preserve">less pronounced </w:t>
      </w:r>
      <w:r w:rsidR="00F04634" w:rsidRPr="00D702AF">
        <w:rPr>
          <w:rFonts w:ascii="Arial" w:hAnsi="Arial" w:cs="Arial"/>
          <w:sz w:val="20"/>
          <w:szCs w:val="20"/>
        </w:rPr>
        <w:t xml:space="preserve">than the effect described above for female </w:t>
      </w:r>
      <w:r w:rsidR="002B1447" w:rsidRPr="00D702AF">
        <w:rPr>
          <w:rFonts w:ascii="Arial" w:hAnsi="Arial" w:cs="Arial"/>
          <w:sz w:val="20"/>
          <w:szCs w:val="20"/>
        </w:rPr>
        <w:t>patients</w:t>
      </w:r>
      <w:r w:rsidR="00F04634" w:rsidRPr="00D702AF">
        <w:rPr>
          <w:rFonts w:ascii="Arial" w:hAnsi="Arial" w:cs="Arial"/>
          <w:sz w:val="20"/>
          <w:szCs w:val="20"/>
        </w:rPr>
        <w:t xml:space="preserve">. </w:t>
      </w:r>
      <w:r w:rsidR="004542E7" w:rsidRPr="00D702AF">
        <w:rPr>
          <w:rFonts w:ascii="Arial" w:hAnsi="Arial" w:cs="Arial"/>
          <w:sz w:val="20"/>
          <w:szCs w:val="20"/>
        </w:rPr>
        <w:t xml:space="preserve">Nevertheless, adequate reference values for both patient groups </w:t>
      </w:r>
      <w:r w:rsidR="009943A9" w:rsidRPr="00D702AF">
        <w:rPr>
          <w:rFonts w:ascii="Arial" w:hAnsi="Arial" w:cs="Arial"/>
          <w:sz w:val="20"/>
          <w:szCs w:val="20"/>
        </w:rPr>
        <w:t>are required in order to deliver personal</w:t>
      </w:r>
      <w:r w:rsidR="000A302A">
        <w:rPr>
          <w:rFonts w:ascii="Arial" w:hAnsi="Arial" w:cs="Arial"/>
          <w:sz w:val="20"/>
          <w:szCs w:val="20"/>
        </w:rPr>
        <w:t>ise</w:t>
      </w:r>
      <w:r w:rsidR="009943A9" w:rsidRPr="00D702AF">
        <w:rPr>
          <w:rFonts w:ascii="Arial" w:hAnsi="Arial" w:cs="Arial"/>
          <w:sz w:val="20"/>
          <w:szCs w:val="20"/>
        </w:rPr>
        <w:t>d and cost-effective care</w:t>
      </w:r>
      <w:r w:rsidR="004542E7" w:rsidRPr="00D702AF">
        <w:rPr>
          <w:rFonts w:ascii="Arial" w:hAnsi="Arial" w:cs="Arial"/>
          <w:sz w:val="20"/>
          <w:szCs w:val="20"/>
        </w:rPr>
        <w:t>.</w:t>
      </w:r>
    </w:p>
    <w:p w14:paraId="2BE21870" w14:textId="1544CF5A" w:rsidR="004A633F" w:rsidRDefault="004A633F" w:rsidP="005A62FB">
      <w:pPr>
        <w:spacing w:line="480" w:lineRule="auto"/>
        <w:rPr>
          <w:rFonts w:ascii="Arial" w:hAnsi="Arial" w:cs="Arial"/>
          <w:sz w:val="20"/>
          <w:szCs w:val="20"/>
        </w:rPr>
      </w:pPr>
    </w:p>
    <w:p w14:paraId="0BD378C1" w14:textId="77777777" w:rsidR="00B54E0D" w:rsidRDefault="00B54E0D" w:rsidP="005A62FB">
      <w:pPr>
        <w:spacing w:line="480" w:lineRule="auto"/>
        <w:rPr>
          <w:rFonts w:ascii="Arial" w:hAnsi="Arial" w:cs="Arial"/>
          <w:sz w:val="20"/>
          <w:szCs w:val="20"/>
        </w:rPr>
      </w:pPr>
    </w:p>
    <w:p w14:paraId="28176FCC" w14:textId="34288ECA" w:rsidR="00B54E0D" w:rsidRDefault="00B54E0D" w:rsidP="005A62FB">
      <w:pPr>
        <w:spacing w:line="480" w:lineRule="auto"/>
        <w:rPr>
          <w:rFonts w:ascii="Arial" w:hAnsi="Arial" w:cs="Arial"/>
          <w:sz w:val="20"/>
          <w:szCs w:val="20"/>
          <w:u w:val="single"/>
        </w:rPr>
      </w:pPr>
      <w:r w:rsidRPr="0037779E">
        <w:rPr>
          <w:rFonts w:ascii="Arial" w:hAnsi="Arial" w:cs="Arial"/>
          <w:sz w:val="20"/>
          <w:szCs w:val="20"/>
          <w:u w:val="single"/>
        </w:rPr>
        <w:lastRenderedPageBreak/>
        <w:t>Future direction</w:t>
      </w:r>
    </w:p>
    <w:p w14:paraId="0549418D" w14:textId="77777777" w:rsidR="00B54E0D" w:rsidRPr="0037779E" w:rsidRDefault="00B54E0D" w:rsidP="005A62FB">
      <w:pPr>
        <w:spacing w:line="480" w:lineRule="auto"/>
        <w:rPr>
          <w:rFonts w:ascii="Arial" w:hAnsi="Arial" w:cs="Arial"/>
          <w:sz w:val="20"/>
          <w:szCs w:val="20"/>
          <w:u w:val="single"/>
        </w:rPr>
      </w:pPr>
    </w:p>
    <w:p w14:paraId="2CD36626" w14:textId="0C9298E2" w:rsidR="008533B0" w:rsidRPr="009C1A9D" w:rsidRDefault="00B50698" w:rsidP="009C1A9D">
      <w:pPr>
        <w:spacing w:line="480" w:lineRule="auto"/>
        <w:rPr>
          <w:rFonts w:ascii="Arial" w:hAnsi="Arial" w:cs="Arial"/>
          <w:sz w:val="20"/>
          <w:szCs w:val="20"/>
        </w:rPr>
      </w:pPr>
      <w:r>
        <w:rPr>
          <w:rFonts w:ascii="Arial" w:hAnsi="Arial" w:cs="Arial"/>
          <w:sz w:val="20"/>
          <w:szCs w:val="20"/>
          <w:lang w:val="en-US"/>
        </w:rPr>
        <w:t xml:space="preserve">A stronger </w:t>
      </w:r>
      <w:r w:rsidR="0027257C" w:rsidRPr="00D702AF">
        <w:rPr>
          <w:rFonts w:ascii="Arial" w:hAnsi="Arial" w:cs="Arial"/>
          <w:sz w:val="20"/>
          <w:szCs w:val="20"/>
        </w:rPr>
        <w:t xml:space="preserve">focus on generating and exploring sex-specific data, which is currently lacking in a </w:t>
      </w:r>
      <w:r>
        <w:rPr>
          <w:rFonts w:ascii="Arial" w:hAnsi="Arial" w:cs="Arial"/>
          <w:sz w:val="20"/>
          <w:szCs w:val="20"/>
        </w:rPr>
        <w:t xml:space="preserve">large </w:t>
      </w:r>
      <w:r w:rsidR="0027257C" w:rsidRPr="00D702AF">
        <w:rPr>
          <w:rFonts w:ascii="Arial" w:hAnsi="Arial" w:cs="Arial"/>
          <w:sz w:val="20"/>
          <w:szCs w:val="20"/>
        </w:rPr>
        <w:t xml:space="preserve">number of scientific fields, will provide researchers with the tools to </w:t>
      </w:r>
      <w:r w:rsidRPr="00D702AF">
        <w:rPr>
          <w:rFonts w:ascii="Arial" w:hAnsi="Arial" w:cs="Arial"/>
          <w:sz w:val="20"/>
          <w:szCs w:val="20"/>
        </w:rPr>
        <w:t xml:space="preserve">further </w:t>
      </w:r>
      <w:r w:rsidR="0027257C" w:rsidRPr="00D702AF">
        <w:rPr>
          <w:rFonts w:ascii="Arial" w:hAnsi="Arial" w:cs="Arial"/>
          <w:sz w:val="20"/>
          <w:szCs w:val="20"/>
        </w:rPr>
        <w:t xml:space="preserve">elucidate these differences and the mechanisms </w:t>
      </w:r>
      <w:r w:rsidR="00593193" w:rsidRPr="00D702AF">
        <w:rPr>
          <w:rFonts w:ascii="Arial" w:hAnsi="Arial" w:cs="Arial"/>
          <w:sz w:val="20"/>
          <w:szCs w:val="20"/>
        </w:rPr>
        <w:t xml:space="preserve">behind </w:t>
      </w:r>
      <w:r w:rsidR="0027257C" w:rsidRPr="00D702AF">
        <w:rPr>
          <w:rFonts w:ascii="Arial" w:hAnsi="Arial" w:cs="Arial"/>
          <w:sz w:val="20"/>
          <w:szCs w:val="20"/>
        </w:rPr>
        <w:t xml:space="preserve">them. </w:t>
      </w:r>
      <w:r w:rsidR="000D49EC" w:rsidRPr="00D702AF">
        <w:rPr>
          <w:rFonts w:ascii="Arial" w:hAnsi="Arial" w:cs="Arial"/>
          <w:sz w:val="20"/>
          <w:szCs w:val="20"/>
        </w:rPr>
        <w:t xml:space="preserve">Since we are the first to </w:t>
      </w:r>
      <w:r w:rsidR="00B54E0D">
        <w:rPr>
          <w:rFonts w:ascii="Arial" w:hAnsi="Arial" w:cs="Arial"/>
          <w:sz w:val="20"/>
          <w:szCs w:val="20"/>
        </w:rPr>
        <w:t>highlight</w:t>
      </w:r>
      <w:r w:rsidR="00B54E0D" w:rsidRPr="00D702AF">
        <w:rPr>
          <w:rFonts w:ascii="Arial" w:hAnsi="Arial" w:cs="Arial"/>
          <w:sz w:val="20"/>
          <w:szCs w:val="20"/>
        </w:rPr>
        <w:t xml:space="preserve"> </w:t>
      </w:r>
      <w:r w:rsidR="000D49EC" w:rsidRPr="00D702AF">
        <w:rPr>
          <w:rFonts w:ascii="Arial" w:hAnsi="Arial" w:cs="Arial"/>
          <w:sz w:val="20"/>
          <w:szCs w:val="20"/>
        </w:rPr>
        <w:t>th</w:t>
      </w:r>
      <w:r w:rsidR="00072876" w:rsidRPr="00D702AF">
        <w:rPr>
          <w:rFonts w:ascii="Arial" w:hAnsi="Arial" w:cs="Arial"/>
          <w:sz w:val="20"/>
          <w:szCs w:val="20"/>
        </w:rPr>
        <w:t>ese</w:t>
      </w:r>
      <w:r w:rsidR="00F86E68" w:rsidRPr="00D702AF">
        <w:rPr>
          <w:rFonts w:ascii="Arial" w:hAnsi="Arial" w:cs="Arial"/>
          <w:sz w:val="20"/>
          <w:szCs w:val="20"/>
        </w:rPr>
        <w:t xml:space="preserve"> sex</w:t>
      </w:r>
      <w:r w:rsidR="009943A9" w:rsidRPr="00D702AF">
        <w:rPr>
          <w:rFonts w:ascii="Arial" w:hAnsi="Arial" w:cs="Arial"/>
          <w:sz w:val="20"/>
          <w:szCs w:val="20"/>
        </w:rPr>
        <w:t>-related</w:t>
      </w:r>
      <w:r w:rsidR="000D49EC" w:rsidRPr="00D702AF">
        <w:rPr>
          <w:rFonts w:ascii="Arial" w:hAnsi="Arial" w:cs="Arial"/>
          <w:sz w:val="20"/>
          <w:szCs w:val="20"/>
        </w:rPr>
        <w:t xml:space="preserve"> </w:t>
      </w:r>
      <w:r w:rsidR="00DE3C5B" w:rsidRPr="00D702AF">
        <w:rPr>
          <w:rFonts w:ascii="Arial" w:hAnsi="Arial" w:cs="Arial"/>
          <w:sz w:val="20"/>
          <w:szCs w:val="20"/>
        </w:rPr>
        <w:t>differences</w:t>
      </w:r>
      <w:r w:rsidR="00437CF4" w:rsidRPr="00D702AF">
        <w:rPr>
          <w:rFonts w:ascii="Arial" w:hAnsi="Arial" w:cs="Arial"/>
          <w:sz w:val="20"/>
          <w:szCs w:val="20"/>
        </w:rPr>
        <w:t xml:space="preserve"> in the context of perioperative risk stratification</w:t>
      </w:r>
      <w:r w:rsidR="00DE3C5B" w:rsidRPr="00D702AF">
        <w:rPr>
          <w:rFonts w:ascii="Arial" w:hAnsi="Arial" w:cs="Arial"/>
          <w:sz w:val="20"/>
          <w:szCs w:val="20"/>
        </w:rPr>
        <w:t xml:space="preserve">, and </w:t>
      </w:r>
      <w:r w:rsidR="00C75F07" w:rsidRPr="00D702AF">
        <w:rPr>
          <w:rFonts w:ascii="Arial" w:hAnsi="Arial" w:cs="Arial"/>
          <w:sz w:val="20"/>
          <w:szCs w:val="20"/>
        </w:rPr>
        <w:t>using a post-hoc analys</w:t>
      </w:r>
      <w:r>
        <w:rPr>
          <w:rFonts w:ascii="Arial" w:hAnsi="Arial" w:cs="Arial"/>
          <w:sz w:val="20"/>
          <w:szCs w:val="20"/>
        </w:rPr>
        <w:t>i</w:t>
      </w:r>
      <w:r w:rsidR="00C75F07" w:rsidRPr="00D702AF">
        <w:rPr>
          <w:rFonts w:ascii="Arial" w:hAnsi="Arial" w:cs="Arial"/>
          <w:sz w:val="20"/>
          <w:szCs w:val="20"/>
        </w:rPr>
        <w:t>s</w:t>
      </w:r>
      <w:r w:rsidR="00DE3C5B" w:rsidRPr="00D702AF">
        <w:rPr>
          <w:rFonts w:ascii="Arial" w:hAnsi="Arial" w:cs="Arial"/>
          <w:sz w:val="20"/>
          <w:szCs w:val="20"/>
        </w:rPr>
        <w:t xml:space="preserve"> </w:t>
      </w:r>
      <w:r w:rsidR="00C75F07" w:rsidRPr="00D702AF">
        <w:rPr>
          <w:rFonts w:ascii="Arial" w:hAnsi="Arial" w:cs="Arial"/>
          <w:sz w:val="20"/>
          <w:szCs w:val="20"/>
        </w:rPr>
        <w:t xml:space="preserve">of </w:t>
      </w:r>
      <w:r w:rsidR="00DE3C5B" w:rsidRPr="00D702AF">
        <w:rPr>
          <w:rFonts w:ascii="Arial" w:hAnsi="Arial" w:cs="Arial"/>
          <w:sz w:val="20"/>
          <w:szCs w:val="20"/>
        </w:rPr>
        <w:t>observational, non-random</w:t>
      </w:r>
      <w:r w:rsidR="000A302A">
        <w:rPr>
          <w:rFonts w:ascii="Arial" w:hAnsi="Arial" w:cs="Arial"/>
          <w:sz w:val="20"/>
          <w:szCs w:val="20"/>
        </w:rPr>
        <w:t>ise</w:t>
      </w:r>
      <w:r w:rsidR="00DE3C5B" w:rsidRPr="00D702AF">
        <w:rPr>
          <w:rFonts w:ascii="Arial" w:hAnsi="Arial" w:cs="Arial"/>
          <w:sz w:val="20"/>
          <w:szCs w:val="20"/>
        </w:rPr>
        <w:t xml:space="preserve">d data, the results of this study </w:t>
      </w:r>
      <w:r w:rsidR="009943A9" w:rsidRPr="00D702AF">
        <w:rPr>
          <w:rFonts w:ascii="Arial" w:hAnsi="Arial" w:cs="Arial"/>
          <w:sz w:val="20"/>
          <w:szCs w:val="20"/>
        </w:rPr>
        <w:t xml:space="preserve">should </w:t>
      </w:r>
      <w:r w:rsidR="00DE3C5B" w:rsidRPr="00D702AF">
        <w:rPr>
          <w:rFonts w:ascii="Arial" w:hAnsi="Arial" w:cs="Arial"/>
          <w:sz w:val="20"/>
          <w:szCs w:val="20"/>
        </w:rPr>
        <w:t>be interpreted with caution a</w:t>
      </w:r>
      <w:r w:rsidR="00DD731D" w:rsidRPr="00D702AF">
        <w:rPr>
          <w:rFonts w:ascii="Arial" w:hAnsi="Arial" w:cs="Arial"/>
          <w:sz w:val="20"/>
          <w:szCs w:val="20"/>
        </w:rPr>
        <w:t>nd validated in other</w:t>
      </w:r>
      <w:r w:rsidR="00A117AB" w:rsidRPr="00D702AF">
        <w:rPr>
          <w:rFonts w:ascii="Arial" w:hAnsi="Arial" w:cs="Arial"/>
          <w:sz w:val="20"/>
          <w:szCs w:val="20"/>
        </w:rPr>
        <w:t xml:space="preserve">, </w:t>
      </w:r>
      <w:r w:rsidR="00A117AB" w:rsidRPr="0076099B">
        <w:rPr>
          <w:rFonts w:ascii="Arial" w:hAnsi="Arial" w:cs="Arial"/>
          <w:sz w:val="20"/>
          <w:szCs w:val="20"/>
        </w:rPr>
        <w:t xml:space="preserve">larger </w:t>
      </w:r>
      <w:r w:rsidR="00F86E68" w:rsidRPr="0076099B">
        <w:rPr>
          <w:rFonts w:ascii="Arial" w:hAnsi="Arial" w:cs="Arial"/>
          <w:sz w:val="20"/>
          <w:szCs w:val="20"/>
        </w:rPr>
        <w:t>cohorts</w:t>
      </w:r>
      <w:r w:rsidR="00DE3C5B" w:rsidRPr="0076099B">
        <w:rPr>
          <w:rFonts w:ascii="Arial" w:hAnsi="Arial" w:cs="Arial"/>
          <w:sz w:val="20"/>
          <w:szCs w:val="20"/>
        </w:rPr>
        <w:t xml:space="preserve">. </w:t>
      </w:r>
      <w:r w:rsidR="009943A9" w:rsidRPr="0076099B">
        <w:rPr>
          <w:rFonts w:ascii="Arial" w:hAnsi="Arial" w:cs="Arial"/>
          <w:sz w:val="20"/>
          <w:szCs w:val="20"/>
        </w:rPr>
        <w:t xml:space="preserve">Given </w:t>
      </w:r>
      <w:r w:rsidR="007E1D80" w:rsidRPr="0076099B">
        <w:rPr>
          <w:rFonts w:ascii="Arial" w:hAnsi="Arial" w:cs="Arial"/>
          <w:sz w:val="20"/>
          <w:szCs w:val="20"/>
        </w:rPr>
        <w:t xml:space="preserve">the results </w:t>
      </w:r>
      <w:r w:rsidR="009943A9" w:rsidRPr="0076099B">
        <w:rPr>
          <w:rFonts w:ascii="Arial" w:hAnsi="Arial" w:cs="Arial"/>
          <w:sz w:val="20"/>
          <w:szCs w:val="20"/>
        </w:rPr>
        <w:t>described here</w:t>
      </w:r>
      <w:r w:rsidR="007E1D80" w:rsidRPr="0076099B">
        <w:rPr>
          <w:rFonts w:ascii="Arial" w:hAnsi="Arial" w:cs="Arial"/>
          <w:sz w:val="20"/>
          <w:szCs w:val="20"/>
        </w:rPr>
        <w:t xml:space="preserve">, </w:t>
      </w:r>
      <w:r w:rsidR="009943A9" w:rsidRPr="0076099B">
        <w:rPr>
          <w:rFonts w:ascii="Arial" w:hAnsi="Arial" w:cs="Arial"/>
          <w:sz w:val="20"/>
          <w:szCs w:val="20"/>
        </w:rPr>
        <w:t xml:space="preserve">a </w:t>
      </w:r>
      <w:r w:rsidR="007E1D80" w:rsidRPr="0076099B">
        <w:rPr>
          <w:rFonts w:ascii="Arial" w:hAnsi="Arial" w:cs="Arial"/>
          <w:sz w:val="20"/>
          <w:szCs w:val="20"/>
        </w:rPr>
        <w:t xml:space="preserve">heightened awareness </w:t>
      </w:r>
      <w:r w:rsidR="009943A9" w:rsidRPr="0076099B">
        <w:rPr>
          <w:rFonts w:ascii="Arial" w:hAnsi="Arial" w:cs="Arial"/>
          <w:sz w:val="20"/>
          <w:szCs w:val="20"/>
        </w:rPr>
        <w:t xml:space="preserve">of </w:t>
      </w:r>
      <w:r w:rsidR="007E1D80" w:rsidRPr="0076099B">
        <w:rPr>
          <w:rFonts w:ascii="Arial" w:hAnsi="Arial" w:cs="Arial"/>
          <w:sz w:val="20"/>
          <w:szCs w:val="20"/>
        </w:rPr>
        <w:t>sex</w:t>
      </w:r>
      <w:r w:rsidR="009943A9" w:rsidRPr="0076099B">
        <w:rPr>
          <w:rFonts w:ascii="Arial" w:hAnsi="Arial" w:cs="Arial"/>
          <w:sz w:val="20"/>
          <w:szCs w:val="20"/>
        </w:rPr>
        <w:t>-related</w:t>
      </w:r>
      <w:r w:rsidR="007E1D80" w:rsidRPr="0076099B">
        <w:rPr>
          <w:rFonts w:ascii="Arial" w:hAnsi="Arial" w:cs="Arial"/>
          <w:sz w:val="20"/>
          <w:szCs w:val="20"/>
        </w:rPr>
        <w:t xml:space="preserve"> differences and more research into male and female performance </w:t>
      </w:r>
      <w:r w:rsidR="00C77C88">
        <w:rPr>
          <w:rFonts w:ascii="Arial" w:hAnsi="Arial" w:cs="Arial"/>
          <w:sz w:val="20"/>
          <w:szCs w:val="20"/>
        </w:rPr>
        <w:t xml:space="preserve">during </w:t>
      </w:r>
      <w:r w:rsidR="00C75F07" w:rsidRPr="0076099B">
        <w:rPr>
          <w:rFonts w:ascii="Arial" w:hAnsi="Arial" w:cs="Arial"/>
          <w:sz w:val="20"/>
          <w:szCs w:val="20"/>
        </w:rPr>
        <w:t xml:space="preserve">preoperative </w:t>
      </w:r>
      <w:r w:rsidR="007E1D80" w:rsidRPr="0076099B">
        <w:rPr>
          <w:rFonts w:ascii="Arial" w:hAnsi="Arial" w:cs="Arial"/>
          <w:sz w:val="20"/>
          <w:szCs w:val="20"/>
        </w:rPr>
        <w:t xml:space="preserve">exercise testing </w:t>
      </w:r>
      <w:r w:rsidR="00F86E68" w:rsidRPr="0076099B">
        <w:rPr>
          <w:rFonts w:ascii="Arial" w:hAnsi="Arial" w:cs="Arial"/>
          <w:sz w:val="20"/>
          <w:szCs w:val="20"/>
        </w:rPr>
        <w:t>is urgently needed</w:t>
      </w:r>
      <w:r w:rsidR="009943A9" w:rsidRPr="0076099B">
        <w:rPr>
          <w:rFonts w:ascii="Arial" w:hAnsi="Arial" w:cs="Arial"/>
          <w:sz w:val="20"/>
          <w:szCs w:val="20"/>
        </w:rPr>
        <w:t xml:space="preserve"> to </w:t>
      </w:r>
      <w:r w:rsidR="0076099B" w:rsidRPr="0076099B">
        <w:rPr>
          <w:rFonts w:ascii="Arial" w:hAnsi="Arial" w:cs="Arial"/>
          <w:sz w:val="20"/>
          <w:szCs w:val="20"/>
        </w:rPr>
        <w:t>enhance</w:t>
      </w:r>
      <w:r w:rsidR="0076099B" w:rsidRPr="00D702AF">
        <w:rPr>
          <w:rFonts w:ascii="Arial" w:hAnsi="Arial" w:cs="Arial"/>
          <w:sz w:val="20"/>
          <w:szCs w:val="20"/>
        </w:rPr>
        <w:t xml:space="preserve"> </w:t>
      </w:r>
      <w:r w:rsidR="009943A9" w:rsidRPr="00D702AF">
        <w:rPr>
          <w:rFonts w:ascii="Arial" w:hAnsi="Arial" w:cs="Arial"/>
          <w:sz w:val="20"/>
          <w:szCs w:val="20"/>
        </w:rPr>
        <w:t xml:space="preserve">the </w:t>
      </w:r>
      <w:r w:rsidR="007E1D80" w:rsidRPr="00D702AF">
        <w:rPr>
          <w:rFonts w:ascii="Arial" w:hAnsi="Arial" w:cs="Arial"/>
          <w:sz w:val="20"/>
          <w:szCs w:val="20"/>
        </w:rPr>
        <w:t xml:space="preserve">clinical applicability of CPET before major surgery. </w:t>
      </w:r>
      <w:r w:rsidR="008533B0">
        <w:rPr>
          <w:rFonts w:ascii="Arial" w:hAnsi="Arial" w:cs="Arial"/>
          <w:b/>
          <w:sz w:val="20"/>
          <w:szCs w:val="20"/>
        </w:rPr>
        <w:br w:type="page"/>
      </w:r>
    </w:p>
    <w:p w14:paraId="4502887C" w14:textId="77777777" w:rsidR="00110538" w:rsidRPr="00D702AF" w:rsidRDefault="00110538" w:rsidP="00F90390">
      <w:pPr>
        <w:spacing w:line="480" w:lineRule="auto"/>
        <w:rPr>
          <w:rFonts w:ascii="Arial" w:hAnsi="Arial" w:cs="Arial"/>
          <w:b/>
          <w:sz w:val="20"/>
          <w:szCs w:val="20"/>
        </w:rPr>
      </w:pPr>
      <w:r w:rsidRPr="00D702AF">
        <w:rPr>
          <w:rFonts w:ascii="Arial" w:hAnsi="Arial" w:cs="Arial"/>
          <w:b/>
          <w:sz w:val="20"/>
          <w:szCs w:val="20"/>
        </w:rPr>
        <w:lastRenderedPageBreak/>
        <w:t>Conclusions</w:t>
      </w:r>
      <w:r w:rsidR="004278E9" w:rsidRPr="00D702AF">
        <w:rPr>
          <w:rFonts w:ascii="Arial" w:hAnsi="Arial" w:cs="Arial"/>
          <w:b/>
          <w:sz w:val="20"/>
          <w:szCs w:val="20"/>
        </w:rPr>
        <w:t xml:space="preserve"> and recommendations</w:t>
      </w:r>
    </w:p>
    <w:p w14:paraId="0D3ADE3B" w14:textId="5BF4BC87" w:rsidR="00BE29AC" w:rsidRPr="00D702AF" w:rsidRDefault="00110538" w:rsidP="00030773">
      <w:pPr>
        <w:spacing w:line="480" w:lineRule="auto"/>
        <w:rPr>
          <w:rFonts w:ascii="Arial" w:hAnsi="Arial" w:cs="Arial"/>
          <w:sz w:val="20"/>
          <w:szCs w:val="20"/>
        </w:rPr>
      </w:pPr>
      <w:r w:rsidRPr="00D702AF">
        <w:rPr>
          <w:rFonts w:ascii="Arial" w:hAnsi="Arial" w:cs="Arial"/>
          <w:sz w:val="20"/>
          <w:szCs w:val="20"/>
        </w:rPr>
        <w:t>Although</w:t>
      </w:r>
      <w:r w:rsidR="00274544" w:rsidRPr="00D702AF">
        <w:rPr>
          <w:rFonts w:ascii="Arial" w:hAnsi="Arial" w:cs="Arial"/>
          <w:sz w:val="20"/>
          <w:szCs w:val="20"/>
        </w:rPr>
        <w:t xml:space="preserve"> we recogn</w:t>
      </w:r>
      <w:r w:rsidR="000A302A">
        <w:rPr>
          <w:rFonts w:ascii="Arial" w:hAnsi="Arial" w:cs="Arial"/>
          <w:sz w:val="20"/>
          <w:szCs w:val="20"/>
        </w:rPr>
        <w:t>ise</w:t>
      </w:r>
      <w:r w:rsidR="00DD731D" w:rsidRPr="00D702AF">
        <w:rPr>
          <w:rFonts w:ascii="Arial" w:hAnsi="Arial" w:cs="Arial"/>
          <w:sz w:val="20"/>
          <w:szCs w:val="20"/>
        </w:rPr>
        <w:t xml:space="preserve"> </w:t>
      </w:r>
      <w:r w:rsidR="009943A9" w:rsidRPr="00D702AF">
        <w:rPr>
          <w:rFonts w:ascii="Arial" w:hAnsi="Arial" w:cs="Arial"/>
          <w:sz w:val="20"/>
          <w:szCs w:val="20"/>
        </w:rPr>
        <w:t xml:space="preserve">the </w:t>
      </w:r>
      <w:r w:rsidR="00DD731D" w:rsidRPr="00D702AF">
        <w:rPr>
          <w:rFonts w:ascii="Arial" w:hAnsi="Arial" w:cs="Arial"/>
          <w:sz w:val="20"/>
          <w:szCs w:val="20"/>
        </w:rPr>
        <w:t>limitation</w:t>
      </w:r>
      <w:r w:rsidR="003B5331" w:rsidRPr="00D702AF">
        <w:rPr>
          <w:rFonts w:ascii="Arial" w:hAnsi="Arial" w:cs="Arial"/>
          <w:sz w:val="20"/>
          <w:szCs w:val="20"/>
        </w:rPr>
        <w:t>s</w:t>
      </w:r>
      <w:r w:rsidR="00DD731D" w:rsidRPr="00D702AF">
        <w:rPr>
          <w:rFonts w:ascii="Arial" w:hAnsi="Arial" w:cs="Arial"/>
          <w:sz w:val="20"/>
          <w:szCs w:val="20"/>
        </w:rPr>
        <w:t xml:space="preserve"> of </w:t>
      </w:r>
      <w:r w:rsidR="00F86E68" w:rsidRPr="00D702AF">
        <w:rPr>
          <w:rFonts w:ascii="Arial" w:hAnsi="Arial" w:cs="Arial"/>
          <w:sz w:val="20"/>
          <w:szCs w:val="20"/>
        </w:rPr>
        <w:t xml:space="preserve">the </w:t>
      </w:r>
      <w:r w:rsidR="00DD731D" w:rsidRPr="00D702AF">
        <w:rPr>
          <w:rFonts w:ascii="Arial" w:hAnsi="Arial" w:cs="Arial"/>
          <w:sz w:val="20"/>
          <w:szCs w:val="20"/>
        </w:rPr>
        <w:t>results described above</w:t>
      </w:r>
      <w:r w:rsidR="003B5331" w:rsidRPr="00D702AF">
        <w:rPr>
          <w:rFonts w:ascii="Arial" w:hAnsi="Arial" w:cs="Arial"/>
          <w:sz w:val="20"/>
          <w:szCs w:val="20"/>
        </w:rPr>
        <w:t>, which are observat</w:t>
      </w:r>
      <w:r w:rsidR="003805FB">
        <w:rPr>
          <w:rFonts w:ascii="Arial" w:hAnsi="Arial" w:cs="Arial"/>
          <w:sz w:val="20"/>
          <w:szCs w:val="20"/>
        </w:rPr>
        <w:t>ional</w:t>
      </w:r>
      <w:r w:rsidR="003B5331" w:rsidRPr="00D702AF">
        <w:rPr>
          <w:rFonts w:ascii="Arial" w:hAnsi="Arial" w:cs="Arial"/>
          <w:sz w:val="20"/>
          <w:szCs w:val="20"/>
        </w:rPr>
        <w:t xml:space="preserve"> in nature, </w:t>
      </w:r>
      <w:r w:rsidR="009943A9" w:rsidRPr="00D702AF">
        <w:rPr>
          <w:rFonts w:ascii="Arial" w:hAnsi="Arial" w:cs="Arial"/>
          <w:sz w:val="20"/>
          <w:szCs w:val="20"/>
        </w:rPr>
        <w:t xml:space="preserve">we did find </w:t>
      </w:r>
      <w:r w:rsidR="004D3108" w:rsidRPr="00D702AF">
        <w:rPr>
          <w:rFonts w:ascii="Arial" w:hAnsi="Arial" w:cs="Arial"/>
          <w:sz w:val="20"/>
          <w:szCs w:val="20"/>
        </w:rPr>
        <w:t xml:space="preserve">a striking difference between </w:t>
      </w:r>
      <w:r w:rsidR="009943A9" w:rsidRPr="00D702AF">
        <w:rPr>
          <w:rFonts w:ascii="Arial" w:hAnsi="Arial" w:cs="Arial"/>
          <w:sz w:val="20"/>
          <w:szCs w:val="20"/>
        </w:rPr>
        <w:t xml:space="preserve">the </w:t>
      </w:r>
      <w:r w:rsidR="004D3108" w:rsidRPr="00D702AF">
        <w:rPr>
          <w:rFonts w:ascii="Arial" w:hAnsi="Arial" w:cs="Arial"/>
          <w:sz w:val="20"/>
          <w:szCs w:val="20"/>
        </w:rPr>
        <w:t>aerobic capacity of male and female surgical candidates</w:t>
      </w:r>
      <w:r w:rsidR="003805FB">
        <w:rPr>
          <w:rFonts w:ascii="Arial" w:hAnsi="Arial" w:cs="Arial"/>
          <w:sz w:val="20"/>
          <w:szCs w:val="20"/>
        </w:rPr>
        <w:t xml:space="preserve"> in our study</w:t>
      </w:r>
      <w:r w:rsidR="00B54E0D">
        <w:rPr>
          <w:rFonts w:ascii="Arial" w:hAnsi="Arial" w:cs="Arial"/>
          <w:sz w:val="20"/>
          <w:szCs w:val="20"/>
        </w:rPr>
        <w:t xml:space="preserve">, that has previously gone under </w:t>
      </w:r>
      <w:proofErr w:type="gramStart"/>
      <w:r w:rsidR="00B54E0D">
        <w:rPr>
          <w:rFonts w:ascii="Arial" w:hAnsi="Arial" w:cs="Arial"/>
          <w:sz w:val="20"/>
          <w:szCs w:val="20"/>
        </w:rPr>
        <w:t xml:space="preserve">reported </w:t>
      </w:r>
      <w:r w:rsidR="004D3108" w:rsidRPr="00D702AF">
        <w:rPr>
          <w:rFonts w:ascii="Arial" w:hAnsi="Arial" w:cs="Arial"/>
          <w:sz w:val="20"/>
          <w:szCs w:val="20"/>
        </w:rPr>
        <w:t>.</w:t>
      </w:r>
      <w:proofErr w:type="gramEnd"/>
      <w:r w:rsidR="00D214FB" w:rsidRPr="00D702AF">
        <w:rPr>
          <w:rFonts w:ascii="Arial" w:hAnsi="Arial" w:cs="Arial"/>
          <w:sz w:val="20"/>
          <w:szCs w:val="20"/>
        </w:rPr>
        <w:t xml:space="preserve"> </w:t>
      </w:r>
    </w:p>
    <w:p w14:paraId="148479E8" w14:textId="74B4A68B" w:rsidR="00D47CBA" w:rsidRPr="009C1A9D" w:rsidRDefault="00B54E0D" w:rsidP="009C1A9D">
      <w:pPr>
        <w:spacing w:line="480" w:lineRule="auto"/>
        <w:rPr>
          <w:rStyle w:val="Emphasis"/>
          <w:rFonts w:ascii="Arial" w:hAnsi="Arial" w:cs="Arial"/>
          <w:sz w:val="20"/>
          <w:szCs w:val="20"/>
        </w:rPr>
      </w:pPr>
      <w:r>
        <w:rPr>
          <w:rFonts w:ascii="Arial" w:hAnsi="Arial" w:cs="Arial"/>
          <w:sz w:val="20"/>
          <w:szCs w:val="20"/>
        </w:rPr>
        <w:t xml:space="preserve">It </w:t>
      </w:r>
      <w:r w:rsidR="00D6442C" w:rsidRPr="00D702AF">
        <w:rPr>
          <w:rFonts w:ascii="Arial" w:hAnsi="Arial" w:cs="Arial"/>
          <w:sz w:val="20"/>
          <w:szCs w:val="20"/>
        </w:rPr>
        <w:t>is clear</w:t>
      </w:r>
      <w:r w:rsidR="00BE29AC" w:rsidRPr="00D702AF">
        <w:rPr>
          <w:rFonts w:ascii="Arial" w:hAnsi="Arial" w:cs="Arial"/>
          <w:sz w:val="20"/>
          <w:szCs w:val="20"/>
        </w:rPr>
        <w:t xml:space="preserve"> that there are </w:t>
      </w:r>
      <w:r w:rsidR="00D6442C" w:rsidRPr="00D702AF">
        <w:rPr>
          <w:rFonts w:ascii="Arial" w:hAnsi="Arial" w:cs="Arial"/>
          <w:sz w:val="20"/>
          <w:szCs w:val="20"/>
        </w:rPr>
        <w:t xml:space="preserve">sex </w:t>
      </w:r>
      <w:r w:rsidR="00BE29AC" w:rsidRPr="00D702AF">
        <w:rPr>
          <w:rFonts w:ascii="Arial" w:hAnsi="Arial" w:cs="Arial"/>
          <w:sz w:val="20"/>
          <w:szCs w:val="20"/>
        </w:rPr>
        <w:t xml:space="preserve">differences to be taken </w:t>
      </w:r>
      <w:r w:rsidR="00B57355">
        <w:rPr>
          <w:rFonts w:ascii="Arial" w:hAnsi="Arial" w:cs="Arial"/>
          <w:sz w:val="20"/>
          <w:szCs w:val="20"/>
        </w:rPr>
        <w:t xml:space="preserve">into </w:t>
      </w:r>
      <w:r w:rsidR="00BE29AC" w:rsidRPr="00D702AF">
        <w:rPr>
          <w:rFonts w:ascii="Arial" w:hAnsi="Arial" w:cs="Arial"/>
          <w:sz w:val="20"/>
          <w:szCs w:val="20"/>
        </w:rPr>
        <w:t xml:space="preserve">account in </w:t>
      </w:r>
      <w:r w:rsidR="00B57355">
        <w:rPr>
          <w:rFonts w:ascii="Arial" w:hAnsi="Arial" w:cs="Arial"/>
          <w:sz w:val="20"/>
          <w:szCs w:val="20"/>
        </w:rPr>
        <w:t xml:space="preserve">the </w:t>
      </w:r>
      <w:r w:rsidR="00BE29AC" w:rsidRPr="00D702AF">
        <w:rPr>
          <w:rFonts w:ascii="Arial" w:hAnsi="Arial" w:cs="Arial"/>
          <w:sz w:val="20"/>
          <w:szCs w:val="20"/>
        </w:rPr>
        <w:t>clinical application of CPET</w:t>
      </w:r>
      <w:r w:rsidR="00D6442C" w:rsidRPr="00D702AF">
        <w:rPr>
          <w:rFonts w:ascii="Arial" w:hAnsi="Arial" w:cs="Arial"/>
          <w:sz w:val="20"/>
          <w:szCs w:val="20"/>
        </w:rPr>
        <w:t xml:space="preserve">, especially </w:t>
      </w:r>
      <w:r w:rsidR="00C77C88">
        <w:rPr>
          <w:rFonts w:ascii="Arial" w:hAnsi="Arial" w:cs="Arial"/>
          <w:sz w:val="20"/>
          <w:szCs w:val="20"/>
        </w:rPr>
        <w:t xml:space="preserve">given </w:t>
      </w:r>
      <w:r w:rsidR="00BE29AC" w:rsidRPr="00D702AF">
        <w:rPr>
          <w:rFonts w:ascii="Arial" w:hAnsi="Arial" w:cs="Arial"/>
          <w:sz w:val="20"/>
          <w:szCs w:val="20"/>
        </w:rPr>
        <w:t>the low number of female research participants in this field</w:t>
      </w:r>
      <w:r w:rsidR="00C77C88">
        <w:rPr>
          <w:rFonts w:ascii="Arial" w:hAnsi="Arial" w:cs="Arial"/>
          <w:sz w:val="20"/>
          <w:szCs w:val="20"/>
        </w:rPr>
        <w:t xml:space="preserve"> at present</w:t>
      </w:r>
      <w:r w:rsidR="00BE29AC" w:rsidRPr="00D702AF">
        <w:rPr>
          <w:rFonts w:ascii="Arial" w:hAnsi="Arial" w:cs="Arial"/>
          <w:sz w:val="20"/>
          <w:szCs w:val="20"/>
        </w:rPr>
        <w:t>.</w:t>
      </w:r>
      <w:r w:rsidR="000A44A6" w:rsidRPr="00D702AF">
        <w:rPr>
          <w:rFonts w:ascii="Arial" w:hAnsi="Arial" w:cs="Arial"/>
          <w:sz w:val="20"/>
          <w:szCs w:val="20"/>
        </w:rPr>
        <w:t xml:space="preserve"> </w:t>
      </w:r>
      <w:r w:rsidRPr="00D702AF">
        <w:rPr>
          <w:rFonts w:ascii="Arial" w:hAnsi="Arial" w:cs="Arial"/>
          <w:sz w:val="20"/>
          <w:szCs w:val="20"/>
        </w:rPr>
        <w:t xml:space="preserve">To </w:t>
      </w:r>
      <w:r>
        <w:rPr>
          <w:rFonts w:ascii="Arial" w:hAnsi="Arial" w:cs="Arial"/>
          <w:sz w:val="20"/>
          <w:szCs w:val="20"/>
        </w:rPr>
        <w:t xml:space="preserve">further interrogate </w:t>
      </w:r>
      <w:r w:rsidRPr="00D702AF">
        <w:rPr>
          <w:rFonts w:ascii="Arial" w:hAnsi="Arial" w:cs="Arial"/>
          <w:sz w:val="20"/>
          <w:szCs w:val="20"/>
        </w:rPr>
        <w:t xml:space="preserve">the mechanisms and quantification of these differences in perioperative CPET, </w:t>
      </w:r>
      <w:r>
        <w:rPr>
          <w:rFonts w:ascii="Arial" w:hAnsi="Arial" w:cs="Arial"/>
          <w:sz w:val="20"/>
          <w:szCs w:val="20"/>
        </w:rPr>
        <w:t>the authors recommend that a larger, adequately powered study is needed.</w:t>
      </w:r>
      <w:r w:rsidRPr="00D702AF">
        <w:rPr>
          <w:rFonts w:ascii="Arial" w:hAnsi="Arial" w:cs="Arial"/>
          <w:sz w:val="20"/>
          <w:szCs w:val="20"/>
        </w:rPr>
        <w:t xml:space="preserve"> </w:t>
      </w:r>
      <w:r w:rsidR="00C071BE" w:rsidRPr="00D702AF">
        <w:rPr>
          <w:rFonts w:ascii="Arial" w:hAnsi="Arial" w:cs="Arial"/>
          <w:sz w:val="20"/>
          <w:szCs w:val="20"/>
        </w:rPr>
        <w:t>Our results</w:t>
      </w:r>
      <w:r>
        <w:rPr>
          <w:rFonts w:ascii="Arial" w:hAnsi="Arial" w:cs="Arial"/>
          <w:sz w:val="20"/>
          <w:szCs w:val="20"/>
        </w:rPr>
        <w:t xml:space="preserve"> however,</w:t>
      </w:r>
      <w:r w:rsidR="00C071BE" w:rsidRPr="00D702AF">
        <w:rPr>
          <w:rFonts w:ascii="Arial" w:hAnsi="Arial" w:cs="Arial"/>
          <w:sz w:val="20"/>
          <w:szCs w:val="20"/>
        </w:rPr>
        <w:t xml:space="preserve"> resonate with a broader</w:t>
      </w:r>
      <w:r w:rsidR="00437CF4" w:rsidRPr="00D702AF">
        <w:rPr>
          <w:rFonts w:ascii="Arial" w:hAnsi="Arial" w:cs="Arial"/>
          <w:sz w:val="20"/>
          <w:szCs w:val="20"/>
        </w:rPr>
        <w:t xml:space="preserve">, persistent </w:t>
      </w:r>
      <w:r w:rsidR="00C071BE" w:rsidRPr="00D702AF">
        <w:rPr>
          <w:rFonts w:ascii="Arial" w:hAnsi="Arial" w:cs="Arial"/>
          <w:sz w:val="20"/>
          <w:szCs w:val="20"/>
        </w:rPr>
        <w:t xml:space="preserve">problem </w:t>
      </w:r>
      <w:r w:rsidR="009943A9" w:rsidRPr="00D702AF">
        <w:rPr>
          <w:rFonts w:ascii="Arial" w:hAnsi="Arial" w:cs="Arial"/>
          <w:sz w:val="20"/>
          <w:szCs w:val="20"/>
        </w:rPr>
        <w:t xml:space="preserve">in </w:t>
      </w:r>
      <w:r w:rsidR="00C071BE" w:rsidRPr="00D702AF">
        <w:rPr>
          <w:rFonts w:ascii="Arial" w:hAnsi="Arial" w:cs="Arial"/>
          <w:sz w:val="20"/>
          <w:szCs w:val="20"/>
        </w:rPr>
        <w:t xml:space="preserve">all scientific fields: </w:t>
      </w:r>
      <w:r w:rsidR="00F72B81" w:rsidRPr="00D702AF">
        <w:rPr>
          <w:rFonts w:ascii="Arial" w:hAnsi="Arial" w:cs="Arial"/>
          <w:sz w:val="20"/>
          <w:szCs w:val="20"/>
        </w:rPr>
        <w:t>a lack of sex-specific research and a smaller number of female research participants</w:t>
      </w:r>
      <w:r w:rsidR="00F86E68" w:rsidRPr="00D702AF">
        <w:rPr>
          <w:rFonts w:ascii="Arial" w:hAnsi="Arial" w:cs="Arial"/>
          <w:sz w:val="20"/>
          <w:szCs w:val="20"/>
        </w:rPr>
        <w:t>, skewing results towards male</w:t>
      </w:r>
      <w:r w:rsidR="00C77C88">
        <w:rPr>
          <w:rFonts w:ascii="Arial" w:hAnsi="Arial" w:cs="Arial"/>
          <w:sz w:val="20"/>
          <w:szCs w:val="20"/>
        </w:rPr>
        <w:t>-</w:t>
      </w:r>
      <w:r w:rsidR="008334D6" w:rsidRPr="00D702AF">
        <w:rPr>
          <w:rFonts w:ascii="Arial" w:hAnsi="Arial" w:cs="Arial"/>
          <w:sz w:val="20"/>
          <w:szCs w:val="20"/>
        </w:rPr>
        <w:t>specific outcomes</w:t>
      </w:r>
      <w:r w:rsidR="00BF0584" w:rsidRPr="00D702AF">
        <w:rPr>
          <w:rFonts w:ascii="Arial" w:hAnsi="Arial" w:cs="Arial"/>
          <w:sz w:val="20"/>
          <w:szCs w:val="20"/>
        </w:rPr>
        <w:t xml:space="preserve"> and</w:t>
      </w:r>
      <w:r w:rsidR="00BB43C0" w:rsidRPr="00D702AF">
        <w:rPr>
          <w:rFonts w:ascii="Arial" w:hAnsi="Arial" w:cs="Arial"/>
          <w:sz w:val="20"/>
          <w:szCs w:val="20"/>
        </w:rPr>
        <w:t xml:space="preserve"> subsequent</w:t>
      </w:r>
      <w:r w:rsidR="00BF0584" w:rsidRPr="00D702AF">
        <w:rPr>
          <w:rFonts w:ascii="Arial" w:hAnsi="Arial" w:cs="Arial"/>
          <w:sz w:val="20"/>
          <w:szCs w:val="20"/>
        </w:rPr>
        <w:t xml:space="preserve"> clinical practice</w:t>
      </w:r>
      <w:r w:rsidR="00F72B81" w:rsidRPr="00D702AF">
        <w:rPr>
          <w:rFonts w:ascii="Arial" w:hAnsi="Arial" w:cs="Arial"/>
          <w:sz w:val="20"/>
          <w:szCs w:val="20"/>
        </w:rPr>
        <w:t xml:space="preserve">. </w:t>
      </w:r>
      <w:r w:rsidR="00461A30" w:rsidRPr="00D702AF">
        <w:rPr>
          <w:rFonts w:ascii="Arial" w:hAnsi="Arial" w:cs="Arial"/>
          <w:sz w:val="20"/>
          <w:szCs w:val="20"/>
        </w:rPr>
        <w:t>W</w:t>
      </w:r>
      <w:r w:rsidR="00AC0114" w:rsidRPr="00D702AF">
        <w:rPr>
          <w:rFonts w:ascii="Arial" w:hAnsi="Arial" w:cs="Arial"/>
          <w:sz w:val="20"/>
          <w:szCs w:val="20"/>
        </w:rPr>
        <w:t xml:space="preserve">e </w:t>
      </w:r>
      <w:r w:rsidR="00461A30" w:rsidRPr="00D702AF">
        <w:rPr>
          <w:rFonts w:ascii="Arial" w:hAnsi="Arial" w:cs="Arial"/>
          <w:sz w:val="20"/>
          <w:szCs w:val="20"/>
        </w:rPr>
        <w:t xml:space="preserve">therefore </w:t>
      </w:r>
      <w:r>
        <w:rPr>
          <w:rFonts w:ascii="Arial" w:hAnsi="Arial" w:cs="Arial"/>
          <w:sz w:val="20"/>
          <w:szCs w:val="20"/>
        </w:rPr>
        <w:t>recommend that</w:t>
      </w:r>
      <w:r w:rsidRPr="00D702AF">
        <w:rPr>
          <w:rFonts w:ascii="Arial" w:hAnsi="Arial" w:cs="Arial"/>
          <w:sz w:val="20"/>
          <w:szCs w:val="20"/>
        </w:rPr>
        <w:t xml:space="preserve"> </w:t>
      </w:r>
      <w:r w:rsidR="00AC0114" w:rsidRPr="00D702AF">
        <w:rPr>
          <w:rFonts w:ascii="Arial" w:hAnsi="Arial" w:cs="Arial"/>
          <w:sz w:val="20"/>
          <w:szCs w:val="20"/>
        </w:rPr>
        <w:t xml:space="preserve">researchers in the perioperative field </w:t>
      </w:r>
      <w:r w:rsidR="006C3633" w:rsidRPr="00D702AF">
        <w:rPr>
          <w:rFonts w:ascii="Arial" w:hAnsi="Arial" w:cs="Arial"/>
          <w:sz w:val="20"/>
          <w:szCs w:val="20"/>
        </w:rPr>
        <w:t>consider</w:t>
      </w:r>
      <w:r w:rsidR="00AC0114" w:rsidRPr="00D702AF">
        <w:rPr>
          <w:rFonts w:ascii="Arial" w:hAnsi="Arial" w:cs="Arial"/>
          <w:sz w:val="20"/>
          <w:szCs w:val="20"/>
        </w:rPr>
        <w:t xml:space="preserve"> th</w:t>
      </w:r>
      <w:r w:rsidR="006C3633" w:rsidRPr="00D702AF">
        <w:rPr>
          <w:rFonts w:ascii="Arial" w:hAnsi="Arial" w:cs="Arial"/>
          <w:sz w:val="20"/>
          <w:szCs w:val="20"/>
        </w:rPr>
        <w:t>e</w:t>
      </w:r>
      <w:r w:rsidR="00AC0114" w:rsidRPr="00D702AF">
        <w:rPr>
          <w:rFonts w:ascii="Arial" w:hAnsi="Arial" w:cs="Arial"/>
          <w:sz w:val="20"/>
          <w:szCs w:val="20"/>
        </w:rPr>
        <w:t>s</w:t>
      </w:r>
      <w:r w:rsidR="006C3633" w:rsidRPr="00D702AF">
        <w:rPr>
          <w:rFonts w:ascii="Arial" w:hAnsi="Arial" w:cs="Arial"/>
          <w:sz w:val="20"/>
          <w:szCs w:val="20"/>
        </w:rPr>
        <w:t>e</w:t>
      </w:r>
      <w:r w:rsidR="00AC0114" w:rsidRPr="00D702AF">
        <w:rPr>
          <w:rFonts w:ascii="Arial" w:hAnsi="Arial" w:cs="Arial"/>
          <w:sz w:val="20"/>
          <w:szCs w:val="20"/>
        </w:rPr>
        <w:t xml:space="preserve"> difference</w:t>
      </w:r>
      <w:r w:rsidR="006C3633" w:rsidRPr="00D702AF">
        <w:rPr>
          <w:rFonts w:ascii="Arial" w:hAnsi="Arial" w:cs="Arial"/>
          <w:sz w:val="20"/>
          <w:szCs w:val="20"/>
        </w:rPr>
        <w:t>s</w:t>
      </w:r>
      <w:r w:rsidR="00461A30" w:rsidRPr="00D702AF">
        <w:rPr>
          <w:rFonts w:ascii="Arial" w:hAnsi="Arial" w:cs="Arial"/>
          <w:sz w:val="20"/>
          <w:szCs w:val="20"/>
        </w:rPr>
        <w:t xml:space="preserve"> </w:t>
      </w:r>
      <w:r w:rsidR="008334D6" w:rsidRPr="00D702AF">
        <w:rPr>
          <w:rFonts w:ascii="Arial" w:hAnsi="Arial" w:cs="Arial"/>
          <w:sz w:val="20"/>
          <w:szCs w:val="20"/>
        </w:rPr>
        <w:t xml:space="preserve">in </w:t>
      </w:r>
      <w:r w:rsidR="006C3633" w:rsidRPr="00D702AF">
        <w:rPr>
          <w:rFonts w:ascii="Arial" w:hAnsi="Arial" w:cs="Arial"/>
          <w:sz w:val="20"/>
          <w:szCs w:val="20"/>
        </w:rPr>
        <w:t xml:space="preserve">the </w:t>
      </w:r>
      <w:r w:rsidR="008334D6" w:rsidRPr="00D702AF">
        <w:rPr>
          <w:rFonts w:ascii="Arial" w:hAnsi="Arial" w:cs="Arial"/>
          <w:sz w:val="20"/>
          <w:szCs w:val="20"/>
        </w:rPr>
        <w:t xml:space="preserve">design and analysis of future clinical </w:t>
      </w:r>
      <w:proofErr w:type="gramStart"/>
      <w:r w:rsidR="008334D6" w:rsidRPr="00D702AF">
        <w:rPr>
          <w:rFonts w:ascii="Arial" w:hAnsi="Arial" w:cs="Arial"/>
          <w:sz w:val="20"/>
          <w:szCs w:val="20"/>
        </w:rPr>
        <w:t xml:space="preserve">studies, </w:t>
      </w:r>
      <w:r w:rsidR="009F0B27" w:rsidRPr="00D702AF">
        <w:rPr>
          <w:rFonts w:ascii="Arial" w:hAnsi="Arial" w:cs="Arial"/>
          <w:sz w:val="20"/>
          <w:szCs w:val="20"/>
        </w:rPr>
        <w:t>and</w:t>
      </w:r>
      <w:proofErr w:type="gramEnd"/>
      <w:r w:rsidR="009F0B27" w:rsidRPr="00D702AF">
        <w:rPr>
          <w:rFonts w:ascii="Arial" w:hAnsi="Arial" w:cs="Arial"/>
          <w:sz w:val="20"/>
          <w:szCs w:val="20"/>
        </w:rPr>
        <w:t xml:space="preserve"> </w:t>
      </w:r>
      <w:r>
        <w:rPr>
          <w:rFonts w:ascii="Arial" w:hAnsi="Arial" w:cs="Arial"/>
          <w:sz w:val="20"/>
          <w:szCs w:val="20"/>
        </w:rPr>
        <w:t>undertake adequately powered studies that allows sufficient patient numbers to perform subgroup sex-specific analyses</w:t>
      </w:r>
      <w:r w:rsidR="00AC0114" w:rsidRPr="00D702AF">
        <w:rPr>
          <w:rFonts w:ascii="Arial" w:hAnsi="Arial" w:cs="Arial"/>
          <w:sz w:val="20"/>
          <w:szCs w:val="20"/>
        </w:rPr>
        <w:t xml:space="preserve"> to assess surgical risk.</w:t>
      </w:r>
      <w:r w:rsidR="006C3633" w:rsidRPr="00D702AF">
        <w:rPr>
          <w:rFonts w:ascii="Arial" w:hAnsi="Arial" w:cs="Arial"/>
          <w:sz w:val="20"/>
          <w:szCs w:val="20"/>
        </w:rPr>
        <w:t xml:space="preserve"> A better understanding of sex-related differences in </w:t>
      </w:r>
      <w:r w:rsidR="006C3633" w:rsidRPr="00D47CBA">
        <w:rPr>
          <w:rFonts w:ascii="Arial" w:hAnsi="Arial" w:cs="Arial"/>
          <w:sz w:val="20"/>
          <w:szCs w:val="20"/>
        </w:rPr>
        <w:t xml:space="preserve">physical fitness will </w:t>
      </w:r>
      <w:r w:rsidR="00BE29AC" w:rsidRPr="00D47CBA">
        <w:rPr>
          <w:rFonts w:ascii="Arial" w:hAnsi="Arial" w:cs="Arial"/>
          <w:sz w:val="20"/>
          <w:szCs w:val="20"/>
        </w:rPr>
        <w:t xml:space="preserve">allow for </w:t>
      </w:r>
      <w:r w:rsidR="00D47CBA" w:rsidRPr="00D47CBA">
        <w:rPr>
          <w:rFonts w:ascii="Arial" w:hAnsi="Arial" w:cs="Arial"/>
          <w:sz w:val="20"/>
          <w:szCs w:val="20"/>
        </w:rPr>
        <w:t>sex</w:t>
      </w:r>
      <w:r w:rsidR="00BE29AC" w:rsidRPr="00D47CBA">
        <w:rPr>
          <w:rFonts w:ascii="Arial" w:hAnsi="Arial" w:cs="Arial"/>
          <w:sz w:val="20"/>
          <w:szCs w:val="20"/>
        </w:rPr>
        <w:t>-specifi</w:t>
      </w:r>
      <w:r w:rsidR="00D47CBA" w:rsidRPr="00D47CBA">
        <w:rPr>
          <w:rFonts w:ascii="Arial" w:hAnsi="Arial" w:cs="Arial"/>
          <w:sz w:val="20"/>
          <w:szCs w:val="20"/>
        </w:rPr>
        <w:t>c</w:t>
      </w:r>
      <w:r w:rsidR="00BB427E" w:rsidRPr="00D47CBA">
        <w:rPr>
          <w:rFonts w:ascii="Arial" w:hAnsi="Arial" w:cs="Arial"/>
          <w:i/>
          <w:iCs/>
          <w:sz w:val="20"/>
          <w:szCs w:val="20"/>
        </w:rPr>
        <w:t xml:space="preserve"> </w:t>
      </w:r>
      <w:r w:rsidR="00BE29AC" w:rsidRPr="00D47CBA">
        <w:rPr>
          <w:rFonts w:ascii="Arial" w:hAnsi="Arial" w:cs="Arial"/>
          <w:sz w:val="20"/>
          <w:szCs w:val="20"/>
        </w:rPr>
        <w:t xml:space="preserve">reference values, </w:t>
      </w:r>
      <w:r w:rsidR="006C3633" w:rsidRPr="00D47CBA">
        <w:rPr>
          <w:rFonts w:ascii="Arial" w:hAnsi="Arial" w:cs="Arial"/>
          <w:sz w:val="20"/>
          <w:szCs w:val="20"/>
        </w:rPr>
        <w:t>lead</w:t>
      </w:r>
      <w:r w:rsidR="00BE29AC" w:rsidRPr="00D47CBA">
        <w:rPr>
          <w:rFonts w:ascii="Arial" w:hAnsi="Arial" w:cs="Arial"/>
          <w:sz w:val="20"/>
          <w:szCs w:val="20"/>
        </w:rPr>
        <w:t>ing</w:t>
      </w:r>
      <w:r w:rsidR="006C3633" w:rsidRPr="00D47CBA">
        <w:rPr>
          <w:rFonts w:ascii="Arial" w:hAnsi="Arial" w:cs="Arial"/>
          <w:sz w:val="20"/>
          <w:szCs w:val="20"/>
        </w:rPr>
        <w:t xml:space="preserve"> to </w:t>
      </w:r>
      <w:r>
        <w:rPr>
          <w:rFonts w:ascii="Arial" w:hAnsi="Arial" w:cs="Arial"/>
          <w:sz w:val="20"/>
          <w:szCs w:val="20"/>
        </w:rPr>
        <w:t xml:space="preserve">further refinement and increased </w:t>
      </w:r>
      <w:r w:rsidR="006C3633" w:rsidRPr="00D47CBA">
        <w:rPr>
          <w:rFonts w:ascii="Arial" w:hAnsi="Arial" w:cs="Arial"/>
          <w:sz w:val="20"/>
          <w:szCs w:val="20"/>
        </w:rPr>
        <w:t>accura</w:t>
      </w:r>
      <w:r>
        <w:rPr>
          <w:rFonts w:ascii="Arial" w:hAnsi="Arial" w:cs="Arial"/>
          <w:sz w:val="20"/>
          <w:szCs w:val="20"/>
        </w:rPr>
        <w:t>cy in perioperative</w:t>
      </w:r>
      <w:r w:rsidR="006C3633" w:rsidRPr="00D47CBA">
        <w:rPr>
          <w:rFonts w:ascii="Arial" w:hAnsi="Arial" w:cs="Arial"/>
          <w:sz w:val="20"/>
          <w:szCs w:val="20"/>
        </w:rPr>
        <w:t xml:space="preserve"> risk assessment</w:t>
      </w:r>
      <w:r w:rsidR="00EE3AC1">
        <w:rPr>
          <w:rFonts w:ascii="Arial" w:hAnsi="Arial" w:cs="Arial"/>
          <w:sz w:val="20"/>
          <w:szCs w:val="20"/>
        </w:rPr>
        <w:t xml:space="preserve">, truly personalised care </w:t>
      </w:r>
      <w:r w:rsidR="00BB427E" w:rsidRPr="00D47CBA">
        <w:rPr>
          <w:rFonts w:ascii="Arial" w:hAnsi="Arial" w:cs="Arial"/>
          <w:sz w:val="20"/>
          <w:szCs w:val="20"/>
        </w:rPr>
        <w:t>and ultimately</w:t>
      </w:r>
      <w:r w:rsidR="007474A0" w:rsidRPr="007474A0">
        <w:rPr>
          <w:rFonts w:ascii="Arial" w:hAnsi="Arial" w:cs="Arial"/>
          <w:sz w:val="20"/>
          <w:szCs w:val="20"/>
        </w:rPr>
        <w:t xml:space="preserve"> </w:t>
      </w:r>
      <w:r w:rsidR="00BB427E" w:rsidRPr="00D47CBA">
        <w:rPr>
          <w:rFonts w:ascii="Arial" w:hAnsi="Arial" w:cs="Arial"/>
          <w:sz w:val="20"/>
          <w:szCs w:val="20"/>
        </w:rPr>
        <w:t>a better outcome for both sexes</w:t>
      </w:r>
      <w:r w:rsidR="007474A0" w:rsidRPr="007474A0">
        <w:rPr>
          <w:rFonts w:ascii="Arial" w:hAnsi="Arial" w:cs="Arial"/>
          <w:sz w:val="20"/>
          <w:szCs w:val="20"/>
        </w:rPr>
        <w:t>.</w:t>
      </w:r>
      <w:r w:rsidR="00D47CBA">
        <w:rPr>
          <w:rStyle w:val="Emphasis"/>
          <w:rFonts w:ascii="Arial" w:hAnsi="Arial" w:cs="Arial"/>
          <w:b/>
          <w:bCs/>
          <w:i w:val="0"/>
          <w:sz w:val="20"/>
          <w:szCs w:val="20"/>
        </w:rPr>
        <w:br w:type="page"/>
      </w:r>
    </w:p>
    <w:p w14:paraId="56C357F0" w14:textId="77777777" w:rsidR="00485108" w:rsidRDefault="00485108" w:rsidP="00485108">
      <w:pPr>
        <w:rPr>
          <w:rFonts w:ascii="Arial" w:hAnsi="Arial" w:cs="Arial"/>
          <w:b/>
          <w:sz w:val="20"/>
          <w:szCs w:val="20"/>
        </w:rPr>
      </w:pPr>
      <w:r>
        <w:rPr>
          <w:rFonts w:ascii="Arial" w:hAnsi="Arial" w:cs="Arial"/>
          <w:b/>
          <w:sz w:val="20"/>
          <w:szCs w:val="20"/>
        </w:rPr>
        <w:lastRenderedPageBreak/>
        <w:t>List of abbreviations</w:t>
      </w:r>
    </w:p>
    <w:p w14:paraId="1F116F7A" w14:textId="77777777" w:rsidR="00485108" w:rsidRDefault="00485108" w:rsidP="00485108">
      <w:pPr>
        <w:rPr>
          <w:rFonts w:ascii="Arial" w:hAnsi="Arial" w:cs="Arial"/>
          <w:b/>
          <w:sz w:val="20"/>
          <w:szCs w:val="20"/>
        </w:rPr>
      </w:pPr>
    </w:p>
    <w:p w14:paraId="7AEE5443" w14:textId="77777777" w:rsidR="00485108" w:rsidRDefault="00485108" w:rsidP="00485108">
      <w:pPr>
        <w:spacing w:line="276" w:lineRule="auto"/>
        <w:rPr>
          <w:rFonts w:ascii="Arial" w:hAnsi="Arial" w:cs="Arial"/>
          <w:sz w:val="20"/>
          <w:szCs w:val="20"/>
        </w:rPr>
      </w:pPr>
      <w:r>
        <w:rPr>
          <w:rFonts w:ascii="Arial" w:hAnsi="Arial" w:cs="Arial"/>
          <w:sz w:val="20"/>
          <w:szCs w:val="20"/>
        </w:rPr>
        <w:t xml:space="preserve">AT </w:t>
      </w:r>
      <w:r>
        <w:rPr>
          <w:rFonts w:ascii="Arial" w:hAnsi="Arial" w:cs="Arial"/>
          <w:sz w:val="20"/>
          <w:szCs w:val="20"/>
        </w:rPr>
        <w:tab/>
      </w:r>
      <w:r>
        <w:rPr>
          <w:rFonts w:ascii="Arial" w:hAnsi="Arial" w:cs="Arial"/>
          <w:sz w:val="20"/>
          <w:szCs w:val="20"/>
        </w:rPr>
        <w:tab/>
        <w:t>A</w:t>
      </w:r>
      <w:r w:rsidRPr="00D702AF">
        <w:rPr>
          <w:rFonts w:ascii="Arial" w:hAnsi="Arial" w:cs="Arial"/>
          <w:sz w:val="20"/>
          <w:szCs w:val="20"/>
        </w:rPr>
        <w:t>naerobic threshold</w:t>
      </w:r>
    </w:p>
    <w:p w14:paraId="24239058" w14:textId="77777777" w:rsidR="00485108" w:rsidRDefault="00485108" w:rsidP="00485108">
      <w:pPr>
        <w:spacing w:line="276" w:lineRule="auto"/>
        <w:rPr>
          <w:rFonts w:ascii="Arial" w:hAnsi="Arial" w:cs="Arial"/>
          <w:sz w:val="20"/>
          <w:szCs w:val="20"/>
        </w:rPr>
      </w:pPr>
      <w:r>
        <w:rPr>
          <w:rFonts w:ascii="Arial" w:hAnsi="Arial" w:cs="Arial"/>
          <w:bCs/>
          <w:sz w:val="20"/>
          <w:szCs w:val="20"/>
        </w:rPr>
        <w:t xml:space="preserve">CPET </w:t>
      </w:r>
      <w:r>
        <w:rPr>
          <w:rFonts w:ascii="Arial" w:hAnsi="Arial" w:cs="Arial"/>
          <w:bCs/>
          <w:sz w:val="20"/>
          <w:szCs w:val="20"/>
        </w:rPr>
        <w:tab/>
      </w:r>
      <w:r>
        <w:rPr>
          <w:rFonts w:ascii="Arial" w:hAnsi="Arial" w:cs="Arial"/>
          <w:bCs/>
          <w:sz w:val="20"/>
          <w:szCs w:val="20"/>
        </w:rPr>
        <w:tab/>
      </w:r>
      <w:r w:rsidRPr="00D702AF">
        <w:rPr>
          <w:rFonts w:ascii="Arial" w:hAnsi="Arial" w:cs="Arial"/>
          <w:sz w:val="20"/>
          <w:szCs w:val="20"/>
        </w:rPr>
        <w:t>Cardiopulmonary exercise testing</w:t>
      </w:r>
    </w:p>
    <w:p w14:paraId="03653925" w14:textId="77777777" w:rsidR="00485108" w:rsidRDefault="00485108" w:rsidP="00485108">
      <w:pPr>
        <w:spacing w:line="276" w:lineRule="auto"/>
        <w:rPr>
          <w:rFonts w:ascii="Arial" w:hAnsi="Arial" w:cs="Arial"/>
          <w:bCs/>
          <w:sz w:val="20"/>
          <w:szCs w:val="20"/>
        </w:rPr>
      </w:pPr>
      <w:r>
        <w:rPr>
          <w:rFonts w:ascii="Arial" w:hAnsi="Arial" w:cs="Arial"/>
          <w:bCs/>
          <w:sz w:val="20"/>
          <w:szCs w:val="20"/>
        </w:rPr>
        <w:t>HR</w:t>
      </w:r>
      <w:r>
        <w:rPr>
          <w:rFonts w:ascii="Arial" w:hAnsi="Arial" w:cs="Arial"/>
          <w:bCs/>
          <w:sz w:val="20"/>
          <w:szCs w:val="20"/>
        </w:rPr>
        <w:tab/>
      </w:r>
      <w:r>
        <w:rPr>
          <w:rFonts w:ascii="Arial" w:hAnsi="Arial" w:cs="Arial"/>
          <w:bCs/>
          <w:sz w:val="20"/>
          <w:szCs w:val="20"/>
        </w:rPr>
        <w:tab/>
        <w:t>Heart rate</w:t>
      </w:r>
    </w:p>
    <w:p w14:paraId="5D4DE441" w14:textId="77777777" w:rsidR="00485108" w:rsidRDefault="00485108" w:rsidP="00485108">
      <w:pPr>
        <w:spacing w:line="276" w:lineRule="auto"/>
        <w:rPr>
          <w:rFonts w:ascii="Arial" w:hAnsi="Arial" w:cs="Arial"/>
          <w:sz w:val="20"/>
          <w:szCs w:val="20"/>
        </w:rPr>
      </w:pPr>
      <w:r w:rsidRPr="00D702AF">
        <w:rPr>
          <w:rFonts w:ascii="Arial" w:hAnsi="Arial" w:cs="Arial"/>
          <w:sz w:val="20"/>
          <w:szCs w:val="20"/>
        </w:rPr>
        <w:t>V</w:t>
      </w:r>
      <w:r w:rsidRPr="00D702AF">
        <w:rPr>
          <w:rFonts w:ascii="Arial" w:hAnsi="Arial" w:cs="Arial"/>
          <w:sz w:val="20"/>
          <w:szCs w:val="20"/>
          <w:vertAlign w:val="subscript"/>
        </w:rPr>
        <w:t>E</w:t>
      </w:r>
      <w:r w:rsidRPr="00D702AF">
        <w:rPr>
          <w:rFonts w:ascii="Arial" w:hAnsi="Arial" w:cs="Arial"/>
          <w:sz w:val="20"/>
          <w:szCs w:val="20"/>
        </w:rPr>
        <w:t>/VCO</w:t>
      </w:r>
      <w:r w:rsidRPr="00D702AF">
        <w:rPr>
          <w:rFonts w:ascii="Arial" w:hAnsi="Arial" w:cs="Arial"/>
          <w:sz w:val="20"/>
          <w:szCs w:val="20"/>
          <w:vertAlign w:val="subscript"/>
        </w:rPr>
        <w:t>2</w:t>
      </w:r>
      <w:r>
        <w:rPr>
          <w:rFonts w:ascii="Arial" w:hAnsi="Arial" w:cs="Arial"/>
          <w:sz w:val="20"/>
          <w:szCs w:val="20"/>
        </w:rPr>
        <w:t xml:space="preserve"> </w:t>
      </w:r>
      <w:r>
        <w:rPr>
          <w:rFonts w:ascii="Arial" w:hAnsi="Arial" w:cs="Arial"/>
          <w:sz w:val="20"/>
          <w:szCs w:val="20"/>
        </w:rPr>
        <w:tab/>
        <w:t>V</w:t>
      </w:r>
      <w:r w:rsidRPr="00641925">
        <w:rPr>
          <w:rFonts w:ascii="Arial" w:hAnsi="Arial" w:cs="Arial"/>
          <w:sz w:val="20"/>
          <w:szCs w:val="20"/>
        </w:rPr>
        <w:t>entilatory</w:t>
      </w:r>
      <w:r w:rsidRPr="00D702AF">
        <w:rPr>
          <w:rFonts w:ascii="Arial" w:hAnsi="Arial" w:cs="Arial"/>
          <w:sz w:val="20"/>
          <w:szCs w:val="20"/>
        </w:rPr>
        <w:t xml:space="preserve"> equivalents for carbon dioxide</w:t>
      </w:r>
    </w:p>
    <w:p w14:paraId="68F35090" w14:textId="77777777" w:rsidR="00485108" w:rsidRDefault="00485108" w:rsidP="00485108">
      <w:pPr>
        <w:suppressLineNumbers/>
        <w:spacing w:line="276" w:lineRule="auto"/>
        <w:rPr>
          <w:rStyle w:val="Emphasis"/>
          <w:rFonts w:ascii="Arial" w:hAnsi="Arial" w:cs="Arial"/>
          <w:b/>
          <w:bCs/>
          <w:i w:val="0"/>
          <w:sz w:val="20"/>
          <w:szCs w:val="20"/>
        </w:rPr>
      </w:pPr>
      <w:r>
        <w:rPr>
          <w:rFonts w:ascii="Arial" w:hAnsi="Arial" w:cs="Arial"/>
          <w:sz w:val="20"/>
          <w:szCs w:val="20"/>
        </w:rPr>
        <w:t>VO</w:t>
      </w:r>
      <w:r>
        <w:rPr>
          <w:rFonts w:ascii="Arial" w:hAnsi="Arial" w:cs="Arial"/>
          <w:sz w:val="20"/>
          <w:szCs w:val="20"/>
          <w:vertAlign w:val="subscript"/>
        </w:rPr>
        <w:t>2</w:t>
      </w:r>
      <w:r>
        <w:rPr>
          <w:rFonts w:ascii="Arial" w:hAnsi="Arial" w:cs="Arial"/>
          <w:sz w:val="20"/>
          <w:szCs w:val="20"/>
          <w:vertAlign w:val="subscript"/>
        </w:rPr>
        <w:tab/>
      </w:r>
      <w:r>
        <w:rPr>
          <w:rFonts w:ascii="Arial" w:hAnsi="Arial" w:cs="Arial"/>
          <w:sz w:val="20"/>
          <w:szCs w:val="20"/>
          <w:vertAlign w:val="subscript"/>
        </w:rPr>
        <w:tab/>
      </w:r>
      <w:r>
        <w:rPr>
          <w:rFonts w:ascii="Arial" w:hAnsi="Arial" w:cs="Arial"/>
          <w:sz w:val="20"/>
          <w:szCs w:val="20"/>
        </w:rPr>
        <w:t>Volume of oxygen</w:t>
      </w:r>
      <w:r w:rsidRPr="007474A0">
        <w:rPr>
          <w:rStyle w:val="Emphasis"/>
          <w:rFonts w:ascii="Arial" w:hAnsi="Arial" w:cs="Arial"/>
          <w:b/>
          <w:bCs/>
          <w:i w:val="0"/>
          <w:sz w:val="20"/>
          <w:szCs w:val="20"/>
        </w:rPr>
        <w:t xml:space="preserve"> </w:t>
      </w:r>
    </w:p>
    <w:p w14:paraId="514F32CC" w14:textId="77777777" w:rsidR="00485108" w:rsidRDefault="00485108">
      <w:pPr>
        <w:rPr>
          <w:rStyle w:val="Emphasis"/>
          <w:rFonts w:ascii="Arial" w:hAnsi="Arial" w:cs="Arial"/>
          <w:b/>
          <w:bCs/>
          <w:i w:val="0"/>
          <w:sz w:val="20"/>
          <w:szCs w:val="20"/>
        </w:rPr>
      </w:pPr>
      <w:r>
        <w:rPr>
          <w:rStyle w:val="Emphasis"/>
          <w:rFonts w:ascii="Arial" w:hAnsi="Arial" w:cs="Arial"/>
          <w:b/>
          <w:bCs/>
          <w:i w:val="0"/>
          <w:sz w:val="20"/>
          <w:szCs w:val="20"/>
        </w:rPr>
        <w:br w:type="page"/>
      </w:r>
    </w:p>
    <w:p w14:paraId="43A740D6" w14:textId="77777777" w:rsidR="00C3616A" w:rsidRDefault="007474A0" w:rsidP="00C3616A">
      <w:pPr>
        <w:suppressLineNumbers/>
        <w:spacing w:line="480" w:lineRule="auto"/>
        <w:rPr>
          <w:rStyle w:val="Emphasis"/>
          <w:rFonts w:ascii="Arial" w:hAnsi="Arial" w:cs="Arial"/>
          <w:b/>
          <w:bCs/>
          <w:i w:val="0"/>
          <w:sz w:val="20"/>
          <w:szCs w:val="20"/>
        </w:rPr>
      </w:pPr>
      <w:r w:rsidRPr="007474A0">
        <w:rPr>
          <w:rStyle w:val="Emphasis"/>
          <w:rFonts w:ascii="Arial" w:hAnsi="Arial" w:cs="Arial"/>
          <w:b/>
          <w:bCs/>
          <w:i w:val="0"/>
          <w:sz w:val="20"/>
          <w:szCs w:val="20"/>
        </w:rPr>
        <w:lastRenderedPageBreak/>
        <w:t>De</w:t>
      </w:r>
      <w:r w:rsidR="00485108">
        <w:rPr>
          <w:rStyle w:val="Emphasis"/>
          <w:rFonts w:ascii="Arial" w:hAnsi="Arial" w:cs="Arial"/>
          <w:b/>
          <w:bCs/>
          <w:i w:val="0"/>
          <w:sz w:val="20"/>
          <w:szCs w:val="20"/>
        </w:rPr>
        <w:t>clarations</w:t>
      </w:r>
    </w:p>
    <w:p w14:paraId="7E2CC1B2" w14:textId="77777777" w:rsidR="00C3616A" w:rsidRDefault="00C3616A" w:rsidP="00C3616A">
      <w:pPr>
        <w:suppressLineNumbers/>
        <w:spacing w:line="480" w:lineRule="auto"/>
        <w:rPr>
          <w:rStyle w:val="Emphasis"/>
          <w:rFonts w:ascii="Arial" w:hAnsi="Arial" w:cs="Arial"/>
          <w:b/>
          <w:bCs/>
          <w:i w:val="0"/>
          <w:sz w:val="20"/>
          <w:szCs w:val="20"/>
        </w:rPr>
      </w:pPr>
    </w:p>
    <w:p w14:paraId="192DE7E6" w14:textId="2ACAC5AD" w:rsidR="00C3616A" w:rsidRPr="00C3616A" w:rsidRDefault="00C3616A" w:rsidP="00C3616A">
      <w:pPr>
        <w:suppressLineNumbers/>
        <w:spacing w:line="480" w:lineRule="auto"/>
        <w:rPr>
          <w:rStyle w:val="Emphasis"/>
          <w:rFonts w:ascii="Arial" w:hAnsi="Arial" w:cs="Arial"/>
          <w:b/>
          <w:bCs/>
          <w:i w:val="0"/>
          <w:sz w:val="20"/>
          <w:szCs w:val="20"/>
        </w:rPr>
      </w:pPr>
      <w:r w:rsidRPr="00C3616A">
        <w:rPr>
          <w:rStyle w:val="Emphasis"/>
          <w:rFonts w:ascii="Arial" w:hAnsi="Arial" w:cs="Arial"/>
          <w:b/>
          <w:bCs/>
          <w:i w:val="0"/>
          <w:sz w:val="20"/>
          <w:szCs w:val="20"/>
        </w:rPr>
        <w:t xml:space="preserve">Ethics approval and consent to </w:t>
      </w:r>
      <w:r w:rsidR="008A787F" w:rsidRPr="00C3616A">
        <w:rPr>
          <w:rStyle w:val="Emphasis"/>
          <w:rFonts w:ascii="Arial" w:hAnsi="Arial" w:cs="Arial"/>
          <w:b/>
          <w:bCs/>
          <w:i w:val="0"/>
          <w:sz w:val="20"/>
          <w:szCs w:val="20"/>
        </w:rPr>
        <w:t>participate</w:t>
      </w:r>
      <w:r w:rsidR="008A787F">
        <w:rPr>
          <w:rStyle w:val="Emphasis"/>
          <w:rFonts w:ascii="Arial" w:hAnsi="Arial" w:cs="Arial"/>
          <w:b/>
          <w:bCs/>
          <w:i w:val="0"/>
          <w:sz w:val="20"/>
          <w:szCs w:val="20"/>
        </w:rPr>
        <w:t>:</w:t>
      </w:r>
      <w:r>
        <w:rPr>
          <w:rStyle w:val="Emphasis"/>
          <w:rFonts w:ascii="Arial" w:hAnsi="Arial" w:cs="Arial"/>
          <w:b/>
          <w:bCs/>
          <w:i w:val="0"/>
          <w:sz w:val="20"/>
          <w:szCs w:val="20"/>
        </w:rPr>
        <w:t xml:space="preserve"> </w:t>
      </w:r>
      <w:r w:rsidRPr="00C3616A">
        <w:rPr>
          <w:rStyle w:val="Emphasis"/>
          <w:rFonts w:ascii="Arial" w:hAnsi="Arial" w:cs="Arial"/>
          <w:i w:val="0"/>
          <w:sz w:val="20"/>
          <w:szCs w:val="20"/>
        </w:rPr>
        <w:t>not applicable</w:t>
      </w:r>
    </w:p>
    <w:p w14:paraId="1126240C" w14:textId="64417DA9" w:rsidR="00C3616A" w:rsidRPr="00C3616A" w:rsidRDefault="00C3616A" w:rsidP="00C3616A">
      <w:pPr>
        <w:suppressLineNumbers/>
        <w:spacing w:line="480" w:lineRule="auto"/>
        <w:rPr>
          <w:rStyle w:val="Emphasis"/>
          <w:rFonts w:ascii="Arial" w:hAnsi="Arial" w:cs="Arial"/>
          <w:b/>
          <w:bCs/>
          <w:i w:val="0"/>
          <w:sz w:val="20"/>
          <w:szCs w:val="20"/>
        </w:rPr>
      </w:pPr>
      <w:r w:rsidRPr="00C3616A">
        <w:rPr>
          <w:rStyle w:val="Emphasis"/>
          <w:rFonts w:ascii="Arial" w:hAnsi="Arial" w:cs="Arial"/>
          <w:b/>
          <w:bCs/>
          <w:i w:val="0"/>
          <w:sz w:val="20"/>
          <w:szCs w:val="20"/>
        </w:rPr>
        <w:t>Consent for publication:</w:t>
      </w:r>
      <w:r>
        <w:rPr>
          <w:rStyle w:val="Emphasis"/>
          <w:rFonts w:ascii="Arial" w:hAnsi="Arial" w:cs="Arial"/>
          <w:b/>
          <w:bCs/>
          <w:i w:val="0"/>
          <w:sz w:val="20"/>
          <w:szCs w:val="20"/>
        </w:rPr>
        <w:t xml:space="preserve"> </w:t>
      </w:r>
      <w:r w:rsidRPr="00C3616A">
        <w:rPr>
          <w:rStyle w:val="Emphasis"/>
          <w:rFonts w:ascii="Arial" w:hAnsi="Arial" w:cs="Arial"/>
          <w:i w:val="0"/>
          <w:sz w:val="20"/>
          <w:szCs w:val="20"/>
        </w:rPr>
        <w:t>not applicable</w:t>
      </w:r>
    </w:p>
    <w:p w14:paraId="7F418A64" w14:textId="27C8C8B6" w:rsidR="00C3616A" w:rsidRPr="00C3616A" w:rsidRDefault="00C3616A" w:rsidP="00C3616A">
      <w:pPr>
        <w:suppressLineNumbers/>
        <w:spacing w:line="480" w:lineRule="auto"/>
        <w:rPr>
          <w:rStyle w:val="Emphasis"/>
          <w:rFonts w:ascii="Arial" w:hAnsi="Arial" w:cs="Arial"/>
          <w:i w:val="0"/>
          <w:sz w:val="20"/>
          <w:szCs w:val="20"/>
        </w:rPr>
      </w:pPr>
      <w:r w:rsidRPr="00C3616A">
        <w:rPr>
          <w:rStyle w:val="Emphasis"/>
          <w:rFonts w:ascii="Arial" w:hAnsi="Arial" w:cs="Arial"/>
          <w:b/>
          <w:bCs/>
          <w:i w:val="0"/>
          <w:sz w:val="20"/>
          <w:szCs w:val="20"/>
        </w:rPr>
        <w:t>Availability of data and material:</w:t>
      </w:r>
      <w:r>
        <w:rPr>
          <w:rStyle w:val="Emphasis"/>
          <w:rFonts w:ascii="Arial" w:hAnsi="Arial" w:cs="Arial"/>
          <w:b/>
          <w:bCs/>
          <w:i w:val="0"/>
          <w:sz w:val="20"/>
          <w:szCs w:val="20"/>
        </w:rPr>
        <w:t xml:space="preserve"> </w:t>
      </w:r>
      <w:r>
        <w:rPr>
          <w:rStyle w:val="Emphasis"/>
          <w:rFonts w:ascii="Arial" w:hAnsi="Arial" w:cs="Arial"/>
          <w:i w:val="0"/>
          <w:sz w:val="20"/>
          <w:szCs w:val="20"/>
        </w:rPr>
        <w:t>d</w:t>
      </w:r>
      <w:r w:rsidRPr="00C3616A">
        <w:rPr>
          <w:rStyle w:val="Emphasis"/>
          <w:rFonts w:ascii="Arial" w:hAnsi="Arial" w:cs="Arial"/>
          <w:i w:val="0"/>
          <w:sz w:val="20"/>
          <w:szCs w:val="20"/>
        </w:rPr>
        <w:t xml:space="preserve">ata sharing not applicable to this article as no data-sets were generated or </w:t>
      </w:r>
      <w:r w:rsidR="008A787F" w:rsidRPr="00C3616A">
        <w:rPr>
          <w:rStyle w:val="Emphasis"/>
          <w:rFonts w:ascii="Arial" w:hAnsi="Arial" w:cs="Arial"/>
          <w:i w:val="0"/>
          <w:sz w:val="20"/>
          <w:szCs w:val="20"/>
        </w:rPr>
        <w:t>analysed</w:t>
      </w:r>
      <w:r w:rsidRPr="00C3616A">
        <w:rPr>
          <w:rStyle w:val="Emphasis"/>
          <w:rFonts w:ascii="Arial" w:hAnsi="Arial" w:cs="Arial"/>
          <w:i w:val="0"/>
          <w:sz w:val="20"/>
          <w:szCs w:val="20"/>
        </w:rPr>
        <w:t xml:space="preserve"> during the current study.</w:t>
      </w:r>
    </w:p>
    <w:p w14:paraId="10671AB6" w14:textId="3C08504D" w:rsidR="00C3616A" w:rsidRPr="00C3616A" w:rsidRDefault="00C3616A" w:rsidP="00C3616A">
      <w:pPr>
        <w:suppressLineNumbers/>
        <w:spacing w:line="480" w:lineRule="auto"/>
        <w:rPr>
          <w:rStyle w:val="Emphasis"/>
          <w:rFonts w:ascii="Arial" w:hAnsi="Arial" w:cs="Arial"/>
          <w:i w:val="0"/>
          <w:iCs w:val="0"/>
          <w:sz w:val="20"/>
          <w:szCs w:val="20"/>
        </w:rPr>
      </w:pPr>
      <w:r w:rsidRPr="00C3616A">
        <w:rPr>
          <w:rStyle w:val="Emphasis"/>
          <w:rFonts w:ascii="Arial" w:hAnsi="Arial" w:cs="Arial"/>
          <w:b/>
          <w:bCs/>
          <w:i w:val="0"/>
          <w:sz w:val="20"/>
          <w:szCs w:val="20"/>
        </w:rPr>
        <w:t>Competing interests:</w:t>
      </w:r>
      <w:r>
        <w:rPr>
          <w:rStyle w:val="Emphasis"/>
          <w:rFonts w:ascii="Arial" w:hAnsi="Arial" w:cs="Arial"/>
          <w:b/>
          <w:bCs/>
          <w:i w:val="0"/>
          <w:sz w:val="20"/>
          <w:szCs w:val="20"/>
        </w:rPr>
        <w:t xml:space="preserve"> </w:t>
      </w:r>
      <w:r w:rsidRPr="00D702AF">
        <w:rPr>
          <w:rFonts w:ascii="Arial" w:hAnsi="Arial" w:cs="Arial"/>
          <w:sz w:val="20"/>
          <w:szCs w:val="20"/>
        </w:rPr>
        <w:t>This work was undertaken whilst MW and MPWG were funded by the National Institute of Health Research and the Royal College of Anaesthetists British Oxygen Company Fellowship awarded by the National Institute of Academic Anaesthesia for the Fit-4-Surgery programme of research.</w:t>
      </w:r>
      <w:r w:rsidRPr="003D121D">
        <w:rPr>
          <w:rFonts w:ascii="Arial" w:hAnsi="Arial" w:cs="Arial"/>
          <w:sz w:val="20"/>
          <w:szCs w:val="20"/>
        </w:rPr>
        <w:t xml:space="preserve"> </w:t>
      </w:r>
      <w:r>
        <w:rPr>
          <w:rFonts w:ascii="Arial" w:hAnsi="Arial" w:cs="Arial"/>
          <w:sz w:val="20"/>
          <w:szCs w:val="20"/>
        </w:rPr>
        <w:t xml:space="preserve">MPWG is vice-president of CPX-International (International Society of Exercise Intolerance Research and Education), treasurer of the International Prehabilitation Society, and deputy chair of the UK national Centre for Perioperative Care, UK. DZHL is president of the Perioperative Exercise Testing and Training Society and serves on the Board of CPX-International. SJ serves on the board of the International Prehabilitation Society.  </w:t>
      </w:r>
      <w:r w:rsidRPr="00D702AF">
        <w:rPr>
          <w:rFonts w:ascii="Arial" w:hAnsi="Arial" w:cs="Arial"/>
          <w:sz w:val="20"/>
          <w:szCs w:val="20"/>
        </w:rPr>
        <w:t>All other authors declare no conflict of interest.</w:t>
      </w:r>
    </w:p>
    <w:p w14:paraId="5E787FAC" w14:textId="162076B4" w:rsidR="00C3616A" w:rsidRPr="00C3616A" w:rsidRDefault="00C3616A" w:rsidP="00C3616A">
      <w:pPr>
        <w:suppressLineNumbers/>
        <w:spacing w:line="480" w:lineRule="auto"/>
        <w:rPr>
          <w:rStyle w:val="Emphasis"/>
          <w:rFonts w:ascii="Arial" w:hAnsi="Arial" w:cs="Arial"/>
          <w:i w:val="0"/>
          <w:sz w:val="20"/>
          <w:szCs w:val="20"/>
        </w:rPr>
      </w:pPr>
      <w:r w:rsidRPr="00C3616A">
        <w:rPr>
          <w:rStyle w:val="Emphasis"/>
          <w:rFonts w:ascii="Arial" w:hAnsi="Arial" w:cs="Arial"/>
          <w:b/>
          <w:bCs/>
          <w:i w:val="0"/>
          <w:sz w:val="20"/>
          <w:szCs w:val="20"/>
        </w:rPr>
        <w:t>Funding:</w:t>
      </w:r>
      <w:r>
        <w:rPr>
          <w:rStyle w:val="Emphasis"/>
          <w:rFonts w:ascii="Arial" w:hAnsi="Arial" w:cs="Arial"/>
          <w:b/>
          <w:bCs/>
          <w:i w:val="0"/>
          <w:sz w:val="20"/>
          <w:szCs w:val="20"/>
        </w:rPr>
        <w:t xml:space="preserve"> </w:t>
      </w:r>
      <w:r>
        <w:rPr>
          <w:rStyle w:val="Emphasis"/>
          <w:rFonts w:ascii="Arial" w:hAnsi="Arial" w:cs="Arial"/>
          <w:i w:val="0"/>
          <w:sz w:val="20"/>
          <w:szCs w:val="20"/>
        </w:rPr>
        <w:t>not applicable</w:t>
      </w:r>
    </w:p>
    <w:p w14:paraId="4FC6D53B" w14:textId="7209C897" w:rsidR="00C3616A" w:rsidRPr="00C3616A" w:rsidRDefault="00C3616A" w:rsidP="00C3616A">
      <w:pPr>
        <w:suppressLineNumbers/>
        <w:spacing w:line="480" w:lineRule="auto"/>
        <w:rPr>
          <w:rStyle w:val="Emphasis"/>
          <w:rFonts w:ascii="Arial" w:hAnsi="Arial" w:cs="Arial"/>
          <w:i w:val="0"/>
          <w:iCs w:val="0"/>
          <w:color w:val="000000" w:themeColor="text1"/>
          <w:sz w:val="20"/>
          <w:szCs w:val="20"/>
        </w:rPr>
      </w:pPr>
      <w:r w:rsidRPr="00C3616A">
        <w:rPr>
          <w:rStyle w:val="Emphasis"/>
          <w:rFonts w:ascii="Arial" w:hAnsi="Arial" w:cs="Arial"/>
          <w:b/>
          <w:bCs/>
          <w:i w:val="0"/>
          <w:sz w:val="20"/>
          <w:szCs w:val="20"/>
        </w:rPr>
        <w:t>Authors' contributions:</w:t>
      </w:r>
      <w:r>
        <w:rPr>
          <w:rStyle w:val="Emphasis"/>
          <w:rFonts w:ascii="Arial" w:hAnsi="Arial" w:cs="Arial"/>
          <w:b/>
          <w:bCs/>
          <w:i w:val="0"/>
          <w:sz w:val="20"/>
          <w:szCs w:val="20"/>
        </w:rPr>
        <w:t xml:space="preserve"> </w:t>
      </w:r>
      <w:r w:rsidRPr="007474A0">
        <w:rPr>
          <w:rFonts w:ascii="Arial" w:hAnsi="Arial" w:cs="Arial"/>
          <w:color w:val="000000" w:themeColor="text1"/>
          <w:sz w:val="20"/>
          <w:szCs w:val="20"/>
        </w:rPr>
        <w:t>All authors actively participated in the study and in the review and approval of the manuscript. GT, M</w:t>
      </w:r>
      <w:r>
        <w:rPr>
          <w:rFonts w:ascii="Arial" w:hAnsi="Arial" w:cs="Arial"/>
          <w:color w:val="000000" w:themeColor="text1"/>
          <w:sz w:val="20"/>
          <w:szCs w:val="20"/>
        </w:rPr>
        <w:t>A</w:t>
      </w:r>
      <w:r w:rsidRPr="007474A0">
        <w:rPr>
          <w:rFonts w:ascii="Arial" w:hAnsi="Arial" w:cs="Arial"/>
          <w:color w:val="000000" w:themeColor="text1"/>
          <w:sz w:val="20"/>
          <w:szCs w:val="20"/>
        </w:rPr>
        <w:t xml:space="preserve">W, MPWG and DL contributed to drafting of the manuscript and to study concept and design; MAW, MB, GM, MW, KR, LM, SJ, MPWG and DL contributed to data acquisition; GT and MAW contributed to data analysis and interpretation; MAW and MPWG contributed to </w:t>
      </w:r>
      <w:r>
        <w:rPr>
          <w:rFonts w:ascii="Arial" w:hAnsi="Arial" w:cs="Arial"/>
          <w:color w:val="000000" w:themeColor="text1"/>
          <w:sz w:val="20"/>
          <w:szCs w:val="20"/>
        </w:rPr>
        <w:t xml:space="preserve">the </w:t>
      </w:r>
      <w:r w:rsidRPr="007474A0">
        <w:rPr>
          <w:rFonts w:ascii="Arial" w:hAnsi="Arial" w:cs="Arial"/>
          <w:color w:val="000000" w:themeColor="text1"/>
          <w:sz w:val="20"/>
          <w:szCs w:val="20"/>
        </w:rPr>
        <w:t>critical revision of the manuscript for important intellectual content.</w:t>
      </w:r>
    </w:p>
    <w:p w14:paraId="5343B7B7" w14:textId="6733B563" w:rsidR="00E606BF" w:rsidRPr="00C3616A" w:rsidRDefault="00C3616A" w:rsidP="007A51B1">
      <w:pPr>
        <w:suppressLineNumbers/>
        <w:spacing w:line="480" w:lineRule="auto"/>
        <w:rPr>
          <w:rFonts w:ascii="Arial" w:hAnsi="Arial" w:cs="Arial"/>
          <w:b/>
          <w:bCs/>
          <w:iCs/>
          <w:sz w:val="20"/>
          <w:szCs w:val="20"/>
        </w:rPr>
      </w:pPr>
      <w:r w:rsidRPr="00C3616A">
        <w:rPr>
          <w:rStyle w:val="Emphasis"/>
          <w:rFonts w:ascii="Arial" w:hAnsi="Arial" w:cs="Arial"/>
          <w:b/>
          <w:bCs/>
          <w:i w:val="0"/>
          <w:sz w:val="20"/>
          <w:szCs w:val="20"/>
        </w:rPr>
        <w:t>Acknowledgements:</w:t>
      </w:r>
      <w:r>
        <w:rPr>
          <w:rFonts w:ascii="Arial" w:hAnsi="Arial" w:cs="Arial"/>
          <w:b/>
          <w:bCs/>
          <w:iCs/>
          <w:sz w:val="20"/>
          <w:szCs w:val="20"/>
        </w:rPr>
        <w:t xml:space="preserve"> </w:t>
      </w:r>
      <w:r w:rsidR="00E55867">
        <w:rPr>
          <w:rFonts w:ascii="Arial" w:hAnsi="Arial" w:cs="Arial"/>
          <w:color w:val="000000" w:themeColor="text1"/>
          <w:sz w:val="20"/>
          <w:szCs w:val="20"/>
        </w:rPr>
        <w:t xml:space="preserve">We thank Dr S.T. Sims for providing inspiration on the title. We are also </w:t>
      </w:r>
      <w:r w:rsidR="00E04430">
        <w:rPr>
          <w:rFonts w:ascii="Arial" w:hAnsi="Arial" w:cs="Arial"/>
          <w:color w:val="000000" w:themeColor="text1"/>
          <w:sz w:val="20"/>
          <w:szCs w:val="20"/>
        </w:rPr>
        <w:t xml:space="preserve">very </w:t>
      </w:r>
      <w:r w:rsidR="00E55867">
        <w:rPr>
          <w:rFonts w:ascii="Arial" w:hAnsi="Arial" w:cs="Arial"/>
          <w:color w:val="000000" w:themeColor="text1"/>
          <w:sz w:val="20"/>
          <w:szCs w:val="20"/>
        </w:rPr>
        <w:t>grateful to Dr S.P. Thomas for his proofreading of the manuscript and perpetual moral support.</w:t>
      </w:r>
      <w:r w:rsidR="00E606BF">
        <w:rPr>
          <w:rFonts w:ascii="Arial" w:hAnsi="Arial" w:cs="Arial"/>
          <w:sz w:val="20"/>
          <w:szCs w:val="20"/>
        </w:rPr>
        <w:br w:type="page"/>
      </w:r>
    </w:p>
    <w:p w14:paraId="67EBBE65" w14:textId="77777777" w:rsidR="00E606BF" w:rsidRPr="00D702AF" w:rsidRDefault="00E606BF" w:rsidP="009C1A9D">
      <w:pPr>
        <w:pStyle w:val="EndNoteBibliography"/>
        <w:suppressLineNumbers/>
        <w:rPr>
          <w:rFonts w:ascii="Arial" w:hAnsi="Arial" w:cs="Arial"/>
          <w:b/>
          <w:sz w:val="20"/>
          <w:szCs w:val="20"/>
          <w:lang w:val="en-GB"/>
        </w:rPr>
      </w:pPr>
      <w:r w:rsidRPr="00D702AF">
        <w:rPr>
          <w:rFonts w:ascii="Arial" w:hAnsi="Arial" w:cs="Arial"/>
          <w:b/>
          <w:sz w:val="20"/>
          <w:szCs w:val="20"/>
          <w:lang w:val="en-GB"/>
        </w:rPr>
        <w:lastRenderedPageBreak/>
        <w:t>Literature</w:t>
      </w:r>
    </w:p>
    <w:p w14:paraId="59F41D81" w14:textId="77777777" w:rsidR="00E606BF" w:rsidRPr="00D702AF" w:rsidRDefault="00E606BF" w:rsidP="009C1A9D">
      <w:pPr>
        <w:pStyle w:val="EndNoteBibliography"/>
        <w:suppressLineNumbers/>
        <w:rPr>
          <w:rFonts w:ascii="Arial" w:hAnsi="Arial" w:cs="Arial"/>
          <w:sz w:val="20"/>
          <w:szCs w:val="20"/>
          <w:lang w:val="en-GB"/>
        </w:rPr>
      </w:pPr>
    </w:p>
    <w:p w14:paraId="12A7DDC4" w14:textId="77777777" w:rsidR="0046557B" w:rsidRPr="0046557B" w:rsidRDefault="00E606BF" w:rsidP="009C1A9D">
      <w:pPr>
        <w:pStyle w:val="EndNoteBibliography"/>
        <w:suppressLineNumbers/>
        <w:ind w:left="720" w:hanging="720"/>
        <w:rPr>
          <w:noProof/>
        </w:rPr>
      </w:pPr>
      <w:r w:rsidRPr="007474A0">
        <w:rPr>
          <w:rFonts w:ascii="Arial" w:hAnsi="Arial" w:cs="Arial"/>
          <w:sz w:val="20"/>
          <w:szCs w:val="20"/>
          <w:lang w:val="en-GB"/>
        </w:rPr>
        <w:fldChar w:fldCharType="begin"/>
      </w:r>
      <w:r w:rsidRPr="00D702AF">
        <w:rPr>
          <w:rFonts w:ascii="Arial" w:hAnsi="Arial" w:cs="Arial"/>
          <w:sz w:val="20"/>
          <w:szCs w:val="20"/>
          <w:lang w:val="en-GB"/>
        </w:rPr>
        <w:instrText xml:space="preserve"> ADDIN EN.REFLIST </w:instrText>
      </w:r>
      <w:r w:rsidRPr="007474A0">
        <w:rPr>
          <w:rFonts w:ascii="Arial" w:hAnsi="Arial" w:cs="Arial"/>
          <w:sz w:val="20"/>
          <w:szCs w:val="20"/>
          <w:lang w:val="en-GB"/>
        </w:rPr>
        <w:fldChar w:fldCharType="separate"/>
      </w:r>
      <w:r w:rsidR="0046557B" w:rsidRPr="0046557B">
        <w:rPr>
          <w:noProof/>
        </w:rPr>
        <w:t xml:space="preserve">1. Huddart S, Young EL, Smith R-L, et al. Preoperative cardiopulmonary exercise testing in England–a national survey. </w:t>
      </w:r>
      <w:r w:rsidR="0046557B" w:rsidRPr="0046557B">
        <w:rPr>
          <w:i/>
          <w:noProof/>
        </w:rPr>
        <w:t>Perioperative medicine</w:t>
      </w:r>
      <w:r w:rsidR="0046557B" w:rsidRPr="0046557B">
        <w:rPr>
          <w:noProof/>
        </w:rPr>
        <w:t xml:space="preserve"> 2013;2(1):4.</w:t>
      </w:r>
    </w:p>
    <w:p w14:paraId="50157B01" w14:textId="77777777" w:rsidR="0046557B" w:rsidRPr="0046557B" w:rsidRDefault="0046557B" w:rsidP="009C1A9D">
      <w:pPr>
        <w:pStyle w:val="EndNoteBibliography"/>
        <w:suppressLineNumbers/>
        <w:ind w:left="720" w:hanging="720"/>
        <w:rPr>
          <w:noProof/>
        </w:rPr>
      </w:pPr>
      <w:r w:rsidRPr="0046557B">
        <w:rPr>
          <w:noProof/>
        </w:rPr>
        <w:t xml:space="preserve">2. Moran J, Wilson F, Guinan E, et al. Role of cardiopulmonary exercise testing as a risk-assessment method in patients undergoing intra-abdominal surgery: a systematic review. </w:t>
      </w:r>
      <w:r w:rsidRPr="0046557B">
        <w:rPr>
          <w:i/>
          <w:noProof/>
        </w:rPr>
        <w:t>BJA: British Journal of Anaesthesia</w:t>
      </w:r>
      <w:r w:rsidRPr="0046557B">
        <w:rPr>
          <w:noProof/>
        </w:rPr>
        <w:t xml:space="preserve"> 2016;116(2):177-91.</w:t>
      </w:r>
    </w:p>
    <w:p w14:paraId="4F0F9A3E" w14:textId="77777777" w:rsidR="0046557B" w:rsidRPr="0046557B" w:rsidRDefault="0046557B" w:rsidP="009C1A9D">
      <w:pPr>
        <w:pStyle w:val="EndNoteBibliography"/>
        <w:suppressLineNumbers/>
        <w:ind w:left="720" w:hanging="720"/>
        <w:rPr>
          <w:noProof/>
        </w:rPr>
      </w:pPr>
      <w:r w:rsidRPr="0046557B">
        <w:rPr>
          <w:noProof/>
        </w:rPr>
        <w:t xml:space="preserve">3. Tew G, Ayyash R, Durrand J, et al. Clinical guideline and recommendations on pre‐operative exercise training in patients awaiting major non‐cardiac surgery. </w:t>
      </w:r>
      <w:r w:rsidRPr="0046557B">
        <w:rPr>
          <w:i/>
          <w:noProof/>
        </w:rPr>
        <w:t>Anaesthesia</w:t>
      </w:r>
      <w:r w:rsidRPr="0046557B">
        <w:rPr>
          <w:noProof/>
        </w:rPr>
        <w:t xml:space="preserve"> 2018;73(6):750-68.</w:t>
      </w:r>
    </w:p>
    <w:p w14:paraId="69979780" w14:textId="77777777" w:rsidR="0046557B" w:rsidRPr="0046557B" w:rsidRDefault="0046557B" w:rsidP="009C1A9D">
      <w:pPr>
        <w:pStyle w:val="EndNoteBibliography"/>
        <w:suppressLineNumbers/>
        <w:ind w:left="720" w:hanging="720"/>
        <w:rPr>
          <w:noProof/>
        </w:rPr>
      </w:pPr>
      <w:r w:rsidRPr="0046557B">
        <w:rPr>
          <w:noProof/>
        </w:rPr>
        <w:t xml:space="preserve">4. Goodyear SJ, Yow H, Saedon M, et al. Risk stratification by pre-operative cardiopulmonary exercise testing improves outcomes following elective abdominal aortic aneurysm surgery: a cohort study. </w:t>
      </w:r>
      <w:r w:rsidRPr="0046557B">
        <w:rPr>
          <w:i/>
          <w:noProof/>
        </w:rPr>
        <w:t>Perioperative Medicine</w:t>
      </w:r>
      <w:r w:rsidRPr="0046557B">
        <w:rPr>
          <w:noProof/>
        </w:rPr>
        <w:t xml:space="preserve"> 2013;2(1):10.</w:t>
      </w:r>
    </w:p>
    <w:p w14:paraId="382D1010" w14:textId="77777777" w:rsidR="0046557B" w:rsidRPr="0046557B" w:rsidRDefault="0046557B" w:rsidP="009C1A9D">
      <w:pPr>
        <w:pStyle w:val="EndNoteBibliography"/>
        <w:suppressLineNumbers/>
        <w:ind w:left="720" w:hanging="720"/>
        <w:rPr>
          <w:noProof/>
        </w:rPr>
      </w:pPr>
      <w:r w:rsidRPr="0046557B">
        <w:rPr>
          <w:noProof/>
        </w:rPr>
        <w:t xml:space="preserve">5. Brunelli A, Belardinelli R, Refai M, et al. Peak oxygen consumption during cardiopulmonary exercise test improves risk stratification in candidates to major lung resection. </w:t>
      </w:r>
      <w:r w:rsidRPr="0046557B">
        <w:rPr>
          <w:i/>
          <w:noProof/>
        </w:rPr>
        <w:t>Chest</w:t>
      </w:r>
      <w:r w:rsidRPr="0046557B">
        <w:rPr>
          <w:noProof/>
        </w:rPr>
        <w:t xml:space="preserve"> 2009;135(5):1260-67.</w:t>
      </w:r>
    </w:p>
    <w:p w14:paraId="5BAC7A6E" w14:textId="77777777" w:rsidR="0046557B" w:rsidRPr="0046557B" w:rsidRDefault="0046557B" w:rsidP="009C1A9D">
      <w:pPr>
        <w:pStyle w:val="EndNoteBibliography"/>
        <w:suppressLineNumbers/>
        <w:ind w:left="720" w:hanging="720"/>
        <w:rPr>
          <w:noProof/>
        </w:rPr>
      </w:pPr>
      <w:r w:rsidRPr="0046557B">
        <w:rPr>
          <w:noProof/>
        </w:rPr>
        <w:t xml:space="preserve">6. Levett D, Jack S, Swart M, et al. Perioperative cardiopulmonary exercise testing (CPET): consensus clinical guidelines on indications, organization, conduct, and physiological interpretation. </w:t>
      </w:r>
      <w:r w:rsidRPr="0046557B">
        <w:rPr>
          <w:i/>
          <w:noProof/>
        </w:rPr>
        <w:t>British journal of anaesthesia</w:t>
      </w:r>
      <w:r w:rsidRPr="0046557B">
        <w:rPr>
          <w:noProof/>
        </w:rPr>
        <w:t xml:space="preserve"> 2018;120(3):484-500.</w:t>
      </w:r>
    </w:p>
    <w:p w14:paraId="12FA8349" w14:textId="77777777" w:rsidR="0046557B" w:rsidRPr="0046557B" w:rsidRDefault="0046557B" w:rsidP="009C1A9D">
      <w:pPr>
        <w:pStyle w:val="EndNoteBibliography"/>
        <w:suppressLineNumbers/>
        <w:ind w:left="720" w:hanging="720"/>
        <w:rPr>
          <w:noProof/>
        </w:rPr>
      </w:pPr>
      <w:r w:rsidRPr="0046557B">
        <w:rPr>
          <w:noProof/>
        </w:rPr>
        <w:t xml:space="preserve">7. Sparling PB. A meta-analysis of studies comparing maximal oxygen uptake in men and women. </w:t>
      </w:r>
      <w:r w:rsidRPr="0046557B">
        <w:rPr>
          <w:i/>
          <w:noProof/>
        </w:rPr>
        <w:t>Research quarterly for exercise and sport</w:t>
      </w:r>
      <w:r w:rsidRPr="0046557B">
        <w:rPr>
          <w:noProof/>
        </w:rPr>
        <w:t xml:space="preserve"> 1980;51(3):542-52.</w:t>
      </w:r>
    </w:p>
    <w:p w14:paraId="59C62FF9" w14:textId="77777777" w:rsidR="0046557B" w:rsidRPr="0046557B" w:rsidRDefault="0046557B" w:rsidP="009C1A9D">
      <w:pPr>
        <w:pStyle w:val="EndNoteBibliography"/>
        <w:suppressLineNumbers/>
        <w:ind w:left="720" w:hanging="720"/>
        <w:rPr>
          <w:noProof/>
        </w:rPr>
      </w:pPr>
      <w:r w:rsidRPr="0046557B">
        <w:rPr>
          <w:noProof/>
        </w:rPr>
        <w:t xml:space="preserve">8. Loe H, Rognmo Ø, Saltin B, et al. Aerobic capacity reference data in 3816 healthy men and women 20–90 years. </w:t>
      </w:r>
      <w:r w:rsidRPr="0046557B">
        <w:rPr>
          <w:i/>
          <w:noProof/>
        </w:rPr>
        <w:t>PloS one</w:t>
      </w:r>
      <w:r w:rsidRPr="0046557B">
        <w:rPr>
          <w:noProof/>
        </w:rPr>
        <w:t xml:space="preserve"> 2013;8(5):e64319.</w:t>
      </w:r>
    </w:p>
    <w:p w14:paraId="51228D02" w14:textId="77777777" w:rsidR="0046557B" w:rsidRPr="0046557B" w:rsidRDefault="0046557B" w:rsidP="009C1A9D">
      <w:pPr>
        <w:pStyle w:val="EndNoteBibliography"/>
        <w:suppressLineNumbers/>
        <w:ind w:left="720" w:hanging="720"/>
        <w:rPr>
          <w:noProof/>
        </w:rPr>
      </w:pPr>
      <w:r w:rsidRPr="0046557B">
        <w:rPr>
          <w:noProof/>
        </w:rPr>
        <w:t xml:space="preserve">9. Foxman B. Epidemiology of urinary tract infections: incidence, morbidity, and economic costs. </w:t>
      </w:r>
      <w:r w:rsidRPr="0046557B">
        <w:rPr>
          <w:i/>
          <w:noProof/>
        </w:rPr>
        <w:t>The American journal of medicine</w:t>
      </w:r>
      <w:r w:rsidRPr="0046557B">
        <w:rPr>
          <w:noProof/>
        </w:rPr>
        <w:t xml:space="preserve"> 2002;113(1):5-13.</w:t>
      </w:r>
    </w:p>
    <w:p w14:paraId="092B7556" w14:textId="77777777" w:rsidR="0046557B" w:rsidRPr="0046557B" w:rsidRDefault="0046557B" w:rsidP="009C1A9D">
      <w:pPr>
        <w:pStyle w:val="EndNoteBibliography"/>
        <w:suppressLineNumbers/>
        <w:ind w:left="720" w:hanging="720"/>
        <w:rPr>
          <w:noProof/>
        </w:rPr>
      </w:pPr>
      <w:r w:rsidRPr="0046557B">
        <w:rPr>
          <w:noProof/>
        </w:rPr>
        <w:t xml:space="preserve">10. Oberholzer A, Keel M, Zellweger R, et al. Incidence of septic complications and multiple organ failure in severely injured patients is sex specific. </w:t>
      </w:r>
      <w:r w:rsidRPr="0046557B">
        <w:rPr>
          <w:i/>
          <w:noProof/>
        </w:rPr>
        <w:t>Journal of Trauma and Acute Care Surgery</w:t>
      </w:r>
      <w:r w:rsidRPr="0046557B">
        <w:rPr>
          <w:noProof/>
        </w:rPr>
        <w:t xml:space="preserve"> 2000;48(5):932-37.</w:t>
      </w:r>
    </w:p>
    <w:p w14:paraId="1CBB0458" w14:textId="77777777" w:rsidR="0046557B" w:rsidRPr="0046557B" w:rsidRDefault="0046557B" w:rsidP="009C1A9D">
      <w:pPr>
        <w:pStyle w:val="EndNoteBibliography"/>
        <w:suppressLineNumbers/>
        <w:ind w:left="720" w:hanging="720"/>
        <w:rPr>
          <w:noProof/>
        </w:rPr>
      </w:pPr>
      <w:r w:rsidRPr="0046557B">
        <w:rPr>
          <w:noProof/>
        </w:rPr>
        <w:t xml:space="preserve">11. Falagas ME, Mourtzoukou EG, Vardakas KZ. Sex differences in the incidence and severity of respiratory tract infections. </w:t>
      </w:r>
      <w:r w:rsidRPr="0046557B">
        <w:rPr>
          <w:i/>
          <w:noProof/>
        </w:rPr>
        <w:t>Respiratory medicine</w:t>
      </w:r>
      <w:r w:rsidRPr="0046557B">
        <w:rPr>
          <w:noProof/>
        </w:rPr>
        <w:t xml:space="preserve"> 2007;101(9):1845-63.</w:t>
      </w:r>
    </w:p>
    <w:p w14:paraId="6C03B3EA" w14:textId="77777777" w:rsidR="0046557B" w:rsidRPr="0046557B" w:rsidRDefault="0046557B" w:rsidP="009C1A9D">
      <w:pPr>
        <w:pStyle w:val="EndNoteBibliography"/>
        <w:suppressLineNumbers/>
        <w:ind w:left="720" w:hanging="720"/>
        <w:rPr>
          <w:noProof/>
        </w:rPr>
      </w:pPr>
      <w:r w:rsidRPr="0046557B">
        <w:rPr>
          <w:noProof/>
        </w:rPr>
        <w:t xml:space="preserve">12. Appelman Y, van Rijn BB, Monique E, et al. Sex differences in cardiovascular risk factors and disease prevention. </w:t>
      </w:r>
      <w:r w:rsidRPr="0046557B">
        <w:rPr>
          <w:i/>
          <w:noProof/>
        </w:rPr>
        <w:t>Atherosclerosis</w:t>
      </w:r>
      <w:r w:rsidRPr="0046557B">
        <w:rPr>
          <w:noProof/>
        </w:rPr>
        <w:t xml:space="preserve"> 2015;241(1):211-18.</w:t>
      </w:r>
    </w:p>
    <w:p w14:paraId="689EA73D" w14:textId="77777777" w:rsidR="0046557B" w:rsidRPr="0046557B" w:rsidRDefault="0046557B" w:rsidP="009C1A9D">
      <w:pPr>
        <w:pStyle w:val="EndNoteBibliography"/>
        <w:suppressLineNumbers/>
        <w:ind w:left="720" w:hanging="720"/>
        <w:rPr>
          <w:noProof/>
        </w:rPr>
      </w:pPr>
      <w:r w:rsidRPr="0046557B">
        <w:rPr>
          <w:noProof/>
        </w:rPr>
        <w:t xml:space="preserve">13. Koch B, Schäper C, Ittermann T, et al. Reference values for cardiopulmonary exercise testing in healthy volunteers: the SHIP study. </w:t>
      </w:r>
      <w:r w:rsidRPr="0046557B">
        <w:rPr>
          <w:i/>
          <w:noProof/>
        </w:rPr>
        <w:t>European Respiratory Journal</w:t>
      </w:r>
      <w:r w:rsidRPr="0046557B">
        <w:rPr>
          <w:noProof/>
        </w:rPr>
        <w:t xml:space="preserve"> 2009;33(2):389-97.</w:t>
      </w:r>
    </w:p>
    <w:p w14:paraId="065B5C0C" w14:textId="77777777" w:rsidR="0046557B" w:rsidRPr="0046557B" w:rsidRDefault="0046557B" w:rsidP="009C1A9D">
      <w:pPr>
        <w:pStyle w:val="EndNoteBibliography"/>
        <w:suppressLineNumbers/>
        <w:ind w:left="720" w:hanging="720"/>
        <w:rPr>
          <w:noProof/>
        </w:rPr>
      </w:pPr>
      <w:r w:rsidRPr="0046557B">
        <w:rPr>
          <w:noProof/>
        </w:rPr>
        <w:t xml:space="preserve">14. Corrà U, Mezzani A, Giordano A, et al. Peak oxygen consumption and prognosis in heart failure: 14 mL/kg/min is not a “gender-neutral” reference. </w:t>
      </w:r>
      <w:r w:rsidRPr="0046557B">
        <w:rPr>
          <w:i/>
          <w:noProof/>
        </w:rPr>
        <w:t>International journal of cardiology</w:t>
      </w:r>
      <w:r w:rsidRPr="0046557B">
        <w:rPr>
          <w:noProof/>
        </w:rPr>
        <w:t xml:space="preserve"> 2013;167(1):157-61.</w:t>
      </w:r>
    </w:p>
    <w:p w14:paraId="2B625D5F" w14:textId="77777777" w:rsidR="0046557B" w:rsidRPr="0046557B" w:rsidRDefault="0046557B" w:rsidP="009C1A9D">
      <w:pPr>
        <w:pStyle w:val="EndNoteBibliography"/>
        <w:suppressLineNumbers/>
        <w:ind w:left="720" w:hanging="720"/>
        <w:rPr>
          <w:noProof/>
        </w:rPr>
      </w:pPr>
      <w:r w:rsidRPr="0046557B">
        <w:rPr>
          <w:noProof/>
        </w:rPr>
        <w:t xml:space="preserve">15. Jones NL, Makrides L, Hitchcock C, et al. Normal standards for an incremental progressive cycle ergometer test. </w:t>
      </w:r>
      <w:r w:rsidRPr="0046557B">
        <w:rPr>
          <w:i/>
          <w:noProof/>
        </w:rPr>
        <w:t>American Review of Respiratory Disease</w:t>
      </w:r>
      <w:r w:rsidRPr="0046557B">
        <w:rPr>
          <w:noProof/>
        </w:rPr>
        <w:t xml:space="preserve"> 1985;131(5):700-08.</w:t>
      </w:r>
    </w:p>
    <w:p w14:paraId="75452BB0" w14:textId="77777777" w:rsidR="0046557B" w:rsidRPr="0046557B" w:rsidRDefault="0046557B" w:rsidP="009C1A9D">
      <w:pPr>
        <w:pStyle w:val="EndNoteBibliography"/>
        <w:suppressLineNumbers/>
        <w:ind w:left="720" w:hanging="720"/>
        <w:rPr>
          <w:noProof/>
        </w:rPr>
      </w:pPr>
      <w:r w:rsidRPr="0046557B">
        <w:rPr>
          <w:noProof/>
        </w:rPr>
        <w:t xml:space="preserve">16. Hansen JE, Sue DY, Wasserman K. Predicted values for clinical exercise testing. </w:t>
      </w:r>
      <w:r w:rsidRPr="0046557B">
        <w:rPr>
          <w:i/>
          <w:noProof/>
        </w:rPr>
        <w:t>American Review of Respiratory Disease</w:t>
      </w:r>
      <w:r w:rsidRPr="0046557B">
        <w:rPr>
          <w:noProof/>
        </w:rPr>
        <w:t xml:space="preserve"> 1984;129(2P2):S49-S55.</w:t>
      </w:r>
    </w:p>
    <w:p w14:paraId="0577EAB0" w14:textId="77777777" w:rsidR="0046557B" w:rsidRPr="0046557B" w:rsidRDefault="0046557B" w:rsidP="009C1A9D">
      <w:pPr>
        <w:pStyle w:val="EndNoteBibliography"/>
        <w:suppressLineNumbers/>
        <w:ind w:left="720" w:hanging="720"/>
        <w:rPr>
          <w:noProof/>
        </w:rPr>
      </w:pPr>
      <w:r w:rsidRPr="0046557B">
        <w:rPr>
          <w:noProof/>
        </w:rPr>
        <w:t xml:space="preserve">17. Balady GJ, Arena R, Sietsema K, et al. Clinician’s guide to cardiopulmonary exercise testing in adults: a scientific statement from the American Heart Association. </w:t>
      </w:r>
      <w:r w:rsidRPr="0046557B">
        <w:rPr>
          <w:i/>
          <w:noProof/>
        </w:rPr>
        <w:t>Circulation</w:t>
      </w:r>
      <w:r w:rsidRPr="0046557B">
        <w:rPr>
          <w:noProof/>
        </w:rPr>
        <w:t xml:space="preserve"> 2010;122(2):191-225.</w:t>
      </w:r>
    </w:p>
    <w:p w14:paraId="31039B97" w14:textId="77777777" w:rsidR="0046557B" w:rsidRPr="0046557B" w:rsidRDefault="0046557B" w:rsidP="009C1A9D">
      <w:pPr>
        <w:pStyle w:val="EndNoteBibliography"/>
        <w:suppressLineNumbers/>
        <w:ind w:left="720" w:hanging="720"/>
        <w:rPr>
          <w:noProof/>
        </w:rPr>
      </w:pPr>
      <w:r w:rsidRPr="0046557B">
        <w:rPr>
          <w:noProof/>
        </w:rPr>
        <w:lastRenderedPageBreak/>
        <w:t xml:space="preserve">18. Takken T, Mylius C, Paap D, et al. Reference values for cardiopulmonary exercise testing in healthy subjects–an updated systematic review. </w:t>
      </w:r>
      <w:r w:rsidRPr="0046557B">
        <w:rPr>
          <w:i/>
          <w:noProof/>
        </w:rPr>
        <w:t>Expert review of cardiovascular therapy</w:t>
      </w:r>
      <w:r w:rsidRPr="0046557B">
        <w:rPr>
          <w:noProof/>
        </w:rPr>
        <w:t xml:space="preserve"> 2019;17(6):413-26.</w:t>
      </w:r>
    </w:p>
    <w:p w14:paraId="02CFA158" w14:textId="77777777" w:rsidR="0046557B" w:rsidRPr="0046557B" w:rsidRDefault="0046557B" w:rsidP="009C1A9D">
      <w:pPr>
        <w:pStyle w:val="EndNoteBibliography"/>
        <w:suppressLineNumbers/>
        <w:ind w:left="720" w:hanging="720"/>
        <w:rPr>
          <w:noProof/>
        </w:rPr>
      </w:pPr>
      <w:r w:rsidRPr="0046557B">
        <w:rPr>
          <w:noProof/>
        </w:rPr>
        <w:t xml:space="preserve">19. Reeves T, Bates S, Sharp T, et al. Cardiopulmonary exercise testing (CPET) in the United Kingdom—a national survey of the structure, conduct, interpretation and funding. </w:t>
      </w:r>
      <w:r w:rsidRPr="0046557B">
        <w:rPr>
          <w:i/>
          <w:noProof/>
        </w:rPr>
        <w:t>Perioperative Medicine</w:t>
      </w:r>
      <w:r w:rsidRPr="0046557B">
        <w:rPr>
          <w:noProof/>
        </w:rPr>
        <w:t xml:space="preserve"> 2018;7(1):2.</w:t>
      </w:r>
    </w:p>
    <w:p w14:paraId="28DD5446" w14:textId="77777777" w:rsidR="0046557B" w:rsidRPr="0046557B" w:rsidRDefault="0046557B" w:rsidP="009C1A9D">
      <w:pPr>
        <w:pStyle w:val="EndNoteBibliography"/>
        <w:suppressLineNumbers/>
        <w:ind w:left="720" w:hanging="720"/>
        <w:rPr>
          <w:noProof/>
        </w:rPr>
      </w:pPr>
      <w:r w:rsidRPr="0046557B">
        <w:rPr>
          <w:noProof/>
        </w:rPr>
        <w:t>20. Labor USCSCo, Resources H. National Institutes of Health revitalization act of 19931993.</w:t>
      </w:r>
    </w:p>
    <w:p w14:paraId="252AF51D" w14:textId="77777777" w:rsidR="0046557B" w:rsidRPr="0046557B" w:rsidRDefault="0046557B" w:rsidP="009C1A9D">
      <w:pPr>
        <w:pStyle w:val="EndNoteBibliography"/>
        <w:suppressLineNumbers/>
        <w:ind w:left="720" w:hanging="720"/>
        <w:rPr>
          <w:noProof/>
        </w:rPr>
      </w:pPr>
      <w:r w:rsidRPr="00B86EDC">
        <w:rPr>
          <w:noProof/>
          <w:lang w:val="nl-NL"/>
        </w:rPr>
        <w:t xml:space="preserve">21. Rochon PA, Clark JP, Binns MA, et al. </w:t>
      </w:r>
      <w:r w:rsidRPr="0046557B">
        <w:rPr>
          <w:noProof/>
        </w:rPr>
        <w:t xml:space="preserve">Reporting of gender-related information in clinical trials of drug therapy for myocardial infarction. </w:t>
      </w:r>
      <w:r w:rsidRPr="0046557B">
        <w:rPr>
          <w:i/>
          <w:noProof/>
        </w:rPr>
        <w:t>Canadian Medical Association Journal</w:t>
      </w:r>
      <w:r w:rsidRPr="0046557B">
        <w:rPr>
          <w:noProof/>
        </w:rPr>
        <w:t xml:space="preserve"> 1998;159(4):321-27.</w:t>
      </w:r>
    </w:p>
    <w:p w14:paraId="2D030B53" w14:textId="77777777" w:rsidR="0046557B" w:rsidRPr="0046557B" w:rsidRDefault="0046557B" w:rsidP="009C1A9D">
      <w:pPr>
        <w:pStyle w:val="EndNoteBibliography"/>
        <w:suppressLineNumbers/>
        <w:ind w:left="720" w:hanging="720"/>
        <w:rPr>
          <w:noProof/>
        </w:rPr>
      </w:pPr>
      <w:r w:rsidRPr="0046557B">
        <w:rPr>
          <w:noProof/>
        </w:rPr>
        <w:t xml:space="preserve">22. Gupta D, Wenger NK. Guidelines for the prevention of cardiovascular disease in women: international challenges and opportunities. </w:t>
      </w:r>
      <w:r w:rsidRPr="0046557B">
        <w:rPr>
          <w:i/>
          <w:noProof/>
        </w:rPr>
        <w:t>Expert review of cardiovascular therapy</w:t>
      </w:r>
      <w:r w:rsidRPr="0046557B">
        <w:rPr>
          <w:noProof/>
        </w:rPr>
        <w:t xml:space="preserve"> 2012;10(3):379-85.</w:t>
      </w:r>
    </w:p>
    <w:p w14:paraId="72AD3D0D" w14:textId="77777777" w:rsidR="0046557B" w:rsidRPr="0046557B" w:rsidRDefault="0046557B" w:rsidP="009C1A9D">
      <w:pPr>
        <w:pStyle w:val="EndNoteBibliography"/>
        <w:suppressLineNumbers/>
        <w:ind w:left="720" w:hanging="720"/>
        <w:rPr>
          <w:noProof/>
        </w:rPr>
      </w:pPr>
      <w:r w:rsidRPr="0046557B">
        <w:rPr>
          <w:noProof/>
        </w:rPr>
        <w:t xml:space="preserve">23. Light KP, Lovell AT, Butt H, et al. Adverse effects of neuromuscular blocking agents based on yellow card reporting in the UK: are there differences between males and females? </w:t>
      </w:r>
      <w:r w:rsidRPr="0046557B">
        <w:rPr>
          <w:i/>
          <w:noProof/>
        </w:rPr>
        <w:t>Pharmacoepidemiology and drug safety</w:t>
      </w:r>
      <w:r w:rsidRPr="0046557B">
        <w:rPr>
          <w:noProof/>
        </w:rPr>
        <w:t xml:space="preserve"> 2006;15(3):151-60.</w:t>
      </w:r>
    </w:p>
    <w:p w14:paraId="795082E7" w14:textId="77777777" w:rsidR="0046557B" w:rsidRPr="0046557B" w:rsidRDefault="0046557B" w:rsidP="009C1A9D">
      <w:pPr>
        <w:pStyle w:val="EndNoteBibliography"/>
        <w:suppressLineNumbers/>
        <w:ind w:left="720" w:hanging="720"/>
        <w:rPr>
          <w:noProof/>
        </w:rPr>
      </w:pPr>
      <w:r w:rsidRPr="0046557B">
        <w:rPr>
          <w:noProof/>
        </w:rPr>
        <w:t xml:space="preserve">24. Siegel RL, Miller KD, Jemal A. Cancer statistics, 2017. </w:t>
      </w:r>
      <w:r w:rsidRPr="0046557B">
        <w:rPr>
          <w:i/>
          <w:noProof/>
        </w:rPr>
        <w:t>CA: a cancer journal for clinicians</w:t>
      </w:r>
      <w:r w:rsidRPr="0046557B">
        <w:rPr>
          <w:noProof/>
        </w:rPr>
        <w:t xml:space="preserve"> 2017;67(1):7-30.</w:t>
      </w:r>
    </w:p>
    <w:p w14:paraId="3B7D8986" w14:textId="70A563C9" w:rsidR="0046557B" w:rsidRPr="0046557B" w:rsidRDefault="0046557B" w:rsidP="009C1A9D">
      <w:pPr>
        <w:pStyle w:val="EndNoteBibliography"/>
        <w:suppressLineNumbers/>
        <w:ind w:left="720" w:hanging="720"/>
        <w:rPr>
          <w:noProof/>
        </w:rPr>
      </w:pPr>
      <w:r w:rsidRPr="0046557B">
        <w:rPr>
          <w:noProof/>
        </w:rPr>
        <w:t xml:space="preserve">25. National Institutes of Health (NIH) OoRoWsHO. 2018 [Available from: </w:t>
      </w:r>
      <w:hyperlink r:id="rId8" w:history="1">
        <w:r w:rsidRPr="0046557B">
          <w:rPr>
            <w:rStyle w:val="Hyperlink"/>
            <w:noProof/>
          </w:rPr>
          <w:t>https://orwh.od.nih.gov/sex-gender</w:t>
        </w:r>
      </w:hyperlink>
      <w:r w:rsidRPr="0046557B">
        <w:rPr>
          <w:noProof/>
        </w:rPr>
        <w:t xml:space="preserve"> accessed 03-10 2018.</w:t>
      </w:r>
    </w:p>
    <w:p w14:paraId="24D00648" w14:textId="77777777" w:rsidR="0046557B" w:rsidRPr="0046557B" w:rsidRDefault="0046557B" w:rsidP="009C1A9D">
      <w:pPr>
        <w:pStyle w:val="EndNoteBibliography"/>
        <w:suppressLineNumbers/>
        <w:ind w:left="720" w:hanging="720"/>
        <w:rPr>
          <w:noProof/>
        </w:rPr>
      </w:pPr>
      <w:r w:rsidRPr="0046557B">
        <w:rPr>
          <w:noProof/>
        </w:rPr>
        <w:t xml:space="preserve">26. Patel H, Bell D, Molokhia M, et al. Trends in hospital admissions for adverse drug reactions in England: analysis of national hospital episode statistics 1998–2005. </w:t>
      </w:r>
      <w:r w:rsidRPr="0046557B">
        <w:rPr>
          <w:i/>
          <w:noProof/>
        </w:rPr>
        <w:t>BMC clinical pharmacology</w:t>
      </w:r>
      <w:r w:rsidRPr="0046557B">
        <w:rPr>
          <w:noProof/>
        </w:rPr>
        <w:t xml:space="preserve"> 2007;7(1):9.</w:t>
      </w:r>
    </w:p>
    <w:p w14:paraId="4A4104F3" w14:textId="77777777" w:rsidR="0046557B" w:rsidRPr="0046557B" w:rsidRDefault="0046557B" w:rsidP="009C1A9D">
      <w:pPr>
        <w:pStyle w:val="EndNoteBibliography"/>
        <w:suppressLineNumbers/>
        <w:ind w:left="720" w:hanging="720"/>
        <w:rPr>
          <w:noProof/>
        </w:rPr>
      </w:pPr>
      <w:r w:rsidRPr="0046557B">
        <w:rPr>
          <w:noProof/>
        </w:rPr>
        <w:t xml:space="preserve">27. Pirmohamed M, James S, Meakin S, et al. Adverse drug reactions as cause of admission to hospital: prospective analysis of 18 820 patients. </w:t>
      </w:r>
      <w:r w:rsidRPr="0046557B">
        <w:rPr>
          <w:i/>
          <w:noProof/>
        </w:rPr>
        <w:t>Bmj</w:t>
      </w:r>
      <w:r w:rsidRPr="0046557B">
        <w:rPr>
          <w:noProof/>
        </w:rPr>
        <w:t xml:space="preserve"> 2004;329(7456):15-19.</w:t>
      </w:r>
    </w:p>
    <w:p w14:paraId="17E667DB" w14:textId="77777777" w:rsidR="0046557B" w:rsidRPr="0046557B" w:rsidRDefault="0046557B" w:rsidP="009C1A9D">
      <w:pPr>
        <w:pStyle w:val="EndNoteBibliography"/>
        <w:suppressLineNumbers/>
        <w:ind w:left="720" w:hanging="720"/>
        <w:rPr>
          <w:noProof/>
        </w:rPr>
      </w:pPr>
      <w:r w:rsidRPr="0046557B">
        <w:rPr>
          <w:noProof/>
        </w:rPr>
        <w:t>28. Simon V. Wanted: women in clinical trials: American Association for the Advancement of Science, 2005.</w:t>
      </w:r>
    </w:p>
    <w:p w14:paraId="4ACA899F" w14:textId="77777777" w:rsidR="0046557B" w:rsidRPr="0046557B" w:rsidRDefault="0046557B" w:rsidP="009C1A9D">
      <w:pPr>
        <w:pStyle w:val="EndNoteBibliography"/>
        <w:suppressLineNumbers/>
        <w:ind w:left="720" w:hanging="720"/>
        <w:rPr>
          <w:noProof/>
        </w:rPr>
      </w:pPr>
      <w:r w:rsidRPr="0046557B">
        <w:rPr>
          <w:noProof/>
        </w:rPr>
        <w:t xml:space="preserve">29. West M, Asher R, Browning M, et al. Validation of preoperative cardiopulmonary exercise testing‐derived variables to predict in‐hospital morbidity after major colorectal surgery. </w:t>
      </w:r>
      <w:r w:rsidRPr="0046557B">
        <w:rPr>
          <w:i/>
          <w:noProof/>
        </w:rPr>
        <w:t>British Journal of Surgery</w:t>
      </w:r>
      <w:r w:rsidRPr="0046557B">
        <w:rPr>
          <w:noProof/>
        </w:rPr>
        <w:t xml:space="preserve"> 2016;103(6):744-52.</w:t>
      </w:r>
    </w:p>
    <w:p w14:paraId="38542982" w14:textId="77777777" w:rsidR="0046557B" w:rsidRPr="0046557B" w:rsidRDefault="0046557B" w:rsidP="009C1A9D">
      <w:pPr>
        <w:pStyle w:val="EndNoteBibliography"/>
        <w:suppressLineNumbers/>
        <w:ind w:left="720" w:hanging="720"/>
        <w:rPr>
          <w:noProof/>
        </w:rPr>
      </w:pPr>
      <w:r w:rsidRPr="0046557B">
        <w:rPr>
          <w:noProof/>
        </w:rPr>
        <w:t xml:space="preserve">30. Society AT. ATS/ACCP statement on cardiopulmonary exercise testing. </w:t>
      </w:r>
      <w:r w:rsidRPr="0046557B">
        <w:rPr>
          <w:i/>
          <w:noProof/>
        </w:rPr>
        <w:t>American journal of respiratory and critical care medicine</w:t>
      </w:r>
      <w:r w:rsidRPr="0046557B">
        <w:rPr>
          <w:noProof/>
        </w:rPr>
        <w:t xml:space="preserve"> 2003;167(2):211.</w:t>
      </w:r>
    </w:p>
    <w:p w14:paraId="72FC42C1" w14:textId="77777777" w:rsidR="0046557B" w:rsidRPr="0046557B" w:rsidRDefault="0046557B" w:rsidP="009C1A9D">
      <w:pPr>
        <w:pStyle w:val="EndNoteBibliography"/>
        <w:suppressLineNumbers/>
        <w:ind w:left="720" w:hanging="720"/>
        <w:rPr>
          <w:noProof/>
        </w:rPr>
      </w:pPr>
      <w:r w:rsidRPr="0046557B">
        <w:rPr>
          <w:noProof/>
        </w:rPr>
        <w:t xml:space="preserve">31. West M, Lythgoe D, Barben C, et al. Cardiopulmonary exercise variables are associated with postoperative morbidity after major colonic surgery: a prospective blinded observational study. </w:t>
      </w:r>
      <w:r w:rsidRPr="0046557B">
        <w:rPr>
          <w:i/>
          <w:noProof/>
        </w:rPr>
        <w:t>British journal of anaesthesia</w:t>
      </w:r>
      <w:r w:rsidRPr="0046557B">
        <w:rPr>
          <w:noProof/>
        </w:rPr>
        <w:t xml:space="preserve"> 2013;112(4):665-71.</w:t>
      </w:r>
    </w:p>
    <w:p w14:paraId="20092206" w14:textId="77777777" w:rsidR="0046557B" w:rsidRPr="0046557B" w:rsidRDefault="0046557B" w:rsidP="009C1A9D">
      <w:pPr>
        <w:pStyle w:val="EndNoteBibliography"/>
        <w:suppressLineNumbers/>
        <w:ind w:left="720" w:hanging="720"/>
        <w:rPr>
          <w:noProof/>
        </w:rPr>
      </w:pPr>
      <w:r w:rsidRPr="0046557B">
        <w:rPr>
          <w:noProof/>
        </w:rPr>
        <w:t xml:space="preserve">32. Bernal W, Martin‐Mateos R, Lipcsey M, et al. Aerobic capacity during cardiopulmonary exercise testing and survival with and without liver transplantation for patients with chronic liver disease. </w:t>
      </w:r>
      <w:r w:rsidRPr="0046557B">
        <w:rPr>
          <w:i/>
          <w:noProof/>
        </w:rPr>
        <w:t>Liver Transplantation</w:t>
      </w:r>
      <w:r w:rsidRPr="0046557B">
        <w:rPr>
          <w:noProof/>
        </w:rPr>
        <w:t xml:space="preserve"> 2014;20(1):54-62.</w:t>
      </w:r>
    </w:p>
    <w:p w14:paraId="3848B7BD" w14:textId="77777777" w:rsidR="0046557B" w:rsidRPr="0046557B" w:rsidRDefault="0046557B" w:rsidP="009C1A9D">
      <w:pPr>
        <w:pStyle w:val="EndNoteBibliography"/>
        <w:suppressLineNumbers/>
        <w:ind w:left="720" w:hanging="720"/>
        <w:rPr>
          <w:noProof/>
        </w:rPr>
      </w:pPr>
      <w:r w:rsidRPr="0046557B">
        <w:rPr>
          <w:noProof/>
        </w:rPr>
        <w:t xml:space="preserve">33. Wilson R, Davies S, Yates D, et al. Impaired functional capacity is associated with all-cause mortality after major elective intra-abdominal surgery. </w:t>
      </w:r>
      <w:r w:rsidRPr="0046557B">
        <w:rPr>
          <w:i/>
          <w:noProof/>
        </w:rPr>
        <w:t>British journal of anaesthesia</w:t>
      </w:r>
      <w:r w:rsidRPr="0046557B">
        <w:rPr>
          <w:noProof/>
        </w:rPr>
        <w:t xml:space="preserve"> 2010;105(3):297-303.</w:t>
      </w:r>
    </w:p>
    <w:p w14:paraId="3D88AEB5" w14:textId="77777777" w:rsidR="0046557B" w:rsidRPr="0046557B" w:rsidRDefault="0046557B" w:rsidP="009C1A9D">
      <w:pPr>
        <w:pStyle w:val="EndNoteBibliography"/>
        <w:suppressLineNumbers/>
        <w:ind w:left="720" w:hanging="720"/>
        <w:rPr>
          <w:noProof/>
        </w:rPr>
      </w:pPr>
      <w:r w:rsidRPr="0046557B">
        <w:rPr>
          <w:noProof/>
        </w:rPr>
        <w:t>34. Geer EB, Shen WJGm. Gender differences in insulin resistance, body composition, and energy balance. 2009;6:60-75.</w:t>
      </w:r>
    </w:p>
    <w:p w14:paraId="45CA5FC6" w14:textId="77777777" w:rsidR="0046557B" w:rsidRPr="0046557B" w:rsidRDefault="0046557B" w:rsidP="009C1A9D">
      <w:pPr>
        <w:pStyle w:val="EndNoteBibliography"/>
        <w:suppressLineNumbers/>
        <w:ind w:left="720" w:hanging="720"/>
        <w:rPr>
          <w:noProof/>
        </w:rPr>
      </w:pPr>
      <w:r w:rsidRPr="0046557B">
        <w:rPr>
          <w:noProof/>
        </w:rPr>
        <w:t xml:space="preserve">35. Hart EC, Charkoudian N, Wallin BG, et al. Sex differences in sympathetic neural-hemodynamic balance: implications for human blood pressure regulation. </w:t>
      </w:r>
      <w:r w:rsidRPr="0046557B">
        <w:rPr>
          <w:i/>
          <w:noProof/>
        </w:rPr>
        <w:t>Hypertension</w:t>
      </w:r>
      <w:r w:rsidRPr="0046557B">
        <w:rPr>
          <w:noProof/>
        </w:rPr>
        <w:t xml:space="preserve"> 2009;53(3):571-76.</w:t>
      </w:r>
    </w:p>
    <w:p w14:paraId="5D99084A" w14:textId="77777777" w:rsidR="0046557B" w:rsidRPr="0046557B" w:rsidRDefault="0046557B" w:rsidP="009C1A9D">
      <w:pPr>
        <w:pStyle w:val="EndNoteBibliography"/>
        <w:suppressLineNumbers/>
        <w:ind w:left="720" w:hanging="720"/>
        <w:rPr>
          <w:noProof/>
        </w:rPr>
      </w:pPr>
      <w:r w:rsidRPr="0046557B">
        <w:rPr>
          <w:noProof/>
        </w:rPr>
        <w:lastRenderedPageBreak/>
        <w:t xml:space="preserve">36. González JR, Fernandez E, Moreno V, et al. Sex differences in hospital readmission among colorectal cancer patients. </w:t>
      </w:r>
      <w:r w:rsidRPr="0046557B">
        <w:rPr>
          <w:i/>
          <w:noProof/>
        </w:rPr>
        <w:t>Journal of Epidemiology &amp; Community Health</w:t>
      </w:r>
      <w:r w:rsidRPr="0046557B">
        <w:rPr>
          <w:noProof/>
        </w:rPr>
        <w:t xml:space="preserve"> 2005;59(6):506-11.</w:t>
      </w:r>
    </w:p>
    <w:p w14:paraId="7920D6B2" w14:textId="77777777" w:rsidR="0046557B" w:rsidRPr="0046557B" w:rsidRDefault="0046557B" w:rsidP="009C1A9D">
      <w:pPr>
        <w:pStyle w:val="EndNoteBibliography"/>
        <w:suppressLineNumbers/>
        <w:ind w:left="720" w:hanging="720"/>
        <w:rPr>
          <w:noProof/>
        </w:rPr>
      </w:pPr>
      <w:r w:rsidRPr="0046557B">
        <w:rPr>
          <w:noProof/>
        </w:rPr>
        <w:t xml:space="preserve">37. De Angelis R, Sant M, Coleman MP, et al. Cancer survival in Europe 1999–2007 by country and age: results of EUROCARE-5—a population-based study. </w:t>
      </w:r>
      <w:r w:rsidRPr="0046557B">
        <w:rPr>
          <w:i/>
          <w:noProof/>
        </w:rPr>
        <w:t>The lancet oncology</w:t>
      </w:r>
      <w:r w:rsidRPr="0046557B">
        <w:rPr>
          <w:noProof/>
        </w:rPr>
        <w:t xml:space="preserve"> 2014;15(1):23-34.</w:t>
      </w:r>
    </w:p>
    <w:p w14:paraId="6044489E" w14:textId="77777777" w:rsidR="0046557B" w:rsidRPr="0046557B" w:rsidRDefault="0046557B" w:rsidP="009C1A9D">
      <w:pPr>
        <w:pStyle w:val="EndNoteBibliography"/>
        <w:suppressLineNumbers/>
        <w:ind w:left="720" w:hanging="720"/>
        <w:rPr>
          <w:noProof/>
        </w:rPr>
      </w:pPr>
      <w:r w:rsidRPr="0046557B">
        <w:rPr>
          <w:noProof/>
        </w:rPr>
        <w:t>38. Björntorp PAJTAjocn. Sex differences in the regulation of energy balance with exercise. 1989;49(5):958-61.</w:t>
      </w:r>
    </w:p>
    <w:p w14:paraId="6BCD3D0C" w14:textId="77777777" w:rsidR="0046557B" w:rsidRPr="0046557B" w:rsidRDefault="0046557B" w:rsidP="009C1A9D">
      <w:pPr>
        <w:pStyle w:val="EndNoteBibliography"/>
        <w:suppressLineNumbers/>
        <w:ind w:left="720" w:hanging="720"/>
        <w:rPr>
          <w:noProof/>
        </w:rPr>
      </w:pPr>
      <w:r w:rsidRPr="0046557B">
        <w:rPr>
          <w:noProof/>
        </w:rPr>
        <w:t xml:space="preserve">39. Rose G, Davies R, Appadurai I, et al. Cardiorespiratory fitness is impaired and predicts mid‐term postoperative survival in patients with abdominal aortic aneurysm disease. </w:t>
      </w:r>
      <w:r w:rsidRPr="0046557B">
        <w:rPr>
          <w:i/>
          <w:noProof/>
        </w:rPr>
        <w:t>Experimental physiology</w:t>
      </w:r>
      <w:r w:rsidRPr="0046557B">
        <w:rPr>
          <w:noProof/>
        </w:rPr>
        <w:t xml:space="preserve"> 2018;103(11):1505-12.</w:t>
      </w:r>
    </w:p>
    <w:p w14:paraId="20B99F0A" w14:textId="77777777" w:rsidR="0046557B" w:rsidRPr="0046557B" w:rsidRDefault="0046557B" w:rsidP="009C1A9D">
      <w:pPr>
        <w:pStyle w:val="EndNoteBibliography"/>
        <w:suppressLineNumbers/>
        <w:ind w:left="720" w:hanging="720"/>
        <w:rPr>
          <w:noProof/>
        </w:rPr>
      </w:pPr>
      <w:r w:rsidRPr="0046557B">
        <w:rPr>
          <w:noProof/>
        </w:rPr>
        <w:t xml:space="preserve">40. Ehrman JK, Brawner CA, Shafiq A, et al. Cardiopulmonary Exercise Measures of Men and Women with HFrEF Differ in Their Relationship to Prognosis: The Henry Ford Hospital Cardiopulmonary Exercise Testing (FIT-CPX) Project. </w:t>
      </w:r>
      <w:r w:rsidRPr="0046557B">
        <w:rPr>
          <w:i/>
          <w:noProof/>
        </w:rPr>
        <w:t>Journal of cardiac failure</w:t>
      </w:r>
      <w:r w:rsidRPr="0046557B">
        <w:rPr>
          <w:noProof/>
        </w:rPr>
        <w:t xml:space="preserve"> 2018;24(4):227-33.</w:t>
      </w:r>
    </w:p>
    <w:p w14:paraId="5DBBCD79" w14:textId="71D4ACA1" w:rsidR="008915D4" w:rsidRPr="009C1A9D" w:rsidRDefault="00E606BF" w:rsidP="009C1A9D">
      <w:pPr>
        <w:suppressLineNumbers/>
        <w:spacing w:line="480" w:lineRule="auto"/>
        <w:rPr>
          <w:rStyle w:val="Emphasis"/>
          <w:rFonts w:ascii="Arial" w:hAnsi="Arial" w:cs="Arial"/>
          <w:i w:val="0"/>
          <w:iCs w:val="0"/>
          <w:sz w:val="20"/>
          <w:szCs w:val="20"/>
        </w:rPr>
      </w:pPr>
      <w:r w:rsidRPr="007474A0">
        <w:rPr>
          <w:rFonts w:ascii="Arial" w:hAnsi="Arial" w:cs="Arial"/>
          <w:sz w:val="20"/>
          <w:szCs w:val="20"/>
        </w:rPr>
        <w:fldChar w:fldCharType="end"/>
      </w:r>
    </w:p>
    <w:p w14:paraId="4404FF0B" w14:textId="77A05C60" w:rsidR="009F35E1" w:rsidRPr="00824B2E" w:rsidRDefault="009F35E1" w:rsidP="009C1A9D">
      <w:pPr>
        <w:suppressLineNumbers/>
        <w:rPr>
          <w:rStyle w:val="Emphasis"/>
          <w:rFonts w:cstheme="minorHAnsi"/>
          <w:b/>
          <w:bCs/>
          <w:i w:val="0"/>
          <w:sz w:val="20"/>
          <w:szCs w:val="20"/>
        </w:rPr>
      </w:pPr>
      <w:r>
        <w:rPr>
          <w:rFonts w:ascii="Arial" w:hAnsi="Arial" w:cs="Arial"/>
          <w:b/>
          <w:bCs/>
          <w:sz w:val="20"/>
          <w:szCs w:val="20"/>
        </w:rPr>
        <w:br w:type="page"/>
      </w:r>
      <w:r w:rsidRPr="00824B2E">
        <w:rPr>
          <w:rStyle w:val="Emphasis"/>
          <w:rFonts w:cstheme="minorHAnsi"/>
          <w:b/>
          <w:bCs/>
          <w:i w:val="0"/>
          <w:sz w:val="20"/>
          <w:szCs w:val="20"/>
        </w:rPr>
        <w:lastRenderedPageBreak/>
        <w:t xml:space="preserve">Table </w:t>
      </w:r>
      <w:r w:rsidR="00D310DC" w:rsidRPr="00824B2E">
        <w:rPr>
          <w:rStyle w:val="Emphasis"/>
          <w:rFonts w:cstheme="minorHAnsi"/>
          <w:b/>
          <w:bCs/>
          <w:i w:val="0"/>
          <w:sz w:val="20"/>
          <w:szCs w:val="20"/>
        </w:rPr>
        <w:fldChar w:fldCharType="begin"/>
      </w:r>
      <w:r w:rsidRPr="00824B2E">
        <w:rPr>
          <w:rStyle w:val="Emphasis"/>
          <w:rFonts w:cstheme="minorHAnsi"/>
          <w:b/>
          <w:bCs/>
          <w:i w:val="0"/>
          <w:sz w:val="20"/>
          <w:szCs w:val="20"/>
        </w:rPr>
        <w:instrText xml:space="preserve"> SEQ Tabel \* ARABIC </w:instrText>
      </w:r>
      <w:r w:rsidR="00D310DC" w:rsidRPr="00824B2E">
        <w:rPr>
          <w:rStyle w:val="Emphasis"/>
          <w:rFonts w:cstheme="minorHAnsi"/>
          <w:b/>
          <w:bCs/>
          <w:i w:val="0"/>
          <w:sz w:val="20"/>
          <w:szCs w:val="20"/>
        </w:rPr>
        <w:fldChar w:fldCharType="separate"/>
      </w:r>
      <w:r w:rsidRPr="00824B2E">
        <w:rPr>
          <w:rStyle w:val="Emphasis"/>
          <w:rFonts w:cstheme="minorHAnsi"/>
          <w:b/>
          <w:bCs/>
          <w:i w:val="0"/>
          <w:noProof/>
          <w:sz w:val="20"/>
          <w:szCs w:val="20"/>
        </w:rPr>
        <w:t>1</w:t>
      </w:r>
      <w:r w:rsidR="00D310DC" w:rsidRPr="00824B2E">
        <w:rPr>
          <w:rStyle w:val="Emphasis"/>
          <w:rFonts w:cstheme="minorHAnsi"/>
          <w:b/>
          <w:bCs/>
          <w:i w:val="0"/>
          <w:sz w:val="20"/>
          <w:szCs w:val="20"/>
        </w:rPr>
        <w:fldChar w:fldCharType="end"/>
      </w:r>
      <w:r w:rsidRPr="00824B2E">
        <w:rPr>
          <w:rStyle w:val="Emphasis"/>
          <w:rFonts w:cstheme="minorHAnsi"/>
          <w:b/>
          <w:bCs/>
          <w:i w:val="0"/>
          <w:sz w:val="20"/>
          <w:szCs w:val="20"/>
        </w:rPr>
        <w:t>. Patient characteristics, cardiopulmonary exercise testing variables, and clinical outcomes of patients undergoing major colorectal surgery.</w:t>
      </w:r>
      <w:r w:rsidR="00EB4293" w:rsidRPr="00824B2E">
        <w:rPr>
          <w:rStyle w:val="Emphasis"/>
          <w:rFonts w:cstheme="minorHAnsi"/>
          <w:b/>
          <w:bCs/>
          <w:i w:val="0"/>
          <w:sz w:val="20"/>
          <w:szCs w:val="20"/>
        </w:rPr>
        <w:t xml:space="preserve"> </w:t>
      </w:r>
    </w:p>
    <w:p w14:paraId="0EB9289C" w14:textId="77777777" w:rsidR="009F35E1" w:rsidRPr="00D702AF" w:rsidRDefault="009F35E1" w:rsidP="009C1A9D">
      <w:pPr>
        <w:suppressLineNumbers/>
        <w:rPr>
          <w:rFonts w:cstheme="minorHAnsi"/>
          <w:i/>
          <w:iCs/>
          <w:sz w:val="20"/>
          <w:szCs w:val="20"/>
        </w:rPr>
      </w:pPr>
    </w:p>
    <w:tbl>
      <w:tblPr>
        <w:tblW w:w="5529" w:type="dxa"/>
        <w:tblLayout w:type="fixed"/>
        <w:tblCellMar>
          <w:left w:w="70" w:type="dxa"/>
          <w:right w:w="70" w:type="dxa"/>
        </w:tblCellMar>
        <w:tblLook w:val="04A0" w:firstRow="1" w:lastRow="0" w:firstColumn="1" w:lastColumn="0" w:noHBand="0" w:noVBand="1"/>
      </w:tblPr>
      <w:tblGrid>
        <w:gridCol w:w="1985"/>
        <w:gridCol w:w="1276"/>
        <w:gridCol w:w="1559"/>
        <w:gridCol w:w="709"/>
      </w:tblGrid>
      <w:tr w:rsidR="009F35E1" w:rsidRPr="00D702AF" w14:paraId="5F68786E" w14:textId="77777777" w:rsidTr="00334EF8">
        <w:trPr>
          <w:trHeight w:val="20"/>
        </w:trPr>
        <w:tc>
          <w:tcPr>
            <w:tcW w:w="1985" w:type="dxa"/>
            <w:tcBorders>
              <w:top w:val="nil"/>
              <w:left w:val="nil"/>
              <w:bottom w:val="single" w:sz="8" w:space="0" w:color="auto"/>
              <w:right w:val="nil"/>
            </w:tcBorders>
            <w:vAlign w:val="center"/>
          </w:tcPr>
          <w:p w14:paraId="70579374" w14:textId="77777777" w:rsidR="009F35E1" w:rsidRPr="00D702AF" w:rsidRDefault="009F35E1" w:rsidP="00334EF8">
            <w:pPr>
              <w:rPr>
                <w:rFonts w:cstheme="minorHAnsi"/>
                <w:b/>
                <w:bCs/>
                <w:color w:val="000000"/>
                <w:sz w:val="20"/>
                <w:szCs w:val="20"/>
              </w:rPr>
            </w:pPr>
          </w:p>
        </w:tc>
        <w:tc>
          <w:tcPr>
            <w:tcW w:w="1276" w:type="dxa"/>
            <w:tcBorders>
              <w:top w:val="nil"/>
              <w:left w:val="nil"/>
              <w:bottom w:val="single" w:sz="8" w:space="0" w:color="auto"/>
              <w:right w:val="nil"/>
            </w:tcBorders>
            <w:vAlign w:val="center"/>
          </w:tcPr>
          <w:p w14:paraId="6AC0BE7A" w14:textId="77777777" w:rsidR="009F35E1" w:rsidRPr="00D702AF" w:rsidRDefault="009F35E1" w:rsidP="00334EF8">
            <w:pPr>
              <w:rPr>
                <w:rFonts w:cstheme="minorHAnsi"/>
                <w:b/>
                <w:bCs/>
                <w:color w:val="000000"/>
                <w:sz w:val="20"/>
                <w:szCs w:val="20"/>
              </w:rPr>
            </w:pPr>
            <w:r w:rsidRPr="00D702AF">
              <w:rPr>
                <w:rFonts w:cstheme="minorHAnsi"/>
                <w:b/>
                <w:bCs/>
                <w:color w:val="000000"/>
                <w:sz w:val="20"/>
                <w:szCs w:val="20"/>
              </w:rPr>
              <w:t>Males</w:t>
            </w:r>
          </w:p>
          <w:p w14:paraId="7F58398A" w14:textId="77777777" w:rsidR="009F35E1" w:rsidRPr="00D702AF" w:rsidRDefault="009F35E1" w:rsidP="00334EF8">
            <w:pPr>
              <w:rPr>
                <w:rFonts w:cstheme="minorHAnsi"/>
                <w:b/>
                <w:bCs/>
                <w:color w:val="000000"/>
                <w:sz w:val="20"/>
                <w:szCs w:val="20"/>
              </w:rPr>
            </w:pPr>
            <w:r w:rsidRPr="00D702AF">
              <w:rPr>
                <w:rFonts w:cstheme="minorHAnsi"/>
                <w:b/>
                <w:bCs/>
                <w:color w:val="000000"/>
                <w:sz w:val="20"/>
                <w:szCs w:val="20"/>
              </w:rPr>
              <w:t>n = 428</w:t>
            </w:r>
          </w:p>
        </w:tc>
        <w:tc>
          <w:tcPr>
            <w:tcW w:w="1559" w:type="dxa"/>
            <w:tcBorders>
              <w:top w:val="nil"/>
              <w:left w:val="nil"/>
              <w:bottom w:val="single" w:sz="8" w:space="0" w:color="auto"/>
              <w:right w:val="nil"/>
            </w:tcBorders>
          </w:tcPr>
          <w:p w14:paraId="76A4608F" w14:textId="77777777" w:rsidR="009F35E1" w:rsidRPr="00D702AF" w:rsidRDefault="009F35E1" w:rsidP="00334EF8">
            <w:pPr>
              <w:rPr>
                <w:rFonts w:cstheme="minorHAnsi"/>
                <w:b/>
                <w:bCs/>
                <w:color w:val="000000"/>
                <w:sz w:val="20"/>
                <w:szCs w:val="20"/>
              </w:rPr>
            </w:pPr>
            <w:r w:rsidRPr="00D702AF">
              <w:rPr>
                <w:rFonts w:cstheme="minorHAnsi"/>
                <w:b/>
                <w:bCs/>
                <w:color w:val="000000"/>
                <w:sz w:val="20"/>
                <w:szCs w:val="20"/>
              </w:rPr>
              <w:t>Females</w:t>
            </w:r>
          </w:p>
          <w:p w14:paraId="1B1950DA" w14:textId="77777777" w:rsidR="009F35E1" w:rsidRPr="00D702AF" w:rsidRDefault="009F35E1" w:rsidP="00334EF8">
            <w:pPr>
              <w:rPr>
                <w:rFonts w:cstheme="minorHAnsi"/>
                <w:b/>
                <w:bCs/>
                <w:color w:val="000000"/>
                <w:sz w:val="20"/>
                <w:szCs w:val="20"/>
              </w:rPr>
            </w:pPr>
            <w:r w:rsidRPr="00D702AF">
              <w:rPr>
                <w:rFonts w:cstheme="minorHAnsi"/>
                <w:b/>
                <w:bCs/>
                <w:color w:val="000000"/>
                <w:sz w:val="20"/>
                <w:szCs w:val="20"/>
              </w:rPr>
              <w:t>n = 275</w:t>
            </w:r>
          </w:p>
        </w:tc>
        <w:tc>
          <w:tcPr>
            <w:tcW w:w="709" w:type="dxa"/>
            <w:tcBorders>
              <w:top w:val="nil"/>
              <w:left w:val="nil"/>
              <w:bottom w:val="single" w:sz="8" w:space="0" w:color="auto"/>
              <w:right w:val="nil"/>
            </w:tcBorders>
          </w:tcPr>
          <w:p w14:paraId="353F7B43" w14:textId="77777777" w:rsidR="009F35E1" w:rsidRPr="00D702AF" w:rsidRDefault="009F35E1" w:rsidP="00334EF8">
            <w:pPr>
              <w:rPr>
                <w:rFonts w:cstheme="minorHAnsi"/>
                <w:b/>
                <w:bCs/>
                <w:color w:val="000000"/>
                <w:sz w:val="20"/>
                <w:szCs w:val="20"/>
              </w:rPr>
            </w:pPr>
            <w:r w:rsidRPr="00D702AF">
              <w:rPr>
                <w:rFonts w:cstheme="minorHAnsi"/>
                <w:b/>
                <w:bCs/>
                <w:color w:val="000000"/>
                <w:sz w:val="20"/>
                <w:szCs w:val="20"/>
              </w:rPr>
              <w:t>P-value</w:t>
            </w:r>
          </w:p>
        </w:tc>
      </w:tr>
      <w:tr w:rsidR="009F35E1" w:rsidRPr="00D702AF" w14:paraId="3DEAB0FE" w14:textId="77777777" w:rsidTr="00334EF8">
        <w:trPr>
          <w:trHeight w:val="20"/>
        </w:trPr>
        <w:tc>
          <w:tcPr>
            <w:tcW w:w="1985" w:type="dxa"/>
            <w:tcBorders>
              <w:top w:val="nil"/>
              <w:left w:val="nil"/>
              <w:bottom w:val="nil"/>
              <w:right w:val="nil"/>
            </w:tcBorders>
            <w:vAlign w:val="center"/>
          </w:tcPr>
          <w:p w14:paraId="45E0EB8D" w14:textId="77777777" w:rsidR="009F35E1" w:rsidRPr="00D702AF" w:rsidRDefault="009F35E1" w:rsidP="00334EF8">
            <w:pPr>
              <w:rPr>
                <w:rFonts w:cstheme="minorHAnsi"/>
                <w:b/>
                <w:bCs/>
                <w:color w:val="000000"/>
                <w:sz w:val="20"/>
                <w:szCs w:val="20"/>
              </w:rPr>
            </w:pPr>
            <w:r w:rsidRPr="00D702AF">
              <w:rPr>
                <w:rFonts w:cstheme="minorHAnsi"/>
                <w:b/>
                <w:bCs/>
                <w:color w:val="000000"/>
                <w:sz w:val="20"/>
                <w:szCs w:val="20"/>
              </w:rPr>
              <w:t>Age (years)</w:t>
            </w:r>
          </w:p>
        </w:tc>
        <w:tc>
          <w:tcPr>
            <w:tcW w:w="1276" w:type="dxa"/>
            <w:tcBorders>
              <w:top w:val="nil"/>
              <w:left w:val="nil"/>
              <w:bottom w:val="nil"/>
              <w:right w:val="nil"/>
            </w:tcBorders>
            <w:vAlign w:val="center"/>
          </w:tcPr>
          <w:p w14:paraId="60B96706"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 xml:space="preserve">68 </w:t>
            </w:r>
            <w:r w:rsidRPr="00D702AF">
              <w:rPr>
                <w:rFonts w:cstheme="minorHAnsi"/>
                <w:bCs/>
                <w:color w:val="000000"/>
                <w:sz w:val="20"/>
                <w:szCs w:val="20"/>
              </w:rPr>
              <w:sym w:font="Symbol" w:char="F0B1"/>
            </w:r>
            <w:r w:rsidRPr="00D702AF">
              <w:rPr>
                <w:rFonts w:cstheme="minorHAnsi"/>
                <w:bCs/>
                <w:color w:val="000000"/>
                <w:sz w:val="20"/>
                <w:szCs w:val="20"/>
              </w:rPr>
              <w:t xml:space="preserve"> 11 </w:t>
            </w:r>
          </w:p>
        </w:tc>
        <w:tc>
          <w:tcPr>
            <w:tcW w:w="1559" w:type="dxa"/>
            <w:tcBorders>
              <w:top w:val="nil"/>
              <w:left w:val="nil"/>
              <w:bottom w:val="nil"/>
              <w:right w:val="nil"/>
            </w:tcBorders>
          </w:tcPr>
          <w:p w14:paraId="43B2331C"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 xml:space="preserve">68 </w:t>
            </w:r>
            <w:r w:rsidRPr="00D702AF">
              <w:rPr>
                <w:rFonts w:cstheme="minorHAnsi"/>
                <w:bCs/>
                <w:color w:val="000000"/>
                <w:sz w:val="20"/>
                <w:szCs w:val="20"/>
              </w:rPr>
              <w:sym w:font="Symbol" w:char="F0B1"/>
            </w:r>
            <w:r w:rsidRPr="00D702AF">
              <w:rPr>
                <w:rFonts w:cstheme="minorHAnsi"/>
                <w:bCs/>
                <w:color w:val="000000"/>
                <w:sz w:val="20"/>
                <w:szCs w:val="20"/>
              </w:rPr>
              <w:t xml:space="preserve"> 12</w:t>
            </w:r>
          </w:p>
        </w:tc>
        <w:tc>
          <w:tcPr>
            <w:tcW w:w="709" w:type="dxa"/>
            <w:tcBorders>
              <w:top w:val="nil"/>
              <w:left w:val="nil"/>
              <w:bottom w:val="nil"/>
              <w:right w:val="nil"/>
            </w:tcBorders>
          </w:tcPr>
          <w:p w14:paraId="265FA286"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.640</w:t>
            </w:r>
          </w:p>
        </w:tc>
      </w:tr>
      <w:tr w:rsidR="009F35E1" w:rsidRPr="00D702AF" w14:paraId="4B379D8D" w14:textId="77777777" w:rsidTr="00334EF8">
        <w:trPr>
          <w:trHeight w:val="20"/>
        </w:trPr>
        <w:tc>
          <w:tcPr>
            <w:tcW w:w="1985" w:type="dxa"/>
            <w:tcBorders>
              <w:top w:val="nil"/>
              <w:left w:val="nil"/>
              <w:bottom w:val="nil"/>
              <w:right w:val="nil"/>
            </w:tcBorders>
            <w:vAlign w:val="center"/>
          </w:tcPr>
          <w:p w14:paraId="6F94D098" w14:textId="77777777" w:rsidR="009F35E1" w:rsidRPr="00D702AF" w:rsidRDefault="009F35E1" w:rsidP="00334EF8">
            <w:pPr>
              <w:rPr>
                <w:rFonts w:cstheme="minorHAnsi"/>
                <w:b/>
                <w:bCs/>
                <w:color w:val="000000"/>
                <w:sz w:val="20"/>
                <w:szCs w:val="20"/>
              </w:rPr>
            </w:pPr>
            <w:r w:rsidRPr="00D702AF">
              <w:rPr>
                <w:rFonts w:cstheme="minorHAnsi"/>
                <w:b/>
                <w:bCs/>
                <w:color w:val="000000"/>
                <w:sz w:val="20"/>
                <w:szCs w:val="20"/>
              </w:rPr>
              <w:t>BMI (kg/m</w:t>
            </w:r>
            <w:r w:rsidRPr="00D702AF">
              <w:rPr>
                <w:rFonts w:cstheme="minorHAnsi"/>
                <w:b/>
                <w:bCs/>
                <w:color w:val="000000"/>
                <w:sz w:val="20"/>
                <w:szCs w:val="20"/>
                <w:vertAlign w:val="superscript"/>
              </w:rPr>
              <w:t>2</w:t>
            </w:r>
            <w:r w:rsidRPr="00D702AF">
              <w:rPr>
                <w:rFonts w:cstheme="minorHAnsi"/>
                <w:b/>
                <w:bCs/>
                <w:color w:val="000000"/>
                <w:sz w:val="20"/>
                <w:szCs w:val="20"/>
              </w:rPr>
              <w:t>)</w:t>
            </w:r>
          </w:p>
        </w:tc>
        <w:tc>
          <w:tcPr>
            <w:tcW w:w="1276" w:type="dxa"/>
            <w:tcBorders>
              <w:top w:val="nil"/>
              <w:left w:val="nil"/>
              <w:bottom w:val="nil"/>
              <w:right w:val="nil"/>
            </w:tcBorders>
            <w:vAlign w:val="center"/>
          </w:tcPr>
          <w:p w14:paraId="3B134CA2"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 xml:space="preserve">28 </w:t>
            </w:r>
            <w:r w:rsidRPr="00D702AF">
              <w:rPr>
                <w:rFonts w:cstheme="minorHAnsi"/>
                <w:bCs/>
                <w:color w:val="000000"/>
                <w:sz w:val="20"/>
                <w:szCs w:val="20"/>
              </w:rPr>
              <w:sym w:font="Symbol" w:char="F0B1"/>
            </w:r>
            <w:r w:rsidRPr="00D702AF">
              <w:rPr>
                <w:rFonts w:cstheme="minorHAnsi"/>
                <w:bCs/>
                <w:color w:val="000000"/>
                <w:sz w:val="20"/>
                <w:szCs w:val="20"/>
              </w:rPr>
              <w:t xml:space="preserve"> 5</w:t>
            </w:r>
          </w:p>
        </w:tc>
        <w:tc>
          <w:tcPr>
            <w:tcW w:w="1559" w:type="dxa"/>
            <w:tcBorders>
              <w:top w:val="nil"/>
              <w:left w:val="nil"/>
              <w:bottom w:val="nil"/>
              <w:right w:val="nil"/>
            </w:tcBorders>
          </w:tcPr>
          <w:p w14:paraId="6E6FAE9A"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 xml:space="preserve">28 </w:t>
            </w:r>
            <w:r w:rsidRPr="00D702AF">
              <w:rPr>
                <w:rFonts w:cstheme="minorHAnsi"/>
                <w:bCs/>
                <w:color w:val="000000"/>
                <w:sz w:val="20"/>
                <w:szCs w:val="20"/>
              </w:rPr>
              <w:sym w:font="Symbol" w:char="F0B1"/>
            </w:r>
            <w:r w:rsidRPr="00D702AF">
              <w:rPr>
                <w:rFonts w:cstheme="minorHAnsi"/>
                <w:bCs/>
                <w:color w:val="000000"/>
                <w:sz w:val="20"/>
                <w:szCs w:val="20"/>
              </w:rPr>
              <w:t xml:space="preserve"> 6</w:t>
            </w:r>
          </w:p>
        </w:tc>
        <w:tc>
          <w:tcPr>
            <w:tcW w:w="709" w:type="dxa"/>
            <w:tcBorders>
              <w:top w:val="nil"/>
              <w:left w:val="nil"/>
              <w:bottom w:val="nil"/>
              <w:right w:val="nil"/>
            </w:tcBorders>
          </w:tcPr>
          <w:p w14:paraId="4D8A3C49"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.653</w:t>
            </w:r>
          </w:p>
        </w:tc>
      </w:tr>
      <w:tr w:rsidR="009F35E1" w:rsidRPr="00D702AF" w14:paraId="071ECF33" w14:textId="77777777" w:rsidTr="00334EF8">
        <w:trPr>
          <w:trHeight w:val="20"/>
        </w:trPr>
        <w:tc>
          <w:tcPr>
            <w:tcW w:w="1985" w:type="dxa"/>
            <w:tcBorders>
              <w:top w:val="nil"/>
              <w:left w:val="nil"/>
              <w:bottom w:val="nil"/>
              <w:right w:val="nil"/>
            </w:tcBorders>
            <w:vAlign w:val="center"/>
          </w:tcPr>
          <w:p w14:paraId="2FA40CAE" w14:textId="77777777" w:rsidR="009F35E1" w:rsidRPr="00D702AF" w:rsidRDefault="009F35E1" w:rsidP="00334EF8">
            <w:pPr>
              <w:rPr>
                <w:rFonts w:cstheme="minorHAnsi"/>
                <w:b/>
                <w:bCs/>
                <w:color w:val="000000"/>
                <w:sz w:val="20"/>
                <w:szCs w:val="20"/>
              </w:rPr>
            </w:pPr>
            <w:r w:rsidRPr="00D702AF">
              <w:rPr>
                <w:rFonts w:cstheme="minorHAnsi"/>
                <w:b/>
                <w:bCs/>
                <w:color w:val="000000"/>
                <w:sz w:val="20"/>
                <w:szCs w:val="20"/>
              </w:rPr>
              <w:t>TNM</w:t>
            </w:r>
          </w:p>
        </w:tc>
        <w:tc>
          <w:tcPr>
            <w:tcW w:w="1276" w:type="dxa"/>
            <w:tcBorders>
              <w:top w:val="nil"/>
              <w:left w:val="nil"/>
              <w:bottom w:val="nil"/>
              <w:right w:val="nil"/>
            </w:tcBorders>
            <w:vAlign w:val="center"/>
          </w:tcPr>
          <w:p w14:paraId="43873C9D" w14:textId="77777777" w:rsidR="009F35E1" w:rsidRPr="00D702AF" w:rsidRDefault="009F35E1" w:rsidP="00334EF8">
            <w:pPr>
              <w:rPr>
                <w:rFonts w:cstheme="minorHAnsi"/>
                <w:b/>
                <w:bCs/>
                <w:color w:val="000000"/>
                <w:sz w:val="20"/>
                <w:szCs w:val="20"/>
              </w:rPr>
            </w:pPr>
          </w:p>
        </w:tc>
        <w:tc>
          <w:tcPr>
            <w:tcW w:w="1559" w:type="dxa"/>
            <w:tcBorders>
              <w:top w:val="nil"/>
              <w:left w:val="nil"/>
              <w:bottom w:val="nil"/>
              <w:right w:val="nil"/>
            </w:tcBorders>
          </w:tcPr>
          <w:p w14:paraId="362D1EDD" w14:textId="77777777" w:rsidR="009F35E1" w:rsidRPr="00D702AF" w:rsidRDefault="009F35E1" w:rsidP="00334EF8">
            <w:pPr>
              <w:rPr>
                <w:rFonts w:cstheme="minorHAnsi"/>
                <w:b/>
                <w:bCs/>
                <w:color w:val="000000"/>
                <w:sz w:val="20"/>
                <w:szCs w:val="20"/>
              </w:rPr>
            </w:pPr>
          </w:p>
        </w:tc>
        <w:tc>
          <w:tcPr>
            <w:tcW w:w="709" w:type="dxa"/>
            <w:tcBorders>
              <w:top w:val="nil"/>
              <w:left w:val="nil"/>
              <w:bottom w:val="nil"/>
              <w:right w:val="nil"/>
            </w:tcBorders>
          </w:tcPr>
          <w:p w14:paraId="7C05D73A"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.663</w:t>
            </w:r>
          </w:p>
        </w:tc>
      </w:tr>
      <w:tr w:rsidR="009F35E1" w:rsidRPr="00D702AF" w14:paraId="454C59E6" w14:textId="77777777" w:rsidTr="00334EF8">
        <w:trPr>
          <w:trHeight w:val="20"/>
        </w:trPr>
        <w:tc>
          <w:tcPr>
            <w:tcW w:w="1985" w:type="dxa"/>
            <w:tcBorders>
              <w:top w:val="nil"/>
              <w:left w:val="nil"/>
              <w:bottom w:val="nil"/>
              <w:right w:val="nil"/>
            </w:tcBorders>
            <w:vAlign w:val="center"/>
          </w:tcPr>
          <w:p w14:paraId="43FF8635" w14:textId="77777777" w:rsidR="009F35E1" w:rsidRPr="00D702AF" w:rsidRDefault="009F35E1" w:rsidP="00334EF8">
            <w:pPr>
              <w:rPr>
                <w:rFonts w:cstheme="minorHAnsi"/>
                <w:color w:val="000000"/>
                <w:sz w:val="20"/>
                <w:szCs w:val="20"/>
              </w:rPr>
            </w:pPr>
            <w:r w:rsidRPr="00D702AF">
              <w:rPr>
                <w:rFonts w:cstheme="minorHAnsi"/>
                <w:color w:val="000000"/>
                <w:sz w:val="20"/>
                <w:szCs w:val="20"/>
              </w:rPr>
              <w:t>0</w:t>
            </w:r>
          </w:p>
        </w:tc>
        <w:tc>
          <w:tcPr>
            <w:tcW w:w="1276" w:type="dxa"/>
            <w:tcBorders>
              <w:top w:val="nil"/>
              <w:left w:val="nil"/>
              <w:bottom w:val="nil"/>
              <w:right w:val="nil"/>
            </w:tcBorders>
            <w:vAlign w:val="center"/>
          </w:tcPr>
          <w:p w14:paraId="3CCC7F50" w14:textId="77777777" w:rsidR="009F35E1" w:rsidRPr="00D702AF" w:rsidRDefault="009F35E1" w:rsidP="00334EF8">
            <w:pPr>
              <w:rPr>
                <w:rFonts w:cstheme="minorHAnsi"/>
                <w:color w:val="000000"/>
                <w:sz w:val="20"/>
                <w:szCs w:val="20"/>
              </w:rPr>
            </w:pPr>
            <w:r w:rsidRPr="00D702AF">
              <w:rPr>
                <w:rFonts w:cstheme="minorHAnsi"/>
                <w:color w:val="000000"/>
                <w:sz w:val="20"/>
                <w:szCs w:val="20"/>
              </w:rPr>
              <w:t>11 (4.5%)</w:t>
            </w:r>
          </w:p>
        </w:tc>
        <w:tc>
          <w:tcPr>
            <w:tcW w:w="1559" w:type="dxa"/>
            <w:tcBorders>
              <w:top w:val="nil"/>
              <w:left w:val="nil"/>
              <w:bottom w:val="nil"/>
              <w:right w:val="nil"/>
            </w:tcBorders>
          </w:tcPr>
          <w:p w14:paraId="0C3CF4A9" w14:textId="77777777" w:rsidR="009F35E1" w:rsidRPr="00D702AF" w:rsidRDefault="009F35E1" w:rsidP="00334EF8">
            <w:pPr>
              <w:rPr>
                <w:rFonts w:cstheme="minorHAnsi"/>
                <w:iCs/>
                <w:color w:val="000000"/>
                <w:sz w:val="20"/>
                <w:szCs w:val="20"/>
              </w:rPr>
            </w:pPr>
            <w:r w:rsidRPr="00D702AF">
              <w:rPr>
                <w:rFonts w:cstheme="minorHAnsi"/>
                <w:iCs/>
                <w:color w:val="000000"/>
                <w:sz w:val="20"/>
                <w:szCs w:val="20"/>
              </w:rPr>
              <w:t xml:space="preserve"> 5 (3.4%)</w:t>
            </w:r>
          </w:p>
        </w:tc>
        <w:tc>
          <w:tcPr>
            <w:tcW w:w="709" w:type="dxa"/>
            <w:tcBorders>
              <w:top w:val="nil"/>
              <w:left w:val="nil"/>
              <w:bottom w:val="nil"/>
              <w:right w:val="nil"/>
            </w:tcBorders>
          </w:tcPr>
          <w:p w14:paraId="1982ADA5" w14:textId="77777777" w:rsidR="009F35E1" w:rsidRPr="00D702AF" w:rsidRDefault="009F35E1" w:rsidP="00334EF8">
            <w:pPr>
              <w:rPr>
                <w:rFonts w:cstheme="minorHAnsi"/>
                <w:iCs/>
                <w:color w:val="000000"/>
                <w:sz w:val="20"/>
                <w:szCs w:val="20"/>
              </w:rPr>
            </w:pPr>
          </w:p>
        </w:tc>
      </w:tr>
      <w:tr w:rsidR="009F35E1" w:rsidRPr="00D702AF" w14:paraId="1845ADBE" w14:textId="77777777" w:rsidTr="00334EF8">
        <w:trPr>
          <w:trHeight w:val="20"/>
        </w:trPr>
        <w:tc>
          <w:tcPr>
            <w:tcW w:w="1985" w:type="dxa"/>
            <w:tcBorders>
              <w:top w:val="nil"/>
              <w:left w:val="nil"/>
              <w:bottom w:val="nil"/>
              <w:right w:val="nil"/>
            </w:tcBorders>
            <w:vAlign w:val="center"/>
          </w:tcPr>
          <w:p w14:paraId="1D21A6EC" w14:textId="77777777" w:rsidR="009F35E1" w:rsidRPr="00D702AF" w:rsidRDefault="009F35E1" w:rsidP="00334EF8">
            <w:pPr>
              <w:rPr>
                <w:rFonts w:cstheme="minorHAnsi"/>
                <w:color w:val="000000"/>
                <w:sz w:val="20"/>
                <w:szCs w:val="20"/>
              </w:rPr>
            </w:pPr>
            <w:r w:rsidRPr="00D702AF">
              <w:rPr>
                <w:rFonts w:cstheme="minorHAnsi"/>
                <w:color w:val="000000"/>
                <w:sz w:val="20"/>
                <w:szCs w:val="20"/>
              </w:rPr>
              <w:t>1</w:t>
            </w:r>
          </w:p>
        </w:tc>
        <w:tc>
          <w:tcPr>
            <w:tcW w:w="1276" w:type="dxa"/>
            <w:tcBorders>
              <w:top w:val="nil"/>
              <w:left w:val="nil"/>
              <w:bottom w:val="nil"/>
              <w:right w:val="nil"/>
            </w:tcBorders>
            <w:vAlign w:val="center"/>
          </w:tcPr>
          <w:p w14:paraId="2F0D6176" w14:textId="77777777" w:rsidR="009F35E1" w:rsidRPr="00D702AF" w:rsidRDefault="009F35E1" w:rsidP="00334EF8">
            <w:pPr>
              <w:rPr>
                <w:rFonts w:cstheme="minorHAnsi"/>
                <w:color w:val="000000"/>
                <w:sz w:val="20"/>
                <w:szCs w:val="20"/>
              </w:rPr>
            </w:pPr>
            <w:r w:rsidRPr="00D702AF">
              <w:rPr>
                <w:rFonts w:cstheme="minorHAnsi"/>
                <w:color w:val="000000"/>
                <w:sz w:val="20"/>
                <w:szCs w:val="20"/>
              </w:rPr>
              <w:t>17 (6.9%)</w:t>
            </w:r>
          </w:p>
        </w:tc>
        <w:tc>
          <w:tcPr>
            <w:tcW w:w="1559" w:type="dxa"/>
            <w:tcBorders>
              <w:top w:val="nil"/>
              <w:left w:val="nil"/>
              <w:bottom w:val="nil"/>
              <w:right w:val="nil"/>
            </w:tcBorders>
          </w:tcPr>
          <w:p w14:paraId="2F60A869" w14:textId="77777777" w:rsidR="009F35E1" w:rsidRPr="00D702AF" w:rsidRDefault="009F35E1" w:rsidP="00334EF8">
            <w:pPr>
              <w:rPr>
                <w:rFonts w:cstheme="minorHAnsi"/>
                <w:color w:val="000000"/>
                <w:sz w:val="20"/>
                <w:szCs w:val="20"/>
              </w:rPr>
            </w:pPr>
            <w:r w:rsidRPr="00D702AF">
              <w:rPr>
                <w:rFonts w:cstheme="minorHAnsi"/>
                <w:color w:val="000000"/>
                <w:sz w:val="20"/>
                <w:szCs w:val="20"/>
              </w:rPr>
              <w:t xml:space="preserve"> 13 (8.8%)</w:t>
            </w:r>
          </w:p>
        </w:tc>
        <w:tc>
          <w:tcPr>
            <w:tcW w:w="709" w:type="dxa"/>
            <w:tcBorders>
              <w:top w:val="nil"/>
              <w:left w:val="nil"/>
              <w:bottom w:val="nil"/>
              <w:right w:val="nil"/>
            </w:tcBorders>
          </w:tcPr>
          <w:p w14:paraId="2A2994FE" w14:textId="77777777" w:rsidR="009F35E1" w:rsidRPr="00D702AF" w:rsidRDefault="009F35E1" w:rsidP="00334EF8">
            <w:pPr>
              <w:rPr>
                <w:rFonts w:cstheme="minorHAnsi"/>
                <w:color w:val="000000"/>
                <w:sz w:val="20"/>
                <w:szCs w:val="20"/>
              </w:rPr>
            </w:pPr>
          </w:p>
        </w:tc>
      </w:tr>
      <w:tr w:rsidR="009F35E1" w:rsidRPr="00D702AF" w14:paraId="4C722352" w14:textId="77777777" w:rsidTr="00334EF8">
        <w:trPr>
          <w:trHeight w:val="20"/>
        </w:trPr>
        <w:tc>
          <w:tcPr>
            <w:tcW w:w="1985" w:type="dxa"/>
            <w:tcBorders>
              <w:top w:val="nil"/>
              <w:left w:val="nil"/>
              <w:bottom w:val="nil"/>
              <w:right w:val="nil"/>
            </w:tcBorders>
            <w:vAlign w:val="center"/>
          </w:tcPr>
          <w:p w14:paraId="442700DB" w14:textId="77777777" w:rsidR="009F35E1" w:rsidRPr="00D702AF" w:rsidRDefault="009F35E1" w:rsidP="00334EF8">
            <w:pPr>
              <w:rPr>
                <w:rFonts w:cstheme="minorHAnsi"/>
                <w:color w:val="000000"/>
                <w:sz w:val="20"/>
                <w:szCs w:val="20"/>
              </w:rPr>
            </w:pPr>
            <w:r w:rsidRPr="00D702AF">
              <w:rPr>
                <w:rFonts w:cstheme="minorHAnsi"/>
                <w:color w:val="000000"/>
                <w:sz w:val="20"/>
                <w:szCs w:val="20"/>
              </w:rPr>
              <w:t>2</w:t>
            </w:r>
          </w:p>
        </w:tc>
        <w:tc>
          <w:tcPr>
            <w:tcW w:w="1276" w:type="dxa"/>
            <w:tcBorders>
              <w:top w:val="nil"/>
              <w:left w:val="nil"/>
              <w:bottom w:val="nil"/>
              <w:right w:val="nil"/>
            </w:tcBorders>
            <w:vAlign w:val="center"/>
          </w:tcPr>
          <w:p w14:paraId="27589931" w14:textId="77777777" w:rsidR="009F35E1" w:rsidRPr="00D702AF" w:rsidRDefault="009F35E1" w:rsidP="00334EF8">
            <w:pPr>
              <w:rPr>
                <w:rFonts w:cstheme="minorHAnsi"/>
                <w:color w:val="000000"/>
                <w:sz w:val="20"/>
                <w:szCs w:val="20"/>
              </w:rPr>
            </w:pPr>
            <w:r w:rsidRPr="00D702AF">
              <w:rPr>
                <w:rFonts w:cstheme="minorHAnsi"/>
                <w:color w:val="000000"/>
                <w:sz w:val="20"/>
                <w:szCs w:val="20"/>
              </w:rPr>
              <w:t>46 (18.8%)</w:t>
            </w:r>
          </w:p>
        </w:tc>
        <w:tc>
          <w:tcPr>
            <w:tcW w:w="1559" w:type="dxa"/>
            <w:tcBorders>
              <w:top w:val="nil"/>
              <w:left w:val="nil"/>
              <w:bottom w:val="nil"/>
              <w:right w:val="nil"/>
            </w:tcBorders>
          </w:tcPr>
          <w:p w14:paraId="0CF9B928" w14:textId="77777777" w:rsidR="009F35E1" w:rsidRPr="00D702AF" w:rsidRDefault="009F35E1" w:rsidP="00334EF8">
            <w:pPr>
              <w:rPr>
                <w:rFonts w:cstheme="minorHAnsi"/>
                <w:color w:val="000000"/>
                <w:sz w:val="20"/>
                <w:szCs w:val="20"/>
              </w:rPr>
            </w:pPr>
            <w:r w:rsidRPr="00D702AF">
              <w:rPr>
                <w:rFonts w:cstheme="minorHAnsi"/>
                <w:color w:val="000000"/>
                <w:sz w:val="20"/>
                <w:szCs w:val="20"/>
              </w:rPr>
              <w:t>32 (21.8%)</w:t>
            </w:r>
          </w:p>
        </w:tc>
        <w:tc>
          <w:tcPr>
            <w:tcW w:w="709" w:type="dxa"/>
            <w:tcBorders>
              <w:top w:val="nil"/>
              <w:left w:val="nil"/>
              <w:bottom w:val="nil"/>
              <w:right w:val="nil"/>
            </w:tcBorders>
          </w:tcPr>
          <w:p w14:paraId="6340EA87" w14:textId="77777777" w:rsidR="009F35E1" w:rsidRPr="00D702AF" w:rsidRDefault="009F35E1" w:rsidP="00334EF8">
            <w:pPr>
              <w:rPr>
                <w:rFonts w:cstheme="minorHAnsi"/>
                <w:color w:val="000000"/>
                <w:sz w:val="20"/>
                <w:szCs w:val="20"/>
              </w:rPr>
            </w:pPr>
          </w:p>
        </w:tc>
      </w:tr>
      <w:tr w:rsidR="009F35E1" w:rsidRPr="00D702AF" w14:paraId="4DB47EB3" w14:textId="77777777" w:rsidTr="00334EF8">
        <w:trPr>
          <w:trHeight w:val="20"/>
        </w:trPr>
        <w:tc>
          <w:tcPr>
            <w:tcW w:w="1985" w:type="dxa"/>
            <w:tcBorders>
              <w:top w:val="nil"/>
              <w:left w:val="nil"/>
              <w:bottom w:val="nil"/>
              <w:right w:val="nil"/>
            </w:tcBorders>
            <w:vAlign w:val="center"/>
          </w:tcPr>
          <w:p w14:paraId="51C1D84E" w14:textId="77777777" w:rsidR="009F35E1" w:rsidRPr="00D702AF" w:rsidRDefault="009F35E1" w:rsidP="00334EF8">
            <w:pPr>
              <w:rPr>
                <w:rFonts w:cstheme="minorHAnsi"/>
                <w:color w:val="000000"/>
                <w:sz w:val="20"/>
                <w:szCs w:val="20"/>
              </w:rPr>
            </w:pPr>
            <w:r w:rsidRPr="00D702AF">
              <w:rPr>
                <w:rFonts w:cstheme="minorHAnsi"/>
                <w:color w:val="000000"/>
                <w:sz w:val="20"/>
                <w:szCs w:val="20"/>
              </w:rPr>
              <w:t>3</w:t>
            </w:r>
          </w:p>
        </w:tc>
        <w:tc>
          <w:tcPr>
            <w:tcW w:w="1276" w:type="dxa"/>
            <w:tcBorders>
              <w:top w:val="nil"/>
              <w:left w:val="nil"/>
              <w:bottom w:val="nil"/>
              <w:right w:val="nil"/>
            </w:tcBorders>
            <w:vAlign w:val="center"/>
          </w:tcPr>
          <w:p w14:paraId="1494082C" w14:textId="77777777" w:rsidR="009F35E1" w:rsidRPr="00D702AF" w:rsidRDefault="009F35E1" w:rsidP="00334EF8">
            <w:pPr>
              <w:rPr>
                <w:rFonts w:cstheme="minorHAnsi"/>
                <w:color w:val="000000"/>
                <w:sz w:val="20"/>
                <w:szCs w:val="20"/>
              </w:rPr>
            </w:pPr>
            <w:r w:rsidRPr="00D702AF">
              <w:rPr>
                <w:rFonts w:cstheme="minorHAnsi"/>
                <w:color w:val="000000"/>
                <w:sz w:val="20"/>
                <w:szCs w:val="20"/>
              </w:rPr>
              <w:t>134 (54.7%)</w:t>
            </w:r>
          </w:p>
        </w:tc>
        <w:tc>
          <w:tcPr>
            <w:tcW w:w="1559" w:type="dxa"/>
            <w:tcBorders>
              <w:top w:val="nil"/>
              <w:left w:val="nil"/>
              <w:bottom w:val="nil"/>
              <w:right w:val="nil"/>
            </w:tcBorders>
          </w:tcPr>
          <w:p w14:paraId="0E0A3FAD" w14:textId="77777777" w:rsidR="009F35E1" w:rsidRPr="00D702AF" w:rsidRDefault="009F35E1" w:rsidP="00334EF8">
            <w:pPr>
              <w:rPr>
                <w:rFonts w:cstheme="minorHAnsi"/>
                <w:color w:val="000000"/>
                <w:sz w:val="20"/>
                <w:szCs w:val="20"/>
              </w:rPr>
            </w:pPr>
            <w:r w:rsidRPr="00D702AF">
              <w:rPr>
                <w:rFonts w:cstheme="minorHAnsi"/>
                <w:color w:val="000000"/>
                <w:sz w:val="20"/>
                <w:szCs w:val="20"/>
              </w:rPr>
              <w:t>76 (51.7%)</w:t>
            </w:r>
          </w:p>
        </w:tc>
        <w:tc>
          <w:tcPr>
            <w:tcW w:w="709" w:type="dxa"/>
            <w:tcBorders>
              <w:top w:val="nil"/>
              <w:left w:val="nil"/>
              <w:bottom w:val="nil"/>
              <w:right w:val="nil"/>
            </w:tcBorders>
          </w:tcPr>
          <w:p w14:paraId="3A399276" w14:textId="77777777" w:rsidR="009F35E1" w:rsidRPr="00D702AF" w:rsidRDefault="009F35E1" w:rsidP="00334EF8">
            <w:pPr>
              <w:rPr>
                <w:rFonts w:cstheme="minorHAnsi"/>
                <w:color w:val="000000"/>
                <w:sz w:val="20"/>
                <w:szCs w:val="20"/>
              </w:rPr>
            </w:pPr>
          </w:p>
        </w:tc>
      </w:tr>
      <w:tr w:rsidR="009F35E1" w:rsidRPr="00D702AF" w14:paraId="12A2EA8E" w14:textId="77777777" w:rsidTr="00334EF8">
        <w:trPr>
          <w:trHeight w:val="20"/>
        </w:trPr>
        <w:tc>
          <w:tcPr>
            <w:tcW w:w="1985" w:type="dxa"/>
            <w:tcBorders>
              <w:top w:val="nil"/>
              <w:left w:val="nil"/>
              <w:bottom w:val="nil"/>
              <w:right w:val="nil"/>
            </w:tcBorders>
            <w:vAlign w:val="center"/>
          </w:tcPr>
          <w:p w14:paraId="206D7DF5" w14:textId="77777777" w:rsidR="009F35E1" w:rsidRPr="00D702AF" w:rsidRDefault="009F35E1" w:rsidP="00334EF8">
            <w:pPr>
              <w:rPr>
                <w:rFonts w:cstheme="minorHAnsi"/>
                <w:color w:val="000000"/>
                <w:sz w:val="20"/>
                <w:szCs w:val="20"/>
              </w:rPr>
            </w:pPr>
            <w:r w:rsidRPr="00D702AF">
              <w:rPr>
                <w:rFonts w:cstheme="minorHAnsi"/>
                <w:color w:val="000000"/>
                <w:sz w:val="20"/>
                <w:szCs w:val="20"/>
              </w:rPr>
              <w:t>4</w:t>
            </w:r>
          </w:p>
        </w:tc>
        <w:tc>
          <w:tcPr>
            <w:tcW w:w="1276" w:type="dxa"/>
            <w:tcBorders>
              <w:top w:val="nil"/>
              <w:left w:val="nil"/>
              <w:bottom w:val="nil"/>
              <w:right w:val="nil"/>
            </w:tcBorders>
            <w:vAlign w:val="center"/>
          </w:tcPr>
          <w:p w14:paraId="2385ED2F" w14:textId="77777777" w:rsidR="009F35E1" w:rsidRPr="00D702AF" w:rsidRDefault="009F35E1" w:rsidP="00334EF8">
            <w:pPr>
              <w:rPr>
                <w:rFonts w:cstheme="minorHAnsi"/>
                <w:color w:val="000000"/>
                <w:sz w:val="20"/>
                <w:szCs w:val="20"/>
              </w:rPr>
            </w:pPr>
            <w:r w:rsidRPr="00D702AF">
              <w:rPr>
                <w:rFonts w:cstheme="minorHAnsi"/>
                <w:color w:val="000000"/>
                <w:sz w:val="20"/>
                <w:szCs w:val="20"/>
              </w:rPr>
              <w:t>37 (15.1%)</w:t>
            </w:r>
          </w:p>
        </w:tc>
        <w:tc>
          <w:tcPr>
            <w:tcW w:w="1559" w:type="dxa"/>
            <w:tcBorders>
              <w:top w:val="nil"/>
              <w:left w:val="nil"/>
              <w:bottom w:val="nil"/>
              <w:right w:val="nil"/>
            </w:tcBorders>
          </w:tcPr>
          <w:p w14:paraId="63E8DAFF" w14:textId="77777777" w:rsidR="009F35E1" w:rsidRPr="00D702AF" w:rsidRDefault="009F35E1" w:rsidP="00334EF8">
            <w:pPr>
              <w:rPr>
                <w:rFonts w:cstheme="minorHAnsi"/>
                <w:color w:val="000000"/>
                <w:sz w:val="20"/>
                <w:szCs w:val="20"/>
              </w:rPr>
            </w:pPr>
            <w:r w:rsidRPr="00D702AF">
              <w:rPr>
                <w:rFonts w:cstheme="minorHAnsi"/>
                <w:color w:val="000000"/>
                <w:sz w:val="20"/>
                <w:szCs w:val="20"/>
              </w:rPr>
              <w:t>21 (14.3%)</w:t>
            </w:r>
          </w:p>
        </w:tc>
        <w:tc>
          <w:tcPr>
            <w:tcW w:w="709" w:type="dxa"/>
            <w:tcBorders>
              <w:top w:val="nil"/>
              <w:left w:val="nil"/>
              <w:bottom w:val="nil"/>
              <w:right w:val="nil"/>
            </w:tcBorders>
          </w:tcPr>
          <w:p w14:paraId="772647F1" w14:textId="77777777" w:rsidR="009F35E1" w:rsidRPr="00D702AF" w:rsidRDefault="009F35E1" w:rsidP="00334EF8">
            <w:pPr>
              <w:rPr>
                <w:rFonts w:cstheme="minorHAnsi"/>
                <w:color w:val="000000"/>
                <w:sz w:val="20"/>
                <w:szCs w:val="20"/>
              </w:rPr>
            </w:pPr>
          </w:p>
        </w:tc>
      </w:tr>
      <w:tr w:rsidR="009F35E1" w:rsidRPr="00D702AF" w14:paraId="4580544E" w14:textId="77777777" w:rsidTr="00334EF8">
        <w:trPr>
          <w:trHeight w:val="20"/>
        </w:trPr>
        <w:tc>
          <w:tcPr>
            <w:tcW w:w="1985" w:type="dxa"/>
            <w:tcBorders>
              <w:top w:val="nil"/>
              <w:left w:val="nil"/>
              <w:bottom w:val="nil"/>
              <w:right w:val="nil"/>
            </w:tcBorders>
            <w:vAlign w:val="center"/>
          </w:tcPr>
          <w:p w14:paraId="0F0D02C2" w14:textId="77777777" w:rsidR="009F35E1" w:rsidRPr="00D702AF" w:rsidRDefault="009F35E1" w:rsidP="00334EF8">
            <w:pPr>
              <w:rPr>
                <w:rFonts w:cstheme="minorHAnsi"/>
                <w:b/>
                <w:bCs/>
                <w:color w:val="000000"/>
                <w:sz w:val="20"/>
                <w:szCs w:val="20"/>
              </w:rPr>
            </w:pPr>
            <w:r w:rsidRPr="00D702AF">
              <w:rPr>
                <w:rFonts w:cstheme="minorHAnsi"/>
                <w:b/>
                <w:bCs/>
                <w:color w:val="000000"/>
                <w:sz w:val="20"/>
                <w:szCs w:val="20"/>
              </w:rPr>
              <w:t xml:space="preserve">Laparoscopy </w:t>
            </w:r>
          </w:p>
        </w:tc>
        <w:tc>
          <w:tcPr>
            <w:tcW w:w="1276" w:type="dxa"/>
            <w:tcBorders>
              <w:top w:val="nil"/>
              <w:left w:val="nil"/>
              <w:bottom w:val="nil"/>
              <w:right w:val="nil"/>
            </w:tcBorders>
            <w:vAlign w:val="center"/>
          </w:tcPr>
          <w:p w14:paraId="012F96A9" w14:textId="77777777" w:rsidR="009F35E1" w:rsidRPr="00D702AF" w:rsidRDefault="009F35E1" w:rsidP="00334EF8">
            <w:pPr>
              <w:rPr>
                <w:rFonts w:cstheme="minorHAnsi"/>
                <w:b/>
                <w:bCs/>
                <w:color w:val="000000"/>
                <w:sz w:val="20"/>
                <w:szCs w:val="20"/>
              </w:rPr>
            </w:pPr>
          </w:p>
        </w:tc>
        <w:tc>
          <w:tcPr>
            <w:tcW w:w="1559" w:type="dxa"/>
            <w:tcBorders>
              <w:top w:val="nil"/>
              <w:left w:val="nil"/>
              <w:bottom w:val="nil"/>
              <w:right w:val="nil"/>
            </w:tcBorders>
          </w:tcPr>
          <w:p w14:paraId="19B37E21" w14:textId="77777777" w:rsidR="009F35E1" w:rsidRPr="00D702AF" w:rsidRDefault="009F35E1" w:rsidP="00334EF8">
            <w:pPr>
              <w:rPr>
                <w:rFonts w:cstheme="minorHAnsi"/>
                <w:b/>
                <w:bCs/>
                <w:color w:val="000000"/>
                <w:sz w:val="20"/>
                <w:szCs w:val="20"/>
              </w:rPr>
            </w:pPr>
          </w:p>
        </w:tc>
        <w:tc>
          <w:tcPr>
            <w:tcW w:w="709" w:type="dxa"/>
            <w:tcBorders>
              <w:top w:val="nil"/>
              <w:left w:val="nil"/>
              <w:bottom w:val="nil"/>
              <w:right w:val="nil"/>
            </w:tcBorders>
          </w:tcPr>
          <w:p w14:paraId="15FA7C54"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.407</w:t>
            </w:r>
          </w:p>
        </w:tc>
      </w:tr>
      <w:tr w:rsidR="009F35E1" w:rsidRPr="00D702AF" w14:paraId="46530FA8" w14:textId="77777777" w:rsidTr="00334EF8">
        <w:trPr>
          <w:trHeight w:val="20"/>
        </w:trPr>
        <w:tc>
          <w:tcPr>
            <w:tcW w:w="1985" w:type="dxa"/>
            <w:tcBorders>
              <w:top w:val="nil"/>
              <w:left w:val="nil"/>
              <w:bottom w:val="nil"/>
              <w:right w:val="nil"/>
            </w:tcBorders>
            <w:vAlign w:val="center"/>
          </w:tcPr>
          <w:p w14:paraId="672F15DA" w14:textId="77777777" w:rsidR="009F35E1" w:rsidRPr="00D702AF" w:rsidRDefault="009F35E1" w:rsidP="00334EF8">
            <w:pPr>
              <w:rPr>
                <w:rFonts w:cstheme="minorHAnsi"/>
                <w:color w:val="000000"/>
                <w:sz w:val="20"/>
                <w:szCs w:val="20"/>
              </w:rPr>
            </w:pPr>
            <w:r w:rsidRPr="00D702AF">
              <w:rPr>
                <w:rFonts w:cstheme="minorHAnsi"/>
                <w:color w:val="000000"/>
                <w:sz w:val="20"/>
                <w:szCs w:val="20"/>
              </w:rPr>
              <w:t>Yes</w:t>
            </w:r>
          </w:p>
        </w:tc>
        <w:tc>
          <w:tcPr>
            <w:tcW w:w="1276" w:type="dxa"/>
            <w:tcBorders>
              <w:top w:val="nil"/>
              <w:left w:val="nil"/>
              <w:bottom w:val="nil"/>
              <w:right w:val="nil"/>
            </w:tcBorders>
            <w:vAlign w:val="center"/>
          </w:tcPr>
          <w:p w14:paraId="146648BB" w14:textId="77777777" w:rsidR="009F35E1" w:rsidRPr="00D702AF" w:rsidRDefault="009F35E1" w:rsidP="00334EF8">
            <w:pPr>
              <w:rPr>
                <w:rFonts w:cstheme="minorHAnsi"/>
                <w:color w:val="000000"/>
                <w:sz w:val="20"/>
                <w:szCs w:val="20"/>
              </w:rPr>
            </w:pPr>
            <w:r w:rsidRPr="00D702AF">
              <w:rPr>
                <w:rFonts w:cstheme="minorHAnsi"/>
                <w:color w:val="000000"/>
                <w:sz w:val="20"/>
                <w:szCs w:val="20"/>
              </w:rPr>
              <w:t xml:space="preserve"> 169 (39.5%)</w:t>
            </w:r>
          </w:p>
        </w:tc>
        <w:tc>
          <w:tcPr>
            <w:tcW w:w="1559" w:type="dxa"/>
            <w:tcBorders>
              <w:top w:val="nil"/>
              <w:left w:val="nil"/>
              <w:bottom w:val="nil"/>
              <w:right w:val="nil"/>
            </w:tcBorders>
          </w:tcPr>
          <w:p w14:paraId="3300DD11" w14:textId="77777777" w:rsidR="009F35E1" w:rsidRPr="00D702AF" w:rsidRDefault="009F35E1" w:rsidP="00334EF8">
            <w:pPr>
              <w:rPr>
                <w:rFonts w:cstheme="minorHAnsi"/>
                <w:color w:val="000000"/>
                <w:sz w:val="20"/>
                <w:szCs w:val="20"/>
              </w:rPr>
            </w:pPr>
            <w:r w:rsidRPr="00D702AF">
              <w:rPr>
                <w:rFonts w:cstheme="minorHAnsi"/>
                <w:color w:val="000000"/>
                <w:sz w:val="20"/>
                <w:szCs w:val="20"/>
              </w:rPr>
              <w:t>100 (36.4%)</w:t>
            </w:r>
          </w:p>
        </w:tc>
        <w:tc>
          <w:tcPr>
            <w:tcW w:w="709" w:type="dxa"/>
            <w:tcBorders>
              <w:top w:val="nil"/>
              <w:left w:val="nil"/>
              <w:bottom w:val="nil"/>
              <w:right w:val="nil"/>
            </w:tcBorders>
          </w:tcPr>
          <w:p w14:paraId="432D9251" w14:textId="77777777" w:rsidR="009F35E1" w:rsidRPr="00D702AF" w:rsidRDefault="009F35E1" w:rsidP="00334EF8">
            <w:pPr>
              <w:rPr>
                <w:rFonts w:cstheme="minorHAnsi"/>
                <w:color w:val="000000"/>
                <w:sz w:val="20"/>
                <w:szCs w:val="20"/>
              </w:rPr>
            </w:pPr>
          </w:p>
        </w:tc>
      </w:tr>
      <w:tr w:rsidR="009F35E1" w:rsidRPr="00D702AF" w14:paraId="40CB4E5F" w14:textId="77777777" w:rsidTr="00334EF8">
        <w:trPr>
          <w:trHeight w:val="20"/>
        </w:trPr>
        <w:tc>
          <w:tcPr>
            <w:tcW w:w="1985" w:type="dxa"/>
            <w:tcBorders>
              <w:top w:val="nil"/>
              <w:left w:val="nil"/>
              <w:bottom w:val="nil"/>
              <w:right w:val="nil"/>
            </w:tcBorders>
            <w:vAlign w:val="center"/>
          </w:tcPr>
          <w:p w14:paraId="7B8C7EE3" w14:textId="77777777" w:rsidR="009F35E1" w:rsidRPr="00D702AF" w:rsidRDefault="009F35E1" w:rsidP="00334EF8">
            <w:pPr>
              <w:rPr>
                <w:rFonts w:cstheme="minorHAnsi"/>
                <w:color w:val="000000"/>
                <w:sz w:val="20"/>
                <w:szCs w:val="20"/>
              </w:rPr>
            </w:pPr>
            <w:r w:rsidRPr="00D702AF">
              <w:rPr>
                <w:rFonts w:cstheme="minorHAnsi"/>
                <w:color w:val="000000"/>
                <w:sz w:val="20"/>
                <w:szCs w:val="20"/>
              </w:rPr>
              <w:t>No</w:t>
            </w:r>
          </w:p>
        </w:tc>
        <w:tc>
          <w:tcPr>
            <w:tcW w:w="1276" w:type="dxa"/>
            <w:tcBorders>
              <w:top w:val="nil"/>
              <w:left w:val="nil"/>
              <w:bottom w:val="nil"/>
              <w:right w:val="nil"/>
            </w:tcBorders>
            <w:vAlign w:val="center"/>
          </w:tcPr>
          <w:p w14:paraId="57ECC905" w14:textId="77777777" w:rsidR="009F35E1" w:rsidRPr="00D702AF" w:rsidRDefault="009F35E1" w:rsidP="00334EF8">
            <w:pPr>
              <w:rPr>
                <w:rFonts w:cstheme="minorHAnsi"/>
                <w:color w:val="000000"/>
                <w:sz w:val="20"/>
                <w:szCs w:val="20"/>
              </w:rPr>
            </w:pPr>
            <w:r w:rsidRPr="00D702AF">
              <w:rPr>
                <w:rFonts w:cstheme="minorHAnsi"/>
                <w:iCs/>
                <w:color w:val="000000"/>
                <w:sz w:val="20"/>
                <w:szCs w:val="20"/>
              </w:rPr>
              <w:t xml:space="preserve"> 259 (60.5%)</w:t>
            </w:r>
          </w:p>
        </w:tc>
        <w:tc>
          <w:tcPr>
            <w:tcW w:w="1559" w:type="dxa"/>
            <w:tcBorders>
              <w:top w:val="nil"/>
              <w:left w:val="nil"/>
              <w:bottom w:val="nil"/>
              <w:right w:val="nil"/>
            </w:tcBorders>
          </w:tcPr>
          <w:p w14:paraId="31E896B7" w14:textId="77777777" w:rsidR="009F35E1" w:rsidRPr="00D702AF" w:rsidRDefault="009F35E1" w:rsidP="00334EF8">
            <w:pPr>
              <w:rPr>
                <w:rFonts w:cstheme="minorHAnsi"/>
                <w:color w:val="000000"/>
                <w:sz w:val="20"/>
                <w:szCs w:val="20"/>
              </w:rPr>
            </w:pPr>
            <w:r w:rsidRPr="00D702AF">
              <w:rPr>
                <w:rFonts w:cstheme="minorHAnsi"/>
                <w:iCs/>
                <w:color w:val="000000"/>
                <w:sz w:val="20"/>
                <w:szCs w:val="20"/>
              </w:rPr>
              <w:t>175 (63.6%)</w:t>
            </w:r>
          </w:p>
        </w:tc>
        <w:tc>
          <w:tcPr>
            <w:tcW w:w="709" w:type="dxa"/>
            <w:tcBorders>
              <w:top w:val="nil"/>
              <w:left w:val="nil"/>
              <w:bottom w:val="nil"/>
              <w:right w:val="nil"/>
            </w:tcBorders>
          </w:tcPr>
          <w:p w14:paraId="42EAB269" w14:textId="77777777" w:rsidR="009F35E1" w:rsidRPr="00D702AF" w:rsidRDefault="009F35E1" w:rsidP="00334EF8">
            <w:pPr>
              <w:rPr>
                <w:rFonts w:cstheme="minorHAnsi"/>
                <w:color w:val="000000"/>
                <w:sz w:val="20"/>
                <w:szCs w:val="20"/>
              </w:rPr>
            </w:pPr>
          </w:p>
        </w:tc>
      </w:tr>
      <w:tr w:rsidR="009F35E1" w:rsidRPr="00D702AF" w14:paraId="6A128273" w14:textId="77777777" w:rsidTr="00334EF8">
        <w:trPr>
          <w:trHeight w:val="20"/>
        </w:trPr>
        <w:tc>
          <w:tcPr>
            <w:tcW w:w="5529" w:type="dxa"/>
            <w:gridSpan w:val="4"/>
            <w:tcBorders>
              <w:left w:val="nil"/>
              <w:right w:val="nil"/>
            </w:tcBorders>
            <w:vAlign w:val="center"/>
          </w:tcPr>
          <w:p w14:paraId="528A5F63" w14:textId="77777777" w:rsidR="009F35E1" w:rsidRPr="00D702AF" w:rsidRDefault="009F35E1" w:rsidP="00334EF8">
            <w:pPr>
              <w:jc w:val="center"/>
              <w:rPr>
                <w:rFonts w:cstheme="minorHAnsi"/>
                <w:bCs/>
                <w:color w:val="000000"/>
                <w:sz w:val="20"/>
                <w:szCs w:val="20"/>
              </w:rPr>
            </w:pPr>
          </w:p>
          <w:p w14:paraId="217A40BE" w14:textId="77777777" w:rsidR="009F35E1" w:rsidRPr="00D702AF" w:rsidRDefault="009F35E1" w:rsidP="00334EF8">
            <w:pPr>
              <w:jc w:val="center"/>
              <w:rPr>
                <w:rFonts w:cstheme="minorHAnsi"/>
                <w:bCs/>
                <w:color w:val="000000"/>
                <w:sz w:val="20"/>
                <w:szCs w:val="20"/>
              </w:rPr>
            </w:pPr>
            <w:r w:rsidRPr="00D702AF">
              <w:rPr>
                <w:rFonts w:cstheme="minorHAnsi"/>
                <w:bCs/>
                <w:color w:val="000000"/>
                <w:sz w:val="20"/>
                <w:szCs w:val="20"/>
              </w:rPr>
              <w:t>Cardiopulmonary exercise test variables</w:t>
            </w:r>
          </w:p>
        </w:tc>
      </w:tr>
      <w:tr w:rsidR="009F35E1" w:rsidRPr="00D702AF" w14:paraId="3422FB18" w14:textId="77777777" w:rsidTr="00334EF8">
        <w:trPr>
          <w:trHeight w:val="20"/>
        </w:trPr>
        <w:tc>
          <w:tcPr>
            <w:tcW w:w="1985" w:type="dxa"/>
            <w:tcBorders>
              <w:left w:val="nil"/>
              <w:right w:val="nil"/>
            </w:tcBorders>
            <w:vAlign w:val="center"/>
          </w:tcPr>
          <w:p w14:paraId="63237647" w14:textId="77777777" w:rsidR="009F35E1" w:rsidRPr="00D702AF" w:rsidRDefault="009F35E1" w:rsidP="00334EF8">
            <w:pPr>
              <w:rPr>
                <w:rFonts w:cstheme="minorHAnsi"/>
                <w:b/>
                <w:color w:val="000000"/>
                <w:sz w:val="20"/>
                <w:szCs w:val="20"/>
              </w:rPr>
            </w:pPr>
            <w:r w:rsidRPr="00D702AF">
              <w:rPr>
                <w:rFonts w:cstheme="minorHAnsi"/>
                <w:b/>
                <w:color w:val="000000"/>
                <w:sz w:val="20"/>
                <w:szCs w:val="20"/>
              </w:rPr>
              <w:t>VO</w:t>
            </w:r>
            <w:r w:rsidRPr="00D702AF">
              <w:rPr>
                <w:rFonts w:cstheme="minorHAnsi"/>
                <w:b/>
                <w:color w:val="000000"/>
                <w:sz w:val="20"/>
                <w:szCs w:val="20"/>
                <w:vertAlign w:val="subscript"/>
              </w:rPr>
              <w:t>2</w:t>
            </w:r>
            <w:r w:rsidRPr="00D702AF">
              <w:rPr>
                <w:rFonts w:cstheme="minorHAnsi"/>
                <w:b/>
                <w:color w:val="000000"/>
                <w:sz w:val="20"/>
                <w:szCs w:val="20"/>
              </w:rPr>
              <w:t xml:space="preserve"> at </w:t>
            </w:r>
            <w:proofErr w:type="spellStart"/>
            <w:r w:rsidRPr="00D702AF">
              <w:rPr>
                <w:rFonts w:cstheme="minorHAnsi"/>
                <w:b/>
                <w:color w:val="000000"/>
                <w:sz w:val="20"/>
                <w:szCs w:val="20"/>
              </w:rPr>
              <w:t>AT</w:t>
            </w:r>
            <w:proofErr w:type="spellEnd"/>
            <w:r w:rsidRPr="00D702AF">
              <w:rPr>
                <w:rFonts w:cstheme="minorHAnsi"/>
                <w:b/>
                <w:color w:val="000000"/>
                <w:sz w:val="20"/>
                <w:szCs w:val="20"/>
              </w:rPr>
              <w:t xml:space="preserve"> (L/min)</w:t>
            </w:r>
          </w:p>
        </w:tc>
        <w:tc>
          <w:tcPr>
            <w:tcW w:w="1276" w:type="dxa"/>
            <w:tcBorders>
              <w:left w:val="nil"/>
              <w:right w:val="nil"/>
            </w:tcBorders>
            <w:vAlign w:val="center"/>
          </w:tcPr>
          <w:p w14:paraId="627D6F56" w14:textId="77777777" w:rsidR="009F35E1" w:rsidRPr="00D702AF" w:rsidRDefault="009F35E1" w:rsidP="00334EF8">
            <w:pPr>
              <w:rPr>
                <w:rFonts w:cstheme="minorHAnsi"/>
                <w:color w:val="000000"/>
                <w:sz w:val="20"/>
                <w:szCs w:val="20"/>
              </w:rPr>
            </w:pPr>
            <w:r w:rsidRPr="00D702AF">
              <w:rPr>
                <w:rFonts w:cstheme="minorHAnsi"/>
                <w:color w:val="000000"/>
                <w:sz w:val="20"/>
                <w:szCs w:val="20"/>
              </w:rPr>
              <w:t xml:space="preserve">1.2 </w:t>
            </w:r>
            <w:r w:rsidRPr="00D702AF">
              <w:rPr>
                <w:rFonts w:cstheme="minorHAnsi"/>
                <w:color w:val="000000"/>
                <w:sz w:val="20"/>
                <w:szCs w:val="20"/>
              </w:rPr>
              <w:sym w:font="Symbol" w:char="F0B1"/>
            </w:r>
            <w:r w:rsidRPr="00D702AF">
              <w:rPr>
                <w:rFonts w:cstheme="minorHAnsi"/>
                <w:color w:val="000000"/>
                <w:sz w:val="20"/>
                <w:szCs w:val="20"/>
              </w:rPr>
              <w:t xml:space="preserve"> 0.5</w:t>
            </w:r>
          </w:p>
        </w:tc>
        <w:tc>
          <w:tcPr>
            <w:tcW w:w="1559" w:type="dxa"/>
            <w:tcBorders>
              <w:left w:val="nil"/>
              <w:right w:val="nil"/>
            </w:tcBorders>
          </w:tcPr>
          <w:p w14:paraId="01252584"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 xml:space="preserve">0.8 </w:t>
            </w:r>
            <w:r w:rsidRPr="00D702AF">
              <w:rPr>
                <w:rFonts w:cstheme="minorHAnsi"/>
                <w:bCs/>
                <w:color w:val="000000"/>
                <w:sz w:val="20"/>
                <w:szCs w:val="20"/>
              </w:rPr>
              <w:sym w:font="Symbol" w:char="F0B1"/>
            </w:r>
            <w:r w:rsidRPr="00D702AF">
              <w:rPr>
                <w:rFonts w:cstheme="minorHAnsi"/>
                <w:bCs/>
                <w:color w:val="000000"/>
                <w:sz w:val="20"/>
                <w:szCs w:val="20"/>
              </w:rPr>
              <w:t xml:space="preserve"> 0.3</w:t>
            </w:r>
          </w:p>
        </w:tc>
        <w:tc>
          <w:tcPr>
            <w:tcW w:w="709" w:type="dxa"/>
            <w:tcBorders>
              <w:left w:val="nil"/>
              <w:right w:val="nil"/>
            </w:tcBorders>
          </w:tcPr>
          <w:p w14:paraId="091CE251"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.000</w:t>
            </w:r>
          </w:p>
        </w:tc>
      </w:tr>
      <w:tr w:rsidR="009F35E1" w:rsidRPr="00D702AF" w14:paraId="55888239" w14:textId="77777777" w:rsidTr="00334EF8">
        <w:trPr>
          <w:trHeight w:val="20"/>
        </w:trPr>
        <w:tc>
          <w:tcPr>
            <w:tcW w:w="1985" w:type="dxa"/>
            <w:tcBorders>
              <w:left w:val="nil"/>
              <w:right w:val="nil"/>
            </w:tcBorders>
            <w:vAlign w:val="center"/>
          </w:tcPr>
          <w:p w14:paraId="3D079981" w14:textId="77777777" w:rsidR="009F35E1" w:rsidRPr="00D702AF" w:rsidRDefault="009F35E1" w:rsidP="00334EF8">
            <w:pPr>
              <w:rPr>
                <w:rFonts w:cstheme="minorHAnsi"/>
                <w:b/>
                <w:color w:val="000000"/>
                <w:sz w:val="20"/>
                <w:szCs w:val="20"/>
              </w:rPr>
            </w:pPr>
            <w:r w:rsidRPr="00D702AF">
              <w:rPr>
                <w:rFonts w:cstheme="minorHAnsi"/>
                <w:b/>
                <w:color w:val="000000"/>
                <w:sz w:val="20"/>
                <w:szCs w:val="20"/>
              </w:rPr>
              <w:t>VO</w:t>
            </w:r>
            <w:r w:rsidRPr="00D702AF">
              <w:rPr>
                <w:rFonts w:cstheme="minorHAnsi"/>
                <w:b/>
                <w:color w:val="000000"/>
                <w:sz w:val="20"/>
                <w:szCs w:val="20"/>
                <w:vertAlign w:val="subscript"/>
              </w:rPr>
              <w:t>2</w:t>
            </w:r>
            <w:r w:rsidRPr="00D702AF">
              <w:rPr>
                <w:rFonts w:cstheme="minorHAnsi"/>
                <w:b/>
                <w:color w:val="000000"/>
                <w:sz w:val="20"/>
                <w:szCs w:val="20"/>
              </w:rPr>
              <w:t xml:space="preserve"> at </w:t>
            </w:r>
            <w:proofErr w:type="spellStart"/>
            <w:r w:rsidRPr="00D702AF">
              <w:rPr>
                <w:rFonts w:cstheme="minorHAnsi"/>
                <w:b/>
                <w:color w:val="000000"/>
                <w:sz w:val="20"/>
                <w:szCs w:val="20"/>
              </w:rPr>
              <w:t>AT</w:t>
            </w:r>
            <w:proofErr w:type="spellEnd"/>
            <w:r w:rsidRPr="00D702AF">
              <w:rPr>
                <w:rFonts w:cstheme="minorHAnsi"/>
                <w:b/>
                <w:color w:val="000000"/>
                <w:sz w:val="20"/>
                <w:szCs w:val="20"/>
              </w:rPr>
              <w:t xml:space="preserve"> (mL/kg/min)</w:t>
            </w:r>
          </w:p>
        </w:tc>
        <w:tc>
          <w:tcPr>
            <w:tcW w:w="1276" w:type="dxa"/>
            <w:tcBorders>
              <w:left w:val="nil"/>
              <w:right w:val="nil"/>
            </w:tcBorders>
          </w:tcPr>
          <w:p w14:paraId="6798BA86" w14:textId="77777777" w:rsidR="009F35E1" w:rsidRPr="00D702AF" w:rsidRDefault="009F35E1" w:rsidP="00334EF8">
            <w:pPr>
              <w:rPr>
                <w:rFonts w:cstheme="minorHAnsi"/>
                <w:color w:val="000000"/>
                <w:sz w:val="20"/>
                <w:szCs w:val="20"/>
              </w:rPr>
            </w:pPr>
            <w:r w:rsidRPr="00D702AF">
              <w:rPr>
                <w:rFonts w:cstheme="minorHAnsi"/>
                <w:color w:val="000000"/>
                <w:sz w:val="20"/>
                <w:szCs w:val="20"/>
              </w:rPr>
              <w:t xml:space="preserve">13.1 </w:t>
            </w:r>
            <w:r w:rsidRPr="00D702AF">
              <w:rPr>
                <w:rFonts w:cstheme="minorHAnsi"/>
                <w:color w:val="000000"/>
                <w:sz w:val="20"/>
                <w:szCs w:val="20"/>
              </w:rPr>
              <w:sym w:font="Symbol" w:char="F0B1"/>
            </w:r>
            <w:r w:rsidRPr="00D702AF">
              <w:rPr>
                <w:rFonts w:cstheme="minorHAnsi"/>
                <w:color w:val="000000"/>
                <w:sz w:val="20"/>
                <w:szCs w:val="20"/>
              </w:rPr>
              <w:t xml:space="preserve"> 4.6</w:t>
            </w:r>
          </w:p>
        </w:tc>
        <w:tc>
          <w:tcPr>
            <w:tcW w:w="1559" w:type="dxa"/>
            <w:tcBorders>
              <w:left w:val="nil"/>
              <w:right w:val="nil"/>
            </w:tcBorders>
          </w:tcPr>
          <w:p w14:paraId="693881F1"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 xml:space="preserve">11.3 </w:t>
            </w:r>
            <w:r w:rsidRPr="00D702AF">
              <w:rPr>
                <w:rFonts w:cstheme="minorHAnsi"/>
                <w:bCs/>
                <w:color w:val="000000"/>
                <w:sz w:val="20"/>
                <w:szCs w:val="20"/>
              </w:rPr>
              <w:sym w:font="Symbol" w:char="F0B1"/>
            </w:r>
            <w:r w:rsidRPr="00D702AF">
              <w:rPr>
                <w:rFonts w:cstheme="minorHAnsi"/>
                <w:bCs/>
                <w:color w:val="000000"/>
                <w:sz w:val="20"/>
                <w:szCs w:val="20"/>
              </w:rPr>
              <w:t xml:space="preserve"> 3.9</w:t>
            </w:r>
          </w:p>
        </w:tc>
        <w:tc>
          <w:tcPr>
            <w:tcW w:w="709" w:type="dxa"/>
            <w:tcBorders>
              <w:left w:val="nil"/>
              <w:right w:val="nil"/>
            </w:tcBorders>
          </w:tcPr>
          <w:p w14:paraId="37DDDD88"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.000</w:t>
            </w:r>
          </w:p>
        </w:tc>
      </w:tr>
      <w:tr w:rsidR="009F35E1" w:rsidRPr="00D702AF" w14:paraId="69726CA2" w14:textId="77777777" w:rsidTr="00334EF8">
        <w:trPr>
          <w:trHeight w:val="20"/>
        </w:trPr>
        <w:tc>
          <w:tcPr>
            <w:tcW w:w="1985" w:type="dxa"/>
            <w:tcBorders>
              <w:left w:val="nil"/>
              <w:right w:val="nil"/>
            </w:tcBorders>
          </w:tcPr>
          <w:p w14:paraId="70F89A0C" w14:textId="77777777" w:rsidR="009F35E1" w:rsidRPr="00D702AF" w:rsidRDefault="009F35E1" w:rsidP="00334EF8">
            <w:pPr>
              <w:rPr>
                <w:rFonts w:cstheme="minorHAnsi"/>
                <w:b/>
                <w:color w:val="000000"/>
                <w:sz w:val="20"/>
                <w:szCs w:val="20"/>
              </w:rPr>
            </w:pPr>
            <w:r w:rsidRPr="00D702AF">
              <w:rPr>
                <w:rFonts w:cstheme="minorHAnsi"/>
                <w:b/>
                <w:color w:val="000000"/>
                <w:sz w:val="20"/>
                <w:szCs w:val="20"/>
              </w:rPr>
              <w:t>VO</w:t>
            </w:r>
            <w:r w:rsidRPr="00D702AF">
              <w:rPr>
                <w:rFonts w:cstheme="minorHAnsi"/>
                <w:b/>
                <w:color w:val="000000"/>
                <w:sz w:val="20"/>
                <w:szCs w:val="20"/>
                <w:vertAlign w:val="subscript"/>
              </w:rPr>
              <w:t>2</w:t>
            </w:r>
            <w:r w:rsidRPr="00D702AF">
              <w:rPr>
                <w:rFonts w:cstheme="minorHAnsi"/>
                <w:b/>
                <w:color w:val="000000"/>
                <w:sz w:val="20"/>
                <w:szCs w:val="20"/>
              </w:rPr>
              <w:t xml:space="preserve"> peak (L/min)</w:t>
            </w:r>
          </w:p>
        </w:tc>
        <w:tc>
          <w:tcPr>
            <w:tcW w:w="1276" w:type="dxa"/>
            <w:tcBorders>
              <w:left w:val="nil"/>
              <w:right w:val="nil"/>
            </w:tcBorders>
          </w:tcPr>
          <w:p w14:paraId="0C3ABA4B" w14:textId="77777777" w:rsidR="009F35E1" w:rsidRPr="00D702AF" w:rsidRDefault="009F35E1" w:rsidP="00334EF8">
            <w:pPr>
              <w:rPr>
                <w:rFonts w:cstheme="minorHAnsi"/>
                <w:color w:val="000000"/>
                <w:sz w:val="20"/>
                <w:szCs w:val="20"/>
              </w:rPr>
            </w:pPr>
            <w:r w:rsidRPr="00D702AF">
              <w:rPr>
                <w:rFonts w:cstheme="minorHAnsi"/>
                <w:color w:val="000000"/>
                <w:sz w:val="20"/>
                <w:szCs w:val="20"/>
              </w:rPr>
              <w:t xml:space="preserve">1.6 </w:t>
            </w:r>
            <w:r w:rsidRPr="00D702AF">
              <w:rPr>
                <w:rFonts w:cstheme="minorHAnsi"/>
                <w:color w:val="000000"/>
                <w:sz w:val="20"/>
                <w:szCs w:val="20"/>
              </w:rPr>
              <w:sym w:font="Symbol" w:char="F0B1"/>
            </w:r>
            <w:r w:rsidRPr="00D702AF">
              <w:rPr>
                <w:rFonts w:cstheme="minorHAnsi"/>
                <w:color w:val="000000"/>
                <w:sz w:val="20"/>
                <w:szCs w:val="20"/>
              </w:rPr>
              <w:t xml:space="preserve"> 0.5</w:t>
            </w:r>
          </w:p>
        </w:tc>
        <w:tc>
          <w:tcPr>
            <w:tcW w:w="1559" w:type="dxa"/>
            <w:tcBorders>
              <w:left w:val="nil"/>
              <w:right w:val="nil"/>
            </w:tcBorders>
          </w:tcPr>
          <w:p w14:paraId="44099381"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 xml:space="preserve">1.1 </w:t>
            </w:r>
            <w:r w:rsidRPr="00D702AF">
              <w:rPr>
                <w:rFonts w:cstheme="minorHAnsi"/>
                <w:bCs/>
                <w:color w:val="000000"/>
                <w:sz w:val="20"/>
                <w:szCs w:val="20"/>
              </w:rPr>
              <w:sym w:font="Symbol" w:char="F0B1"/>
            </w:r>
            <w:r w:rsidRPr="00D702AF">
              <w:rPr>
                <w:rFonts w:cstheme="minorHAnsi"/>
                <w:bCs/>
                <w:color w:val="000000"/>
                <w:sz w:val="20"/>
                <w:szCs w:val="20"/>
              </w:rPr>
              <w:t xml:space="preserve"> 0.3</w:t>
            </w:r>
          </w:p>
        </w:tc>
        <w:tc>
          <w:tcPr>
            <w:tcW w:w="709" w:type="dxa"/>
            <w:tcBorders>
              <w:left w:val="nil"/>
              <w:right w:val="nil"/>
            </w:tcBorders>
          </w:tcPr>
          <w:p w14:paraId="3E6CA7E9"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.000</w:t>
            </w:r>
          </w:p>
        </w:tc>
      </w:tr>
      <w:tr w:rsidR="009F35E1" w:rsidRPr="00D702AF" w14:paraId="09464C5D" w14:textId="77777777" w:rsidTr="00334EF8">
        <w:trPr>
          <w:trHeight w:val="20"/>
        </w:trPr>
        <w:tc>
          <w:tcPr>
            <w:tcW w:w="1985" w:type="dxa"/>
            <w:tcBorders>
              <w:left w:val="nil"/>
              <w:right w:val="nil"/>
            </w:tcBorders>
          </w:tcPr>
          <w:p w14:paraId="65BE7EA2" w14:textId="77777777" w:rsidR="009F35E1" w:rsidRPr="00D702AF" w:rsidRDefault="009F35E1" w:rsidP="00334EF8">
            <w:pPr>
              <w:rPr>
                <w:rFonts w:cstheme="minorHAnsi"/>
                <w:b/>
                <w:color w:val="000000"/>
                <w:sz w:val="20"/>
                <w:szCs w:val="20"/>
              </w:rPr>
            </w:pPr>
            <w:r w:rsidRPr="00D702AF">
              <w:rPr>
                <w:rFonts w:cstheme="minorHAnsi"/>
                <w:b/>
                <w:color w:val="000000"/>
                <w:sz w:val="20"/>
                <w:szCs w:val="20"/>
              </w:rPr>
              <w:t>VO</w:t>
            </w:r>
            <w:r w:rsidRPr="00D702AF">
              <w:rPr>
                <w:rFonts w:cstheme="minorHAnsi"/>
                <w:b/>
                <w:color w:val="000000"/>
                <w:sz w:val="20"/>
                <w:szCs w:val="20"/>
                <w:vertAlign w:val="subscript"/>
              </w:rPr>
              <w:t>2</w:t>
            </w:r>
            <w:r w:rsidRPr="00D702AF">
              <w:rPr>
                <w:rFonts w:cstheme="minorHAnsi"/>
                <w:b/>
                <w:color w:val="000000"/>
                <w:sz w:val="20"/>
                <w:szCs w:val="20"/>
              </w:rPr>
              <w:t xml:space="preserve"> peak (mL/kg/min)</w:t>
            </w:r>
          </w:p>
        </w:tc>
        <w:tc>
          <w:tcPr>
            <w:tcW w:w="1276" w:type="dxa"/>
            <w:tcBorders>
              <w:left w:val="nil"/>
              <w:right w:val="nil"/>
            </w:tcBorders>
          </w:tcPr>
          <w:p w14:paraId="580CE963" w14:textId="77777777" w:rsidR="009F35E1" w:rsidRPr="00D702AF" w:rsidRDefault="009F35E1" w:rsidP="00334EF8">
            <w:pPr>
              <w:rPr>
                <w:rFonts w:cstheme="minorHAnsi"/>
                <w:color w:val="000000"/>
                <w:sz w:val="20"/>
                <w:szCs w:val="20"/>
              </w:rPr>
            </w:pPr>
            <w:r w:rsidRPr="00D702AF">
              <w:rPr>
                <w:rFonts w:cstheme="minorHAnsi"/>
                <w:color w:val="000000"/>
                <w:sz w:val="20"/>
                <w:szCs w:val="20"/>
              </w:rPr>
              <w:t xml:space="preserve">21.0 </w:t>
            </w:r>
            <w:r w:rsidRPr="00D702AF">
              <w:rPr>
                <w:rFonts w:cstheme="minorHAnsi"/>
                <w:color w:val="000000"/>
                <w:sz w:val="20"/>
                <w:szCs w:val="20"/>
              </w:rPr>
              <w:sym w:font="Symbol" w:char="F0B1"/>
            </w:r>
            <w:r w:rsidRPr="00D702AF">
              <w:rPr>
                <w:rFonts w:cstheme="minorHAnsi"/>
                <w:color w:val="000000"/>
                <w:sz w:val="20"/>
                <w:szCs w:val="20"/>
              </w:rPr>
              <w:t xml:space="preserve"> 6.6</w:t>
            </w:r>
          </w:p>
        </w:tc>
        <w:tc>
          <w:tcPr>
            <w:tcW w:w="1559" w:type="dxa"/>
            <w:tcBorders>
              <w:left w:val="nil"/>
              <w:right w:val="nil"/>
            </w:tcBorders>
          </w:tcPr>
          <w:p w14:paraId="02626152"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 xml:space="preserve">17.2 </w:t>
            </w:r>
            <w:r w:rsidRPr="00D702AF">
              <w:rPr>
                <w:rFonts w:cstheme="minorHAnsi"/>
                <w:bCs/>
                <w:color w:val="000000"/>
                <w:sz w:val="20"/>
                <w:szCs w:val="20"/>
              </w:rPr>
              <w:sym w:font="Symbol" w:char="F0B1"/>
            </w:r>
            <w:r w:rsidRPr="00D702AF">
              <w:rPr>
                <w:rFonts w:cstheme="minorHAnsi"/>
                <w:bCs/>
                <w:color w:val="000000"/>
                <w:sz w:val="20"/>
                <w:szCs w:val="20"/>
              </w:rPr>
              <w:t xml:space="preserve"> 5.3</w:t>
            </w:r>
          </w:p>
        </w:tc>
        <w:tc>
          <w:tcPr>
            <w:tcW w:w="709" w:type="dxa"/>
            <w:tcBorders>
              <w:left w:val="nil"/>
              <w:right w:val="nil"/>
            </w:tcBorders>
          </w:tcPr>
          <w:p w14:paraId="133C3EEA"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.000</w:t>
            </w:r>
          </w:p>
        </w:tc>
      </w:tr>
      <w:tr w:rsidR="009F35E1" w:rsidRPr="00D702AF" w14:paraId="3348C8BF" w14:textId="77777777" w:rsidTr="00334EF8">
        <w:trPr>
          <w:trHeight w:val="20"/>
        </w:trPr>
        <w:tc>
          <w:tcPr>
            <w:tcW w:w="1985" w:type="dxa"/>
            <w:tcBorders>
              <w:left w:val="nil"/>
              <w:right w:val="nil"/>
            </w:tcBorders>
          </w:tcPr>
          <w:p w14:paraId="68EC3C7D" w14:textId="77777777" w:rsidR="009F35E1" w:rsidRPr="00D702AF" w:rsidRDefault="009F35E1" w:rsidP="00334EF8">
            <w:pPr>
              <w:rPr>
                <w:rFonts w:cstheme="minorHAnsi"/>
                <w:b/>
                <w:color w:val="000000"/>
                <w:sz w:val="20"/>
                <w:szCs w:val="20"/>
              </w:rPr>
            </w:pPr>
            <w:r w:rsidRPr="00D702AF">
              <w:rPr>
                <w:rFonts w:cstheme="minorHAnsi"/>
                <w:b/>
                <w:color w:val="000000"/>
                <w:sz w:val="20"/>
                <w:szCs w:val="20"/>
              </w:rPr>
              <w:t>V</w:t>
            </w:r>
            <w:r w:rsidRPr="00D702AF">
              <w:rPr>
                <w:rFonts w:cstheme="minorHAnsi"/>
                <w:b/>
                <w:color w:val="000000"/>
                <w:sz w:val="20"/>
                <w:szCs w:val="20"/>
                <w:vertAlign w:val="subscript"/>
              </w:rPr>
              <w:t>E</w:t>
            </w:r>
            <w:r w:rsidRPr="00D702AF">
              <w:rPr>
                <w:rFonts w:cstheme="minorHAnsi"/>
                <w:b/>
                <w:color w:val="000000"/>
                <w:sz w:val="20"/>
                <w:szCs w:val="20"/>
              </w:rPr>
              <w:t>/VCO</w:t>
            </w:r>
            <w:r w:rsidRPr="00D702AF">
              <w:rPr>
                <w:rFonts w:cstheme="minorHAnsi"/>
                <w:b/>
                <w:color w:val="000000"/>
                <w:sz w:val="20"/>
                <w:szCs w:val="20"/>
                <w:vertAlign w:val="subscript"/>
              </w:rPr>
              <w:t>2</w:t>
            </w:r>
            <w:r w:rsidRPr="00D702AF">
              <w:rPr>
                <w:rFonts w:cstheme="minorHAnsi"/>
                <w:b/>
                <w:color w:val="000000"/>
                <w:sz w:val="20"/>
                <w:szCs w:val="20"/>
              </w:rPr>
              <w:t xml:space="preserve"> AT </w:t>
            </w:r>
          </w:p>
        </w:tc>
        <w:tc>
          <w:tcPr>
            <w:tcW w:w="1276" w:type="dxa"/>
            <w:tcBorders>
              <w:left w:val="nil"/>
              <w:right w:val="nil"/>
            </w:tcBorders>
          </w:tcPr>
          <w:p w14:paraId="49D963CC" w14:textId="77777777" w:rsidR="009F35E1" w:rsidRPr="00D702AF" w:rsidRDefault="009F35E1" w:rsidP="00334EF8">
            <w:pPr>
              <w:rPr>
                <w:rFonts w:cstheme="minorHAnsi"/>
                <w:color w:val="000000"/>
                <w:sz w:val="20"/>
                <w:szCs w:val="20"/>
              </w:rPr>
            </w:pPr>
            <w:r w:rsidRPr="00D702AF">
              <w:rPr>
                <w:rFonts w:cstheme="minorHAnsi"/>
                <w:color w:val="000000"/>
                <w:sz w:val="20"/>
                <w:szCs w:val="20"/>
              </w:rPr>
              <w:t xml:space="preserve">31.1 </w:t>
            </w:r>
            <w:r w:rsidRPr="00D702AF">
              <w:rPr>
                <w:rFonts w:cstheme="minorHAnsi"/>
                <w:color w:val="000000"/>
                <w:sz w:val="20"/>
                <w:szCs w:val="20"/>
              </w:rPr>
              <w:sym w:font="Symbol" w:char="F0B1"/>
            </w:r>
            <w:r w:rsidRPr="00D702AF">
              <w:rPr>
                <w:rFonts w:cstheme="minorHAnsi"/>
                <w:color w:val="000000"/>
                <w:sz w:val="20"/>
                <w:szCs w:val="20"/>
              </w:rPr>
              <w:t xml:space="preserve"> 6.4 </w:t>
            </w:r>
          </w:p>
        </w:tc>
        <w:tc>
          <w:tcPr>
            <w:tcW w:w="1559" w:type="dxa"/>
            <w:tcBorders>
              <w:left w:val="nil"/>
              <w:right w:val="nil"/>
            </w:tcBorders>
          </w:tcPr>
          <w:p w14:paraId="33D66187"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 xml:space="preserve">30.5 </w:t>
            </w:r>
            <w:r w:rsidRPr="00D702AF">
              <w:rPr>
                <w:rFonts w:cstheme="minorHAnsi"/>
                <w:bCs/>
                <w:color w:val="000000"/>
                <w:sz w:val="20"/>
                <w:szCs w:val="20"/>
              </w:rPr>
              <w:sym w:font="Symbol" w:char="F0B1"/>
            </w:r>
            <w:r w:rsidRPr="00D702AF">
              <w:rPr>
                <w:rFonts w:cstheme="minorHAnsi"/>
                <w:bCs/>
                <w:color w:val="000000"/>
                <w:sz w:val="20"/>
                <w:szCs w:val="20"/>
              </w:rPr>
              <w:t xml:space="preserve"> 8.1</w:t>
            </w:r>
          </w:p>
        </w:tc>
        <w:tc>
          <w:tcPr>
            <w:tcW w:w="709" w:type="dxa"/>
            <w:tcBorders>
              <w:left w:val="nil"/>
              <w:right w:val="nil"/>
            </w:tcBorders>
          </w:tcPr>
          <w:p w14:paraId="42683868"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.236</w:t>
            </w:r>
          </w:p>
        </w:tc>
      </w:tr>
      <w:tr w:rsidR="009F35E1" w:rsidRPr="00D702AF" w14:paraId="156572CE" w14:textId="77777777" w:rsidTr="00334EF8">
        <w:trPr>
          <w:trHeight w:val="20"/>
        </w:trPr>
        <w:tc>
          <w:tcPr>
            <w:tcW w:w="1985" w:type="dxa"/>
            <w:tcBorders>
              <w:left w:val="nil"/>
              <w:right w:val="nil"/>
            </w:tcBorders>
          </w:tcPr>
          <w:p w14:paraId="0A4A0E7F" w14:textId="77777777" w:rsidR="009F35E1" w:rsidRPr="00D702AF" w:rsidRDefault="009F35E1" w:rsidP="00334EF8">
            <w:pPr>
              <w:rPr>
                <w:rFonts w:cstheme="minorHAnsi"/>
                <w:b/>
                <w:color w:val="000000"/>
                <w:sz w:val="20"/>
                <w:szCs w:val="20"/>
              </w:rPr>
            </w:pPr>
            <w:r w:rsidRPr="00D702AF">
              <w:rPr>
                <w:rFonts w:cstheme="minorHAnsi"/>
                <w:b/>
                <w:color w:val="000000"/>
                <w:sz w:val="20"/>
                <w:szCs w:val="20"/>
              </w:rPr>
              <w:t>WR peak (watts)</w:t>
            </w:r>
          </w:p>
        </w:tc>
        <w:tc>
          <w:tcPr>
            <w:tcW w:w="1276" w:type="dxa"/>
            <w:tcBorders>
              <w:left w:val="nil"/>
              <w:right w:val="nil"/>
            </w:tcBorders>
          </w:tcPr>
          <w:p w14:paraId="561AE013" w14:textId="77777777" w:rsidR="009F35E1" w:rsidRPr="00D702AF" w:rsidRDefault="009F35E1" w:rsidP="00334EF8">
            <w:pPr>
              <w:rPr>
                <w:rFonts w:cstheme="minorHAnsi"/>
                <w:color w:val="000000"/>
                <w:sz w:val="20"/>
                <w:szCs w:val="20"/>
              </w:rPr>
            </w:pPr>
            <w:r w:rsidRPr="00D702AF">
              <w:rPr>
                <w:rFonts w:cstheme="minorHAnsi"/>
                <w:color w:val="000000"/>
                <w:sz w:val="20"/>
                <w:szCs w:val="20"/>
              </w:rPr>
              <w:t xml:space="preserve">114.7 </w:t>
            </w:r>
            <w:r w:rsidRPr="00D702AF">
              <w:rPr>
                <w:rFonts w:cstheme="minorHAnsi"/>
                <w:color w:val="000000"/>
                <w:sz w:val="20"/>
                <w:szCs w:val="20"/>
              </w:rPr>
              <w:sym w:font="Symbol" w:char="F0B1"/>
            </w:r>
            <w:r w:rsidRPr="00D702AF">
              <w:rPr>
                <w:rFonts w:cstheme="minorHAnsi"/>
                <w:color w:val="000000"/>
                <w:sz w:val="20"/>
                <w:szCs w:val="20"/>
              </w:rPr>
              <w:t xml:space="preserve"> 45.7</w:t>
            </w:r>
          </w:p>
        </w:tc>
        <w:tc>
          <w:tcPr>
            <w:tcW w:w="1559" w:type="dxa"/>
            <w:tcBorders>
              <w:left w:val="nil"/>
              <w:right w:val="nil"/>
            </w:tcBorders>
          </w:tcPr>
          <w:p w14:paraId="60130CBF"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 xml:space="preserve">73.0 </w:t>
            </w:r>
            <w:r w:rsidRPr="00D702AF">
              <w:rPr>
                <w:rFonts w:cstheme="minorHAnsi"/>
                <w:bCs/>
                <w:color w:val="000000"/>
                <w:sz w:val="20"/>
                <w:szCs w:val="20"/>
              </w:rPr>
              <w:sym w:font="Symbol" w:char="F0B1"/>
            </w:r>
            <w:r w:rsidRPr="00D702AF">
              <w:rPr>
                <w:rFonts w:cstheme="minorHAnsi"/>
                <w:bCs/>
                <w:color w:val="000000"/>
                <w:sz w:val="20"/>
                <w:szCs w:val="20"/>
              </w:rPr>
              <w:t xml:space="preserve"> 33.4</w:t>
            </w:r>
          </w:p>
        </w:tc>
        <w:tc>
          <w:tcPr>
            <w:tcW w:w="709" w:type="dxa"/>
            <w:tcBorders>
              <w:left w:val="nil"/>
              <w:right w:val="nil"/>
            </w:tcBorders>
          </w:tcPr>
          <w:p w14:paraId="55DCDF0A"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.000</w:t>
            </w:r>
          </w:p>
        </w:tc>
      </w:tr>
      <w:tr w:rsidR="009F35E1" w:rsidRPr="00D702AF" w14:paraId="64A9B908" w14:textId="77777777" w:rsidTr="00334EF8">
        <w:trPr>
          <w:trHeight w:val="20"/>
        </w:trPr>
        <w:tc>
          <w:tcPr>
            <w:tcW w:w="1985" w:type="dxa"/>
            <w:tcBorders>
              <w:left w:val="nil"/>
              <w:right w:val="nil"/>
            </w:tcBorders>
          </w:tcPr>
          <w:p w14:paraId="6FF1F916" w14:textId="77777777" w:rsidR="009F35E1" w:rsidRPr="00D702AF" w:rsidRDefault="009F35E1" w:rsidP="00334EF8">
            <w:pPr>
              <w:rPr>
                <w:rFonts w:cstheme="minorHAnsi"/>
                <w:b/>
                <w:color w:val="000000"/>
                <w:sz w:val="20"/>
                <w:szCs w:val="20"/>
              </w:rPr>
            </w:pPr>
            <w:r w:rsidRPr="00D702AF">
              <w:rPr>
                <w:rFonts w:cstheme="minorHAnsi"/>
                <w:b/>
                <w:color w:val="000000"/>
                <w:sz w:val="20"/>
                <w:szCs w:val="20"/>
              </w:rPr>
              <w:t>HR peak (bpm)</w:t>
            </w:r>
          </w:p>
        </w:tc>
        <w:tc>
          <w:tcPr>
            <w:tcW w:w="1276" w:type="dxa"/>
            <w:tcBorders>
              <w:left w:val="nil"/>
              <w:right w:val="nil"/>
            </w:tcBorders>
          </w:tcPr>
          <w:p w14:paraId="30EDC04C" w14:textId="77777777" w:rsidR="009F35E1" w:rsidRPr="00D702AF" w:rsidRDefault="009F35E1" w:rsidP="00334EF8">
            <w:pPr>
              <w:rPr>
                <w:rFonts w:cstheme="minorHAnsi"/>
                <w:color w:val="000000"/>
                <w:sz w:val="20"/>
                <w:szCs w:val="20"/>
              </w:rPr>
            </w:pPr>
            <w:r w:rsidRPr="00D702AF">
              <w:rPr>
                <w:rFonts w:cstheme="minorHAnsi"/>
                <w:color w:val="000000"/>
                <w:sz w:val="20"/>
                <w:szCs w:val="20"/>
              </w:rPr>
              <w:t xml:space="preserve">134 </w:t>
            </w:r>
            <w:r w:rsidRPr="00D702AF">
              <w:rPr>
                <w:rFonts w:cstheme="minorHAnsi"/>
                <w:color w:val="000000"/>
                <w:sz w:val="20"/>
                <w:szCs w:val="20"/>
              </w:rPr>
              <w:sym w:font="Symbol" w:char="F0B1"/>
            </w:r>
            <w:r w:rsidRPr="00D702AF">
              <w:rPr>
                <w:rFonts w:cstheme="minorHAnsi"/>
                <w:color w:val="000000"/>
                <w:sz w:val="20"/>
                <w:szCs w:val="20"/>
              </w:rPr>
              <w:t xml:space="preserve"> 21.2</w:t>
            </w:r>
          </w:p>
        </w:tc>
        <w:tc>
          <w:tcPr>
            <w:tcW w:w="1559" w:type="dxa"/>
            <w:tcBorders>
              <w:left w:val="nil"/>
              <w:right w:val="nil"/>
            </w:tcBorders>
          </w:tcPr>
          <w:p w14:paraId="2BF6EE77"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 xml:space="preserve">133 </w:t>
            </w:r>
            <w:r w:rsidRPr="00D702AF">
              <w:rPr>
                <w:rFonts w:cstheme="minorHAnsi"/>
                <w:bCs/>
                <w:color w:val="000000"/>
                <w:sz w:val="20"/>
                <w:szCs w:val="20"/>
              </w:rPr>
              <w:sym w:font="Symbol" w:char="F0B1"/>
            </w:r>
            <w:r w:rsidRPr="00D702AF">
              <w:rPr>
                <w:rFonts w:cstheme="minorHAnsi"/>
                <w:bCs/>
                <w:color w:val="000000"/>
                <w:sz w:val="20"/>
                <w:szCs w:val="20"/>
              </w:rPr>
              <w:t xml:space="preserve"> 22.9</w:t>
            </w:r>
          </w:p>
        </w:tc>
        <w:tc>
          <w:tcPr>
            <w:tcW w:w="709" w:type="dxa"/>
            <w:tcBorders>
              <w:left w:val="nil"/>
              <w:right w:val="nil"/>
            </w:tcBorders>
          </w:tcPr>
          <w:p w14:paraId="3B271051"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.805</w:t>
            </w:r>
          </w:p>
        </w:tc>
      </w:tr>
      <w:tr w:rsidR="009F35E1" w:rsidRPr="00D702AF" w14:paraId="5A6AC72E" w14:textId="77777777" w:rsidTr="00334EF8">
        <w:trPr>
          <w:trHeight w:val="20"/>
        </w:trPr>
        <w:tc>
          <w:tcPr>
            <w:tcW w:w="5529" w:type="dxa"/>
            <w:gridSpan w:val="4"/>
            <w:tcBorders>
              <w:left w:val="nil"/>
              <w:right w:val="nil"/>
            </w:tcBorders>
            <w:vAlign w:val="center"/>
          </w:tcPr>
          <w:p w14:paraId="5E2C5E4B" w14:textId="77777777" w:rsidR="009F35E1" w:rsidRPr="00D702AF" w:rsidRDefault="009F35E1" w:rsidP="00334EF8">
            <w:pPr>
              <w:jc w:val="center"/>
              <w:rPr>
                <w:rFonts w:cstheme="minorHAnsi"/>
                <w:bCs/>
                <w:color w:val="000000"/>
                <w:sz w:val="20"/>
                <w:szCs w:val="20"/>
              </w:rPr>
            </w:pPr>
          </w:p>
          <w:p w14:paraId="672A3CC9" w14:textId="77777777" w:rsidR="009F35E1" w:rsidRPr="00D702AF" w:rsidRDefault="009F35E1" w:rsidP="00334EF8">
            <w:pPr>
              <w:jc w:val="center"/>
              <w:rPr>
                <w:rFonts w:cstheme="minorHAnsi"/>
                <w:bCs/>
                <w:color w:val="000000"/>
                <w:sz w:val="20"/>
                <w:szCs w:val="20"/>
              </w:rPr>
            </w:pPr>
            <w:r w:rsidRPr="00D702AF">
              <w:rPr>
                <w:rFonts w:cstheme="minorHAnsi"/>
                <w:bCs/>
                <w:color w:val="000000"/>
                <w:sz w:val="20"/>
                <w:szCs w:val="20"/>
              </w:rPr>
              <w:t>Clinical outcomes</w:t>
            </w:r>
          </w:p>
        </w:tc>
      </w:tr>
      <w:tr w:rsidR="009F35E1" w:rsidRPr="00D702AF" w14:paraId="68AFDEED" w14:textId="77777777" w:rsidTr="00334EF8">
        <w:trPr>
          <w:trHeight w:val="20"/>
        </w:trPr>
        <w:tc>
          <w:tcPr>
            <w:tcW w:w="1985" w:type="dxa"/>
            <w:tcBorders>
              <w:left w:val="nil"/>
              <w:right w:val="nil"/>
            </w:tcBorders>
            <w:vAlign w:val="center"/>
          </w:tcPr>
          <w:p w14:paraId="4D681996" w14:textId="77777777" w:rsidR="009F35E1" w:rsidRPr="00D702AF" w:rsidRDefault="009F35E1" w:rsidP="00334EF8">
            <w:pPr>
              <w:rPr>
                <w:rFonts w:cstheme="minorHAnsi"/>
                <w:b/>
                <w:color w:val="000000"/>
                <w:sz w:val="20"/>
                <w:szCs w:val="20"/>
              </w:rPr>
            </w:pPr>
            <w:r w:rsidRPr="00D702AF">
              <w:rPr>
                <w:rFonts w:cstheme="minorHAnsi"/>
                <w:b/>
                <w:color w:val="000000"/>
                <w:sz w:val="20"/>
                <w:szCs w:val="20"/>
              </w:rPr>
              <w:t>Length of stay (days)</w:t>
            </w:r>
          </w:p>
        </w:tc>
        <w:tc>
          <w:tcPr>
            <w:tcW w:w="1276" w:type="dxa"/>
            <w:tcBorders>
              <w:left w:val="nil"/>
              <w:right w:val="nil"/>
            </w:tcBorders>
            <w:vAlign w:val="center"/>
          </w:tcPr>
          <w:p w14:paraId="2DAA5C38" w14:textId="77777777" w:rsidR="009F35E1" w:rsidRPr="00D702AF" w:rsidRDefault="009F35E1" w:rsidP="00334EF8">
            <w:pPr>
              <w:rPr>
                <w:rFonts w:cstheme="minorHAnsi"/>
                <w:color w:val="000000"/>
                <w:sz w:val="20"/>
                <w:szCs w:val="20"/>
              </w:rPr>
            </w:pPr>
            <w:r w:rsidRPr="00D702AF">
              <w:rPr>
                <w:rFonts w:cstheme="minorHAnsi"/>
                <w:color w:val="000000"/>
                <w:sz w:val="20"/>
                <w:szCs w:val="20"/>
              </w:rPr>
              <w:t xml:space="preserve">9.9 </w:t>
            </w:r>
            <w:r w:rsidRPr="00D702AF">
              <w:rPr>
                <w:rFonts w:cstheme="minorHAnsi"/>
                <w:color w:val="000000"/>
                <w:sz w:val="20"/>
                <w:szCs w:val="20"/>
              </w:rPr>
              <w:sym w:font="Symbol" w:char="F0B1"/>
            </w:r>
            <w:r w:rsidRPr="00D702AF">
              <w:rPr>
                <w:rFonts w:cstheme="minorHAnsi"/>
                <w:color w:val="000000"/>
                <w:sz w:val="20"/>
                <w:szCs w:val="20"/>
              </w:rPr>
              <w:t xml:space="preserve"> 9.7 </w:t>
            </w:r>
          </w:p>
        </w:tc>
        <w:tc>
          <w:tcPr>
            <w:tcW w:w="1559" w:type="dxa"/>
            <w:tcBorders>
              <w:left w:val="nil"/>
              <w:right w:val="nil"/>
            </w:tcBorders>
          </w:tcPr>
          <w:p w14:paraId="7BA0AA2E"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 xml:space="preserve">9.6 </w:t>
            </w:r>
            <w:r w:rsidRPr="00D702AF">
              <w:rPr>
                <w:rFonts w:cstheme="minorHAnsi"/>
                <w:bCs/>
                <w:color w:val="000000"/>
                <w:sz w:val="20"/>
                <w:szCs w:val="20"/>
              </w:rPr>
              <w:sym w:font="Symbol" w:char="F0B1"/>
            </w:r>
            <w:r w:rsidRPr="00D702AF">
              <w:rPr>
                <w:rFonts w:cstheme="minorHAnsi"/>
                <w:bCs/>
                <w:color w:val="000000"/>
                <w:sz w:val="20"/>
                <w:szCs w:val="20"/>
              </w:rPr>
              <w:t xml:space="preserve"> 6.9</w:t>
            </w:r>
          </w:p>
        </w:tc>
        <w:tc>
          <w:tcPr>
            <w:tcW w:w="709" w:type="dxa"/>
            <w:tcBorders>
              <w:left w:val="nil"/>
              <w:right w:val="nil"/>
            </w:tcBorders>
          </w:tcPr>
          <w:p w14:paraId="5DAD9EBF"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.696</w:t>
            </w:r>
          </w:p>
        </w:tc>
      </w:tr>
      <w:tr w:rsidR="009F35E1" w:rsidRPr="00D702AF" w14:paraId="41EF2A26" w14:textId="77777777" w:rsidTr="00334EF8">
        <w:trPr>
          <w:trHeight w:val="20"/>
        </w:trPr>
        <w:tc>
          <w:tcPr>
            <w:tcW w:w="1985" w:type="dxa"/>
            <w:tcBorders>
              <w:left w:val="nil"/>
              <w:right w:val="nil"/>
            </w:tcBorders>
            <w:vAlign w:val="center"/>
          </w:tcPr>
          <w:p w14:paraId="3E080643" w14:textId="77777777" w:rsidR="009F35E1" w:rsidRPr="00D702AF" w:rsidRDefault="009F35E1" w:rsidP="00334EF8">
            <w:pPr>
              <w:rPr>
                <w:rFonts w:cstheme="minorHAnsi"/>
                <w:b/>
                <w:color w:val="000000"/>
                <w:sz w:val="20"/>
                <w:szCs w:val="20"/>
              </w:rPr>
            </w:pPr>
            <w:r w:rsidRPr="00D702AF">
              <w:rPr>
                <w:rFonts w:cstheme="minorHAnsi"/>
                <w:b/>
                <w:color w:val="000000"/>
                <w:sz w:val="20"/>
                <w:szCs w:val="20"/>
              </w:rPr>
              <w:t>Complications</w:t>
            </w:r>
          </w:p>
        </w:tc>
        <w:tc>
          <w:tcPr>
            <w:tcW w:w="1276" w:type="dxa"/>
            <w:tcBorders>
              <w:left w:val="nil"/>
              <w:right w:val="nil"/>
            </w:tcBorders>
            <w:vAlign w:val="center"/>
          </w:tcPr>
          <w:p w14:paraId="54E4FBD9" w14:textId="77777777" w:rsidR="009F35E1" w:rsidRPr="00D702AF" w:rsidRDefault="009F35E1" w:rsidP="00334EF8">
            <w:pPr>
              <w:rPr>
                <w:rFonts w:cstheme="minorHAnsi"/>
                <w:color w:val="000000"/>
                <w:sz w:val="20"/>
                <w:szCs w:val="20"/>
              </w:rPr>
            </w:pPr>
          </w:p>
        </w:tc>
        <w:tc>
          <w:tcPr>
            <w:tcW w:w="1559" w:type="dxa"/>
            <w:tcBorders>
              <w:left w:val="nil"/>
              <w:right w:val="nil"/>
            </w:tcBorders>
          </w:tcPr>
          <w:p w14:paraId="6F9EA6EB" w14:textId="77777777" w:rsidR="009F35E1" w:rsidRPr="00D702AF" w:rsidRDefault="009F35E1" w:rsidP="00334EF8">
            <w:pPr>
              <w:rPr>
                <w:rFonts w:cstheme="minorHAnsi"/>
                <w:bCs/>
                <w:color w:val="000000"/>
                <w:sz w:val="20"/>
                <w:szCs w:val="20"/>
              </w:rPr>
            </w:pPr>
          </w:p>
        </w:tc>
        <w:tc>
          <w:tcPr>
            <w:tcW w:w="709" w:type="dxa"/>
            <w:tcBorders>
              <w:left w:val="nil"/>
              <w:right w:val="nil"/>
            </w:tcBorders>
          </w:tcPr>
          <w:p w14:paraId="34768593" w14:textId="77777777" w:rsidR="009F35E1" w:rsidRPr="00D702AF" w:rsidRDefault="009F35E1" w:rsidP="00334EF8">
            <w:pPr>
              <w:rPr>
                <w:rFonts w:cstheme="minorHAnsi"/>
                <w:bCs/>
                <w:color w:val="000000"/>
                <w:sz w:val="20"/>
                <w:szCs w:val="20"/>
              </w:rPr>
            </w:pPr>
          </w:p>
        </w:tc>
      </w:tr>
      <w:tr w:rsidR="009F35E1" w:rsidRPr="00D702AF" w14:paraId="69B2C695" w14:textId="77777777" w:rsidTr="00334EF8">
        <w:trPr>
          <w:trHeight w:val="20"/>
        </w:trPr>
        <w:tc>
          <w:tcPr>
            <w:tcW w:w="1985" w:type="dxa"/>
            <w:tcBorders>
              <w:left w:val="nil"/>
              <w:right w:val="nil"/>
            </w:tcBorders>
            <w:vAlign w:val="center"/>
          </w:tcPr>
          <w:p w14:paraId="0F30D42A" w14:textId="77777777" w:rsidR="009F35E1" w:rsidRPr="00D702AF" w:rsidRDefault="009F35E1" w:rsidP="00334EF8">
            <w:pPr>
              <w:rPr>
                <w:rFonts w:cstheme="minorHAnsi"/>
                <w:color w:val="000000"/>
                <w:sz w:val="20"/>
                <w:szCs w:val="20"/>
              </w:rPr>
            </w:pPr>
            <w:r w:rsidRPr="00D702AF">
              <w:rPr>
                <w:rFonts w:cstheme="minorHAnsi"/>
                <w:color w:val="000000"/>
                <w:sz w:val="20"/>
                <w:szCs w:val="20"/>
              </w:rPr>
              <w:t>Yes</w:t>
            </w:r>
          </w:p>
        </w:tc>
        <w:tc>
          <w:tcPr>
            <w:tcW w:w="1276" w:type="dxa"/>
            <w:tcBorders>
              <w:left w:val="nil"/>
              <w:right w:val="nil"/>
            </w:tcBorders>
            <w:vAlign w:val="center"/>
          </w:tcPr>
          <w:p w14:paraId="5F48195C" w14:textId="77777777" w:rsidR="009F35E1" w:rsidRPr="00D702AF" w:rsidRDefault="009F35E1" w:rsidP="00334EF8">
            <w:pPr>
              <w:rPr>
                <w:rFonts w:cstheme="minorHAnsi"/>
                <w:color w:val="000000"/>
                <w:sz w:val="20"/>
                <w:szCs w:val="20"/>
              </w:rPr>
            </w:pPr>
            <w:r w:rsidRPr="00D702AF">
              <w:rPr>
                <w:rFonts w:cstheme="minorHAnsi"/>
                <w:color w:val="000000"/>
                <w:sz w:val="20"/>
                <w:szCs w:val="20"/>
              </w:rPr>
              <w:t>279 (65.2%)</w:t>
            </w:r>
          </w:p>
        </w:tc>
        <w:tc>
          <w:tcPr>
            <w:tcW w:w="1559" w:type="dxa"/>
            <w:tcBorders>
              <w:left w:val="nil"/>
              <w:right w:val="nil"/>
            </w:tcBorders>
          </w:tcPr>
          <w:p w14:paraId="6C01D0E9"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166 (60.4%)</w:t>
            </w:r>
          </w:p>
        </w:tc>
        <w:tc>
          <w:tcPr>
            <w:tcW w:w="709" w:type="dxa"/>
            <w:tcBorders>
              <w:left w:val="nil"/>
              <w:right w:val="nil"/>
            </w:tcBorders>
          </w:tcPr>
          <w:p w14:paraId="1CB86977" w14:textId="77777777" w:rsidR="009F35E1" w:rsidRPr="00D702AF" w:rsidRDefault="009F35E1" w:rsidP="00334EF8">
            <w:pPr>
              <w:rPr>
                <w:rFonts w:cstheme="minorHAnsi"/>
                <w:bCs/>
                <w:color w:val="000000"/>
                <w:sz w:val="20"/>
                <w:szCs w:val="20"/>
              </w:rPr>
            </w:pPr>
          </w:p>
        </w:tc>
      </w:tr>
      <w:tr w:rsidR="009F35E1" w:rsidRPr="00D702AF" w14:paraId="59FC7695" w14:textId="77777777" w:rsidTr="00334EF8">
        <w:trPr>
          <w:trHeight w:val="20"/>
        </w:trPr>
        <w:tc>
          <w:tcPr>
            <w:tcW w:w="1985" w:type="dxa"/>
            <w:tcBorders>
              <w:left w:val="nil"/>
              <w:right w:val="nil"/>
            </w:tcBorders>
            <w:vAlign w:val="center"/>
          </w:tcPr>
          <w:p w14:paraId="0A791F7E" w14:textId="77777777" w:rsidR="009F35E1" w:rsidRPr="00D702AF" w:rsidRDefault="009F35E1" w:rsidP="00334EF8">
            <w:pPr>
              <w:rPr>
                <w:rFonts w:cstheme="minorHAnsi"/>
                <w:color w:val="000000"/>
                <w:sz w:val="20"/>
                <w:szCs w:val="20"/>
              </w:rPr>
            </w:pPr>
            <w:r w:rsidRPr="00D702AF">
              <w:rPr>
                <w:rFonts w:cstheme="minorHAnsi"/>
                <w:color w:val="000000"/>
                <w:sz w:val="20"/>
                <w:szCs w:val="20"/>
              </w:rPr>
              <w:t>No</w:t>
            </w:r>
          </w:p>
        </w:tc>
        <w:tc>
          <w:tcPr>
            <w:tcW w:w="1276" w:type="dxa"/>
            <w:tcBorders>
              <w:left w:val="nil"/>
              <w:right w:val="nil"/>
            </w:tcBorders>
            <w:vAlign w:val="center"/>
          </w:tcPr>
          <w:p w14:paraId="63B9E4AF" w14:textId="77777777" w:rsidR="009F35E1" w:rsidRPr="00D702AF" w:rsidRDefault="009F35E1" w:rsidP="00334EF8">
            <w:pPr>
              <w:rPr>
                <w:rFonts w:cstheme="minorHAnsi"/>
                <w:color w:val="000000"/>
                <w:sz w:val="20"/>
                <w:szCs w:val="20"/>
              </w:rPr>
            </w:pPr>
            <w:r w:rsidRPr="00D702AF">
              <w:rPr>
                <w:rFonts w:cstheme="minorHAnsi"/>
                <w:color w:val="000000"/>
                <w:sz w:val="20"/>
                <w:szCs w:val="20"/>
              </w:rPr>
              <w:t>149 (34.8%)</w:t>
            </w:r>
          </w:p>
        </w:tc>
        <w:tc>
          <w:tcPr>
            <w:tcW w:w="1559" w:type="dxa"/>
            <w:tcBorders>
              <w:left w:val="nil"/>
              <w:right w:val="nil"/>
            </w:tcBorders>
          </w:tcPr>
          <w:p w14:paraId="6D870B74"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109 (39.6%)</w:t>
            </w:r>
          </w:p>
        </w:tc>
        <w:tc>
          <w:tcPr>
            <w:tcW w:w="709" w:type="dxa"/>
            <w:tcBorders>
              <w:left w:val="nil"/>
              <w:right w:val="nil"/>
            </w:tcBorders>
          </w:tcPr>
          <w:p w14:paraId="70CF40F9" w14:textId="77777777" w:rsidR="009F35E1" w:rsidRPr="00D702AF" w:rsidRDefault="009F35E1" w:rsidP="00334EF8">
            <w:pPr>
              <w:rPr>
                <w:rFonts w:cstheme="minorHAnsi"/>
                <w:bCs/>
                <w:color w:val="000000"/>
                <w:sz w:val="20"/>
                <w:szCs w:val="20"/>
              </w:rPr>
            </w:pPr>
          </w:p>
        </w:tc>
      </w:tr>
      <w:tr w:rsidR="009F35E1" w:rsidRPr="00D702AF" w14:paraId="7DE5E163" w14:textId="77777777" w:rsidTr="00334EF8">
        <w:trPr>
          <w:trHeight w:val="20"/>
        </w:trPr>
        <w:tc>
          <w:tcPr>
            <w:tcW w:w="1985" w:type="dxa"/>
            <w:tcBorders>
              <w:left w:val="nil"/>
              <w:right w:val="nil"/>
            </w:tcBorders>
            <w:vAlign w:val="center"/>
          </w:tcPr>
          <w:p w14:paraId="455E2226" w14:textId="77777777" w:rsidR="009F35E1" w:rsidRPr="00D702AF" w:rsidRDefault="009F35E1" w:rsidP="00334EF8">
            <w:pPr>
              <w:rPr>
                <w:rFonts w:cstheme="minorHAnsi"/>
                <w:b/>
                <w:color w:val="000000"/>
                <w:sz w:val="20"/>
                <w:szCs w:val="20"/>
              </w:rPr>
            </w:pPr>
            <w:r w:rsidRPr="00D702AF">
              <w:rPr>
                <w:rFonts w:cstheme="minorHAnsi"/>
                <w:b/>
                <w:color w:val="000000"/>
                <w:sz w:val="20"/>
                <w:szCs w:val="20"/>
              </w:rPr>
              <w:t>30-day mortality</w:t>
            </w:r>
          </w:p>
        </w:tc>
        <w:tc>
          <w:tcPr>
            <w:tcW w:w="1276" w:type="dxa"/>
            <w:tcBorders>
              <w:left w:val="nil"/>
              <w:right w:val="nil"/>
            </w:tcBorders>
            <w:vAlign w:val="center"/>
          </w:tcPr>
          <w:p w14:paraId="4750D47C" w14:textId="77777777" w:rsidR="009F35E1" w:rsidRPr="00D702AF" w:rsidRDefault="009F35E1" w:rsidP="00334EF8">
            <w:pPr>
              <w:rPr>
                <w:rFonts w:cstheme="minorHAnsi"/>
                <w:color w:val="000000"/>
                <w:sz w:val="20"/>
                <w:szCs w:val="20"/>
              </w:rPr>
            </w:pPr>
            <w:r w:rsidRPr="00D702AF">
              <w:rPr>
                <w:rFonts w:cstheme="minorHAnsi"/>
                <w:color w:val="000000"/>
                <w:sz w:val="20"/>
                <w:szCs w:val="20"/>
              </w:rPr>
              <w:t>7 (1.6%)</w:t>
            </w:r>
          </w:p>
        </w:tc>
        <w:tc>
          <w:tcPr>
            <w:tcW w:w="1559" w:type="dxa"/>
            <w:tcBorders>
              <w:left w:val="nil"/>
              <w:right w:val="nil"/>
            </w:tcBorders>
          </w:tcPr>
          <w:p w14:paraId="02F47A3C"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5 (1.8%)</w:t>
            </w:r>
          </w:p>
        </w:tc>
        <w:tc>
          <w:tcPr>
            <w:tcW w:w="709" w:type="dxa"/>
            <w:tcBorders>
              <w:left w:val="nil"/>
              <w:right w:val="nil"/>
            </w:tcBorders>
          </w:tcPr>
          <w:p w14:paraId="7801F376"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.855</w:t>
            </w:r>
          </w:p>
        </w:tc>
      </w:tr>
      <w:tr w:rsidR="009F35E1" w:rsidRPr="00D702AF" w14:paraId="7466D9DD" w14:textId="77777777" w:rsidTr="00334EF8">
        <w:trPr>
          <w:trHeight w:val="20"/>
        </w:trPr>
        <w:tc>
          <w:tcPr>
            <w:tcW w:w="1985" w:type="dxa"/>
            <w:tcBorders>
              <w:left w:val="nil"/>
              <w:bottom w:val="single" w:sz="4" w:space="0" w:color="auto"/>
              <w:right w:val="nil"/>
            </w:tcBorders>
            <w:vAlign w:val="center"/>
          </w:tcPr>
          <w:p w14:paraId="77049CE8" w14:textId="77777777" w:rsidR="009F35E1" w:rsidRPr="00D702AF" w:rsidRDefault="009F35E1" w:rsidP="00334EF8">
            <w:pPr>
              <w:rPr>
                <w:rFonts w:cstheme="minorHAnsi"/>
                <w:b/>
                <w:color w:val="000000"/>
                <w:sz w:val="20"/>
                <w:szCs w:val="20"/>
              </w:rPr>
            </w:pPr>
            <w:r w:rsidRPr="00D702AF">
              <w:rPr>
                <w:rFonts w:cstheme="minorHAnsi"/>
                <w:b/>
                <w:color w:val="000000"/>
                <w:sz w:val="20"/>
                <w:szCs w:val="20"/>
              </w:rPr>
              <w:t>1-year mortality</w:t>
            </w:r>
          </w:p>
        </w:tc>
        <w:tc>
          <w:tcPr>
            <w:tcW w:w="1276" w:type="dxa"/>
            <w:tcBorders>
              <w:left w:val="nil"/>
              <w:bottom w:val="single" w:sz="4" w:space="0" w:color="auto"/>
              <w:right w:val="nil"/>
            </w:tcBorders>
            <w:vAlign w:val="center"/>
          </w:tcPr>
          <w:p w14:paraId="0704598F" w14:textId="77777777" w:rsidR="009F35E1" w:rsidRPr="00D702AF" w:rsidRDefault="009F35E1" w:rsidP="00334EF8">
            <w:pPr>
              <w:rPr>
                <w:rFonts w:cstheme="minorHAnsi"/>
                <w:color w:val="000000"/>
                <w:sz w:val="20"/>
                <w:szCs w:val="20"/>
              </w:rPr>
            </w:pPr>
            <w:r w:rsidRPr="00D702AF">
              <w:rPr>
                <w:rFonts w:cstheme="minorHAnsi"/>
                <w:color w:val="000000"/>
                <w:sz w:val="20"/>
                <w:szCs w:val="20"/>
              </w:rPr>
              <w:t>20 (4.7%)</w:t>
            </w:r>
          </w:p>
        </w:tc>
        <w:tc>
          <w:tcPr>
            <w:tcW w:w="1559" w:type="dxa"/>
            <w:tcBorders>
              <w:left w:val="nil"/>
              <w:bottom w:val="single" w:sz="4" w:space="0" w:color="auto"/>
              <w:right w:val="nil"/>
            </w:tcBorders>
          </w:tcPr>
          <w:p w14:paraId="4CEC7E5E"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16 (5.8%)</w:t>
            </w:r>
          </w:p>
        </w:tc>
        <w:tc>
          <w:tcPr>
            <w:tcW w:w="709" w:type="dxa"/>
            <w:tcBorders>
              <w:left w:val="nil"/>
              <w:bottom w:val="single" w:sz="4" w:space="0" w:color="auto"/>
              <w:right w:val="nil"/>
            </w:tcBorders>
          </w:tcPr>
          <w:p w14:paraId="27B8B790" w14:textId="77777777" w:rsidR="009F35E1" w:rsidRPr="00D702AF" w:rsidRDefault="009F35E1" w:rsidP="00334EF8">
            <w:pPr>
              <w:rPr>
                <w:rFonts w:cstheme="minorHAnsi"/>
                <w:bCs/>
                <w:color w:val="000000"/>
                <w:sz w:val="20"/>
                <w:szCs w:val="20"/>
              </w:rPr>
            </w:pPr>
            <w:r w:rsidRPr="00D702AF">
              <w:rPr>
                <w:rFonts w:cstheme="minorHAnsi"/>
                <w:bCs/>
                <w:color w:val="000000"/>
                <w:sz w:val="20"/>
                <w:szCs w:val="20"/>
              </w:rPr>
              <w:t>.502</w:t>
            </w:r>
          </w:p>
        </w:tc>
      </w:tr>
    </w:tbl>
    <w:p w14:paraId="28C0E939" w14:textId="77777777" w:rsidR="009F35E1" w:rsidRPr="00D702AF" w:rsidRDefault="009F35E1" w:rsidP="009C1A9D">
      <w:pPr>
        <w:suppressLineNumbers/>
        <w:rPr>
          <w:rFonts w:ascii="Arial" w:hAnsi="Arial" w:cs="Arial"/>
          <w:sz w:val="18"/>
          <w:szCs w:val="18"/>
        </w:rPr>
      </w:pPr>
      <w:r w:rsidRPr="00D702AF">
        <w:rPr>
          <w:rFonts w:ascii="Arial" w:hAnsi="Arial" w:cs="Arial"/>
          <w:sz w:val="18"/>
          <w:szCs w:val="18"/>
        </w:rPr>
        <w:t>AT=anaerobic threshold; BMI=Body Mass Index; bpm=beats per minute</w:t>
      </w:r>
    </w:p>
    <w:p w14:paraId="04E88D0C" w14:textId="092027C7" w:rsidR="009F35E1" w:rsidRPr="009C1A9D" w:rsidRDefault="009F35E1" w:rsidP="009C1A9D">
      <w:pPr>
        <w:suppressLineNumbers/>
        <w:rPr>
          <w:rFonts w:ascii="Arial" w:hAnsi="Arial" w:cs="Arial"/>
          <w:sz w:val="18"/>
          <w:szCs w:val="18"/>
        </w:rPr>
      </w:pPr>
      <w:r w:rsidRPr="00D702AF">
        <w:rPr>
          <w:rFonts w:ascii="Arial" w:hAnsi="Arial" w:cs="Arial"/>
          <w:sz w:val="18"/>
          <w:szCs w:val="18"/>
        </w:rPr>
        <w:t>HR=Heart Rate; kg=kilograms; VO2=Volume of Oxygen; WR=Work Rate</w:t>
      </w:r>
      <w:r w:rsidRPr="00D702AF">
        <w:rPr>
          <w:rFonts w:ascii="Arial" w:hAnsi="Arial" w:cs="Arial"/>
          <w:sz w:val="20"/>
          <w:szCs w:val="20"/>
        </w:rPr>
        <w:br w:type="page"/>
      </w:r>
    </w:p>
    <w:p w14:paraId="6877C199" w14:textId="77777777" w:rsidR="008001C5" w:rsidRPr="00D702AF" w:rsidRDefault="008001C5">
      <w:pPr>
        <w:rPr>
          <w:rFonts w:ascii="Arial" w:hAnsi="Arial" w:cs="Arial"/>
          <w:b/>
          <w:bCs/>
          <w:sz w:val="20"/>
          <w:szCs w:val="20"/>
        </w:rPr>
        <w:sectPr w:rsidR="008001C5" w:rsidRPr="00D702AF" w:rsidSect="009C1A9D">
          <w:headerReference w:type="even" r:id="rId9"/>
          <w:headerReference w:type="default" r:id="rId10"/>
          <w:pgSz w:w="11900" w:h="16840"/>
          <w:pgMar w:top="1440" w:right="1440" w:bottom="1440" w:left="1440" w:header="708" w:footer="708" w:gutter="0"/>
          <w:lnNumType w:countBy="1" w:restart="continuous"/>
          <w:cols w:space="708"/>
          <w:docGrid w:linePitch="360"/>
        </w:sectPr>
      </w:pPr>
    </w:p>
    <w:p w14:paraId="554B0C48" w14:textId="6E014AE8" w:rsidR="008001C5" w:rsidRPr="00D702AF" w:rsidRDefault="009F35E1" w:rsidP="008001C5">
      <w:pPr>
        <w:rPr>
          <w:rFonts w:ascii="Arial" w:hAnsi="Arial" w:cs="Arial"/>
          <w:b/>
          <w:bCs/>
          <w:sz w:val="20"/>
          <w:szCs w:val="20"/>
        </w:rPr>
      </w:pPr>
      <w:r>
        <w:rPr>
          <w:rFonts w:ascii="Arial" w:hAnsi="Arial" w:cs="Arial"/>
          <w:b/>
          <w:bCs/>
          <w:sz w:val="20"/>
          <w:szCs w:val="20"/>
        </w:rPr>
        <w:lastRenderedPageBreak/>
        <w:t>Table</w:t>
      </w:r>
      <w:r w:rsidR="008001C5" w:rsidRPr="00D702AF">
        <w:rPr>
          <w:rFonts w:ascii="Arial" w:hAnsi="Arial" w:cs="Arial"/>
          <w:b/>
          <w:bCs/>
          <w:sz w:val="20"/>
          <w:szCs w:val="20"/>
        </w:rPr>
        <w:t xml:space="preserve"> </w:t>
      </w:r>
      <w:r>
        <w:rPr>
          <w:rFonts w:ascii="Arial" w:hAnsi="Arial" w:cs="Arial"/>
          <w:b/>
          <w:bCs/>
          <w:sz w:val="20"/>
          <w:szCs w:val="20"/>
        </w:rPr>
        <w:t>2</w:t>
      </w:r>
      <w:r w:rsidR="008001C5" w:rsidRPr="00D702AF">
        <w:rPr>
          <w:rFonts w:ascii="Arial" w:hAnsi="Arial" w:cs="Arial"/>
          <w:b/>
          <w:bCs/>
          <w:sz w:val="20"/>
          <w:szCs w:val="20"/>
        </w:rPr>
        <w:t xml:space="preserve">. Summary of the number of included males and females in recent studies with more than 100 participants </w:t>
      </w:r>
      <w:r w:rsidR="00C77C88">
        <w:rPr>
          <w:rFonts w:ascii="Arial" w:hAnsi="Arial" w:cs="Arial"/>
          <w:b/>
          <w:bCs/>
          <w:sz w:val="20"/>
          <w:szCs w:val="20"/>
        </w:rPr>
        <w:t xml:space="preserve">that investigated the use of </w:t>
      </w:r>
      <w:r w:rsidR="008001C5" w:rsidRPr="00D702AF">
        <w:rPr>
          <w:rFonts w:ascii="Arial" w:hAnsi="Arial" w:cs="Arial"/>
          <w:b/>
          <w:bCs/>
          <w:sz w:val="20"/>
          <w:szCs w:val="20"/>
        </w:rPr>
        <w:t xml:space="preserve">CPET </w:t>
      </w:r>
      <w:r w:rsidR="00C77C88">
        <w:rPr>
          <w:rFonts w:ascii="Arial" w:hAnsi="Arial" w:cs="Arial"/>
          <w:b/>
          <w:bCs/>
          <w:sz w:val="20"/>
          <w:szCs w:val="20"/>
        </w:rPr>
        <w:t xml:space="preserve">for </w:t>
      </w:r>
      <w:r w:rsidR="008001C5" w:rsidRPr="00D702AF">
        <w:rPr>
          <w:rFonts w:ascii="Arial" w:hAnsi="Arial" w:cs="Arial"/>
          <w:b/>
          <w:bCs/>
          <w:sz w:val="20"/>
          <w:szCs w:val="20"/>
        </w:rPr>
        <w:t>surgical risk assessment before major surgery</w:t>
      </w:r>
    </w:p>
    <w:p w14:paraId="3B23101B" w14:textId="77777777" w:rsidR="008001C5" w:rsidRPr="00D702AF" w:rsidRDefault="008001C5" w:rsidP="008001C5">
      <w:pPr>
        <w:rPr>
          <w:rFonts w:ascii="Arial" w:hAnsi="Arial" w:cs="Arial"/>
          <w:sz w:val="20"/>
          <w:szCs w:val="20"/>
        </w:rPr>
      </w:pPr>
    </w:p>
    <w:tbl>
      <w:tblPr>
        <w:tblStyle w:val="TableGrid"/>
        <w:tblW w:w="1531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6834"/>
        <w:gridCol w:w="1282"/>
        <w:gridCol w:w="1197"/>
        <w:gridCol w:w="1490"/>
        <w:gridCol w:w="1987"/>
      </w:tblGrid>
      <w:tr w:rsidR="00D21F83" w:rsidRPr="00D702AF" w14:paraId="617BF8A9" w14:textId="77777777" w:rsidTr="00D21F83">
        <w:trPr>
          <w:trHeight w:val="326"/>
        </w:trPr>
        <w:tc>
          <w:tcPr>
            <w:tcW w:w="2527" w:type="dxa"/>
            <w:tcBorders>
              <w:top w:val="single" w:sz="4" w:space="0" w:color="auto"/>
              <w:bottom w:val="single" w:sz="4" w:space="0" w:color="auto"/>
            </w:tcBorders>
            <w:noWrap/>
            <w:hideMark/>
          </w:tcPr>
          <w:p w14:paraId="4B2DAF81" w14:textId="77777777" w:rsidR="00D21F83" w:rsidRPr="00D702AF" w:rsidRDefault="00D21F83" w:rsidP="00FD0553">
            <w:pPr>
              <w:rPr>
                <w:rFonts w:ascii="Arial" w:eastAsia="Times New Roman" w:hAnsi="Arial" w:cs="Arial"/>
                <w:i/>
                <w:iCs/>
                <w:color w:val="000000"/>
                <w:sz w:val="21"/>
                <w:szCs w:val="21"/>
              </w:rPr>
            </w:pPr>
            <w:r w:rsidRPr="00D702AF">
              <w:rPr>
                <w:rFonts w:ascii="Arial" w:eastAsia="Times New Roman" w:hAnsi="Arial" w:cs="Arial"/>
                <w:i/>
                <w:iCs/>
                <w:color w:val="000000"/>
                <w:sz w:val="21"/>
                <w:szCs w:val="21"/>
              </w:rPr>
              <w:t>Primary author, year</w:t>
            </w:r>
          </w:p>
        </w:tc>
        <w:tc>
          <w:tcPr>
            <w:tcW w:w="6834" w:type="dxa"/>
            <w:tcBorders>
              <w:top w:val="single" w:sz="4" w:space="0" w:color="auto"/>
              <w:bottom w:val="single" w:sz="4" w:space="0" w:color="auto"/>
            </w:tcBorders>
            <w:noWrap/>
            <w:hideMark/>
          </w:tcPr>
          <w:p w14:paraId="32B2BD95" w14:textId="77777777" w:rsidR="00D21F83" w:rsidRPr="00D702AF" w:rsidRDefault="00D21F83" w:rsidP="00FD0553">
            <w:pPr>
              <w:rPr>
                <w:rFonts w:ascii="Arial" w:eastAsia="Times New Roman" w:hAnsi="Arial" w:cs="Arial"/>
                <w:i/>
                <w:iCs/>
                <w:color w:val="000000"/>
                <w:sz w:val="21"/>
                <w:szCs w:val="21"/>
              </w:rPr>
            </w:pPr>
            <w:r w:rsidRPr="00D702AF">
              <w:rPr>
                <w:rFonts w:ascii="Arial" w:eastAsia="Times New Roman" w:hAnsi="Arial" w:cs="Arial"/>
                <w:i/>
                <w:iCs/>
                <w:color w:val="000000"/>
                <w:sz w:val="21"/>
                <w:szCs w:val="21"/>
              </w:rPr>
              <w:t>Target population</w:t>
            </w:r>
          </w:p>
        </w:tc>
        <w:tc>
          <w:tcPr>
            <w:tcW w:w="1282" w:type="dxa"/>
            <w:tcBorders>
              <w:top w:val="single" w:sz="4" w:space="0" w:color="auto"/>
              <w:bottom w:val="single" w:sz="4" w:space="0" w:color="auto"/>
            </w:tcBorders>
            <w:noWrap/>
            <w:hideMark/>
          </w:tcPr>
          <w:p w14:paraId="0E1FCF2E" w14:textId="77777777" w:rsidR="00D21F83" w:rsidRPr="00D702AF" w:rsidRDefault="00D21F83" w:rsidP="00FD0553">
            <w:pPr>
              <w:rPr>
                <w:rFonts w:ascii="Arial" w:eastAsia="Times New Roman" w:hAnsi="Arial" w:cs="Arial"/>
                <w:i/>
                <w:iCs/>
                <w:color w:val="000000"/>
                <w:sz w:val="21"/>
                <w:szCs w:val="21"/>
              </w:rPr>
            </w:pPr>
            <w:r w:rsidRPr="00D702AF">
              <w:rPr>
                <w:rFonts w:ascii="Arial" w:eastAsia="Times New Roman" w:hAnsi="Arial" w:cs="Arial"/>
                <w:i/>
                <w:iCs/>
                <w:color w:val="000000"/>
                <w:sz w:val="21"/>
                <w:szCs w:val="21"/>
              </w:rPr>
              <w:t>Sample size</w:t>
            </w:r>
          </w:p>
        </w:tc>
        <w:tc>
          <w:tcPr>
            <w:tcW w:w="1197" w:type="dxa"/>
            <w:tcBorders>
              <w:top w:val="single" w:sz="4" w:space="0" w:color="auto"/>
              <w:bottom w:val="single" w:sz="4" w:space="0" w:color="auto"/>
            </w:tcBorders>
            <w:noWrap/>
            <w:hideMark/>
          </w:tcPr>
          <w:p w14:paraId="755BC736" w14:textId="77777777" w:rsidR="00D21F83" w:rsidRPr="00D702AF" w:rsidRDefault="00D21F83" w:rsidP="00FD0553">
            <w:pPr>
              <w:rPr>
                <w:rFonts w:ascii="Arial" w:eastAsia="Times New Roman" w:hAnsi="Arial" w:cs="Arial"/>
                <w:i/>
                <w:iCs/>
                <w:color w:val="000000"/>
                <w:sz w:val="21"/>
                <w:szCs w:val="21"/>
              </w:rPr>
            </w:pPr>
            <w:r w:rsidRPr="00D702AF">
              <w:rPr>
                <w:rFonts w:ascii="Arial" w:eastAsia="Times New Roman" w:hAnsi="Arial" w:cs="Arial"/>
                <w:i/>
                <w:iCs/>
                <w:color w:val="000000"/>
                <w:sz w:val="21"/>
                <w:szCs w:val="21"/>
              </w:rPr>
              <w:t>M/F</w:t>
            </w:r>
          </w:p>
        </w:tc>
        <w:tc>
          <w:tcPr>
            <w:tcW w:w="1490" w:type="dxa"/>
            <w:tcBorders>
              <w:top w:val="single" w:sz="4" w:space="0" w:color="auto"/>
              <w:bottom w:val="single" w:sz="4" w:space="0" w:color="auto"/>
            </w:tcBorders>
            <w:noWrap/>
            <w:hideMark/>
          </w:tcPr>
          <w:p w14:paraId="5CF668F6" w14:textId="77777777" w:rsidR="00D21F83" w:rsidRPr="00D702AF" w:rsidRDefault="00D21F83" w:rsidP="00FD0553">
            <w:pPr>
              <w:rPr>
                <w:rFonts w:ascii="Arial" w:eastAsia="Times New Roman" w:hAnsi="Arial" w:cs="Arial"/>
                <w:i/>
                <w:iCs/>
                <w:color w:val="000000"/>
                <w:sz w:val="21"/>
                <w:szCs w:val="21"/>
              </w:rPr>
            </w:pPr>
            <w:r w:rsidRPr="00D702AF">
              <w:rPr>
                <w:rFonts w:ascii="Arial" w:eastAsia="Times New Roman" w:hAnsi="Arial" w:cs="Arial"/>
                <w:i/>
                <w:iCs/>
                <w:color w:val="000000"/>
                <w:sz w:val="21"/>
                <w:szCs w:val="21"/>
              </w:rPr>
              <w:t>% females</w:t>
            </w:r>
          </w:p>
        </w:tc>
        <w:tc>
          <w:tcPr>
            <w:tcW w:w="1987" w:type="dxa"/>
            <w:tcBorders>
              <w:top w:val="single" w:sz="4" w:space="0" w:color="auto"/>
              <w:bottom w:val="single" w:sz="4" w:space="0" w:color="auto"/>
            </w:tcBorders>
          </w:tcPr>
          <w:p w14:paraId="7425996E" w14:textId="77777777" w:rsidR="00D21F83" w:rsidRPr="00D702AF" w:rsidRDefault="00D21F83" w:rsidP="00FD0553">
            <w:pPr>
              <w:rPr>
                <w:rFonts w:ascii="Arial" w:eastAsia="Times New Roman" w:hAnsi="Arial" w:cs="Arial"/>
                <w:i/>
                <w:iCs/>
                <w:color w:val="000000"/>
                <w:sz w:val="21"/>
                <w:szCs w:val="21"/>
              </w:rPr>
            </w:pPr>
            <w:r w:rsidRPr="00D702AF">
              <w:rPr>
                <w:rFonts w:ascii="Arial" w:eastAsia="Times New Roman" w:hAnsi="Arial" w:cs="Arial"/>
                <w:i/>
                <w:iCs/>
                <w:color w:val="000000"/>
                <w:sz w:val="21"/>
                <w:szCs w:val="21"/>
              </w:rPr>
              <w:t>Sex-specific analysis</w:t>
            </w:r>
          </w:p>
        </w:tc>
      </w:tr>
      <w:tr w:rsidR="00D21F83" w:rsidRPr="00D702AF" w14:paraId="1DA558BD" w14:textId="77777777" w:rsidTr="00D21F83">
        <w:trPr>
          <w:trHeight w:val="326"/>
        </w:trPr>
        <w:tc>
          <w:tcPr>
            <w:tcW w:w="2527" w:type="dxa"/>
            <w:tcBorders>
              <w:top w:val="single" w:sz="4" w:space="0" w:color="auto"/>
            </w:tcBorders>
            <w:noWrap/>
            <w:hideMark/>
          </w:tcPr>
          <w:p w14:paraId="6BFF5438"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Older, 1993</w:t>
            </w:r>
          </w:p>
        </w:tc>
        <w:tc>
          <w:tcPr>
            <w:tcW w:w="6834" w:type="dxa"/>
            <w:tcBorders>
              <w:top w:val="single" w:sz="4" w:space="0" w:color="auto"/>
            </w:tcBorders>
            <w:noWrap/>
            <w:hideMark/>
          </w:tcPr>
          <w:p w14:paraId="3D4EC69B"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older than 60 scheduled for major intra-abdominal surgery</w:t>
            </w:r>
          </w:p>
        </w:tc>
        <w:tc>
          <w:tcPr>
            <w:tcW w:w="1282" w:type="dxa"/>
            <w:tcBorders>
              <w:top w:val="single" w:sz="4" w:space="0" w:color="auto"/>
            </w:tcBorders>
            <w:noWrap/>
            <w:hideMark/>
          </w:tcPr>
          <w:p w14:paraId="1225EF45"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187</w:t>
            </w:r>
          </w:p>
        </w:tc>
        <w:tc>
          <w:tcPr>
            <w:tcW w:w="1197" w:type="dxa"/>
            <w:tcBorders>
              <w:top w:val="single" w:sz="4" w:space="0" w:color="auto"/>
            </w:tcBorders>
            <w:noWrap/>
            <w:hideMark/>
          </w:tcPr>
          <w:p w14:paraId="5458DE11"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NR</w:t>
            </w:r>
          </w:p>
        </w:tc>
        <w:tc>
          <w:tcPr>
            <w:tcW w:w="1490" w:type="dxa"/>
            <w:tcBorders>
              <w:top w:val="single" w:sz="4" w:space="0" w:color="auto"/>
            </w:tcBorders>
            <w:noWrap/>
            <w:hideMark/>
          </w:tcPr>
          <w:p w14:paraId="704C0E43" w14:textId="77777777"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NR</w:t>
            </w:r>
          </w:p>
        </w:tc>
        <w:tc>
          <w:tcPr>
            <w:tcW w:w="1987" w:type="dxa"/>
            <w:tcBorders>
              <w:top w:val="single" w:sz="4" w:space="0" w:color="auto"/>
            </w:tcBorders>
          </w:tcPr>
          <w:p w14:paraId="30CC033F"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No</w:t>
            </w:r>
          </w:p>
        </w:tc>
      </w:tr>
      <w:tr w:rsidR="00D21F83" w:rsidRPr="00D702AF" w14:paraId="4FF16042" w14:textId="77777777" w:rsidTr="00D21F83">
        <w:trPr>
          <w:trHeight w:val="326"/>
        </w:trPr>
        <w:tc>
          <w:tcPr>
            <w:tcW w:w="2527" w:type="dxa"/>
            <w:noWrap/>
            <w:hideMark/>
          </w:tcPr>
          <w:p w14:paraId="6B49FDC2"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Older, 1999</w:t>
            </w:r>
            <w:r w:rsidR="0032461E" w:rsidRPr="00D702AF">
              <w:rPr>
                <w:rFonts w:ascii="Arial" w:eastAsia="Times New Roman" w:hAnsi="Arial" w:cs="Arial"/>
                <w:color w:val="000000"/>
                <w:sz w:val="20"/>
                <w:szCs w:val="20"/>
              </w:rPr>
              <w:t xml:space="preserve"> </w:t>
            </w:r>
          </w:p>
        </w:tc>
        <w:tc>
          <w:tcPr>
            <w:tcW w:w="6834" w:type="dxa"/>
            <w:noWrap/>
            <w:hideMark/>
          </w:tcPr>
          <w:p w14:paraId="1098F709"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scheduled for major intra-abdominal surgery</w:t>
            </w:r>
          </w:p>
        </w:tc>
        <w:tc>
          <w:tcPr>
            <w:tcW w:w="1282" w:type="dxa"/>
            <w:noWrap/>
            <w:hideMark/>
          </w:tcPr>
          <w:p w14:paraId="5749DBFA"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 xml:space="preserve">n = </w:t>
            </w:r>
            <w:r w:rsidR="004D4F5A" w:rsidRPr="00D702AF">
              <w:rPr>
                <w:rFonts w:ascii="Arial" w:eastAsia="Times New Roman" w:hAnsi="Arial" w:cs="Arial"/>
                <w:color w:val="000000"/>
                <w:sz w:val="21"/>
                <w:szCs w:val="21"/>
              </w:rPr>
              <w:t>548</w:t>
            </w:r>
          </w:p>
        </w:tc>
        <w:tc>
          <w:tcPr>
            <w:tcW w:w="1197" w:type="dxa"/>
            <w:noWrap/>
            <w:hideMark/>
          </w:tcPr>
          <w:p w14:paraId="4788D924"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NR</w:t>
            </w:r>
          </w:p>
        </w:tc>
        <w:tc>
          <w:tcPr>
            <w:tcW w:w="1490" w:type="dxa"/>
            <w:noWrap/>
            <w:hideMark/>
          </w:tcPr>
          <w:p w14:paraId="67FF1351" w14:textId="77777777"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NR</w:t>
            </w:r>
          </w:p>
        </w:tc>
        <w:tc>
          <w:tcPr>
            <w:tcW w:w="1987" w:type="dxa"/>
          </w:tcPr>
          <w:p w14:paraId="3F94F114"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No</w:t>
            </w:r>
          </w:p>
        </w:tc>
      </w:tr>
      <w:tr w:rsidR="00D21F83" w:rsidRPr="00D702AF" w14:paraId="72E65A30" w14:textId="77777777" w:rsidTr="00D21F83">
        <w:trPr>
          <w:trHeight w:val="326"/>
        </w:trPr>
        <w:tc>
          <w:tcPr>
            <w:tcW w:w="2527" w:type="dxa"/>
            <w:noWrap/>
            <w:hideMark/>
          </w:tcPr>
          <w:p w14:paraId="7A06B591"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Carlisle, 2007</w:t>
            </w:r>
          </w:p>
        </w:tc>
        <w:tc>
          <w:tcPr>
            <w:tcW w:w="6834" w:type="dxa"/>
            <w:noWrap/>
            <w:hideMark/>
          </w:tcPr>
          <w:p w14:paraId="6E706399"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after repair for unruptured AAA</w:t>
            </w:r>
          </w:p>
        </w:tc>
        <w:tc>
          <w:tcPr>
            <w:tcW w:w="1282" w:type="dxa"/>
            <w:noWrap/>
            <w:hideMark/>
          </w:tcPr>
          <w:p w14:paraId="68A9E262"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167</w:t>
            </w:r>
          </w:p>
        </w:tc>
        <w:tc>
          <w:tcPr>
            <w:tcW w:w="1197" w:type="dxa"/>
            <w:noWrap/>
            <w:hideMark/>
          </w:tcPr>
          <w:p w14:paraId="585EC8E7"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NR</w:t>
            </w:r>
          </w:p>
        </w:tc>
        <w:tc>
          <w:tcPr>
            <w:tcW w:w="1490" w:type="dxa"/>
            <w:noWrap/>
            <w:hideMark/>
          </w:tcPr>
          <w:p w14:paraId="474E370F" w14:textId="77777777"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NR</w:t>
            </w:r>
          </w:p>
        </w:tc>
        <w:tc>
          <w:tcPr>
            <w:tcW w:w="1987" w:type="dxa"/>
          </w:tcPr>
          <w:p w14:paraId="1EA31EEE"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No</w:t>
            </w:r>
          </w:p>
        </w:tc>
      </w:tr>
      <w:tr w:rsidR="00D21F83" w:rsidRPr="00D702AF" w14:paraId="1B60B13D" w14:textId="77777777" w:rsidTr="00D21F83">
        <w:trPr>
          <w:trHeight w:val="326"/>
        </w:trPr>
        <w:tc>
          <w:tcPr>
            <w:tcW w:w="2527" w:type="dxa"/>
            <w:noWrap/>
            <w:hideMark/>
          </w:tcPr>
          <w:p w14:paraId="0A1ED974"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Snowden, 2010</w:t>
            </w:r>
          </w:p>
        </w:tc>
        <w:tc>
          <w:tcPr>
            <w:tcW w:w="6834" w:type="dxa"/>
            <w:noWrap/>
            <w:hideMark/>
          </w:tcPr>
          <w:p w14:paraId="5C88EDE9"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assessed for major surgery with low subjective functional capacity</w:t>
            </w:r>
          </w:p>
        </w:tc>
        <w:tc>
          <w:tcPr>
            <w:tcW w:w="1282" w:type="dxa"/>
            <w:noWrap/>
            <w:hideMark/>
          </w:tcPr>
          <w:p w14:paraId="0C1BFB62"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171</w:t>
            </w:r>
          </w:p>
        </w:tc>
        <w:tc>
          <w:tcPr>
            <w:tcW w:w="1197" w:type="dxa"/>
            <w:noWrap/>
            <w:hideMark/>
          </w:tcPr>
          <w:p w14:paraId="28879C1F"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107/64</w:t>
            </w:r>
          </w:p>
        </w:tc>
        <w:tc>
          <w:tcPr>
            <w:tcW w:w="1490" w:type="dxa"/>
            <w:noWrap/>
            <w:hideMark/>
          </w:tcPr>
          <w:p w14:paraId="757D099B" w14:textId="1BE2EEC3"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37</w:t>
            </w:r>
            <w:r w:rsidR="00CF6133">
              <w:rPr>
                <w:rFonts w:ascii="Arial" w:eastAsia="Times New Roman" w:hAnsi="Arial" w:cs="Arial"/>
                <w:b/>
                <w:bCs/>
                <w:color w:val="000000"/>
                <w:sz w:val="21"/>
                <w:szCs w:val="21"/>
              </w:rPr>
              <w:t>.</w:t>
            </w:r>
            <w:r w:rsidRPr="007474A0">
              <w:rPr>
                <w:rFonts w:ascii="Arial" w:eastAsia="Times New Roman" w:hAnsi="Arial" w:cs="Arial"/>
                <w:b/>
                <w:bCs/>
                <w:color w:val="000000"/>
                <w:sz w:val="21"/>
                <w:szCs w:val="21"/>
              </w:rPr>
              <w:t>4%</w:t>
            </w:r>
          </w:p>
        </w:tc>
        <w:tc>
          <w:tcPr>
            <w:tcW w:w="1987" w:type="dxa"/>
          </w:tcPr>
          <w:p w14:paraId="58E66FED"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No</w:t>
            </w:r>
          </w:p>
        </w:tc>
      </w:tr>
      <w:tr w:rsidR="00D21F83" w:rsidRPr="00D702AF" w14:paraId="03B774CA" w14:textId="77777777" w:rsidTr="00D21F83">
        <w:trPr>
          <w:trHeight w:val="326"/>
        </w:trPr>
        <w:tc>
          <w:tcPr>
            <w:tcW w:w="2527" w:type="dxa"/>
            <w:noWrap/>
            <w:hideMark/>
          </w:tcPr>
          <w:p w14:paraId="677C3857"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Wilson, 2010</w:t>
            </w:r>
          </w:p>
        </w:tc>
        <w:tc>
          <w:tcPr>
            <w:tcW w:w="6834" w:type="dxa"/>
            <w:noWrap/>
            <w:hideMark/>
          </w:tcPr>
          <w:p w14:paraId="238A50E0"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older than 55 assessed for colorectal, bladder, or kidney cancer</w:t>
            </w:r>
          </w:p>
        </w:tc>
        <w:tc>
          <w:tcPr>
            <w:tcW w:w="1282" w:type="dxa"/>
            <w:noWrap/>
            <w:hideMark/>
          </w:tcPr>
          <w:p w14:paraId="0C4D711A"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847</w:t>
            </w:r>
          </w:p>
        </w:tc>
        <w:tc>
          <w:tcPr>
            <w:tcW w:w="1197" w:type="dxa"/>
            <w:noWrap/>
            <w:hideMark/>
          </w:tcPr>
          <w:p w14:paraId="11F8B01D"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507/340</w:t>
            </w:r>
          </w:p>
        </w:tc>
        <w:tc>
          <w:tcPr>
            <w:tcW w:w="1490" w:type="dxa"/>
            <w:noWrap/>
            <w:hideMark/>
          </w:tcPr>
          <w:p w14:paraId="0C890ED2" w14:textId="6BEE6AB5"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40</w:t>
            </w:r>
            <w:r w:rsidR="00CF6133">
              <w:rPr>
                <w:rFonts w:ascii="Arial" w:eastAsia="Times New Roman" w:hAnsi="Arial" w:cs="Arial"/>
                <w:b/>
                <w:bCs/>
                <w:color w:val="000000"/>
                <w:sz w:val="21"/>
                <w:szCs w:val="21"/>
              </w:rPr>
              <w:t>.</w:t>
            </w:r>
            <w:r w:rsidRPr="007474A0">
              <w:rPr>
                <w:rFonts w:ascii="Arial" w:eastAsia="Times New Roman" w:hAnsi="Arial" w:cs="Arial"/>
                <w:b/>
                <w:bCs/>
                <w:color w:val="000000"/>
                <w:sz w:val="21"/>
                <w:szCs w:val="21"/>
              </w:rPr>
              <w:t>1%</w:t>
            </w:r>
          </w:p>
        </w:tc>
        <w:tc>
          <w:tcPr>
            <w:tcW w:w="1987" w:type="dxa"/>
          </w:tcPr>
          <w:p w14:paraId="010A504E" w14:textId="77777777" w:rsidR="00D21F83" w:rsidRPr="00D702AF" w:rsidRDefault="00B45ADD"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No*</w:t>
            </w:r>
          </w:p>
        </w:tc>
      </w:tr>
      <w:tr w:rsidR="00D21F83" w:rsidRPr="00D702AF" w14:paraId="11B85F4C" w14:textId="77777777" w:rsidTr="00D21F83">
        <w:trPr>
          <w:trHeight w:val="326"/>
        </w:trPr>
        <w:tc>
          <w:tcPr>
            <w:tcW w:w="2527" w:type="dxa"/>
            <w:noWrap/>
          </w:tcPr>
          <w:p w14:paraId="3008228E" w14:textId="77777777" w:rsidR="00D21F83" w:rsidRPr="00D702AF" w:rsidRDefault="007474A0" w:rsidP="00FD0553">
            <w:pPr>
              <w:spacing w:line="360" w:lineRule="auto"/>
              <w:rPr>
                <w:rFonts w:ascii="Arial" w:eastAsia="Times New Roman" w:hAnsi="Arial" w:cs="Arial"/>
                <w:color w:val="000000"/>
                <w:sz w:val="20"/>
                <w:szCs w:val="20"/>
              </w:rPr>
            </w:pPr>
            <w:proofErr w:type="spellStart"/>
            <w:r w:rsidRPr="007474A0">
              <w:rPr>
                <w:rFonts w:ascii="Arial" w:eastAsia="Times New Roman" w:hAnsi="Arial" w:cs="Arial"/>
                <w:color w:val="000000"/>
                <w:sz w:val="20"/>
                <w:szCs w:val="20"/>
              </w:rPr>
              <w:t>Ausania</w:t>
            </w:r>
            <w:proofErr w:type="spellEnd"/>
            <w:r w:rsidRPr="007474A0">
              <w:rPr>
                <w:rFonts w:ascii="Arial" w:eastAsia="Times New Roman" w:hAnsi="Arial" w:cs="Arial"/>
                <w:color w:val="000000"/>
                <w:sz w:val="20"/>
                <w:szCs w:val="20"/>
              </w:rPr>
              <w:t>, 2012</w:t>
            </w:r>
          </w:p>
        </w:tc>
        <w:tc>
          <w:tcPr>
            <w:tcW w:w="6834" w:type="dxa"/>
            <w:noWrap/>
          </w:tcPr>
          <w:p w14:paraId="43227743"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scheduled for pancreaticoduodenectomy</w:t>
            </w:r>
          </w:p>
        </w:tc>
        <w:tc>
          <w:tcPr>
            <w:tcW w:w="1282" w:type="dxa"/>
            <w:noWrap/>
          </w:tcPr>
          <w:p w14:paraId="1C461F72"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124</w:t>
            </w:r>
          </w:p>
        </w:tc>
        <w:tc>
          <w:tcPr>
            <w:tcW w:w="1197" w:type="dxa"/>
            <w:noWrap/>
          </w:tcPr>
          <w:p w14:paraId="493108F8"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67/57</w:t>
            </w:r>
          </w:p>
        </w:tc>
        <w:tc>
          <w:tcPr>
            <w:tcW w:w="1490" w:type="dxa"/>
            <w:noWrap/>
          </w:tcPr>
          <w:p w14:paraId="7931E08A" w14:textId="3480809D"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45</w:t>
            </w:r>
            <w:r w:rsidR="00CF6133">
              <w:rPr>
                <w:rFonts w:ascii="Arial" w:eastAsia="Times New Roman" w:hAnsi="Arial" w:cs="Arial"/>
                <w:b/>
                <w:bCs/>
                <w:color w:val="000000"/>
                <w:sz w:val="21"/>
                <w:szCs w:val="21"/>
              </w:rPr>
              <w:t>.</w:t>
            </w:r>
            <w:r w:rsidRPr="007474A0">
              <w:rPr>
                <w:rFonts w:ascii="Arial" w:eastAsia="Times New Roman" w:hAnsi="Arial" w:cs="Arial"/>
                <w:b/>
                <w:bCs/>
                <w:color w:val="000000"/>
                <w:sz w:val="21"/>
                <w:szCs w:val="21"/>
              </w:rPr>
              <w:t>9%</w:t>
            </w:r>
          </w:p>
        </w:tc>
        <w:tc>
          <w:tcPr>
            <w:tcW w:w="1987" w:type="dxa"/>
          </w:tcPr>
          <w:p w14:paraId="09801528" w14:textId="77777777" w:rsidR="00D21F83" w:rsidRPr="00D702AF" w:rsidRDefault="00B45ADD"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No</w:t>
            </w:r>
          </w:p>
        </w:tc>
      </w:tr>
      <w:tr w:rsidR="00D21F83" w:rsidRPr="00D702AF" w14:paraId="18B76209" w14:textId="77777777" w:rsidTr="00D21F83">
        <w:trPr>
          <w:trHeight w:val="326"/>
        </w:trPr>
        <w:tc>
          <w:tcPr>
            <w:tcW w:w="2527" w:type="dxa"/>
            <w:noWrap/>
          </w:tcPr>
          <w:p w14:paraId="692CB030"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Colson, 2012</w:t>
            </w:r>
          </w:p>
        </w:tc>
        <w:tc>
          <w:tcPr>
            <w:tcW w:w="6834" w:type="dxa"/>
            <w:noWrap/>
          </w:tcPr>
          <w:p w14:paraId="72700983"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scheduled for major thoraco-abdominal surgery</w:t>
            </w:r>
          </w:p>
        </w:tc>
        <w:tc>
          <w:tcPr>
            <w:tcW w:w="1282" w:type="dxa"/>
            <w:noWrap/>
          </w:tcPr>
          <w:p w14:paraId="4F29CBE4"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1725</w:t>
            </w:r>
          </w:p>
        </w:tc>
        <w:tc>
          <w:tcPr>
            <w:tcW w:w="1197" w:type="dxa"/>
            <w:noWrap/>
          </w:tcPr>
          <w:p w14:paraId="117FD9D9"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1121/604</w:t>
            </w:r>
          </w:p>
        </w:tc>
        <w:tc>
          <w:tcPr>
            <w:tcW w:w="1490" w:type="dxa"/>
            <w:noWrap/>
          </w:tcPr>
          <w:p w14:paraId="70D52283" w14:textId="40D2DF60"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35</w:t>
            </w:r>
            <w:r w:rsidR="00CF6133">
              <w:rPr>
                <w:rFonts w:ascii="Arial" w:eastAsia="Times New Roman" w:hAnsi="Arial" w:cs="Arial"/>
                <w:b/>
                <w:bCs/>
                <w:color w:val="000000"/>
                <w:sz w:val="21"/>
                <w:szCs w:val="21"/>
              </w:rPr>
              <w:t>.</w:t>
            </w:r>
            <w:r w:rsidRPr="007474A0">
              <w:rPr>
                <w:rFonts w:ascii="Arial" w:eastAsia="Times New Roman" w:hAnsi="Arial" w:cs="Arial"/>
                <w:b/>
                <w:bCs/>
                <w:color w:val="000000"/>
                <w:sz w:val="21"/>
                <w:szCs w:val="21"/>
              </w:rPr>
              <w:t>0%</w:t>
            </w:r>
          </w:p>
        </w:tc>
        <w:tc>
          <w:tcPr>
            <w:tcW w:w="1987" w:type="dxa"/>
          </w:tcPr>
          <w:p w14:paraId="3B99DCC6" w14:textId="77777777" w:rsidR="00D21F83" w:rsidRPr="00D702AF" w:rsidRDefault="00B45ADD"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 xml:space="preserve">No </w:t>
            </w:r>
          </w:p>
        </w:tc>
      </w:tr>
      <w:tr w:rsidR="00D21F83" w:rsidRPr="00D702AF" w14:paraId="4E9B7E29" w14:textId="77777777" w:rsidTr="00D21F83">
        <w:trPr>
          <w:trHeight w:val="326"/>
        </w:trPr>
        <w:tc>
          <w:tcPr>
            <w:tcW w:w="2527" w:type="dxa"/>
            <w:noWrap/>
          </w:tcPr>
          <w:p w14:paraId="4E38BF65"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Hartley, 2012</w:t>
            </w:r>
          </w:p>
        </w:tc>
        <w:tc>
          <w:tcPr>
            <w:tcW w:w="6834" w:type="dxa"/>
            <w:noWrap/>
          </w:tcPr>
          <w:p w14:paraId="72137482"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scheduled for elective AAA repair</w:t>
            </w:r>
          </w:p>
        </w:tc>
        <w:tc>
          <w:tcPr>
            <w:tcW w:w="1282" w:type="dxa"/>
            <w:noWrap/>
          </w:tcPr>
          <w:p w14:paraId="6F6991DD"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415</w:t>
            </w:r>
          </w:p>
        </w:tc>
        <w:tc>
          <w:tcPr>
            <w:tcW w:w="1197" w:type="dxa"/>
            <w:noWrap/>
          </w:tcPr>
          <w:p w14:paraId="400DC831"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349/66</w:t>
            </w:r>
          </w:p>
        </w:tc>
        <w:tc>
          <w:tcPr>
            <w:tcW w:w="1490" w:type="dxa"/>
            <w:noWrap/>
          </w:tcPr>
          <w:p w14:paraId="6BC5D1D8" w14:textId="74D045A1"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15</w:t>
            </w:r>
            <w:r w:rsidR="00CF6133">
              <w:rPr>
                <w:rFonts w:ascii="Arial" w:eastAsia="Times New Roman" w:hAnsi="Arial" w:cs="Arial"/>
                <w:b/>
                <w:bCs/>
                <w:color w:val="000000"/>
                <w:sz w:val="21"/>
                <w:szCs w:val="21"/>
              </w:rPr>
              <w:t>.</w:t>
            </w:r>
            <w:r w:rsidRPr="007474A0">
              <w:rPr>
                <w:rFonts w:ascii="Arial" w:eastAsia="Times New Roman" w:hAnsi="Arial" w:cs="Arial"/>
                <w:b/>
                <w:bCs/>
                <w:color w:val="000000"/>
                <w:sz w:val="21"/>
                <w:szCs w:val="21"/>
              </w:rPr>
              <w:t>9%</w:t>
            </w:r>
          </w:p>
        </w:tc>
        <w:tc>
          <w:tcPr>
            <w:tcW w:w="1987" w:type="dxa"/>
          </w:tcPr>
          <w:p w14:paraId="1F1047B4" w14:textId="77777777" w:rsidR="00D21F83" w:rsidRPr="00D702AF" w:rsidRDefault="00E63E79"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No</w:t>
            </w:r>
          </w:p>
        </w:tc>
      </w:tr>
      <w:tr w:rsidR="00D21F83" w:rsidRPr="00D702AF" w14:paraId="64D34228" w14:textId="77777777" w:rsidTr="00D21F83">
        <w:trPr>
          <w:trHeight w:val="326"/>
        </w:trPr>
        <w:tc>
          <w:tcPr>
            <w:tcW w:w="2527" w:type="dxa"/>
            <w:noWrap/>
          </w:tcPr>
          <w:p w14:paraId="3E43C675"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Prentis, 2012</w:t>
            </w:r>
          </w:p>
        </w:tc>
        <w:tc>
          <w:tcPr>
            <w:tcW w:w="6834" w:type="dxa"/>
            <w:noWrap/>
          </w:tcPr>
          <w:p w14:paraId="49214EFE"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scheduled for elective AAA repair</w:t>
            </w:r>
          </w:p>
        </w:tc>
        <w:tc>
          <w:tcPr>
            <w:tcW w:w="1282" w:type="dxa"/>
            <w:noWrap/>
          </w:tcPr>
          <w:p w14:paraId="1DE053F9"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185</w:t>
            </w:r>
          </w:p>
        </w:tc>
        <w:tc>
          <w:tcPr>
            <w:tcW w:w="1197" w:type="dxa"/>
            <w:noWrap/>
          </w:tcPr>
          <w:p w14:paraId="420227F0"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161/24</w:t>
            </w:r>
          </w:p>
        </w:tc>
        <w:tc>
          <w:tcPr>
            <w:tcW w:w="1490" w:type="dxa"/>
            <w:noWrap/>
          </w:tcPr>
          <w:p w14:paraId="67C2E9AB" w14:textId="479F11B6"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12</w:t>
            </w:r>
            <w:r w:rsidR="00CF6133">
              <w:rPr>
                <w:rFonts w:ascii="Arial" w:eastAsia="Times New Roman" w:hAnsi="Arial" w:cs="Arial"/>
                <w:b/>
                <w:bCs/>
                <w:color w:val="000000"/>
                <w:sz w:val="21"/>
                <w:szCs w:val="21"/>
              </w:rPr>
              <w:t>.</w:t>
            </w:r>
            <w:r w:rsidRPr="007474A0">
              <w:rPr>
                <w:rFonts w:ascii="Arial" w:eastAsia="Times New Roman" w:hAnsi="Arial" w:cs="Arial"/>
                <w:b/>
                <w:bCs/>
                <w:color w:val="000000"/>
                <w:sz w:val="21"/>
                <w:szCs w:val="21"/>
              </w:rPr>
              <w:t>9%</w:t>
            </w:r>
          </w:p>
        </w:tc>
        <w:tc>
          <w:tcPr>
            <w:tcW w:w="1987" w:type="dxa"/>
          </w:tcPr>
          <w:p w14:paraId="3B8B29E6" w14:textId="77777777" w:rsidR="00D21F83" w:rsidRPr="00D702AF" w:rsidRDefault="00E63E79"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No</w:t>
            </w:r>
          </w:p>
        </w:tc>
      </w:tr>
      <w:tr w:rsidR="00D21F83" w:rsidRPr="00D702AF" w14:paraId="352CBB7D" w14:textId="77777777" w:rsidTr="00D21F83">
        <w:trPr>
          <w:trHeight w:val="326"/>
        </w:trPr>
        <w:tc>
          <w:tcPr>
            <w:tcW w:w="2527" w:type="dxa"/>
            <w:noWrap/>
          </w:tcPr>
          <w:p w14:paraId="179DDE10"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Lai, 2013</w:t>
            </w:r>
          </w:p>
        </w:tc>
        <w:tc>
          <w:tcPr>
            <w:tcW w:w="6834" w:type="dxa"/>
            <w:noWrap/>
          </w:tcPr>
          <w:p w14:paraId="1E5CC403"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scheduled for colorectal surgery</w:t>
            </w:r>
          </w:p>
        </w:tc>
        <w:tc>
          <w:tcPr>
            <w:tcW w:w="1282" w:type="dxa"/>
            <w:noWrap/>
          </w:tcPr>
          <w:p w14:paraId="67D86368"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269</w:t>
            </w:r>
          </w:p>
        </w:tc>
        <w:tc>
          <w:tcPr>
            <w:tcW w:w="1197" w:type="dxa"/>
            <w:noWrap/>
          </w:tcPr>
          <w:p w14:paraId="736A6F16"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NR</w:t>
            </w:r>
          </w:p>
        </w:tc>
        <w:tc>
          <w:tcPr>
            <w:tcW w:w="1490" w:type="dxa"/>
            <w:noWrap/>
          </w:tcPr>
          <w:p w14:paraId="553484D2" w14:textId="77777777"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NR</w:t>
            </w:r>
          </w:p>
        </w:tc>
        <w:tc>
          <w:tcPr>
            <w:tcW w:w="1987" w:type="dxa"/>
          </w:tcPr>
          <w:p w14:paraId="5AD8406F"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No</w:t>
            </w:r>
          </w:p>
        </w:tc>
      </w:tr>
      <w:tr w:rsidR="00D21F83" w:rsidRPr="00D702AF" w14:paraId="336BCED2" w14:textId="77777777" w:rsidTr="00D21F83">
        <w:trPr>
          <w:trHeight w:val="326"/>
        </w:trPr>
        <w:tc>
          <w:tcPr>
            <w:tcW w:w="2527" w:type="dxa"/>
            <w:noWrap/>
          </w:tcPr>
          <w:p w14:paraId="10218A19"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Lee, 2013</w:t>
            </w:r>
          </w:p>
        </w:tc>
        <w:tc>
          <w:tcPr>
            <w:tcW w:w="6834" w:type="dxa"/>
            <w:noWrap/>
          </w:tcPr>
          <w:p w14:paraId="71BB92D5"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scheduled for colorectal surgery</w:t>
            </w:r>
          </w:p>
        </w:tc>
        <w:tc>
          <w:tcPr>
            <w:tcW w:w="1282" w:type="dxa"/>
            <w:noWrap/>
          </w:tcPr>
          <w:p w14:paraId="43FCE698"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112</w:t>
            </w:r>
          </w:p>
        </w:tc>
        <w:tc>
          <w:tcPr>
            <w:tcW w:w="1197" w:type="dxa"/>
            <w:noWrap/>
          </w:tcPr>
          <w:p w14:paraId="582740BD"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65/47</w:t>
            </w:r>
          </w:p>
        </w:tc>
        <w:tc>
          <w:tcPr>
            <w:tcW w:w="1490" w:type="dxa"/>
            <w:noWrap/>
          </w:tcPr>
          <w:p w14:paraId="74EB8599" w14:textId="2103E8FE"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42</w:t>
            </w:r>
            <w:r w:rsidR="00CF6133">
              <w:rPr>
                <w:rFonts w:ascii="Arial" w:eastAsia="Times New Roman" w:hAnsi="Arial" w:cs="Arial"/>
                <w:b/>
                <w:bCs/>
                <w:color w:val="000000"/>
                <w:sz w:val="21"/>
                <w:szCs w:val="21"/>
              </w:rPr>
              <w:t>.</w:t>
            </w:r>
            <w:r w:rsidRPr="007474A0">
              <w:rPr>
                <w:rFonts w:ascii="Arial" w:eastAsia="Times New Roman" w:hAnsi="Arial" w:cs="Arial"/>
                <w:b/>
                <w:bCs/>
                <w:color w:val="000000"/>
                <w:sz w:val="21"/>
                <w:szCs w:val="21"/>
              </w:rPr>
              <w:t>0%</w:t>
            </w:r>
          </w:p>
        </w:tc>
        <w:tc>
          <w:tcPr>
            <w:tcW w:w="1987" w:type="dxa"/>
          </w:tcPr>
          <w:p w14:paraId="0A7130DA" w14:textId="77777777" w:rsidR="00D21F83" w:rsidRPr="00D702AF" w:rsidRDefault="00E63E79"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No</w:t>
            </w:r>
          </w:p>
        </w:tc>
      </w:tr>
      <w:tr w:rsidR="00D21F83" w:rsidRPr="00D702AF" w14:paraId="3CF4F941" w14:textId="77777777" w:rsidTr="00D21F83">
        <w:trPr>
          <w:trHeight w:val="326"/>
        </w:trPr>
        <w:tc>
          <w:tcPr>
            <w:tcW w:w="2527" w:type="dxa"/>
            <w:noWrap/>
          </w:tcPr>
          <w:p w14:paraId="49EA2DE6"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Bernal, 2014</w:t>
            </w:r>
          </w:p>
        </w:tc>
        <w:tc>
          <w:tcPr>
            <w:tcW w:w="6834" w:type="dxa"/>
            <w:noWrap/>
          </w:tcPr>
          <w:p w14:paraId="37EFA1B4"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scheduled for liver transplant surgery</w:t>
            </w:r>
          </w:p>
        </w:tc>
        <w:tc>
          <w:tcPr>
            <w:tcW w:w="1282" w:type="dxa"/>
            <w:noWrap/>
          </w:tcPr>
          <w:p w14:paraId="7F1B455D"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223</w:t>
            </w:r>
          </w:p>
        </w:tc>
        <w:tc>
          <w:tcPr>
            <w:tcW w:w="1197" w:type="dxa"/>
            <w:noWrap/>
          </w:tcPr>
          <w:p w14:paraId="5440EBDB"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151/72</w:t>
            </w:r>
          </w:p>
        </w:tc>
        <w:tc>
          <w:tcPr>
            <w:tcW w:w="1490" w:type="dxa"/>
            <w:noWrap/>
          </w:tcPr>
          <w:p w14:paraId="59A52020" w14:textId="2A90BABF"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32</w:t>
            </w:r>
            <w:r w:rsidR="00CF6133">
              <w:rPr>
                <w:rFonts w:ascii="Arial" w:eastAsia="Times New Roman" w:hAnsi="Arial" w:cs="Arial"/>
                <w:b/>
                <w:bCs/>
                <w:color w:val="000000"/>
                <w:sz w:val="21"/>
                <w:szCs w:val="21"/>
              </w:rPr>
              <w:t>.</w:t>
            </w:r>
            <w:r w:rsidRPr="007474A0">
              <w:rPr>
                <w:rFonts w:ascii="Arial" w:eastAsia="Times New Roman" w:hAnsi="Arial" w:cs="Arial"/>
                <w:b/>
                <w:bCs/>
                <w:color w:val="000000"/>
                <w:sz w:val="21"/>
                <w:szCs w:val="21"/>
              </w:rPr>
              <w:t>3%</w:t>
            </w:r>
          </w:p>
        </w:tc>
        <w:tc>
          <w:tcPr>
            <w:tcW w:w="1987" w:type="dxa"/>
          </w:tcPr>
          <w:p w14:paraId="2ECE5739" w14:textId="77777777" w:rsidR="00D21F83" w:rsidRPr="00D702AF" w:rsidRDefault="00E63E79"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Yes</w:t>
            </w:r>
          </w:p>
        </w:tc>
      </w:tr>
      <w:tr w:rsidR="00D21F83" w:rsidRPr="00D702AF" w14:paraId="05C09A5A" w14:textId="77777777" w:rsidTr="00D21F83">
        <w:trPr>
          <w:trHeight w:val="326"/>
        </w:trPr>
        <w:tc>
          <w:tcPr>
            <w:tcW w:w="2527" w:type="dxa"/>
            <w:noWrap/>
          </w:tcPr>
          <w:p w14:paraId="1D0AFA66"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Dunne, 2014</w:t>
            </w:r>
          </w:p>
        </w:tc>
        <w:tc>
          <w:tcPr>
            <w:tcW w:w="6834" w:type="dxa"/>
            <w:noWrap/>
          </w:tcPr>
          <w:p w14:paraId="4934CEFB"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scheduled for liver surgery</w:t>
            </w:r>
          </w:p>
        </w:tc>
        <w:tc>
          <w:tcPr>
            <w:tcW w:w="1282" w:type="dxa"/>
            <w:noWrap/>
          </w:tcPr>
          <w:p w14:paraId="09F5484E"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197</w:t>
            </w:r>
          </w:p>
        </w:tc>
        <w:tc>
          <w:tcPr>
            <w:tcW w:w="1197" w:type="dxa"/>
            <w:noWrap/>
          </w:tcPr>
          <w:p w14:paraId="21E39900"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138/59</w:t>
            </w:r>
          </w:p>
        </w:tc>
        <w:tc>
          <w:tcPr>
            <w:tcW w:w="1490" w:type="dxa"/>
            <w:noWrap/>
          </w:tcPr>
          <w:p w14:paraId="33716579" w14:textId="3C0088A5"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29</w:t>
            </w:r>
            <w:r w:rsidR="00CF6133">
              <w:rPr>
                <w:rFonts w:ascii="Arial" w:eastAsia="Times New Roman" w:hAnsi="Arial" w:cs="Arial"/>
                <w:b/>
                <w:bCs/>
                <w:color w:val="000000"/>
                <w:sz w:val="21"/>
                <w:szCs w:val="21"/>
              </w:rPr>
              <w:t>.</w:t>
            </w:r>
            <w:r w:rsidRPr="007474A0">
              <w:rPr>
                <w:rFonts w:ascii="Arial" w:eastAsia="Times New Roman" w:hAnsi="Arial" w:cs="Arial"/>
                <w:b/>
                <w:bCs/>
                <w:color w:val="000000"/>
                <w:sz w:val="21"/>
                <w:szCs w:val="21"/>
              </w:rPr>
              <w:t>9%</w:t>
            </w:r>
          </w:p>
        </w:tc>
        <w:tc>
          <w:tcPr>
            <w:tcW w:w="1987" w:type="dxa"/>
          </w:tcPr>
          <w:p w14:paraId="204EAFF2" w14:textId="77777777" w:rsidR="00D21F83" w:rsidRPr="00D702AF" w:rsidRDefault="00252C30"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No</w:t>
            </w:r>
          </w:p>
        </w:tc>
      </w:tr>
      <w:tr w:rsidR="00D21F83" w:rsidRPr="00D702AF" w14:paraId="6AC7946E" w14:textId="77777777" w:rsidTr="00D21F83">
        <w:trPr>
          <w:trHeight w:val="326"/>
        </w:trPr>
        <w:tc>
          <w:tcPr>
            <w:tcW w:w="2527" w:type="dxa"/>
            <w:noWrap/>
          </w:tcPr>
          <w:p w14:paraId="48EE3474" w14:textId="77777777" w:rsidR="00D21F83" w:rsidRPr="00D702AF" w:rsidRDefault="007474A0" w:rsidP="00FD0553">
            <w:pPr>
              <w:spacing w:line="360" w:lineRule="auto"/>
              <w:rPr>
                <w:rFonts w:ascii="Arial" w:eastAsia="Times New Roman" w:hAnsi="Arial" w:cs="Arial"/>
                <w:color w:val="000000"/>
                <w:sz w:val="20"/>
                <w:szCs w:val="20"/>
              </w:rPr>
            </w:pPr>
            <w:proofErr w:type="spellStart"/>
            <w:r w:rsidRPr="007474A0">
              <w:rPr>
                <w:rFonts w:ascii="Arial" w:eastAsia="Times New Roman" w:hAnsi="Arial" w:cs="Arial"/>
                <w:color w:val="000000"/>
                <w:sz w:val="20"/>
                <w:szCs w:val="20"/>
              </w:rPr>
              <w:t>Neviere</w:t>
            </w:r>
            <w:proofErr w:type="spellEnd"/>
            <w:r w:rsidRPr="007474A0">
              <w:rPr>
                <w:rFonts w:ascii="Arial" w:eastAsia="Times New Roman" w:hAnsi="Arial" w:cs="Arial"/>
                <w:color w:val="000000"/>
                <w:sz w:val="20"/>
                <w:szCs w:val="20"/>
              </w:rPr>
              <w:t>, 2014</w:t>
            </w:r>
          </w:p>
        </w:tc>
        <w:tc>
          <w:tcPr>
            <w:tcW w:w="6834" w:type="dxa"/>
            <w:noWrap/>
          </w:tcPr>
          <w:p w14:paraId="755F2419"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scheduled for liver transplant surgery</w:t>
            </w:r>
          </w:p>
        </w:tc>
        <w:tc>
          <w:tcPr>
            <w:tcW w:w="1282" w:type="dxa"/>
            <w:noWrap/>
          </w:tcPr>
          <w:p w14:paraId="5DF8CABE"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263</w:t>
            </w:r>
          </w:p>
        </w:tc>
        <w:tc>
          <w:tcPr>
            <w:tcW w:w="1197" w:type="dxa"/>
            <w:noWrap/>
          </w:tcPr>
          <w:p w14:paraId="2C86B803"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198/65</w:t>
            </w:r>
          </w:p>
        </w:tc>
        <w:tc>
          <w:tcPr>
            <w:tcW w:w="1490" w:type="dxa"/>
            <w:noWrap/>
          </w:tcPr>
          <w:p w14:paraId="474E0E86" w14:textId="708ED7AD"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24</w:t>
            </w:r>
            <w:r w:rsidR="00CF6133">
              <w:rPr>
                <w:rFonts w:ascii="Arial" w:eastAsia="Times New Roman" w:hAnsi="Arial" w:cs="Arial"/>
                <w:b/>
                <w:bCs/>
                <w:color w:val="000000"/>
                <w:sz w:val="21"/>
                <w:szCs w:val="21"/>
              </w:rPr>
              <w:t>.</w:t>
            </w:r>
            <w:r w:rsidRPr="007474A0">
              <w:rPr>
                <w:rFonts w:ascii="Arial" w:eastAsia="Times New Roman" w:hAnsi="Arial" w:cs="Arial"/>
                <w:b/>
                <w:bCs/>
                <w:color w:val="000000"/>
                <w:sz w:val="21"/>
                <w:szCs w:val="21"/>
              </w:rPr>
              <w:t>7%</w:t>
            </w:r>
          </w:p>
        </w:tc>
        <w:tc>
          <w:tcPr>
            <w:tcW w:w="1987" w:type="dxa"/>
          </w:tcPr>
          <w:p w14:paraId="189016CE" w14:textId="77777777" w:rsidR="00D21F83" w:rsidRPr="00D702AF" w:rsidRDefault="00252C30"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No</w:t>
            </w:r>
          </w:p>
        </w:tc>
      </w:tr>
      <w:tr w:rsidR="00D21F83" w:rsidRPr="00D702AF" w14:paraId="129C1DA6" w14:textId="77777777" w:rsidTr="00D21F83">
        <w:trPr>
          <w:trHeight w:val="326"/>
        </w:trPr>
        <w:tc>
          <w:tcPr>
            <w:tcW w:w="2527" w:type="dxa"/>
            <w:noWrap/>
          </w:tcPr>
          <w:p w14:paraId="059637A0"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West, 2014</w:t>
            </w:r>
          </w:p>
        </w:tc>
        <w:tc>
          <w:tcPr>
            <w:tcW w:w="6834" w:type="dxa"/>
            <w:noWrap/>
          </w:tcPr>
          <w:p w14:paraId="6EE0ABBF"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scheduled for major colonic surgery</w:t>
            </w:r>
          </w:p>
        </w:tc>
        <w:tc>
          <w:tcPr>
            <w:tcW w:w="1282" w:type="dxa"/>
            <w:noWrap/>
          </w:tcPr>
          <w:p w14:paraId="3C29A830"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136</w:t>
            </w:r>
          </w:p>
        </w:tc>
        <w:tc>
          <w:tcPr>
            <w:tcW w:w="1197" w:type="dxa"/>
            <w:noWrap/>
          </w:tcPr>
          <w:p w14:paraId="2525FF33"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89/47</w:t>
            </w:r>
          </w:p>
        </w:tc>
        <w:tc>
          <w:tcPr>
            <w:tcW w:w="1490" w:type="dxa"/>
            <w:noWrap/>
          </w:tcPr>
          <w:p w14:paraId="3DBBFF20" w14:textId="5ABF1E99"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34</w:t>
            </w:r>
            <w:r w:rsidR="00CF6133">
              <w:rPr>
                <w:rFonts w:ascii="Arial" w:eastAsia="Times New Roman" w:hAnsi="Arial" w:cs="Arial"/>
                <w:b/>
                <w:bCs/>
                <w:color w:val="000000"/>
                <w:sz w:val="21"/>
                <w:szCs w:val="21"/>
              </w:rPr>
              <w:t>.</w:t>
            </w:r>
            <w:r w:rsidRPr="007474A0">
              <w:rPr>
                <w:rFonts w:ascii="Arial" w:eastAsia="Times New Roman" w:hAnsi="Arial" w:cs="Arial"/>
                <w:b/>
                <w:bCs/>
                <w:color w:val="000000"/>
                <w:sz w:val="21"/>
                <w:szCs w:val="21"/>
              </w:rPr>
              <w:t>6%</w:t>
            </w:r>
          </w:p>
        </w:tc>
        <w:tc>
          <w:tcPr>
            <w:tcW w:w="1987" w:type="dxa"/>
          </w:tcPr>
          <w:p w14:paraId="70373FEB" w14:textId="77777777" w:rsidR="00D21F83" w:rsidRPr="00D702AF" w:rsidRDefault="00252C30"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Yes</w:t>
            </w:r>
          </w:p>
        </w:tc>
      </w:tr>
      <w:tr w:rsidR="00D21F83" w:rsidRPr="00D702AF" w14:paraId="66F46A4F" w14:textId="77777777" w:rsidTr="00E63E79">
        <w:trPr>
          <w:trHeight w:val="326"/>
        </w:trPr>
        <w:tc>
          <w:tcPr>
            <w:tcW w:w="2527" w:type="dxa"/>
            <w:noWrap/>
            <w:hideMark/>
          </w:tcPr>
          <w:p w14:paraId="0A2A25C7"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Grant, 2015</w:t>
            </w:r>
          </w:p>
        </w:tc>
        <w:tc>
          <w:tcPr>
            <w:tcW w:w="6834" w:type="dxa"/>
            <w:noWrap/>
            <w:hideMark/>
          </w:tcPr>
          <w:p w14:paraId="0DF7E6D0"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 xml:space="preserve">patients scheduled for elective AAA repair </w:t>
            </w:r>
          </w:p>
        </w:tc>
        <w:tc>
          <w:tcPr>
            <w:tcW w:w="1282" w:type="dxa"/>
            <w:noWrap/>
            <w:hideMark/>
          </w:tcPr>
          <w:p w14:paraId="7A5E70C8"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506</w:t>
            </w:r>
          </w:p>
        </w:tc>
        <w:tc>
          <w:tcPr>
            <w:tcW w:w="1197" w:type="dxa"/>
            <w:noWrap/>
            <w:hideMark/>
          </w:tcPr>
          <w:p w14:paraId="1419A3D7"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418/88</w:t>
            </w:r>
          </w:p>
        </w:tc>
        <w:tc>
          <w:tcPr>
            <w:tcW w:w="1490" w:type="dxa"/>
            <w:noWrap/>
            <w:hideMark/>
          </w:tcPr>
          <w:p w14:paraId="36AF3A42" w14:textId="50913F84"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17</w:t>
            </w:r>
            <w:r w:rsidR="00CF6133">
              <w:rPr>
                <w:rFonts w:ascii="Arial" w:eastAsia="Times New Roman" w:hAnsi="Arial" w:cs="Arial"/>
                <w:b/>
                <w:bCs/>
                <w:color w:val="000000"/>
                <w:sz w:val="21"/>
                <w:szCs w:val="21"/>
              </w:rPr>
              <w:t>.</w:t>
            </w:r>
            <w:r w:rsidRPr="007474A0">
              <w:rPr>
                <w:rFonts w:ascii="Arial" w:eastAsia="Times New Roman" w:hAnsi="Arial" w:cs="Arial"/>
                <w:b/>
                <w:bCs/>
                <w:color w:val="000000"/>
                <w:sz w:val="21"/>
                <w:szCs w:val="21"/>
              </w:rPr>
              <w:t>4%</w:t>
            </w:r>
          </w:p>
        </w:tc>
        <w:tc>
          <w:tcPr>
            <w:tcW w:w="1987" w:type="dxa"/>
          </w:tcPr>
          <w:p w14:paraId="7B5AD6EE" w14:textId="77777777" w:rsidR="00D21F83" w:rsidRPr="00D702AF" w:rsidRDefault="00252C30"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No</w:t>
            </w:r>
          </w:p>
        </w:tc>
      </w:tr>
      <w:tr w:rsidR="00D21F83" w:rsidRPr="00D702AF" w14:paraId="3908E5C2" w14:textId="77777777" w:rsidTr="00E63E79">
        <w:trPr>
          <w:trHeight w:val="326"/>
        </w:trPr>
        <w:tc>
          <w:tcPr>
            <w:tcW w:w="2527" w:type="dxa"/>
            <w:tcBorders>
              <w:bottom w:val="single" w:sz="4" w:space="0" w:color="auto"/>
            </w:tcBorders>
            <w:noWrap/>
            <w:hideMark/>
          </w:tcPr>
          <w:p w14:paraId="499F50A9" w14:textId="77777777" w:rsidR="00D21F83" w:rsidRPr="00D702AF" w:rsidRDefault="007474A0" w:rsidP="00FD0553">
            <w:pPr>
              <w:spacing w:line="360" w:lineRule="auto"/>
              <w:rPr>
                <w:rFonts w:ascii="Arial" w:eastAsia="Times New Roman" w:hAnsi="Arial" w:cs="Arial"/>
                <w:color w:val="000000"/>
                <w:sz w:val="20"/>
                <w:szCs w:val="20"/>
              </w:rPr>
            </w:pPr>
            <w:r w:rsidRPr="007474A0">
              <w:rPr>
                <w:rFonts w:ascii="Arial" w:eastAsia="Times New Roman" w:hAnsi="Arial" w:cs="Arial"/>
                <w:color w:val="000000"/>
                <w:sz w:val="20"/>
                <w:szCs w:val="20"/>
              </w:rPr>
              <w:t>Rose, 2018</w:t>
            </w:r>
          </w:p>
        </w:tc>
        <w:tc>
          <w:tcPr>
            <w:tcW w:w="6834" w:type="dxa"/>
            <w:tcBorders>
              <w:bottom w:val="single" w:sz="4" w:space="0" w:color="auto"/>
            </w:tcBorders>
            <w:noWrap/>
            <w:hideMark/>
          </w:tcPr>
          <w:p w14:paraId="7FE635D0" w14:textId="77777777" w:rsidR="00D21F83" w:rsidRPr="00D702AF" w:rsidRDefault="00D21F83" w:rsidP="00FD0553">
            <w:pPr>
              <w:spacing w:line="360" w:lineRule="auto"/>
              <w:rPr>
                <w:rFonts w:ascii="Arial" w:eastAsia="Times New Roman" w:hAnsi="Arial" w:cs="Arial"/>
                <w:color w:val="000000"/>
                <w:sz w:val="20"/>
                <w:szCs w:val="20"/>
              </w:rPr>
            </w:pPr>
            <w:r w:rsidRPr="00D702AF">
              <w:rPr>
                <w:rFonts w:ascii="Arial" w:eastAsia="Times New Roman" w:hAnsi="Arial" w:cs="Arial"/>
                <w:color w:val="000000"/>
                <w:sz w:val="20"/>
                <w:szCs w:val="20"/>
              </w:rPr>
              <w:t>patients scheduled for surgical treatment for colorectal cancer</w:t>
            </w:r>
          </w:p>
        </w:tc>
        <w:tc>
          <w:tcPr>
            <w:tcW w:w="1282" w:type="dxa"/>
            <w:tcBorders>
              <w:bottom w:val="single" w:sz="4" w:space="0" w:color="auto"/>
            </w:tcBorders>
            <w:noWrap/>
            <w:hideMark/>
          </w:tcPr>
          <w:p w14:paraId="3DAB6546"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n = 213</w:t>
            </w:r>
          </w:p>
        </w:tc>
        <w:tc>
          <w:tcPr>
            <w:tcW w:w="1197" w:type="dxa"/>
            <w:tcBorders>
              <w:bottom w:val="single" w:sz="4" w:space="0" w:color="auto"/>
            </w:tcBorders>
            <w:noWrap/>
            <w:hideMark/>
          </w:tcPr>
          <w:p w14:paraId="7358F9E1" w14:textId="77777777" w:rsidR="00D21F83" w:rsidRPr="00D702AF" w:rsidRDefault="00D21F83"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126/87</w:t>
            </w:r>
          </w:p>
        </w:tc>
        <w:tc>
          <w:tcPr>
            <w:tcW w:w="1490" w:type="dxa"/>
            <w:tcBorders>
              <w:bottom w:val="single" w:sz="4" w:space="0" w:color="auto"/>
            </w:tcBorders>
            <w:noWrap/>
            <w:hideMark/>
          </w:tcPr>
          <w:p w14:paraId="37772992" w14:textId="5DD4A993" w:rsidR="00D21F83" w:rsidRPr="00D702AF" w:rsidRDefault="007474A0" w:rsidP="00FD0553">
            <w:pPr>
              <w:spacing w:line="360" w:lineRule="auto"/>
              <w:rPr>
                <w:rFonts w:ascii="Arial" w:eastAsia="Times New Roman" w:hAnsi="Arial" w:cs="Arial"/>
                <w:b/>
                <w:bCs/>
                <w:color w:val="000000"/>
                <w:sz w:val="21"/>
                <w:szCs w:val="21"/>
              </w:rPr>
            </w:pPr>
            <w:r w:rsidRPr="007474A0">
              <w:rPr>
                <w:rFonts w:ascii="Arial" w:eastAsia="Times New Roman" w:hAnsi="Arial" w:cs="Arial"/>
                <w:b/>
                <w:bCs/>
                <w:color w:val="000000"/>
                <w:sz w:val="21"/>
                <w:szCs w:val="21"/>
              </w:rPr>
              <w:t>41</w:t>
            </w:r>
            <w:r w:rsidR="00CF6133">
              <w:rPr>
                <w:rFonts w:ascii="Arial" w:eastAsia="Times New Roman" w:hAnsi="Arial" w:cs="Arial"/>
                <w:b/>
                <w:bCs/>
                <w:color w:val="000000"/>
                <w:sz w:val="21"/>
                <w:szCs w:val="21"/>
              </w:rPr>
              <w:t>.</w:t>
            </w:r>
            <w:r w:rsidRPr="007474A0">
              <w:rPr>
                <w:rFonts w:ascii="Arial" w:eastAsia="Times New Roman" w:hAnsi="Arial" w:cs="Arial"/>
                <w:b/>
                <w:bCs/>
                <w:color w:val="000000"/>
                <w:sz w:val="21"/>
                <w:szCs w:val="21"/>
              </w:rPr>
              <w:t>0%</w:t>
            </w:r>
          </w:p>
        </w:tc>
        <w:tc>
          <w:tcPr>
            <w:tcW w:w="1987" w:type="dxa"/>
            <w:tcBorders>
              <w:bottom w:val="single" w:sz="4" w:space="0" w:color="auto"/>
            </w:tcBorders>
          </w:tcPr>
          <w:p w14:paraId="71829130" w14:textId="77777777" w:rsidR="00D21F83" w:rsidRPr="00D702AF" w:rsidRDefault="00252C30" w:rsidP="00FD0553">
            <w:pPr>
              <w:spacing w:line="360" w:lineRule="auto"/>
              <w:rPr>
                <w:rFonts w:ascii="Arial" w:eastAsia="Times New Roman" w:hAnsi="Arial" w:cs="Arial"/>
                <w:color w:val="000000"/>
                <w:sz w:val="21"/>
                <w:szCs w:val="21"/>
              </w:rPr>
            </w:pPr>
            <w:r w:rsidRPr="00D702AF">
              <w:rPr>
                <w:rFonts w:ascii="Arial" w:eastAsia="Times New Roman" w:hAnsi="Arial" w:cs="Arial"/>
                <w:color w:val="000000"/>
                <w:sz w:val="21"/>
                <w:szCs w:val="21"/>
              </w:rPr>
              <w:t xml:space="preserve">No </w:t>
            </w:r>
          </w:p>
        </w:tc>
      </w:tr>
      <w:tr w:rsidR="00E63E79" w:rsidRPr="00D702AF" w14:paraId="28544BD9" w14:textId="77777777" w:rsidTr="00E63E79">
        <w:trPr>
          <w:trHeight w:val="326"/>
        </w:trPr>
        <w:tc>
          <w:tcPr>
            <w:tcW w:w="13330" w:type="dxa"/>
            <w:gridSpan w:val="5"/>
            <w:tcBorders>
              <w:top w:val="single" w:sz="4" w:space="0" w:color="auto"/>
            </w:tcBorders>
            <w:noWrap/>
          </w:tcPr>
          <w:p w14:paraId="25631F1E" w14:textId="43C64FAD" w:rsidR="005D31B9" w:rsidRDefault="007474A0" w:rsidP="00C77C88">
            <w:pPr>
              <w:rPr>
                <w:rFonts w:ascii="Arial" w:eastAsia="Times New Roman" w:hAnsi="Arial" w:cs="Arial"/>
                <w:b/>
                <w:bCs/>
                <w:color w:val="000000"/>
                <w:sz w:val="18"/>
                <w:szCs w:val="18"/>
              </w:rPr>
            </w:pPr>
            <w:r w:rsidRPr="007474A0">
              <w:rPr>
                <w:rFonts w:ascii="Arial" w:eastAsia="Times New Roman" w:hAnsi="Arial" w:cs="Arial"/>
                <w:color w:val="000000"/>
                <w:sz w:val="18"/>
                <w:szCs w:val="18"/>
              </w:rPr>
              <w:t>*</w:t>
            </w:r>
            <w:r w:rsidRPr="007474A0">
              <w:rPr>
                <w:rFonts w:eastAsia="Times New Roman"/>
                <w:color w:val="000000"/>
                <w:sz w:val="18"/>
                <w:szCs w:val="18"/>
              </w:rPr>
              <w:t xml:space="preserve"> The authors do note a male/female difference in the number of patients classified as “unfit” or “high-risk” and suggest that this should be looked at in further research. </w:t>
            </w:r>
            <w:r w:rsidR="00C77C88">
              <w:rPr>
                <w:rFonts w:eastAsia="Times New Roman"/>
                <w:color w:val="000000"/>
                <w:sz w:val="18"/>
                <w:szCs w:val="18"/>
              </w:rPr>
              <w:t>However, there</w:t>
            </w:r>
            <w:r w:rsidR="00C77C88" w:rsidRPr="007474A0">
              <w:rPr>
                <w:rFonts w:eastAsia="Times New Roman"/>
                <w:color w:val="000000"/>
                <w:sz w:val="18"/>
                <w:szCs w:val="18"/>
              </w:rPr>
              <w:t xml:space="preserve"> </w:t>
            </w:r>
            <w:r w:rsidR="00C77C88">
              <w:rPr>
                <w:rFonts w:eastAsia="Times New Roman"/>
                <w:color w:val="000000"/>
                <w:sz w:val="18"/>
                <w:szCs w:val="18"/>
              </w:rPr>
              <w:t xml:space="preserve">was no </w:t>
            </w:r>
            <w:r w:rsidRPr="007474A0">
              <w:rPr>
                <w:rFonts w:eastAsia="Times New Roman"/>
                <w:color w:val="000000"/>
                <w:sz w:val="18"/>
                <w:szCs w:val="18"/>
              </w:rPr>
              <w:t>separate analysis</w:t>
            </w:r>
            <w:r w:rsidR="009F35E1">
              <w:rPr>
                <w:rFonts w:eastAsia="Times New Roman"/>
                <w:color w:val="000000"/>
                <w:sz w:val="18"/>
                <w:szCs w:val="18"/>
              </w:rPr>
              <w:t xml:space="preserve"> </w:t>
            </w:r>
            <w:r w:rsidR="00C77C88">
              <w:rPr>
                <w:rFonts w:eastAsia="Times New Roman"/>
                <w:color w:val="000000"/>
                <w:sz w:val="18"/>
                <w:szCs w:val="18"/>
              </w:rPr>
              <w:t xml:space="preserve">of </w:t>
            </w:r>
            <w:r w:rsidR="009F35E1">
              <w:rPr>
                <w:rFonts w:eastAsia="Times New Roman"/>
                <w:color w:val="000000"/>
                <w:sz w:val="18"/>
                <w:szCs w:val="18"/>
              </w:rPr>
              <w:t>outcome</w:t>
            </w:r>
            <w:r w:rsidRPr="007474A0">
              <w:rPr>
                <w:rFonts w:eastAsia="Times New Roman"/>
                <w:color w:val="000000"/>
                <w:sz w:val="18"/>
                <w:szCs w:val="18"/>
              </w:rPr>
              <w:t>.</w:t>
            </w:r>
          </w:p>
        </w:tc>
        <w:tc>
          <w:tcPr>
            <w:tcW w:w="1987" w:type="dxa"/>
            <w:tcBorders>
              <w:top w:val="single" w:sz="4" w:space="0" w:color="auto"/>
            </w:tcBorders>
          </w:tcPr>
          <w:p w14:paraId="66AD7AFE" w14:textId="77777777" w:rsidR="00E63E79" w:rsidRPr="00D702AF" w:rsidRDefault="00E63E79" w:rsidP="00FD0553">
            <w:pPr>
              <w:spacing w:line="360" w:lineRule="auto"/>
              <w:rPr>
                <w:rFonts w:ascii="Arial" w:eastAsia="Times New Roman" w:hAnsi="Arial" w:cs="Arial"/>
                <w:color w:val="000000"/>
                <w:sz w:val="21"/>
                <w:szCs w:val="21"/>
              </w:rPr>
            </w:pPr>
          </w:p>
        </w:tc>
      </w:tr>
    </w:tbl>
    <w:p w14:paraId="44EE9B0C" w14:textId="77777777" w:rsidR="008001C5" w:rsidRPr="00D702AF" w:rsidRDefault="008001C5" w:rsidP="008001C5">
      <w:pPr>
        <w:rPr>
          <w:rFonts w:ascii="Arial" w:hAnsi="Arial" w:cs="Arial"/>
          <w:sz w:val="18"/>
          <w:szCs w:val="18"/>
        </w:rPr>
      </w:pPr>
    </w:p>
    <w:p w14:paraId="10BF05B0" w14:textId="77777777" w:rsidR="008001C5" w:rsidRPr="00D702AF" w:rsidRDefault="008001C5" w:rsidP="00030773">
      <w:pPr>
        <w:spacing w:line="480" w:lineRule="auto"/>
        <w:rPr>
          <w:rStyle w:val="Emphasis"/>
          <w:rFonts w:ascii="Arial" w:hAnsi="Arial" w:cs="Arial"/>
          <w:b/>
          <w:bCs/>
          <w:i w:val="0"/>
          <w:sz w:val="20"/>
          <w:szCs w:val="20"/>
        </w:rPr>
        <w:sectPr w:rsidR="008001C5" w:rsidRPr="00D702AF" w:rsidSect="008001C5">
          <w:pgSz w:w="16840" w:h="11900" w:orient="landscape"/>
          <w:pgMar w:top="1440" w:right="1440" w:bottom="1440" w:left="1440" w:header="708" w:footer="708" w:gutter="0"/>
          <w:cols w:space="708"/>
          <w:docGrid w:linePitch="360"/>
        </w:sectPr>
      </w:pPr>
    </w:p>
    <w:p w14:paraId="0B49DAC0" w14:textId="77777777" w:rsidR="003D6F38" w:rsidRPr="00D702AF" w:rsidRDefault="003D6F38">
      <w:pPr>
        <w:rPr>
          <w:rFonts w:ascii="Arial" w:hAnsi="Arial" w:cs="Arial"/>
          <w:sz w:val="20"/>
          <w:szCs w:val="20"/>
        </w:rPr>
      </w:pPr>
    </w:p>
    <w:p w14:paraId="2B59B8DD" w14:textId="3FF36A62" w:rsidR="003D6F38" w:rsidRDefault="003D6F38" w:rsidP="003D6F38">
      <w:pPr>
        <w:rPr>
          <w:rFonts w:ascii="Arial" w:hAnsi="Arial"/>
          <w:b/>
          <w:sz w:val="20"/>
        </w:rPr>
      </w:pPr>
      <w:r w:rsidRPr="00D702AF">
        <w:rPr>
          <w:rFonts w:ascii="Arial" w:hAnsi="Arial"/>
          <w:b/>
          <w:sz w:val="20"/>
        </w:rPr>
        <w:t xml:space="preserve">Box A. </w:t>
      </w:r>
      <w:r w:rsidR="00030C2B" w:rsidRPr="00D702AF">
        <w:rPr>
          <w:rFonts w:ascii="Arial" w:hAnsi="Arial"/>
          <w:b/>
          <w:sz w:val="20"/>
        </w:rPr>
        <w:t>Clarification of the influence of gender versus sex in the context of perioperative risk assessment</w:t>
      </w:r>
    </w:p>
    <w:p w14:paraId="78450F2F" w14:textId="0C647943" w:rsidR="00C31098" w:rsidRDefault="00C31098" w:rsidP="003D6F38">
      <w:pPr>
        <w:rPr>
          <w:rFonts w:ascii="Arial" w:hAnsi="Arial"/>
          <w:b/>
          <w:sz w:val="20"/>
        </w:rPr>
      </w:pPr>
    </w:p>
    <w:p w14:paraId="058CA422" w14:textId="416A8CBB" w:rsidR="00C31098" w:rsidRPr="00D702AF" w:rsidRDefault="00C31098" w:rsidP="003D6F38">
      <w:pPr>
        <w:rPr>
          <w:rFonts w:ascii="Arial" w:hAnsi="Arial"/>
          <w:sz w:val="20"/>
        </w:rPr>
      </w:pPr>
    </w:p>
    <w:p w14:paraId="2C15CA35" w14:textId="77777777" w:rsidR="003D6F38" w:rsidRPr="00D702AF" w:rsidRDefault="003D6F38">
      <w:pPr>
        <w:rPr>
          <w:rFonts w:ascii="Arial" w:hAnsi="Arial" w:cs="Arial"/>
          <w:sz w:val="20"/>
          <w:szCs w:val="20"/>
        </w:rPr>
      </w:pPr>
    </w:p>
    <w:p w14:paraId="5AFB1783" w14:textId="362C3C6D" w:rsidR="003D6F38" w:rsidRPr="00D702AF" w:rsidRDefault="003D6F38">
      <w:pPr>
        <w:rPr>
          <w:rFonts w:ascii="Arial" w:hAnsi="Arial" w:cs="Arial"/>
          <w:sz w:val="20"/>
          <w:szCs w:val="20"/>
        </w:rPr>
      </w:pPr>
    </w:p>
    <w:p w14:paraId="6DC1E8A2" w14:textId="5E2D871D" w:rsidR="003D6F38" w:rsidRPr="00D702AF" w:rsidRDefault="003D6F38">
      <w:pPr>
        <w:rPr>
          <w:rFonts w:ascii="Arial" w:hAnsi="Arial" w:cs="Arial"/>
          <w:sz w:val="20"/>
          <w:szCs w:val="20"/>
        </w:rPr>
      </w:pPr>
      <w:r w:rsidRPr="00D702AF">
        <w:rPr>
          <w:rFonts w:ascii="Arial" w:hAnsi="Arial" w:cs="Arial"/>
          <w:sz w:val="20"/>
          <w:szCs w:val="20"/>
        </w:rPr>
        <w:br w:type="page"/>
      </w:r>
    </w:p>
    <w:p w14:paraId="43068C35" w14:textId="67FE7811" w:rsidR="003D6F38" w:rsidRPr="00D702AF" w:rsidRDefault="003D6F38">
      <w:pPr>
        <w:rPr>
          <w:rFonts w:ascii="Arial" w:hAnsi="Arial" w:cs="Arial"/>
          <w:sz w:val="20"/>
          <w:szCs w:val="20"/>
        </w:rPr>
      </w:pPr>
    </w:p>
    <w:p w14:paraId="6AD501D7" w14:textId="12F0F819" w:rsidR="00824B2E" w:rsidRPr="003628A4" w:rsidRDefault="005E3CCC">
      <w:pPr>
        <w:rPr>
          <w:rFonts w:ascii="Arial" w:hAnsi="Arial"/>
          <w:sz w:val="20"/>
        </w:rPr>
      </w:pPr>
      <w:r w:rsidRPr="00D702AF">
        <w:rPr>
          <w:rFonts w:ascii="Arial" w:hAnsi="Arial"/>
          <w:b/>
          <w:sz w:val="20"/>
        </w:rPr>
        <w:t xml:space="preserve">Figure 1. Clinical consequences of applying threshold values from cohorts with mainly male participants </w:t>
      </w:r>
      <w:r w:rsidR="00672F8D" w:rsidRPr="00D702AF">
        <w:rPr>
          <w:rFonts w:ascii="Arial" w:hAnsi="Arial"/>
          <w:b/>
          <w:sz w:val="20"/>
        </w:rPr>
        <w:t xml:space="preserve">to </w:t>
      </w:r>
      <w:r w:rsidRPr="00D702AF">
        <w:rPr>
          <w:rFonts w:ascii="Arial" w:hAnsi="Arial"/>
          <w:b/>
          <w:sz w:val="20"/>
        </w:rPr>
        <w:t xml:space="preserve">both sexes. </w:t>
      </w:r>
      <w:r w:rsidRPr="00D702AF">
        <w:rPr>
          <w:rFonts w:ascii="Arial" w:hAnsi="Arial"/>
          <w:sz w:val="20"/>
        </w:rPr>
        <w:t>This schematic graph presents the distribution of male and female physical fitness, as assessed using CPET parameters</w:t>
      </w:r>
      <w:r w:rsidR="00672F8D" w:rsidRPr="00D702AF">
        <w:rPr>
          <w:rFonts w:ascii="Arial" w:hAnsi="Arial"/>
          <w:sz w:val="20"/>
        </w:rPr>
        <w:t xml:space="preserve"> </w:t>
      </w:r>
      <w:r w:rsidRPr="00D702AF">
        <w:rPr>
          <w:rFonts w:ascii="Arial" w:hAnsi="Arial"/>
          <w:sz w:val="20"/>
        </w:rPr>
        <w:t xml:space="preserve">such as oxygen uptake at </w:t>
      </w:r>
      <w:proofErr w:type="spellStart"/>
      <w:r w:rsidRPr="00D702AF">
        <w:rPr>
          <w:rFonts w:ascii="Arial" w:hAnsi="Arial"/>
          <w:sz w:val="20"/>
        </w:rPr>
        <w:t>AT</w:t>
      </w:r>
      <w:proofErr w:type="spellEnd"/>
      <w:r w:rsidRPr="00D702AF">
        <w:rPr>
          <w:rFonts w:ascii="Arial" w:hAnsi="Arial"/>
          <w:sz w:val="20"/>
        </w:rPr>
        <w:t>. Female distribution is shown</w:t>
      </w:r>
      <w:r w:rsidR="006F6FF1" w:rsidRPr="00D702AF">
        <w:rPr>
          <w:rFonts w:ascii="Arial" w:hAnsi="Arial"/>
          <w:sz w:val="20"/>
        </w:rPr>
        <w:t xml:space="preserve"> on the left</w:t>
      </w:r>
      <w:r w:rsidRPr="00D702AF">
        <w:rPr>
          <w:rFonts w:ascii="Arial" w:hAnsi="Arial"/>
          <w:sz w:val="20"/>
        </w:rPr>
        <w:t xml:space="preserve"> in yellow; male </w:t>
      </w:r>
      <w:r w:rsidR="006F6FF1" w:rsidRPr="00D702AF">
        <w:rPr>
          <w:rFonts w:ascii="Arial" w:hAnsi="Arial"/>
          <w:sz w:val="20"/>
        </w:rPr>
        <w:t xml:space="preserve">distribution is shown on the right in red. </w:t>
      </w:r>
      <w:r w:rsidR="00EE11D9" w:rsidRPr="00D702AF">
        <w:rPr>
          <w:rFonts w:ascii="Arial" w:hAnsi="Arial"/>
          <w:sz w:val="20"/>
        </w:rPr>
        <w:t xml:space="preserve">The threshold value at which patients are </w:t>
      </w:r>
      <w:r w:rsidR="00C77C88">
        <w:rPr>
          <w:rFonts w:ascii="Arial" w:hAnsi="Arial"/>
          <w:sz w:val="20"/>
        </w:rPr>
        <w:t xml:space="preserve">allocated to </w:t>
      </w:r>
      <w:r w:rsidR="00EE11D9" w:rsidRPr="00D702AF">
        <w:rPr>
          <w:rFonts w:ascii="Arial" w:hAnsi="Arial"/>
          <w:sz w:val="20"/>
        </w:rPr>
        <w:t>a “high-surgical-risk population” is based on the</w:t>
      </w:r>
      <w:r w:rsidR="00103111" w:rsidRPr="00D702AF">
        <w:rPr>
          <w:rFonts w:ascii="Arial" w:hAnsi="Arial"/>
          <w:sz w:val="20"/>
        </w:rPr>
        <w:t xml:space="preserve"> </w:t>
      </w:r>
      <w:r w:rsidR="00E00187">
        <w:rPr>
          <w:rFonts w:ascii="Arial" w:hAnsi="Arial"/>
          <w:sz w:val="20"/>
        </w:rPr>
        <w:t>total</w:t>
      </w:r>
      <w:r w:rsidR="00EE11D9" w:rsidRPr="00D702AF">
        <w:rPr>
          <w:rFonts w:ascii="Arial" w:hAnsi="Arial"/>
          <w:sz w:val="20"/>
        </w:rPr>
        <w:t xml:space="preserve"> pool of research participants. As shown in the graph, the </w:t>
      </w:r>
      <w:r w:rsidR="00103111" w:rsidRPr="00D702AF">
        <w:rPr>
          <w:rFonts w:ascii="Arial" w:hAnsi="Arial"/>
          <w:sz w:val="20"/>
        </w:rPr>
        <w:t>proportion</w:t>
      </w:r>
      <w:r w:rsidR="00EE11D9" w:rsidRPr="00D702AF">
        <w:rPr>
          <w:rFonts w:ascii="Arial" w:hAnsi="Arial"/>
          <w:sz w:val="20"/>
        </w:rPr>
        <w:t xml:space="preserve"> of females </w:t>
      </w:r>
      <w:r w:rsidR="00103111" w:rsidRPr="00D702AF">
        <w:rPr>
          <w:rFonts w:ascii="Arial" w:hAnsi="Arial"/>
          <w:sz w:val="20"/>
        </w:rPr>
        <w:t>included in the high-risk category is much larger than the proportion of males</w:t>
      </w:r>
      <w:r w:rsidR="00C77C88">
        <w:rPr>
          <w:rFonts w:ascii="Arial" w:hAnsi="Arial"/>
          <w:sz w:val="20"/>
        </w:rPr>
        <w:t xml:space="preserve"> </w:t>
      </w:r>
      <w:r w:rsidR="00D47073" w:rsidRPr="00D702AF">
        <w:rPr>
          <w:rFonts w:ascii="Arial" w:hAnsi="Arial"/>
          <w:sz w:val="20"/>
        </w:rPr>
        <w:t xml:space="preserve">because there are more males than females in the </w:t>
      </w:r>
      <w:r w:rsidR="0085732B" w:rsidRPr="00D702AF">
        <w:rPr>
          <w:rFonts w:ascii="Arial" w:hAnsi="Arial"/>
          <w:sz w:val="20"/>
        </w:rPr>
        <w:t xml:space="preserve">total </w:t>
      </w:r>
      <w:r w:rsidR="00D47073" w:rsidRPr="00D702AF">
        <w:rPr>
          <w:rFonts w:ascii="Arial" w:hAnsi="Arial"/>
          <w:sz w:val="20"/>
        </w:rPr>
        <w:t>study population.</w:t>
      </w:r>
      <w:r w:rsidR="000A302A">
        <w:rPr>
          <w:rFonts w:ascii="Arial" w:hAnsi="Arial"/>
          <w:sz w:val="20"/>
        </w:rPr>
        <w:t xml:space="preserve"> </w:t>
      </w:r>
      <w:r w:rsidRPr="003628A4">
        <w:rPr>
          <w:rFonts w:ascii="Arial" w:hAnsi="Arial" w:cs="Arial"/>
          <w:sz w:val="18"/>
          <w:szCs w:val="18"/>
        </w:rPr>
        <w:t>AT=anaerobic threshold; CPET=cardiopulmonary exercise testing</w:t>
      </w:r>
    </w:p>
    <w:sectPr w:rsidR="00824B2E" w:rsidRPr="003628A4" w:rsidSect="00267F5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34E07" w14:textId="77777777" w:rsidR="00616ED9" w:rsidRDefault="00616ED9" w:rsidP="00FB0D7A">
      <w:r>
        <w:separator/>
      </w:r>
    </w:p>
  </w:endnote>
  <w:endnote w:type="continuationSeparator" w:id="0">
    <w:p w14:paraId="56EBD2F6" w14:textId="77777777" w:rsidR="00616ED9" w:rsidRDefault="00616ED9" w:rsidP="00FB0D7A">
      <w:r>
        <w:continuationSeparator/>
      </w:r>
    </w:p>
  </w:endnote>
  <w:endnote w:type="continuationNotice" w:id="1">
    <w:p w14:paraId="689C3097" w14:textId="77777777" w:rsidR="00616ED9" w:rsidRDefault="00616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C5A6C" w14:textId="77777777" w:rsidR="00616ED9" w:rsidRDefault="00616ED9" w:rsidP="00FB0D7A">
      <w:r>
        <w:separator/>
      </w:r>
    </w:p>
  </w:footnote>
  <w:footnote w:type="continuationSeparator" w:id="0">
    <w:p w14:paraId="2C7BDCF0" w14:textId="77777777" w:rsidR="00616ED9" w:rsidRDefault="00616ED9" w:rsidP="00FB0D7A">
      <w:r>
        <w:continuationSeparator/>
      </w:r>
    </w:p>
  </w:footnote>
  <w:footnote w:type="continuationNotice" w:id="1">
    <w:p w14:paraId="3C3995B3" w14:textId="77777777" w:rsidR="00616ED9" w:rsidRDefault="00616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63966903"/>
      <w:docPartObj>
        <w:docPartGallery w:val="Page Numbers (Top of Page)"/>
        <w:docPartUnique/>
      </w:docPartObj>
    </w:sdtPr>
    <w:sdtEndPr>
      <w:rPr>
        <w:rStyle w:val="PageNumber"/>
      </w:rPr>
    </w:sdtEndPr>
    <w:sdtContent>
      <w:p w14:paraId="75A7D6C7" w14:textId="77777777" w:rsidR="00722BAC" w:rsidRDefault="00722BAC" w:rsidP="00FD05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E79032" w14:textId="77777777" w:rsidR="00722BAC" w:rsidRDefault="00722B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26243128"/>
      <w:docPartObj>
        <w:docPartGallery w:val="Page Numbers (Top of Page)"/>
        <w:docPartUnique/>
      </w:docPartObj>
    </w:sdtPr>
    <w:sdtEndPr>
      <w:rPr>
        <w:rStyle w:val="PageNumber"/>
      </w:rPr>
    </w:sdtEndPr>
    <w:sdtContent>
      <w:p w14:paraId="63FCFBE5" w14:textId="77777777" w:rsidR="00722BAC" w:rsidRDefault="00722BAC" w:rsidP="00FD05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7B586F28" w14:textId="77777777" w:rsidR="00722BAC" w:rsidRDefault="00722BA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1097D"/>
    <w:multiLevelType w:val="hybridMultilevel"/>
    <w:tmpl w:val="4ABA2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F11F9"/>
    <w:multiLevelType w:val="hybridMultilevel"/>
    <w:tmpl w:val="97E236DC"/>
    <w:lvl w:ilvl="0" w:tplc="17FEDE52">
      <w:start w:val="1"/>
      <w:numFmt w:val="bullet"/>
      <w:lvlText w:val="-"/>
      <w:lvlJc w:val="left"/>
      <w:pPr>
        <w:ind w:left="720" w:hanging="360"/>
      </w:pPr>
      <w:rPr>
        <w:rFonts w:ascii="HelveticaNeue" w:eastAsia="Times New Roman" w:hAnsi="HelveticaNeue"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87F5B"/>
    <w:multiLevelType w:val="hybridMultilevel"/>
    <w:tmpl w:val="51DE2CC4"/>
    <w:lvl w:ilvl="0" w:tplc="E056EA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115DDD"/>
    <w:multiLevelType w:val="hybridMultilevel"/>
    <w:tmpl w:val="CBE84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5554E"/>
    <w:multiLevelType w:val="hybridMultilevel"/>
    <w:tmpl w:val="1A127DE6"/>
    <w:lvl w:ilvl="0" w:tplc="E3444D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01951"/>
    <w:multiLevelType w:val="hybridMultilevel"/>
    <w:tmpl w:val="3F724208"/>
    <w:lvl w:ilvl="0" w:tplc="02920A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6FFFFF6-4F2C-4567-B544-D183B8B68942}"/>
    <w:docVar w:name="dgnword-eventsink" w:val="123153784"/>
    <w:docVar w:name="EN.InstantFormat" w:val="&lt;ENInstantFormat&gt;&lt;Enabled&gt;0&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40CF5"/>
    <w:rsid w:val="000002F6"/>
    <w:rsid w:val="00001899"/>
    <w:rsid w:val="00001B3F"/>
    <w:rsid w:val="0000267D"/>
    <w:rsid w:val="000043F2"/>
    <w:rsid w:val="00010AC8"/>
    <w:rsid w:val="00013365"/>
    <w:rsid w:val="00015DC3"/>
    <w:rsid w:val="00017771"/>
    <w:rsid w:val="00022EFE"/>
    <w:rsid w:val="000231CB"/>
    <w:rsid w:val="000232DC"/>
    <w:rsid w:val="000250BA"/>
    <w:rsid w:val="00025190"/>
    <w:rsid w:val="000303C3"/>
    <w:rsid w:val="00030773"/>
    <w:rsid w:val="00030C2B"/>
    <w:rsid w:val="00031B6E"/>
    <w:rsid w:val="0003602A"/>
    <w:rsid w:val="00041949"/>
    <w:rsid w:val="000435EE"/>
    <w:rsid w:val="00046A64"/>
    <w:rsid w:val="00050E99"/>
    <w:rsid w:val="00051559"/>
    <w:rsid w:val="00053AC8"/>
    <w:rsid w:val="00053EA5"/>
    <w:rsid w:val="00055395"/>
    <w:rsid w:val="000610E1"/>
    <w:rsid w:val="000612D6"/>
    <w:rsid w:val="00063CE4"/>
    <w:rsid w:val="000647CB"/>
    <w:rsid w:val="00065178"/>
    <w:rsid w:val="0006645B"/>
    <w:rsid w:val="00072876"/>
    <w:rsid w:val="0007438D"/>
    <w:rsid w:val="00074DA8"/>
    <w:rsid w:val="000758CF"/>
    <w:rsid w:val="000763CD"/>
    <w:rsid w:val="000802E9"/>
    <w:rsid w:val="000805CF"/>
    <w:rsid w:val="00080F85"/>
    <w:rsid w:val="00082540"/>
    <w:rsid w:val="0008271E"/>
    <w:rsid w:val="00084AB4"/>
    <w:rsid w:val="000907D3"/>
    <w:rsid w:val="00090FD7"/>
    <w:rsid w:val="000915F4"/>
    <w:rsid w:val="00092B12"/>
    <w:rsid w:val="00094E38"/>
    <w:rsid w:val="00095EA5"/>
    <w:rsid w:val="00096390"/>
    <w:rsid w:val="0009677D"/>
    <w:rsid w:val="0009770D"/>
    <w:rsid w:val="000A2746"/>
    <w:rsid w:val="000A302A"/>
    <w:rsid w:val="000A44A6"/>
    <w:rsid w:val="000A4541"/>
    <w:rsid w:val="000A458D"/>
    <w:rsid w:val="000A569F"/>
    <w:rsid w:val="000B03BB"/>
    <w:rsid w:val="000B28FC"/>
    <w:rsid w:val="000B4070"/>
    <w:rsid w:val="000B6D2C"/>
    <w:rsid w:val="000C26A6"/>
    <w:rsid w:val="000C4A04"/>
    <w:rsid w:val="000C4F37"/>
    <w:rsid w:val="000C4F99"/>
    <w:rsid w:val="000D4837"/>
    <w:rsid w:val="000D49EC"/>
    <w:rsid w:val="000D5765"/>
    <w:rsid w:val="000E06D6"/>
    <w:rsid w:val="000E2066"/>
    <w:rsid w:val="000E29D2"/>
    <w:rsid w:val="000E3254"/>
    <w:rsid w:val="000E4345"/>
    <w:rsid w:val="000E470B"/>
    <w:rsid w:val="000E71ED"/>
    <w:rsid w:val="000F1330"/>
    <w:rsid w:val="000F2F3E"/>
    <w:rsid w:val="00103111"/>
    <w:rsid w:val="001066A5"/>
    <w:rsid w:val="0011040F"/>
    <w:rsid w:val="00110538"/>
    <w:rsid w:val="00114DF2"/>
    <w:rsid w:val="001155CE"/>
    <w:rsid w:val="0011639D"/>
    <w:rsid w:val="00117C29"/>
    <w:rsid w:val="0012220A"/>
    <w:rsid w:val="00123A3E"/>
    <w:rsid w:val="00126CA7"/>
    <w:rsid w:val="0012734C"/>
    <w:rsid w:val="00127E6C"/>
    <w:rsid w:val="0014027E"/>
    <w:rsid w:val="00140709"/>
    <w:rsid w:val="00143A2E"/>
    <w:rsid w:val="00146D17"/>
    <w:rsid w:val="00147A2D"/>
    <w:rsid w:val="00152C07"/>
    <w:rsid w:val="00154361"/>
    <w:rsid w:val="00160125"/>
    <w:rsid w:val="00161D73"/>
    <w:rsid w:val="00162E2B"/>
    <w:rsid w:val="00163D4F"/>
    <w:rsid w:val="00164FF4"/>
    <w:rsid w:val="00166BE1"/>
    <w:rsid w:val="00170059"/>
    <w:rsid w:val="0017092B"/>
    <w:rsid w:val="00182130"/>
    <w:rsid w:val="00182CDB"/>
    <w:rsid w:val="001836AA"/>
    <w:rsid w:val="00185A53"/>
    <w:rsid w:val="00187941"/>
    <w:rsid w:val="001914E0"/>
    <w:rsid w:val="001932CC"/>
    <w:rsid w:val="00195536"/>
    <w:rsid w:val="00196173"/>
    <w:rsid w:val="001A0818"/>
    <w:rsid w:val="001A1F07"/>
    <w:rsid w:val="001A43C7"/>
    <w:rsid w:val="001A6B34"/>
    <w:rsid w:val="001B1E4C"/>
    <w:rsid w:val="001B2BAC"/>
    <w:rsid w:val="001C200A"/>
    <w:rsid w:val="001C219C"/>
    <w:rsid w:val="001C22C8"/>
    <w:rsid w:val="001C2A6D"/>
    <w:rsid w:val="001C3990"/>
    <w:rsid w:val="001D4393"/>
    <w:rsid w:val="001D43A5"/>
    <w:rsid w:val="001D7A87"/>
    <w:rsid w:val="001E37C0"/>
    <w:rsid w:val="001E38BC"/>
    <w:rsid w:val="001E467E"/>
    <w:rsid w:val="001E4938"/>
    <w:rsid w:val="001E558F"/>
    <w:rsid w:val="001E5AE9"/>
    <w:rsid w:val="001F078F"/>
    <w:rsid w:val="001F07AE"/>
    <w:rsid w:val="001F3935"/>
    <w:rsid w:val="001F3BD8"/>
    <w:rsid w:val="001F5BAD"/>
    <w:rsid w:val="001F63EE"/>
    <w:rsid w:val="0020315F"/>
    <w:rsid w:val="002153DD"/>
    <w:rsid w:val="00216FD4"/>
    <w:rsid w:val="002201F7"/>
    <w:rsid w:val="00221A94"/>
    <w:rsid w:val="00222D5E"/>
    <w:rsid w:val="00224FF2"/>
    <w:rsid w:val="00225E98"/>
    <w:rsid w:val="00226036"/>
    <w:rsid w:val="00227838"/>
    <w:rsid w:val="00230AAE"/>
    <w:rsid w:val="00235B71"/>
    <w:rsid w:val="00236914"/>
    <w:rsid w:val="00237A8F"/>
    <w:rsid w:val="00240BD3"/>
    <w:rsid w:val="00241464"/>
    <w:rsid w:val="002460B9"/>
    <w:rsid w:val="00250759"/>
    <w:rsid w:val="00252C30"/>
    <w:rsid w:val="0025458B"/>
    <w:rsid w:val="00267F5D"/>
    <w:rsid w:val="0027257C"/>
    <w:rsid w:val="00274544"/>
    <w:rsid w:val="002776F7"/>
    <w:rsid w:val="0028206E"/>
    <w:rsid w:val="00285753"/>
    <w:rsid w:val="00285E80"/>
    <w:rsid w:val="00285F58"/>
    <w:rsid w:val="002918D4"/>
    <w:rsid w:val="00292DBB"/>
    <w:rsid w:val="00292F7B"/>
    <w:rsid w:val="002A08EF"/>
    <w:rsid w:val="002A25EC"/>
    <w:rsid w:val="002A42D8"/>
    <w:rsid w:val="002B10CA"/>
    <w:rsid w:val="002B1447"/>
    <w:rsid w:val="002B3E27"/>
    <w:rsid w:val="002B6D13"/>
    <w:rsid w:val="002C0A20"/>
    <w:rsid w:val="002C3C0A"/>
    <w:rsid w:val="002C4635"/>
    <w:rsid w:val="002C4C4C"/>
    <w:rsid w:val="002C6DA3"/>
    <w:rsid w:val="002D172A"/>
    <w:rsid w:val="002D6088"/>
    <w:rsid w:val="002E6C8B"/>
    <w:rsid w:val="002F3B7C"/>
    <w:rsid w:val="00300FD7"/>
    <w:rsid w:val="00301D62"/>
    <w:rsid w:val="003022B9"/>
    <w:rsid w:val="00304E55"/>
    <w:rsid w:val="0030792D"/>
    <w:rsid w:val="00307B72"/>
    <w:rsid w:val="003139A0"/>
    <w:rsid w:val="0031586D"/>
    <w:rsid w:val="003218AA"/>
    <w:rsid w:val="00322473"/>
    <w:rsid w:val="0032461E"/>
    <w:rsid w:val="0033114E"/>
    <w:rsid w:val="003325A9"/>
    <w:rsid w:val="003335C2"/>
    <w:rsid w:val="00334EF8"/>
    <w:rsid w:val="00337DC7"/>
    <w:rsid w:val="0034792A"/>
    <w:rsid w:val="00350459"/>
    <w:rsid w:val="00350A61"/>
    <w:rsid w:val="00350CFD"/>
    <w:rsid w:val="00351C49"/>
    <w:rsid w:val="003570ED"/>
    <w:rsid w:val="00360686"/>
    <w:rsid w:val="00360844"/>
    <w:rsid w:val="003628A4"/>
    <w:rsid w:val="0037779E"/>
    <w:rsid w:val="003805FB"/>
    <w:rsid w:val="00380A9A"/>
    <w:rsid w:val="00385C89"/>
    <w:rsid w:val="0039061B"/>
    <w:rsid w:val="0039258D"/>
    <w:rsid w:val="00394A9E"/>
    <w:rsid w:val="003A2303"/>
    <w:rsid w:val="003A27B8"/>
    <w:rsid w:val="003A7412"/>
    <w:rsid w:val="003A74B6"/>
    <w:rsid w:val="003B2515"/>
    <w:rsid w:val="003B38D4"/>
    <w:rsid w:val="003B5331"/>
    <w:rsid w:val="003B78D0"/>
    <w:rsid w:val="003C0064"/>
    <w:rsid w:val="003C34AA"/>
    <w:rsid w:val="003C47ED"/>
    <w:rsid w:val="003C5609"/>
    <w:rsid w:val="003C5812"/>
    <w:rsid w:val="003C72D9"/>
    <w:rsid w:val="003D121D"/>
    <w:rsid w:val="003D212A"/>
    <w:rsid w:val="003D6E8E"/>
    <w:rsid w:val="003D6F38"/>
    <w:rsid w:val="003E038C"/>
    <w:rsid w:val="003E69C1"/>
    <w:rsid w:val="003E6BC0"/>
    <w:rsid w:val="003F1648"/>
    <w:rsid w:val="003F5510"/>
    <w:rsid w:val="00401533"/>
    <w:rsid w:val="00403215"/>
    <w:rsid w:val="00406F02"/>
    <w:rsid w:val="0041151C"/>
    <w:rsid w:val="004151F3"/>
    <w:rsid w:val="004152D0"/>
    <w:rsid w:val="00417F14"/>
    <w:rsid w:val="00420FA4"/>
    <w:rsid w:val="00421EFE"/>
    <w:rsid w:val="00424F02"/>
    <w:rsid w:val="0042633C"/>
    <w:rsid w:val="004278E9"/>
    <w:rsid w:val="00431FFB"/>
    <w:rsid w:val="004357CD"/>
    <w:rsid w:val="00437CF4"/>
    <w:rsid w:val="00443473"/>
    <w:rsid w:val="00450D8F"/>
    <w:rsid w:val="004515AE"/>
    <w:rsid w:val="00451BE8"/>
    <w:rsid w:val="004542E7"/>
    <w:rsid w:val="00455FB5"/>
    <w:rsid w:val="004609E1"/>
    <w:rsid w:val="00461A30"/>
    <w:rsid w:val="0046557B"/>
    <w:rsid w:val="00477158"/>
    <w:rsid w:val="00480502"/>
    <w:rsid w:val="00481152"/>
    <w:rsid w:val="00482F05"/>
    <w:rsid w:val="00483142"/>
    <w:rsid w:val="004842DC"/>
    <w:rsid w:val="004847A2"/>
    <w:rsid w:val="00484BFA"/>
    <w:rsid w:val="00485108"/>
    <w:rsid w:val="00486064"/>
    <w:rsid w:val="004861AC"/>
    <w:rsid w:val="004903F9"/>
    <w:rsid w:val="004A633F"/>
    <w:rsid w:val="004B2142"/>
    <w:rsid w:val="004B2B02"/>
    <w:rsid w:val="004C12A5"/>
    <w:rsid w:val="004C4643"/>
    <w:rsid w:val="004C47BD"/>
    <w:rsid w:val="004C5EAD"/>
    <w:rsid w:val="004C6767"/>
    <w:rsid w:val="004C77B7"/>
    <w:rsid w:val="004D15EC"/>
    <w:rsid w:val="004D3108"/>
    <w:rsid w:val="004D4F5A"/>
    <w:rsid w:val="004D596A"/>
    <w:rsid w:val="004D6CDF"/>
    <w:rsid w:val="004E4153"/>
    <w:rsid w:val="004E541D"/>
    <w:rsid w:val="004F1C77"/>
    <w:rsid w:val="004F3D6D"/>
    <w:rsid w:val="004F5EEF"/>
    <w:rsid w:val="004F6A7D"/>
    <w:rsid w:val="00500944"/>
    <w:rsid w:val="005053D8"/>
    <w:rsid w:val="00513E26"/>
    <w:rsid w:val="0051537A"/>
    <w:rsid w:val="0052413B"/>
    <w:rsid w:val="005303BB"/>
    <w:rsid w:val="0053299E"/>
    <w:rsid w:val="00536164"/>
    <w:rsid w:val="00536168"/>
    <w:rsid w:val="005406BF"/>
    <w:rsid w:val="005443A7"/>
    <w:rsid w:val="00546EE1"/>
    <w:rsid w:val="005470EB"/>
    <w:rsid w:val="00550045"/>
    <w:rsid w:val="00557125"/>
    <w:rsid w:val="005578EB"/>
    <w:rsid w:val="00557ACD"/>
    <w:rsid w:val="005603DE"/>
    <w:rsid w:val="00561DA9"/>
    <w:rsid w:val="005671BE"/>
    <w:rsid w:val="00570166"/>
    <w:rsid w:val="00572C97"/>
    <w:rsid w:val="00573A16"/>
    <w:rsid w:val="00577965"/>
    <w:rsid w:val="00587F57"/>
    <w:rsid w:val="00590363"/>
    <w:rsid w:val="00590ADF"/>
    <w:rsid w:val="00593193"/>
    <w:rsid w:val="005A1122"/>
    <w:rsid w:val="005A22E1"/>
    <w:rsid w:val="005A26FB"/>
    <w:rsid w:val="005A2E02"/>
    <w:rsid w:val="005A62FB"/>
    <w:rsid w:val="005B01CD"/>
    <w:rsid w:val="005B34E4"/>
    <w:rsid w:val="005B3626"/>
    <w:rsid w:val="005B5CB0"/>
    <w:rsid w:val="005B62C4"/>
    <w:rsid w:val="005C5907"/>
    <w:rsid w:val="005D0DCC"/>
    <w:rsid w:val="005D2051"/>
    <w:rsid w:val="005D31B9"/>
    <w:rsid w:val="005D3CC3"/>
    <w:rsid w:val="005D4EAE"/>
    <w:rsid w:val="005D7859"/>
    <w:rsid w:val="005D7DAB"/>
    <w:rsid w:val="005E3CCC"/>
    <w:rsid w:val="005E46DF"/>
    <w:rsid w:val="005E4AA5"/>
    <w:rsid w:val="005E747C"/>
    <w:rsid w:val="005F4D68"/>
    <w:rsid w:val="005F5C50"/>
    <w:rsid w:val="005F6B27"/>
    <w:rsid w:val="005F6F43"/>
    <w:rsid w:val="005F7337"/>
    <w:rsid w:val="00600A79"/>
    <w:rsid w:val="00604849"/>
    <w:rsid w:val="0060591C"/>
    <w:rsid w:val="00610799"/>
    <w:rsid w:val="00611F82"/>
    <w:rsid w:val="00612220"/>
    <w:rsid w:val="00613073"/>
    <w:rsid w:val="006167F4"/>
    <w:rsid w:val="00616ED9"/>
    <w:rsid w:val="006207E0"/>
    <w:rsid w:val="0062219B"/>
    <w:rsid w:val="00630D14"/>
    <w:rsid w:val="00632DBB"/>
    <w:rsid w:val="00633B1F"/>
    <w:rsid w:val="00635B4C"/>
    <w:rsid w:val="00637153"/>
    <w:rsid w:val="00640CF5"/>
    <w:rsid w:val="00641925"/>
    <w:rsid w:val="006440BA"/>
    <w:rsid w:val="00646C8C"/>
    <w:rsid w:val="00653728"/>
    <w:rsid w:val="0066099D"/>
    <w:rsid w:val="00660CCF"/>
    <w:rsid w:val="00664F66"/>
    <w:rsid w:val="006666CD"/>
    <w:rsid w:val="00666850"/>
    <w:rsid w:val="006714DE"/>
    <w:rsid w:val="00671BE5"/>
    <w:rsid w:val="00672F8D"/>
    <w:rsid w:val="00673A33"/>
    <w:rsid w:val="00682E80"/>
    <w:rsid w:val="00683395"/>
    <w:rsid w:val="006862D2"/>
    <w:rsid w:val="00696030"/>
    <w:rsid w:val="006962BB"/>
    <w:rsid w:val="006A404E"/>
    <w:rsid w:val="006B0C4B"/>
    <w:rsid w:val="006B63EE"/>
    <w:rsid w:val="006B6E92"/>
    <w:rsid w:val="006C04C6"/>
    <w:rsid w:val="006C0878"/>
    <w:rsid w:val="006C2131"/>
    <w:rsid w:val="006C3633"/>
    <w:rsid w:val="006C3A2F"/>
    <w:rsid w:val="006C584D"/>
    <w:rsid w:val="006C5A25"/>
    <w:rsid w:val="006C784B"/>
    <w:rsid w:val="006D3F2E"/>
    <w:rsid w:val="006E2392"/>
    <w:rsid w:val="006E3DD3"/>
    <w:rsid w:val="006E4828"/>
    <w:rsid w:val="006E6689"/>
    <w:rsid w:val="006F261F"/>
    <w:rsid w:val="006F6FF1"/>
    <w:rsid w:val="0070163C"/>
    <w:rsid w:val="007027D9"/>
    <w:rsid w:val="00711533"/>
    <w:rsid w:val="00712D7B"/>
    <w:rsid w:val="00713562"/>
    <w:rsid w:val="00713970"/>
    <w:rsid w:val="00713D38"/>
    <w:rsid w:val="00713E4E"/>
    <w:rsid w:val="007177BB"/>
    <w:rsid w:val="00720045"/>
    <w:rsid w:val="007219CF"/>
    <w:rsid w:val="00722BAC"/>
    <w:rsid w:val="00723C5E"/>
    <w:rsid w:val="00725D12"/>
    <w:rsid w:val="00727BC2"/>
    <w:rsid w:val="00730951"/>
    <w:rsid w:val="00730E2E"/>
    <w:rsid w:val="007344F0"/>
    <w:rsid w:val="007344FA"/>
    <w:rsid w:val="007356FC"/>
    <w:rsid w:val="00735D5B"/>
    <w:rsid w:val="00740041"/>
    <w:rsid w:val="0074085D"/>
    <w:rsid w:val="00741F38"/>
    <w:rsid w:val="00741FE0"/>
    <w:rsid w:val="007474A0"/>
    <w:rsid w:val="0075001A"/>
    <w:rsid w:val="007502FB"/>
    <w:rsid w:val="00750339"/>
    <w:rsid w:val="00756CB4"/>
    <w:rsid w:val="0076099B"/>
    <w:rsid w:val="00766DC9"/>
    <w:rsid w:val="00772B2F"/>
    <w:rsid w:val="00777299"/>
    <w:rsid w:val="00783C18"/>
    <w:rsid w:val="0078716B"/>
    <w:rsid w:val="0079774E"/>
    <w:rsid w:val="007A050F"/>
    <w:rsid w:val="007A0B1F"/>
    <w:rsid w:val="007A51B1"/>
    <w:rsid w:val="007B059B"/>
    <w:rsid w:val="007B7FAE"/>
    <w:rsid w:val="007C0337"/>
    <w:rsid w:val="007C0BDA"/>
    <w:rsid w:val="007C2946"/>
    <w:rsid w:val="007C580F"/>
    <w:rsid w:val="007C5CC1"/>
    <w:rsid w:val="007C6688"/>
    <w:rsid w:val="007C76E4"/>
    <w:rsid w:val="007D1C28"/>
    <w:rsid w:val="007D39EF"/>
    <w:rsid w:val="007D460A"/>
    <w:rsid w:val="007E1D80"/>
    <w:rsid w:val="007E3DFE"/>
    <w:rsid w:val="007E7234"/>
    <w:rsid w:val="007F0ED9"/>
    <w:rsid w:val="007F2F88"/>
    <w:rsid w:val="008001C5"/>
    <w:rsid w:val="00803C0D"/>
    <w:rsid w:val="008110F0"/>
    <w:rsid w:val="00811339"/>
    <w:rsid w:val="00814CB9"/>
    <w:rsid w:val="0081691D"/>
    <w:rsid w:val="00816F7F"/>
    <w:rsid w:val="00820B52"/>
    <w:rsid w:val="0082357C"/>
    <w:rsid w:val="008241F5"/>
    <w:rsid w:val="0082426E"/>
    <w:rsid w:val="0082487F"/>
    <w:rsid w:val="00824B2E"/>
    <w:rsid w:val="008253F6"/>
    <w:rsid w:val="00832059"/>
    <w:rsid w:val="008334D6"/>
    <w:rsid w:val="00835C8C"/>
    <w:rsid w:val="008367BF"/>
    <w:rsid w:val="008408FC"/>
    <w:rsid w:val="00841D2E"/>
    <w:rsid w:val="008533B0"/>
    <w:rsid w:val="00853A5F"/>
    <w:rsid w:val="0085732B"/>
    <w:rsid w:val="00860682"/>
    <w:rsid w:val="00865264"/>
    <w:rsid w:val="00865A72"/>
    <w:rsid w:val="00866596"/>
    <w:rsid w:val="00873868"/>
    <w:rsid w:val="0087456F"/>
    <w:rsid w:val="0087474A"/>
    <w:rsid w:val="00875895"/>
    <w:rsid w:val="00877138"/>
    <w:rsid w:val="0087770B"/>
    <w:rsid w:val="0088033C"/>
    <w:rsid w:val="00882F5A"/>
    <w:rsid w:val="008833F3"/>
    <w:rsid w:val="008858BE"/>
    <w:rsid w:val="008865D5"/>
    <w:rsid w:val="00887B34"/>
    <w:rsid w:val="008915D4"/>
    <w:rsid w:val="0089317D"/>
    <w:rsid w:val="00895C9A"/>
    <w:rsid w:val="00897EE8"/>
    <w:rsid w:val="008A30EF"/>
    <w:rsid w:val="008A4D14"/>
    <w:rsid w:val="008A5241"/>
    <w:rsid w:val="008A787F"/>
    <w:rsid w:val="008B4481"/>
    <w:rsid w:val="008B5C4C"/>
    <w:rsid w:val="008B6274"/>
    <w:rsid w:val="008B7B45"/>
    <w:rsid w:val="008C0234"/>
    <w:rsid w:val="008C048A"/>
    <w:rsid w:val="008D1865"/>
    <w:rsid w:val="008D26D9"/>
    <w:rsid w:val="008D449E"/>
    <w:rsid w:val="008E0B28"/>
    <w:rsid w:val="008E0B51"/>
    <w:rsid w:val="008E4D4C"/>
    <w:rsid w:val="008E5D68"/>
    <w:rsid w:val="008E7030"/>
    <w:rsid w:val="008E7D6D"/>
    <w:rsid w:val="008F4386"/>
    <w:rsid w:val="008F5D71"/>
    <w:rsid w:val="008F68BC"/>
    <w:rsid w:val="00903859"/>
    <w:rsid w:val="0090688D"/>
    <w:rsid w:val="00907985"/>
    <w:rsid w:val="00910E60"/>
    <w:rsid w:val="00913203"/>
    <w:rsid w:val="00927677"/>
    <w:rsid w:val="00932DFE"/>
    <w:rsid w:val="00936B9F"/>
    <w:rsid w:val="009370B8"/>
    <w:rsid w:val="00943EE5"/>
    <w:rsid w:val="00946484"/>
    <w:rsid w:val="00947682"/>
    <w:rsid w:val="0095021D"/>
    <w:rsid w:val="009517E3"/>
    <w:rsid w:val="0095393D"/>
    <w:rsid w:val="00953DB4"/>
    <w:rsid w:val="009544C7"/>
    <w:rsid w:val="00954711"/>
    <w:rsid w:val="00956499"/>
    <w:rsid w:val="009574A4"/>
    <w:rsid w:val="00960184"/>
    <w:rsid w:val="0096188C"/>
    <w:rsid w:val="00961DA7"/>
    <w:rsid w:val="00961F29"/>
    <w:rsid w:val="009620AA"/>
    <w:rsid w:val="00965A6B"/>
    <w:rsid w:val="009709DD"/>
    <w:rsid w:val="00970D77"/>
    <w:rsid w:val="00973940"/>
    <w:rsid w:val="00975260"/>
    <w:rsid w:val="00975F58"/>
    <w:rsid w:val="009760B4"/>
    <w:rsid w:val="0097673C"/>
    <w:rsid w:val="00976C20"/>
    <w:rsid w:val="0099307F"/>
    <w:rsid w:val="009943A9"/>
    <w:rsid w:val="00994637"/>
    <w:rsid w:val="00997AAB"/>
    <w:rsid w:val="009A0149"/>
    <w:rsid w:val="009A4A49"/>
    <w:rsid w:val="009A4B7A"/>
    <w:rsid w:val="009A7480"/>
    <w:rsid w:val="009A7FBB"/>
    <w:rsid w:val="009B069C"/>
    <w:rsid w:val="009B5DD0"/>
    <w:rsid w:val="009B7ADD"/>
    <w:rsid w:val="009C0A99"/>
    <w:rsid w:val="009C13B9"/>
    <w:rsid w:val="009C1945"/>
    <w:rsid w:val="009C1A9D"/>
    <w:rsid w:val="009C1B7D"/>
    <w:rsid w:val="009C1F7D"/>
    <w:rsid w:val="009C4F84"/>
    <w:rsid w:val="009C64DD"/>
    <w:rsid w:val="009C669A"/>
    <w:rsid w:val="009C6935"/>
    <w:rsid w:val="009C703B"/>
    <w:rsid w:val="009D3D35"/>
    <w:rsid w:val="009D5E4C"/>
    <w:rsid w:val="009E0087"/>
    <w:rsid w:val="009E2050"/>
    <w:rsid w:val="009E2D3B"/>
    <w:rsid w:val="009E3C76"/>
    <w:rsid w:val="009E7951"/>
    <w:rsid w:val="009F0B27"/>
    <w:rsid w:val="009F1470"/>
    <w:rsid w:val="009F2110"/>
    <w:rsid w:val="009F2927"/>
    <w:rsid w:val="009F35E1"/>
    <w:rsid w:val="009F72FB"/>
    <w:rsid w:val="00A054A7"/>
    <w:rsid w:val="00A07814"/>
    <w:rsid w:val="00A07FD9"/>
    <w:rsid w:val="00A10AEE"/>
    <w:rsid w:val="00A117AB"/>
    <w:rsid w:val="00A1277A"/>
    <w:rsid w:val="00A175F7"/>
    <w:rsid w:val="00A200D7"/>
    <w:rsid w:val="00A24D5A"/>
    <w:rsid w:val="00A261D0"/>
    <w:rsid w:val="00A32E02"/>
    <w:rsid w:val="00A33318"/>
    <w:rsid w:val="00A37AA6"/>
    <w:rsid w:val="00A40F17"/>
    <w:rsid w:val="00A424D8"/>
    <w:rsid w:val="00A4492E"/>
    <w:rsid w:val="00A469A9"/>
    <w:rsid w:val="00A51A9C"/>
    <w:rsid w:val="00A521B1"/>
    <w:rsid w:val="00A549A5"/>
    <w:rsid w:val="00A627F3"/>
    <w:rsid w:val="00A63A8E"/>
    <w:rsid w:val="00A644A0"/>
    <w:rsid w:val="00A65F57"/>
    <w:rsid w:val="00A714B8"/>
    <w:rsid w:val="00A72368"/>
    <w:rsid w:val="00A76391"/>
    <w:rsid w:val="00A77D82"/>
    <w:rsid w:val="00A830D2"/>
    <w:rsid w:val="00A87F6C"/>
    <w:rsid w:val="00A90700"/>
    <w:rsid w:val="00A95787"/>
    <w:rsid w:val="00A95F43"/>
    <w:rsid w:val="00AA0BD2"/>
    <w:rsid w:val="00AA405B"/>
    <w:rsid w:val="00AA4C22"/>
    <w:rsid w:val="00AA5366"/>
    <w:rsid w:val="00AA65EB"/>
    <w:rsid w:val="00AA6EAB"/>
    <w:rsid w:val="00AB43C7"/>
    <w:rsid w:val="00AB7BD0"/>
    <w:rsid w:val="00AC0114"/>
    <w:rsid w:val="00AC069C"/>
    <w:rsid w:val="00AC10F5"/>
    <w:rsid w:val="00AC6F61"/>
    <w:rsid w:val="00AD199F"/>
    <w:rsid w:val="00AD2F83"/>
    <w:rsid w:val="00AD47DD"/>
    <w:rsid w:val="00AD53C8"/>
    <w:rsid w:val="00AD7BDF"/>
    <w:rsid w:val="00AE06CA"/>
    <w:rsid w:val="00AE105E"/>
    <w:rsid w:val="00AE184B"/>
    <w:rsid w:val="00AE59A7"/>
    <w:rsid w:val="00AE5C34"/>
    <w:rsid w:val="00AE5E06"/>
    <w:rsid w:val="00AF1D96"/>
    <w:rsid w:val="00AF3F44"/>
    <w:rsid w:val="00AF615D"/>
    <w:rsid w:val="00B010D5"/>
    <w:rsid w:val="00B0221B"/>
    <w:rsid w:val="00B061AE"/>
    <w:rsid w:val="00B06406"/>
    <w:rsid w:val="00B109EC"/>
    <w:rsid w:val="00B11963"/>
    <w:rsid w:val="00B23A4D"/>
    <w:rsid w:val="00B2533A"/>
    <w:rsid w:val="00B256DF"/>
    <w:rsid w:val="00B26061"/>
    <w:rsid w:val="00B31C6A"/>
    <w:rsid w:val="00B32C81"/>
    <w:rsid w:val="00B45ADD"/>
    <w:rsid w:val="00B50698"/>
    <w:rsid w:val="00B5084C"/>
    <w:rsid w:val="00B529C1"/>
    <w:rsid w:val="00B54E0D"/>
    <w:rsid w:val="00B57355"/>
    <w:rsid w:val="00B65674"/>
    <w:rsid w:val="00B7238C"/>
    <w:rsid w:val="00B74159"/>
    <w:rsid w:val="00B74897"/>
    <w:rsid w:val="00B75258"/>
    <w:rsid w:val="00B819E4"/>
    <w:rsid w:val="00B84642"/>
    <w:rsid w:val="00B86EDC"/>
    <w:rsid w:val="00B9047B"/>
    <w:rsid w:val="00B91E6E"/>
    <w:rsid w:val="00B92473"/>
    <w:rsid w:val="00B92916"/>
    <w:rsid w:val="00BA1ADD"/>
    <w:rsid w:val="00BA1D6A"/>
    <w:rsid w:val="00BA561D"/>
    <w:rsid w:val="00BA5D5A"/>
    <w:rsid w:val="00BB3CBC"/>
    <w:rsid w:val="00BB427E"/>
    <w:rsid w:val="00BB43C0"/>
    <w:rsid w:val="00BC34A8"/>
    <w:rsid w:val="00BC37DF"/>
    <w:rsid w:val="00BC3B6C"/>
    <w:rsid w:val="00BC45A2"/>
    <w:rsid w:val="00BC5769"/>
    <w:rsid w:val="00BC7B5D"/>
    <w:rsid w:val="00BD12FA"/>
    <w:rsid w:val="00BD4F00"/>
    <w:rsid w:val="00BE29AC"/>
    <w:rsid w:val="00BE39EF"/>
    <w:rsid w:val="00BE4F03"/>
    <w:rsid w:val="00BE580F"/>
    <w:rsid w:val="00BE748C"/>
    <w:rsid w:val="00BF0584"/>
    <w:rsid w:val="00BF28BD"/>
    <w:rsid w:val="00BF76C5"/>
    <w:rsid w:val="00C03AE4"/>
    <w:rsid w:val="00C05316"/>
    <w:rsid w:val="00C0664B"/>
    <w:rsid w:val="00C071BE"/>
    <w:rsid w:val="00C12EDD"/>
    <w:rsid w:val="00C138CE"/>
    <w:rsid w:val="00C1701B"/>
    <w:rsid w:val="00C215DE"/>
    <w:rsid w:val="00C3040B"/>
    <w:rsid w:val="00C31098"/>
    <w:rsid w:val="00C311B7"/>
    <w:rsid w:val="00C3244A"/>
    <w:rsid w:val="00C335D0"/>
    <w:rsid w:val="00C3616A"/>
    <w:rsid w:val="00C408CE"/>
    <w:rsid w:val="00C414A0"/>
    <w:rsid w:val="00C41581"/>
    <w:rsid w:val="00C4468B"/>
    <w:rsid w:val="00C47E5D"/>
    <w:rsid w:val="00C52A24"/>
    <w:rsid w:val="00C5787D"/>
    <w:rsid w:val="00C6223C"/>
    <w:rsid w:val="00C631B0"/>
    <w:rsid w:val="00C6549D"/>
    <w:rsid w:val="00C75F07"/>
    <w:rsid w:val="00C76362"/>
    <w:rsid w:val="00C77C88"/>
    <w:rsid w:val="00C807FA"/>
    <w:rsid w:val="00C810CA"/>
    <w:rsid w:val="00C83AE8"/>
    <w:rsid w:val="00C9051A"/>
    <w:rsid w:val="00C917D9"/>
    <w:rsid w:val="00C956C1"/>
    <w:rsid w:val="00C95A91"/>
    <w:rsid w:val="00CA2113"/>
    <w:rsid w:val="00CA646D"/>
    <w:rsid w:val="00CA7397"/>
    <w:rsid w:val="00CB1EB1"/>
    <w:rsid w:val="00CB46E0"/>
    <w:rsid w:val="00CB6A6E"/>
    <w:rsid w:val="00CB6A7B"/>
    <w:rsid w:val="00CB755A"/>
    <w:rsid w:val="00CC02C1"/>
    <w:rsid w:val="00CC0C1F"/>
    <w:rsid w:val="00CC1B66"/>
    <w:rsid w:val="00CC270D"/>
    <w:rsid w:val="00CC3174"/>
    <w:rsid w:val="00CC317A"/>
    <w:rsid w:val="00CD349F"/>
    <w:rsid w:val="00CD43D6"/>
    <w:rsid w:val="00CD53DF"/>
    <w:rsid w:val="00CE2109"/>
    <w:rsid w:val="00CE2C54"/>
    <w:rsid w:val="00CE54EE"/>
    <w:rsid w:val="00CF0ED8"/>
    <w:rsid w:val="00CF1A6C"/>
    <w:rsid w:val="00CF6133"/>
    <w:rsid w:val="00CF7CFB"/>
    <w:rsid w:val="00D00C7C"/>
    <w:rsid w:val="00D010F7"/>
    <w:rsid w:val="00D02DA4"/>
    <w:rsid w:val="00D0383C"/>
    <w:rsid w:val="00D06E54"/>
    <w:rsid w:val="00D072C4"/>
    <w:rsid w:val="00D11D1A"/>
    <w:rsid w:val="00D12083"/>
    <w:rsid w:val="00D1221F"/>
    <w:rsid w:val="00D13622"/>
    <w:rsid w:val="00D152D2"/>
    <w:rsid w:val="00D15F9E"/>
    <w:rsid w:val="00D17588"/>
    <w:rsid w:val="00D17A02"/>
    <w:rsid w:val="00D20DA9"/>
    <w:rsid w:val="00D214FB"/>
    <w:rsid w:val="00D21F83"/>
    <w:rsid w:val="00D22B6D"/>
    <w:rsid w:val="00D26A05"/>
    <w:rsid w:val="00D310DC"/>
    <w:rsid w:val="00D31ABA"/>
    <w:rsid w:val="00D35C11"/>
    <w:rsid w:val="00D35EFF"/>
    <w:rsid w:val="00D406ED"/>
    <w:rsid w:val="00D47073"/>
    <w:rsid w:val="00D47CBA"/>
    <w:rsid w:val="00D5307C"/>
    <w:rsid w:val="00D53C16"/>
    <w:rsid w:val="00D53DD0"/>
    <w:rsid w:val="00D55EFC"/>
    <w:rsid w:val="00D56317"/>
    <w:rsid w:val="00D611EE"/>
    <w:rsid w:val="00D63167"/>
    <w:rsid w:val="00D6327F"/>
    <w:rsid w:val="00D6388D"/>
    <w:rsid w:val="00D63971"/>
    <w:rsid w:val="00D6442C"/>
    <w:rsid w:val="00D702AF"/>
    <w:rsid w:val="00D70B1D"/>
    <w:rsid w:val="00D70E5F"/>
    <w:rsid w:val="00D73BC3"/>
    <w:rsid w:val="00D75E8F"/>
    <w:rsid w:val="00D762DB"/>
    <w:rsid w:val="00D777B3"/>
    <w:rsid w:val="00D80B41"/>
    <w:rsid w:val="00D810F1"/>
    <w:rsid w:val="00D83867"/>
    <w:rsid w:val="00D86149"/>
    <w:rsid w:val="00DA0763"/>
    <w:rsid w:val="00DA273D"/>
    <w:rsid w:val="00DA58E5"/>
    <w:rsid w:val="00DA5B65"/>
    <w:rsid w:val="00DA6033"/>
    <w:rsid w:val="00DA6152"/>
    <w:rsid w:val="00DA6A04"/>
    <w:rsid w:val="00DA7906"/>
    <w:rsid w:val="00DC51EB"/>
    <w:rsid w:val="00DC5D61"/>
    <w:rsid w:val="00DC6463"/>
    <w:rsid w:val="00DD3AED"/>
    <w:rsid w:val="00DD45AE"/>
    <w:rsid w:val="00DD579D"/>
    <w:rsid w:val="00DD5B89"/>
    <w:rsid w:val="00DD731D"/>
    <w:rsid w:val="00DD7596"/>
    <w:rsid w:val="00DE1566"/>
    <w:rsid w:val="00DE3C5B"/>
    <w:rsid w:val="00DF29D3"/>
    <w:rsid w:val="00DF684B"/>
    <w:rsid w:val="00E00187"/>
    <w:rsid w:val="00E04430"/>
    <w:rsid w:val="00E04ED8"/>
    <w:rsid w:val="00E0575D"/>
    <w:rsid w:val="00E10055"/>
    <w:rsid w:val="00E11813"/>
    <w:rsid w:val="00E14938"/>
    <w:rsid w:val="00E17124"/>
    <w:rsid w:val="00E17C8D"/>
    <w:rsid w:val="00E249D9"/>
    <w:rsid w:val="00E32E65"/>
    <w:rsid w:val="00E334DB"/>
    <w:rsid w:val="00E339F0"/>
    <w:rsid w:val="00E359BE"/>
    <w:rsid w:val="00E35BA8"/>
    <w:rsid w:val="00E36457"/>
    <w:rsid w:val="00E54D0F"/>
    <w:rsid w:val="00E55867"/>
    <w:rsid w:val="00E57532"/>
    <w:rsid w:val="00E57A6A"/>
    <w:rsid w:val="00E606BF"/>
    <w:rsid w:val="00E63033"/>
    <w:rsid w:val="00E63E79"/>
    <w:rsid w:val="00E651C7"/>
    <w:rsid w:val="00E65746"/>
    <w:rsid w:val="00E6589D"/>
    <w:rsid w:val="00E7043F"/>
    <w:rsid w:val="00E834BE"/>
    <w:rsid w:val="00E83DED"/>
    <w:rsid w:val="00E87DB5"/>
    <w:rsid w:val="00E91270"/>
    <w:rsid w:val="00E92129"/>
    <w:rsid w:val="00E94DFF"/>
    <w:rsid w:val="00E95180"/>
    <w:rsid w:val="00E96F83"/>
    <w:rsid w:val="00E97BE5"/>
    <w:rsid w:val="00EA2DAF"/>
    <w:rsid w:val="00EA48F4"/>
    <w:rsid w:val="00EB001F"/>
    <w:rsid w:val="00EB34A0"/>
    <w:rsid w:val="00EB4293"/>
    <w:rsid w:val="00EB5844"/>
    <w:rsid w:val="00EB5AE4"/>
    <w:rsid w:val="00EC36DA"/>
    <w:rsid w:val="00EC4225"/>
    <w:rsid w:val="00EC523F"/>
    <w:rsid w:val="00EC5AFA"/>
    <w:rsid w:val="00EC76D8"/>
    <w:rsid w:val="00EC77B6"/>
    <w:rsid w:val="00ED222A"/>
    <w:rsid w:val="00EE11D9"/>
    <w:rsid w:val="00EE2103"/>
    <w:rsid w:val="00EE3AC1"/>
    <w:rsid w:val="00EE3E52"/>
    <w:rsid w:val="00EE7A1B"/>
    <w:rsid w:val="00EF15D1"/>
    <w:rsid w:val="00EF489E"/>
    <w:rsid w:val="00EF58E4"/>
    <w:rsid w:val="00EF79C0"/>
    <w:rsid w:val="00F04634"/>
    <w:rsid w:val="00F04C86"/>
    <w:rsid w:val="00F11608"/>
    <w:rsid w:val="00F132B6"/>
    <w:rsid w:val="00F1408F"/>
    <w:rsid w:val="00F23606"/>
    <w:rsid w:val="00F23DF8"/>
    <w:rsid w:val="00F35FF8"/>
    <w:rsid w:val="00F3647B"/>
    <w:rsid w:val="00F379D5"/>
    <w:rsid w:val="00F4669E"/>
    <w:rsid w:val="00F47B53"/>
    <w:rsid w:val="00F47DF4"/>
    <w:rsid w:val="00F502E3"/>
    <w:rsid w:val="00F52EC9"/>
    <w:rsid w:val="00F62B7E"/>
    <w:rsid w:val="00F62EE7"/>
    <w:rsid w:val="00F66A37"/>
    <w:rsid w:val="00F66A4E"/>
    <w:rsid w:val="00F67E3D"/>
    <w:rsid w:val="00F72B81"/>
    <w:rsid w:val="00F72F73"/>
    <w:rsid w:val="00F746E4"/>
    <w:rsid w:val="00F80662"/>
    <w:rsid w:val="00F817F4"/>
    <w:rsid w:val="00F86E68"/>
    <w:rsid w:val="00F90390"/>
    <w:rsid w:val="00F91787"/>
    <w:rsid w:val="00F91D7F"/>
    <w:rsid w:val="00F93409"/>
    <w:rsid w:val="00F95612"/>
    <w:rsid w:val="00F963B8"/>
    <w:rsid w:val="00F96885"/>
    <w:rsid w:val="00FA0332"/>
    <w:rsid w:val="00FA5B9D"/>
    <w:rsid w:val="00FB0693"/>
    <w:rsid w:val="00FB0801"/>
    <w:rsid w:val="00FB0D7A"/>
    <w:rsid w:val="00FB2A8D"/>
    <w:rsid w:val="00FB3A0F"/>
    <w:rsid w:val="00FB4167"/>
    <w:rsid w:val="00FB4486"/>
    <w:rsid w:val="00FC0A96"/>
    <w:rsid w:val="00FC0C2F"/>
    <w:rsid w:val="00FC29C5"/>
    <w:rsid w:val="00FC36E9"/>
    <w:rsid w:val="00FD0553"/>
    <w:rsid w:val="00FD17F3"/>
    <w:rsid w:val="00FD3A24"/>
    <w:rsid w:val="00FE61D9"/>
    <w:rsid w:val="00FE6A7C"/>
    <w:rsid w:val="00FF07EE"/>
    <w:rsid w:val="00FF3F76"/>
    <w:rsid w:val="0938F5F6"/>
    <w:rsid w:val="1AD27D58"/>
    <w:rsid w:val="1D3D2B6C"/>
    <w:rsid w:val="28DDCA32"/>
    <w:rsid w:val="38F559B6"/>
    <w:rsid w:val="43494237"/>
    <w:rsid w:val="4660DB9F"/>
    <w:rsid w:val="4EAFE437"/>
    <w:rsid w:val="51431215"/>
    <w:rsid w:val="53256208"/>
    <w:rsid w:val="550F48F0"/>
    <w:rsid w:val="59F09DA5"/>
    <w:rsid w:val="6C04684C"/>
    <w:rsid w:val="75463FF2"/>
    <w:rsid w:val="7A5D8F3F"/>
    <w:rsid w:val="7B6324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DC4549"/>
  <w15:docId w15:val="{2E4E5EC8-7716-CA44-8A9A-FAC43FC4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51BE8"/>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451BE8"/>
    <w:rPr>
      <w:rFonts w:ascii="Calibri" w:hAnsi="Calibri" w:cs="Calibri"/>
      <w:lang w:val="en-US"/>
    </w:rPr>
  </w:style>
  <w:style w:type="paragraph" w:customStyle="1" w:styleId="EndNoteBibliography">
    <w:name w:val="EndNote Bibliography"/>
    <w:basedOn w:val="Normal"/>
    <w:link w:val="EndNoteBibliographyChar"/>
    <w:rsid w:val="00451BE8"/>
    <w:rPr>
      <w:rFonts w:ascii="Calibri" w:hAnsi="Calibri" w:cs="Calibri"/>
      <w:lang w:val="en-US"/>
    </w:rPr>
  </w:style>
  <w:style w:type="character" w:customStyle="1" w:styleId="EndNoteBibliographyChar">
    <w:name w:val="EndNote Bibliography Char"/>
    <w:basedOn w:val="DefaultParagraphFont"/>
    <w:link w:val="EndNoteBibliography"/>
    <w:rsid w:val="00451BE8"/>
    <w:rPr>
      <w:rFonts w:ascii="Calibri" w:hAnsi="Calibri" w:cs="Calibri"/>
      <w:lang w:val="en-US"/>
    </w:rPr>
  </w:style>
  <w:style w:type="paragraph" w:styleId="BalloonText">
    <w:name w:val="Balloon Text"/>
    <w:basedOn w:val="Normal"/>
    <w:link w:val="BalloonTextChar"/>
    <w:uiPriority w:val="99"/>
    <w:semiHidden/>
    <w:unhideWhenUsed/>
    <w:rsid w:val="002C3C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3C0A"/>
    <w:rPr>
      <w:rFonts w:ascii="Times New Roman" w:hAnsi="Times New Roman" w:cs="Times New Roman"/>
      <w:sz w:val="18"/>
      <w:szCs w:val="18"/>
    </w:rPr>
  </w:style>
  <w:style w:type="character" w:customStyle="1" w:styleId="apple-converted-space">
    <w:name w:val="apple-converted-space"/>
    <w:basedOn w:val="DefaultParagraphFont"/>
    <w:rsid w:val="00F746E4"/>
  </w:style>
  <w:style w:type="paragraph" w:styleId="ListParagraph">
    <w:name w:val="List Paragraph"/>
    <w:basedOn w:val="Normal"/>
    <w:uiPriority w:val="34"/>
    <w:qFormat/>
    <w:rsid w:val="004357CD"/>
    <w:pPr>
      <w:ind w:left="720"/>
      <w:contextualSpacing/>
    </w:pPr>
  </w:style>
  <w:style w:type="character" w:styleId="Hyperlink">
    <w:name w:val="Hyperlink"/>
    <w:basedOn w:val="DefaultParagraphFont"/>
    <w:uiPriority w:val="99"/>
    <w:unhideWhenUsed/>
    <w:rsid w:val="009D5E4C"/>
    <w:rPr>
      <w:color w:val="0563C1" w:themeColor="hyperlink"/>
      <w:u w:val="single"/>
    </w:rPr>
  </w:style>
  <w:style w:type="character" w:customStyle="1" w:styleId="UnresolvedMention1">
    <w:name w:val="Unresolved Mention1"/>
    <w:basedOn w:val="DefaultParagraphFont"/>
    <w:uiPriority w:val="99"/>
    <w:rsid w:val="009D5E4C"/>
    <w:rPr>
      <w:color w:val="605E5C"/>
      <w:shd w:val="clear" w:color="auto" w:fill="E1DFDD"/>
    </w:rPr>
  </w:style>
  <w:style w:type="paragraph" w:styleId="NormalWeb">
    <w:name w:val="Normal (Web)"/>
    <w:basedOn w:val="Normal"/>
    <w:uiPriority w:val="99"/>
    <w:unhideWhenUsed/>
    <w:rsid w:val="009D5E4C"/>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qFormat/>
    <w:rsid w:val="0034792A"/>
    <w:rPr>
      <w:i/>
      <w:iCs/>
    </w:rPr>
  </w:style>
  <w:style w:type="character" w:styleId="PlaceholderText">
    <w:name w:val="Placeholder Text"/>
    <w:basedOn w:val="DefaultParagraphFont"/>
    <w:uiPriority w:val="99"/>
    <w:semiHidden/>
    <w:rsid w:val="00500944"/>
    <w:rPr>
      <w:color w:val="808080"/>
    </w:rPr>
  </w:style>
  <w:style w:type="character" w:styleId="CommentReference">
    <w:name w:val="annotation reference"/>
    <w:basedOn w:val="DefaultParagraphFont"/>
    <w:uiPriority w:val="99"/>
    <w:semiHidden/>
    <w:unhideWhenUsed/>
    <w:rsid w:val="002776F7"/>
    <w:rPr>
      <w:sz w:val="16"/>
      <w:szCs w:val="16"/>
    </w:rPr>
  </w:style>
  <w:style w:type="paragraph" w:styleId="CommentText">
    <w:name w:val="annotation text"/>
    <w:basedOn w:val="Normal"/>
    <w:link w:val="CommentTextChar"/>
    <w:uiPriority w:val="99"/>
    <w:unhideWhenUsed/>
    <w:rsid w:val="002776F7"/>
    <w:rPr>
      <w:sz w:val="20"/>
      <w:szCs w:val="20"/>
    </w:rPr>
  </w:style>
  <w:style w:type="character" w:customStyle="1" w:styleId="CommentTextChar">
    <w:name w:val="Comment Text Char"/>
    <w:basedOn w:val="DefaultParagraphFont"/>
    <w:link w:val="CommentText"/>
    <w:uiPriority w:val="99"/>
    <w:rsid w:val="002776F7"/>
    <w:rPr>
      <w:sz w:val="20"/>
      <w:szCs w:val="20"/>
    </w:rPr>
  </w:style>
  <w:style w:type="paragraph" w:styleId="CommentSubject">
    <w:name w:val="annotation subject"/>
    <w:basedOn w:val="CommentText"/>
    <w:next w:val="CommentText"/>
    <w:link w:val="CommentSubjectChar"/>
    <w:uiPriority w:val="99"/>
    <w:semiHidden/>
    <w:unhideWhenUsed/>
    <w:rsid w:val="002776F7"/>
    <w:rPr>
      <w:b/>
      <w:bCs/>
    </w:rPr>
  </w:style>
  <w:style w:type="character" w:customStyle="1" w:styleId="CommentSubjectChar">
    <w:name w:val="Comment Subject Char"/>
    <w:basedOn w:val="CommentTextChar"/>
    <w:link w:val="CommentSubject"/>
    <w:uiPriority w:val="99"/>
    <w:semiHidden/>
    <w:rsid w:val="002776F7"/>
    <w:rPr>
      <w:b/>
      <w:bCs/>
      <w:sz w:val="20"/>
      <w:szCs w:val="20"/>
    </w:rPr>
  </w:style>
  <w:style w:type="paragraph" w:customStyle="1" w:styleId="NoSpacing1">
    <w:name w:val="No Spacing1"/>
    <w:uiPriority w:val="1"/>
    <w:qFormat/>
    <w:rsid w:val="00897EE8"/>
    <w:rPr>
      <w:rFonts w:ascii="Cambria" w:eastAsia="MS Mincho" w:hAnsi="Cambria" w:cs="Times New Roman"/>
    </w:rPr>
  </w:style>
  <w:style w:type="paragraph" w:styleId="Revision">
    <w:name w:val="Revision"/>
    <w:hidden/>
    <w:uiPriority w:val="99"/>
    <w:semiHidden/>
    <w:rsid w:val="00646C8C"/>
  </w:style>
  <w:style w:type="paragraph" w:styleId="FootnoteText">
    <w:name w:val="footnote text"/>
    <w:basedOn w:val="Normal"/>
    <w:link w:val="FootnoteTextChar"/>
    <w:uiPriority w:val="99"/>
    <w:semiHidden/>
    <w:unhideWhenUsed/>
    <w:rsid w:val="00FB0D7A"/>
    <w:rPr>
      <w:sz w:val="20"/>
      <w:szCs w:val="20"/>
    </w:rPr>
  </w:style>
  <w:style w:type="character" w:customStyle="1" w:styleId="FootnoteTextChar">
    <w:name w:val="Footnote Text Char"/>
    <w:basedOn w:val="DefaultParagraphFont"/>
    <w:link w:val="FootnoteText"/>
    <w:uiPriority w:val="99"/>
    <w:semiHidden/>
    <w:rsid w:val="00FB0D7A"/>
    <w:rPr>
      <w:sz w:val="20"/>
      <w:szCs w:val="20"/>
    </w:rPr>
  </w:style>
  <w:style w:type="character" w:styleId="FootnoteReference">
    <w:name w:val="footnote reference"/>
    <w:basedOn w:val="DefaultParagraphFont"/>
    <w:uiPriority w:val="99"/>
    <w:semiHidden/>
    <w:unhideWhenUsed/>
    <w:rsid w:val="00FB0D7A"/>
    <w:rPr>
      <w:vertAlign w:val="superscript"/>
    </w:rPr>
  </w:style>
  <w:style w:type="character" w:customStyle="1" w:styleId="UnresolvedMention2">
    <w:name w:val="Unresolved Mention2"/>
    <w:basedOn w:val="DefaultParagraphFont"/>
    <w:uiPriority w:val="99"/>
    <w:semiHidden/>
    <w:unhideWhenUsed/>
    <w:rsid w:val="00300FD7"/>
    <w:rPr>
      <w:color w:val="605E5C"/>
      <w:shd w:val="clear" w:color="auto" w:fill="E1DFDD"/>
    </w:rPr>
  </w:style>
  <w:style w:type="character" w:customStyle="1" w:styleId="UnresolvedMention3">
    <w:name w:val="Unresolved Mention3"/>
    <w:basedOn w:val="DefaultParagraphFont"/>
    <w:uiPriority w:val="99"/>
    <w:semiHidden/>
    <w:unhideWhenUsed/>
    <w:rsid w:val="00BA1D6A"/>
    <w:rPr>
      <w:color w:val="605E5C"/>
      <w:shd w:val="clear" w:color="auto" w:fill="E1DFDD"/>
    </w:rPr>
  </w:style>
  <w:style w:type="table" w:styleId="TableGrid">
    <w:name w:val="Table Grid"/>
    <w:basedOn w:val="TableNormal"/>
    <w:uiPriority w:val="39"/>
    <w:rsid w:val="00A4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A5B65"/>
    <w:pPr>
      <w:spacing w:after="200"/>
    </w:pPr>
    <w:rPr>
      <w:i/>
      <w:iCs/>
      <w:color w:val="44546A" w:themeColor="text2"/>
      <w:sz w:val="18"/>
      <w:szCs w:val="18"/>
    </w:rPr>
  </w:style>
  <w:style w:type="character" w:customStyle="1" w:styleId="UnresolvedMention4">
    <w:name w:val="Unresolved Mention4"/>
    <w:basedOn w:val="DefaultParagraphFont"/>
    <w:uiPriority w:val="99"/>
    <w:semiHidden/>
    <w:unhideWhenUsed/>
    <w:rsid w:val="007A0B1F"/>
    <w:rPr>
      <w:color w:val="605E5C"/>
      <w:shd w:val="clear" w:color="auto" w:fill="E1DFDD"/>
    </w:rPr>
  </w:style>
  <w:style w:type="paragraph" w:styleId="Header">
    <w:name w:val="header"/>
    <w:basedOn w:val="Normal"/>
    <w:link w:val="HeaderChar"/>
    <w:uiPriority w:val="99"/>
    <w:unhideWhenUsed/>
    <w:rsid w:val="00BB43C0"/>
    <w:pPr>
      <w:tabs>
        <w:tab w:val="center" w:pos="4680"/>
        <w:tab w:val="right" w:pos="9360"/>
      </w:tabs>
    </w:pPr>
  </w:style>
  <w:style w:type="character" w:customStyle="1" w:styleId="HeaderChar">
    <w:name w:val="Header Char"/>
    <w:basedOn w:val="DefaultParagraphFont"/>
    <w:link w:val="Header"/>
    <w:uiPriority w:val="99"/>
    <w:rsid w:val="00BB43C0"/>
  </w:style>
  <w:style w:type="paragraph" w:styleId="Footer">
    <w:name w:val="footer"/>
    <w:basedOn w:val="Normal"/>
    <w:link w:val="FooterChar"/>
    <w:uiPriority w:val="99"/>
    <w:unhideWhenUsed/>
    <w:rsid w:val="00BB43C0"/>
    <w:pPr>
      <w:tabs>
        <w:tab w:val="center" w:pos="4680"/>
        <w:tab w:val="right" w:pos="9360"/>
      </w:tabs>
    </w:pPr>
  </w:style>
  <w:style w:type="character" w:customStyle="1" w:styleId="FooterChar">
    <w:name w:val="Footer Char"/>
    <w:basedOn w:val="DefaultParagraphFont"/>
    <w:link w:val="Footer"/>
    <w:uiPriority w:val="99"/>
    <w:rsid w:val="00BB43C0"/>
  </w:style>
  <w:style w:type="character" w:customStyle="1" w:styleId="UnresolvedMention5">
    <w:name w:val="Unresolved Mention5"/>
    <w:basedOn w:val="DefaultParagraphFont"/>
    <w:uiPriority w:val="99"/>
    <w:semiHidden/>
    <w:unhideWhenUsed/>
    <w:rsid w:val="00BC3B6C"/>
    <w:rPr>
      <w:color w:val="605E5C"/>
      <w:shd w:val="clear" w:color="auto" w:fill="E1DFDD"/>
    </w:rPr>
  </w:style>
  <w:style w:type="character" w:styleId="PageNumber">
    <w:name w:val="page number"/>
    <w:basedOn w:val="DefaultParagraphFont"/>
    <w:uiPriority w:val="99"/>
    <w:semiHidden/>
    <w:unhideWhenUsed/>
    <w:rsid w:val="00954711"/>
  </w:style>
  <w:style w:type="character" w:customStyle="1" w:styleId="UnresolvedMention6">
    <w:name w:val="Unresolved Mention6"/>
    <w:basedOn w:val="DefaultParagraphFont"/>
    <w:uiPriority w:val="99"/>
    <w:semiHidden/>
    <w:unhideWhenUsed/>
    <w:rsid w:val="005C5907"/>
    <w:rPr>
      <w:color w:val="605E5C"/>
      <w:shd w:val="clear" w:color="auto" w:fill="E1DFDD"/>
    </w:rPr>
  </w:style>
  <w:style w:type="character" w:styleId="UnresolvedMention">
    <w:name w:val="Unresolved Mention"/>
    <w:basedOn w:val="DefaultParagraphFont"/>
    <w:uiPriority w:val="99"/>
    <w:semiHidden/>
    <w:unhideWhenUsed/>
    <w:rsid w:val="00146D17"/>
    <w:rPr>
      <w:color w:val="605E5C"/>
      <w:shd w:val="clear" w:color="auto" w:fill="E1DFDD"/>
    </w:rPr>
  </w:style>
  <w:style w:type="character" w:styleId="LineNumber">
    <w:name w:val="line number"/>
    <w:basedOn w:val="DefaultParagraphFont"/>
    <w:uiPriority w:val="99"/>
    <w:semiHidden/>
    <w:unhideWhenUsed/>
    <w:rsid w:val="009C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3471">
      <w:bodyDiv w:val="1"/>
      <w:marLeft w:val="0"/>
      <w:marRight w:val="0"/>
      <w:marTop w:val="0"/>
      <w:marBottom w:val="0"/>
      <w:divBdr>
        <w:top w:val="none" w:sz="0" w:space="0" w:color="auto"/>
        <w:left w:val="none" w:sz="0" w:space="0" w:color="auto"/>
        <w:bottom w:val="none" w:sz="0" w:space="0" w:color="auto"/>
        <w:right w:val="none" w:sz="0" w:space="0" w:color="auto"/>
      </w:divBdr>
      <w:divsChild>
        <w:div w:id="1160728615">
          <w:marLeft w:val="0"/>
          <w:marRight w:val="0"/>
          <w:marTop w:val="0"/>
          <w:marBottom w:val="0"/>
          <w:divBdr>
            <w:top w:val="none" w:sz="0" w:space="0" w:color="auto"/>
            <w:left w:val="none" w:sz="0" w:space="0" w:color="auto"/>
            <w:bottom w:val="none" w:sz="0" w:space="0" w:color="auto"/>
            <w:right w:val="none" w:sz="0" w:space="0" w:color="auto"/>
          </w:divBdr>
          <w:divsChild>
            <w:div w:id="1775128376">
              <w:marLeft w:val="0"/>
              <w:marRight w:val="0"/>
              <w:marTop w:val="0"/>
              <w:marBottom w:val="0"/>
              <w:divBdr>
                <w:top w:val="none" w:sz="0" w:space="0" w:color="auto"/>
                <w:left w:val="none" w:sz="0" w:space="0" w:color="auto"/>
                <w:bottom w:val="none" w:sz="0" w:space="0" w:color="auto"/>
                <w:right w:val="none" w:sz="0" w:space="0" w:color="auto"/>
              </w:divBdr>
              <w:divsChild>
                <w:div w:id="1937595041">
                  <w:marLeft w:val="0"/>
                  <w:marRight w:val="0"/>
                  <w:marTop w:val="0"/>
                  <w:marBottom w:val="0"/>
                  <w:divBdr>
                    <w:top w:val="none" w:sz="0" w:space="0" w:color="auto"/>
                    <w:left w:val="none" w:sz="0" w:space="0" w:color="auto"/>
                    <w:bottom w:val="none" w:sz="0" w:space="0" w:color="auto"/>
                    <w:right w:val="none" w:sz="0" w:space="0" w:color="auto"/>
                  </w:divBdr>
                  <w:divsChild>
                    <w:div w:id="8703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2147">
      <w:bodyDiv w:val="1"/>
      <w:marLeft w:val="0"/>
      <w:marRight w:val="0"/>
      <w:marTop w:val="0"/>
      <w:marBottom w:val="0"/>
      <w:divBdr>
        <w:top w:val="none" w:sz="0" w:space="0" w:color="auto"/>
        <w:left w:val="none" w:sz="0" w:space="0" w:color="auto"/>
        <w:bottom w:val="none" w:sz="0" w:space="0" w:color="auto"/>
        <w:right w:val="none" w:sz="0" w:space="0" w:color="auto"/>
      </w:divBdr>
      <w:divsChild>
        <w:div w:id="2122794683">
          <w:marLeft w:val="0"/>
          <w:marRight w:val="0"/>
          <w:marTop w:val="0"/>
          <w:marBottom w:val="0"/>
          <w:divBdr>
            <w:top w:val="none" w:sz="0" w:space="0" w:color="auto"/>
            <w:left w:val="none" w:sz="0" w:space="0" w:color="auto"/>
            <w:bottom w:val="none" w:sz="0" w:space="0" w:color="auto"/>
            <w:right w:val="none" w:sz="0" w:space="0" w:color="auto"/>
          </w:divBdr>
          <w:divsChild>
            <w:div w:id="430443137">
              <w:marLeft w:val="0"/>
              <w:marRight w:val="0"/>
              <w:marTop w:val="0"/>
              <w:marBottom w:val="0"/>
              <w:divBdr>
                <w:top w:val="none" w:sz="0" w:space="0" w:color="auto"/>
                <w:left w:val="none" w:sz="0" w:space="0" w:color="auto"/>
                <w:bottom w:val="none" w:sz="0" w:space="0" w:color="auto"/>
                <w:right w:val="none" w:sz="0" w:space="0" w:color="auto"/>
              </w:divBdr>
              <w:divsChild>
                <w:div w:id="3897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79250">
      <w:bodyDiv w:val="1"/>
      <w:marLeft w:val="0"/>
      <w:marRight w:val="0"/>
      <w:marTop w:val="0"/>
      <w:marBottom w:val="0"/>
      <w:divBdr>
        <w:top w:val="none" w:sz="0" w:space="0" w:color="auto"/>
        <w:left w:val="none" w:sz="0" w:space="0" w:color="auto"/>
        <w:bottom w:val="none" w:sz="0" w:space="0" w:color="auto"/>
        <w:right w:val="none" w:sz="0" w:space="0" w:color="auto"/>
      </w:divBdr>
    </w:div>
    <w:div w:id="586695039">
      <w:bodyDiv w:val="1"/>
      <w:marLeft w:val="0"/>
      <w:marRight w:val="0"/>
      <w:marTop w:val="0"/>
      <w:marBottom w:val="0"/>
      <w:divBdr>
        <w:top w:val="none" w:sz="0" w:space="0" w:color="auto"/>
        <w:left w:val="none" w:sz="0" w:space="0" w:color="auto"/>
        <w:bottom w:val="none" w:sz="0" w:space="0" w:color="auto"/>
        <w:right w:val="none" w:sz="0" w:space="0" w:color="auto"/>
      </w:divBdr>
      <w:divsChild>
        <w:div w:id="574783244">
          <w:marLeft w:val="0"/>
          <w:marRight w:val="0"/>
          <w:marTop w:val="0"/>
          <w:marBottom w:val="0"/>
          <w:divBdr>
            <w:top w:val="none" w:sz="0" w:space="0" w:color="auto"/>
            <w:left w:val="none" w:sz="0" w:space="0" w:color="auto"/>
            <w:bottom w:val="none" w:sz="0" w:space="0" w:color="auto"/>
            <w:right w:val="none" w:sz="0" w:space="0" w:color="auto"/>
          </w:divBdr>
          <w:divsChild>
            <w:div w:id="141393776">
              <w:marLeft w:val="0"/>
              <w:marRight w:val="0"/>
              <w:marTop w:val="0"/>
              <w:marBottom w:val="0"/>
              <w:divBdr>
                <w:top w:val="none" w:sz="0" w:space="0" w:color="auto"/>
                <w:left w:val="none" w:sz="0" w:space="0" w:color="auto"/>
                <w:bottom w:val="none" w:sz="0" w:space="0" w:color="auto"/>
                <w:right w:val="none" w:sz="0" w:space="0" w:color="auto"/>
              </w:divBdr>
              <w:divsChild>
                <w:div w:id="15275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24518">
      <w:bodyDiv w:val="1"/>
      <w:marLeft w:val="0"/>
      <w:marRight w:val="0"/>
      <w:marTop w:val="0"/>
      <w:marBottom w:val="0"/>
      <w:divBdr>
        <w:top w:val="none" w:sz="0" w:space="0" w:color="auto"/>
        <w:left w:val="none" w:sz="0" w:space="0" w:color="auto"/>
        <w:bottom w:val="none" w:sz="0" w:space="0" w:color="auto"/>
        <w:right w:val="none" w:sz="0" w:space="0" w:color="auto"/>
      </w:divBdr>
      <w:divsChild>
        <w:div w:id="730924400">
          <w:marLeft w:val="0"/>
          <w:marRight w:val="0"/>
          <w:marTop w:val="0"/>
          <w:marBottom w:val="0"/>
          <w:divBdr>
            <w:top w:val="none" w:sz="0" w:space="0" w:color="auto"/>
            <w:left w:val="none" w:sz="0" w:space="0" w:color="auto"/>
            <w:bottom w:val="none" w:sz="0" w:space="0" w:color="auto"/>
            <w:right w:val="none" w:sz="0" w:space="0" w:color="auto"/>
          </w:divBdr>
          <w:divsChild>
            <w:div w:id="1197428973">
              <w:marLeft w:val="0"/>
              <w:marRight w:val="0"/>
              <w:marTop w:val="0"/>
              <w:marBottom w:val="0"/>
              <w:divBdr>
                <w:top w:val="none" w:sz="0" w:space="0" w:color="auto"/>
                <w:left w:val="none" w:sz="0" w:space="0" w:color="auto"/>
                <w:bottom w:val="none" w:sz="0" w:space="0" w:color="auto"/>
                <w:right w:val="none" w:sz="0" w:space="0" w:color="auto"/>
              </w:divBdr>
              <w:divsChild>
                <w:div w:id="332613045">
                  <w:marLeft w:val="0"/>
                  <w:marRight w:val="0"/>
                  <w:marTop w:val="0"/>
                  <w:marBottom w:val="0"/>
                  <w:divBdr>
                    <w:top w:val="none" w:sz="0" w:space="0" w:color="auto"/>
                    <w:left w:val="none" w:sz="0" w:space="0" w:color="auto"/>
                    <w:bottom w:val="none" w:sz="0" w:space="0" w:color="auto"/>
                    <w:right w:val="none" w:sz="0" w:space="0" w:color="auto"/>
                  </w:divBdr>
                  <w:divsChild>
                    <w:div w:id="161003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653052">
      <w:bodyDiv w:val="1"/>
      <w:marLeft w:val="0"/>
      <w:marRight w:val="0"/>
      <w:marTop w:val="0"/>
      <w:marBottom w:val="0"/>
      <w:divBdr>
        <w:top w:val="none" w:sz="0" w:space="0" w:color="auto"/>
        <w:left w:val="none" w:sz="0" w:space="0" w:color="auto"/>
        <w:bottom w:val="none" w:sz="0" w:space="0" w:color="auto"/>
        <w:right w:val="none" w:sz="0" w:space="0" w:color="auto"/>
      </w:divBdr>
      <w:divsChild>
        <w:div w:id="212541073">
          <w:marLeft w:val="0"/>
          <w:marRight w:val="0"/>
          <w:marTop w:val="0"/>
          <w:marBottom w:val="0"/>
          <w:divBdr>
            <w:top w:val="none" w:sz="0" w:space="0" w:color="auto"/>
            <w:left w:val="none" w:sz="0" w:space="0" w:color="auto"/>
            <w:bottom w:val="none" w:sz="0" w:space="0" w:color="auto"/>
            <w:right w:val="none" w:sz="0" w:space="0" w:color="auto"/>
          </w:divBdr>
          <w:divsChild>
            <w:div w:id="854419367">
              <w:marLeft w:val="0"/>
              <w:marRight w:val="0"/>
              <w:marTop w:val="0"/>
              <w:marBottom w:val="0"/>
              <w:divBdr>
                <w:top w:val="none" w:sz="0" w:space="0" w:color="auto"/>
                <w:left w:val="none" w:sz="0" w:space="0" w:color="auto"/>
                <w:bottom w:val="none" w:sz="0" w:space="0" w:color="auto"/>
                <w:right w:val="none" w:sz="0" w:space="0" w:color="auto"/>
              </w:divBdr>
              <w:divsChild>
                <w:div w:id="16914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81296">
      <w:bodyDiv w:val="1"/>
      <w:marLeft w:val="0"/>
      <w:marRight w:val="0"/>
      <w:marTop w:val="0"/>
      <w:marBottom w:val="0"/>
      <w:divBdr>
        <w:top w:val="none" w:sz="0" w:space="0" w:color="auto"/>
        <w:left w:val="none" w:sz="0" w:space="0" w:color="auto"/>
        <w:bottom w:val="none" w:sz="0" w:space="0" w:color="auto"/>
        <w:right w:val="none" w:sz="0" w:space="0" w:color="auto"/>
      </w:divBdr>
      <w:divsChild>
        <w:div w:id="1027636337">
          <w:marLeft w:val="0"/>
          <w:marRight w:val="0"/>
          <w:marTop w:val="0"/>
          <w:marBottom w:val="0"/>
          <w:divBdr>
            <w:top w:val="none" w:sz="0" w:space="0" w:color="auto"/>
            <w:left w:val="none" w:sz="0" w:space="0" w:color="auto"/>
            <w:bottom w:val="none" w:sz="0" w:space="0" w:color="auto"/>
            <w:right w:val="none" w:sz="0" w:space="0" w:color="auto"/>
          </w:divBdr>
          <w:divsChild>
            <w:div w:id="36125445">
              <w:marLeft w:val="0"/>
              <w:marRight w:val="0"/>
              <w:marTop w:val="0"/>
              <w:marBottom w:val="0"/>
              <w:divBdr>
                <w:top w:val="none" w:sz="0" w:space="0" w:color="auto"/>
                <w:left w:val="none" w:sz="0" w:space="0" w:color="auto"/>
                <w:bottom w:val="none" w:sz="0" w:space="0" w:color="auto"/>
                <w:right w:val="none" w:sz="0" w:space="0" w:color="auto"/>
              </w:divBdr>
              <w:divsChild>
                <w:div w:id="2142377956">
                  <w:marLeft w:val="0"/>
                  <w:marRight w:val="0"/>
                  <w:marTop w:val="0"/>
                  <w:marBottom w:val="0"/>
                  <w:divBdr>
                    <w:top w:val="none" w:sz="0" w:space="0" w:color="auto"/>
                    <w:left w:val="none" w:sz="0" w:space="0" w:color="auto"/>
                    <w:bottom w:val="none" w:sz="0" w:space="0" w:color="auto"/>
                    <w:right w:val="none" w:sz="0" w:space="0" w:color="auto"/>
                  </w:divBdr>
                  <w:divsChild>
                    <w:div w:id="1495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025824">
      <w:bodyDiv w:val="1"/>
      <w:marLeft w:val="0"/>
      <w:marRight w:val="0"/>
      <w:marTop w:val="0"/>
      <w:marBottom w:val="0"/>
      <w:divBdr>
        <w:top w:val="none" w:sz="0" w:space="0" w:color="auto"/>
        <w:left w:val="none" w:sz="0" w:space="0" w:color="auto"/>
        <w:bottom w:val="none" w:sz="0" w:space="0" w:color="auto"/>
        <w:right w:val="none" w:sz="0" w:space="0" w:color="auto"/>
      </w:divBdr>
    </w:div>
    <w:div w:id="1130127444">
      <w:bodyDiv w:val="1"/>
      <w:marLeft w:val="0"/>
      <w:marRight w:val="0"/>
      <w:marTop w:val="0"/>
      <w:marBottom w:val="0"/>
      <w:divBdr>
        <w:top w:val="none" w:sz="0" w:space="0" w:color="auto"/>
        <w:left w:val="none" w:sz="0" w:space="0" w:color="auto"/>
        <w:bottom w:val="none" w:sz="0" w:space="0" w:color="auto"/>
        <w:right w:val="none" w:sz="0" w:space="0" w:color="auto"/>
      </w:divBdr>
    </w:div>
    <w:div w:id="1321038037">
      <w:bodyDiv w:val="1"/>
      <w:marLeft w:val="0"/>
      <w:marRight w:val="0"/>
      <w:marTop w:val="0"/>
      <w:marBottom w:val="0"/>
      <w:divBdr>
        <w:top w:val="none" w:sz="0" w:space="0" w:color="auto"/>
        <w:left w:val="none" w:sz="0" w:space="0" w:color="auto"/>
        <w:bottom w:val="none" w:sz="0" w:space="0" w:color="auto"/>
        <w:right w:val="none" w:sz="0" w:space="0" w:color="auto"/>
      </w:divBdr>
    </w:div>
    <w:div w:id="1558398096">
      <w:bodyDiv w:val="1"/>
      <w:marLeft w:val="0"/>
      <w:marRight w:val="0"/>
      <w:marTop w:val="0"/>
      <w:marBottom w:val="0"/>
      <w:divBdr>
        <w:top w:val="none" w:sz="0" w:space="0" w:color="auto"/>
        <w:left w:val="none" w:sz="0" w:space="0" w:color="auto"/>
        <w:bottom w:val="none" w:sz="0" w:space="0" w:color="auto"/>
        <w:right w:val="none" w:sz="0" w:space="0" w:color="auto"/>
      </w:divBdr>
      <w:divsChild>
        <w:div w:id="741945617">
          <w:marLeft w:val="0"/>
          <w:marRight w:val="0"/>
          <w:marTop w:val="0"/>
          <w:marBottom w:val="0"/>
          <w:divBdr>
            <w:top w:val="none" w:sz="0" w:space="0" w:color="auto"/>
            <w:left w:val="none" w:sz="0" w:space="0" w:color="auto"/>
            <w:bottom w:val="none" w:sz="0" w:space="0" w:color="auto"/>
            <w:right w:val="none" w:sz="0" w:space="0" w:color="auto"/>
          </w:divBdr>
          <w:divsChild>
            <w:div w:id="947355494">
              <w:marLeft w:val="0"/>
              <w:marRight w:val="0"/>
              <w:marTop w:val="0"/>
              <w:marBottom w:val="0"/>
              <w:divBdr>
                <w:top w:val="none" w:sz="0" w:space="0" w:color="auto"/>
                <w:left w:val="none" w:sz="0" w:space="0" w:color="auto"/>
                <w:bottom w:val="none" w:sz="0" w:space="0" w:color="auto"/>
                <w:right w:val="none" w:sz="0" w:space="0" w:color="auto"/>
              </w:divBdr>
              <w:divsChild>
                <w:div w:id="538055282">
                  <w:marLeft w:val="0"/>
                  <w:marRight w:val="0"/>
                  <w:marTop w:val="0"/>
                  <w:marBottom w:val="0"/>
                  <w:divBdr>
                    <w:top w:val="none" w:sz="0" w:space="0" w:color="auto"/>
                    <w:left w:val="none" w:sz="0" w:space="0" w:color="auto"/>
                    <w:bottom w:val="none" w:sz="0" w:space="0" w:color="auto"/>
                    <w:right w:val="none" w:sz="0" w:space="0" w:color="auto"/>
                  </w:divBdr>
                  <w:divsChild>
                    <w:div w:id="14935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00589">
      <w:bodyDiv w:val="1"/>
      <w:marLeft w:val="0"/>
      <w:marRight w:val="0"/>
      <w:marTop w:val="0"/>
      <w:marBottom w:val="0"/>
      <w:divBdr>
        <w:top w:val="none" w:sz="0" w:space="0" w:color="auto"/>
        <w:left w:val="none" w:sz="0" w:space="0" w:color="auto"/>
        <w:bottom w:val="none" w:sz="0" w:space="0" w:color="auto"/>
        <w:right w:val="none" w:sz="0" w:space="0" w:color="auto"/>
      </w:divBdr>
      <w:divsChild>
        <w:div w:id="1402412320">
          <w:marLeft w:val="0"/>
          <w:marRight w:val="0"/>
          <w:marTop w:val="0"/>
          <w:marBottom w:val="0"/>
          <w:divBdr>
            <w:top w:val="none" w:sz="0" w:space="0" w:color="auto"/>
            <w:left w:val="none" w:sz="0" w:space="0" w:color="auto"/>
            <w:bottom w:val="none" w:sz="0" w:space="0" w:color="auto"/>
            <w:right w:val="none" w:sz="0" w:space="0" w:color="auto"/>
          </w:divBdr>
          <w:divsChild>
            <w:div w:id="1248882468">
              <w:marLeft w:val="0"/>
              <w:marRight w:val="0"/>
              <w:marTop w:val="0"/>
              <w:marBottom w:val="0"/>
              <w:divBdr>
                <w:top w:val="none" w:sz="0" w:space="0" w:color="auto"/>
                <w:left w:val="none" w:sz="0" w:space="0" w:color="auto"/>
                <w:bottom w:val="none" w:sz="0" w:space="0" w:color="auto"/>
                <w:right w:val="none" w:sz="0" w:space="0" w:color="auto"/>
              </w:divBdr>
              <w:divsChild>
                <w:div w:id="1147933659">
                  <w:marLeft w:val="0"/>
                  <w:marRight w:val="0"/>
                  <w:marTop w:val="0"/>
                  <w:marBottom w:val="0"/>
                  <w:divBdr>
                    <w:top w:val="none" w:sz="0" w:space="0" w:color="auto"/>
                    <w:left w:val="none" w:sz="0" w:space="0" w:color="auto"/>
                    <w:bottom w:val="none" w:sz="0" w:space="0" w:color="auto"/>
                    <w:right w:val="none" w:sz="0" w:space="0" w:color="auto"/>
                  </w:divBdr>
                  <w:divsChild>
                    <w:div w:id="17171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50221">
      <w:bodyDiv w:val="1"/>
      <w:marLeft w:val="0"/>
      <w:marRight w:val="0"/>
      <w:marTop w:val="0"/>
      <w:marBottom w:val="0"/>
      <w:divBdr>
        <w:top w:val="none" w:sz="0" w:space="0" w:color="auto"/>
        <w:left w:val="none" w:sz="0" w:space="0" w:color="auto"/>
        <w:bottom w:val="none" w:sz="0" w:space="0" w:color="auto"/>
        <w:right w:val="none" w:sz="0" w:space="0" w:color="auto"/>
      </w:divBdr>
    </w:div>
    <w:div w:id="1916278228">
      <w:bodyDiv w:val="1"/>
      <w:marLeft w:val="0"/>
      <w:marRight w:val="0"/>
      <w:marTop w:val="0"/>
      <w:marBottom w:val="0"/>
      <w:divBdr>
        <w:top w:val="none" w:sz="0" w:space="0" w:color="auto"/>
        <w:left w:val="none" w:sz="0" w:space="0" w:color="auto"/>
        <w:bottom w:val="none" w:sz="0" w:space="0" w:color="auto"/>
        <w:right w:val="none" w:sz="0" w:space="0" w:color="auto"/>
      </w:divBdr>
    </w:div>
    <w:div w:id="1965307426">
      <w:bodyDiv w:val="1"/>
      <w:marLeft w:val="0"/>
      <w:marRight w:val="0"/>
      <w:marTop w:val="0"/>
      <w:marBottom w:val="0"/>
      <w:divBdr>
        <w:top w:val="none" w:sz="0" w:space="0" w:color="auto"/>
        <w:left w:val="none" w:sz="0" w:space="0" w:color="auto"/>
        <w:bottom w:val="none" w:sz="0" w:space="0" w:color="auto"/>
        <w:right w:val="none" w:sz="0" w:space="0" w:color="auto"/>
      </w:divBdr>
      <w:divsChild>
        <w:div w:id="1183587970">
          <w:marLeft w:val="0"/>
          <w:marRight w:val="0"/>
          <w:marTop w:val="0"/>
          <w:marBottom w:val="0"/>
          <w:divBdr>
            <w:top w:val="none" w:sz="0" w:space="0" w:color="auto"/>
            <w:left w:val="none" w:sz="0" w:space="0" w:color="auto"/>
            <w:bottom w:val="none" w:sz="0" w:space="0" w:color="auto"/>
            <w:right w:val="none" w:sz="0" w:space="0" w:color="auto"/>
          </w:divBdr>
          <w:divsChild>
            <w:div w:id="1668555080">
              <w:marLeft w:val="0"/>
              <w:marRight w:val="0"/>
              <w:marTop w:val="0"/>
              <w:marBottom w:val="0"/>
              <w:divBdr>
                <w:top w:val="none" w:sz="0" w:space="0" w:color="auto"/>
                <w:left w:val="none" w:sz="0" w:space="0" w:color="auto"/>
                <w:bottom w:val="none" w:sz="0" w:space="0" w:color="auto"/>
                <w:right w:val="none" w:sz="0" w:space="0" w:color="auto"/>
              </w:divBdr>
              <w:divsChild>
                <w:div w:id="6008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wh.od.nih.gov/sex-gen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7D6C-9BB3-C246-835C-EA11F011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9173</Words>
  <Characters>52288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MUMC</Company>
  <LinksUpToDate>false</LinksUpToDate>
  <CharactersWithSpaces>61339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West M.A.</cp:lastModifiedBy>
  <cp:revision>3</cp:revision>
  <cp:lastPrinted>2018-03-26T14:53:00Z</cp:lastPrinted>
  <dcterms:created xsi:type="dcterms:W3CDTF">2020-04-10T09:14:00Z</dcterms:created>
  <dcterms:modified xsi:type="dcterms:W3CDTF">2020-06-04T11:44:00Z</dcterms:modified>
</cp:coreProperties>
</file>