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DA633" w14:textId="2AA74222" w:rsidR="00FF2978" w:rsidRDefault="00DF6351" w:rsidP="008160FD">
      <w:pPr>
        <w:pStyle w:val="Title"/>
        <w:rPr>
          <w:sz w:val="40"/>
          <w:szCs w:val="40"/>
        </w:rPr>
      </w:pPr>
      <w:bookmarkStart w:id="0" w:name="_Toc334537255"/>
      <w:bookmarkStart w:id="1" w:name="_Toc336879940"/>
      <w:bookmarkStart w:id="2" w:name="_Toc336880054"/>
      <w:bookmarkStart w:id="3" w:name="_GoBack"/>
      <w:bookmarkEnd w:id="3"/>
      <w:r w:rsidRPr="00A70F63">
        <w:rPr>
          <w:sz w:val="40"/>
          <w:szCs w:val="40"/>
        </w:rPr>
        <w:t>CANAL OPERATIONS PLANNER</w:t>
      </w:r>
      <w:r w:rsidR="00183869" w:rsidRPr="00A70F63">
        <w:rPr>
          <w:sz w:val="40"/>
          <w:szCs w:val="40"/>
        </w:rPr>
        <w:t xml:space="preserve"> </w:t>
      </w:r>
      <w:r w:rsidR="00A17EE8">
        <w:rPr>
          <w:sz w:val="40"/>
          <w:szCs w:val="40"/>
        </w:rPr>
        <w:t>I</w:t>
      </w:r>
      <w:r w:rsidR="00FF2978">
        <w:rPr>
          <w:sz w:val="40"/>
          <w:szCs w:val="40"/>
        </w:rPr>
        <w:t>II</w:t>
      </w:r>
    </w:p>
    <w:p w14:paraId="606E0635" w14:textId="1224B1A4" w:rsidR="00FB1A4D" w:rsidRDefault="00FB1A4D" w:rsidP="00FB1A4D">
      <w:pPr>
        <w:jc w:val="center"/>
      </w:pPr>
      <w:r>
        <w:t>by</w:t>
      </w:r>
    </w:p>
    <w:p w14:paraId="5384D12A" w14:textId="66735B70" w:rsidR="000E5266" w:rsidRDefault="0038080D" w:rsidP="00FB1A4D">
      <w:pPr>
        <w:jc w:val="center"/>
      </w:pPr>
      <w:proofErr w:type="spellStart"/>
      <w:r>
        <w:t>Tonny</w:t>
      </w:r>
      <w:proofErr w:type="spellEnd"/>
      <w:r>
        <w:t xml:space="preserve"> T. de Vries</w:t>
      </w:r>
      <w:r>
        <w:rPr>
          <w:rStyle w:val="FootnoteReference"/>
        </w:rPr>
        <w:footnoteReference w:id="1"/>
      </w:r>
      <w:r>
        <w:t xml:space="preserve">, </w:t>
      </w:r>
      <w:proofErr w:type="spellStart"/>
      <w:r w:rsidR="001D466A">
        <w:t>Arif</w:t>
      </w:r>
      <w:proofErr w:type="spellEnd"/>
      <w:r w:rsidR="001D466A">
        <w:t xml:space="preserve"> A. Anwar</w:t>
      </w:r>
      <w:r w:rsidR="00012DB4">
        <w:t xml:space="preserve"> MASCE, PE</w:t>
      </w:r>
      <w:r w:rsidR="001D466A">
        <w:rPr>
          <w:rStyle w:val="FootnoteReference"/>
        </w:rPr>
        <w:footnoteReference w:id="2"/>
      </w:r>
      <w:r w:rsidR="001D466A">
        <w:t xml:space="preserve"> </w:t>
      </w:r>
      <w:r w:rsidR="000E5266">
        <w:t xml:space="preserve">and </w:t>
      </w:r>
      <w:r w:rsidR="00154096">
        <w:t xml:space="preserve">Muhammad </w:t>
      </w:r>
      <w:r w:rsidR="001D466A">
        <w:t>Tousif Bhatti</w:t>
      </w:r>
      <w:r w:rsidR="001D466A">
        <w:rPr>
          <w:rStyle w:val="FootnoteReference"/>
        </w:rPr>
        <w:footnoteReference w:id="3"/>
      </w:r>
    </w:p>
    <w:p w14:paraId="1E190B98" w14:textId="6E94C06C" w:rsidR="00131006" w:rsidRDefault="00131006" w:rsidP="00131006">
      <w:pPr>
        <w:pStyle w:val="Heading1"/>
      </w:pPr>
      <w:r>
        <w:t>Abstract</w:t>
      </w:r>
    </w:p>
    <w:p w14:paraId="12402BA5" w14:textId="42DFE9B4" w:rsidR="005C32B2" w:rsidRDefault="00982990" w:rsidP="00982990">
      <w:r>
        <w:tab/>
        <w:t>For many large irrigation systems distributing water equitably is a stated management objective. Canal operations plans specify which canal to operate at what discharge for each irrigation interval to achieve the stated objective.</w:t>
      </w:r>
      <w:r w:rsidR="00810A37">
        <w:t xml:space="preserve"> In this research a function of the Gini index is incorporated in </w:t>
      </w:r>
      <w:r w:rsidR="00BA705C">
        <w:t xml:space="preserve">to </w:t>
      </w:r>
      <w:r w:rsidR="00810A37">
        <w:t xml:space="preserve">an integer-programme that can develop a canal operations plan. In contrast with earlier canal operations planners which minimize inequity, the operations planner presented herein does not constrain the discharge in a canal to a binary integer. Rather the user can define an allocation cost function which in turn defines the preferred operational range of discharge over which any canal should be operated for any interval. The operations planner can also be modified to </w:t>
      </w:r>
      <w:r w:rsidR="00EF2257">
        <w:t>permit</w:t>
      </w:r>
      <w:r w:rsidR="00810A37">
        <w:t xml:space="preserve"> spillages. The model is applied to a secondary canal in Pakistan and the sensitivity of the results to operational range and</w:t>
      </w:r>
      <w:r w:rsidR="00EF4648">
        <w:t xml:space="preserve"> permissible</w:t>
      </w:r>
      <w:r w:rsidR="00810A37">
        <w:t xml:space="preserve"> spillage are explored. </w:t>
      </w:r>
      <w:r w:rsidR="00AF01E8">
        <w:t>An engineering application of the model is presented</w:t>
      </w:r>
      <w:r w:rsidR="00810A37">
        <w:t>.</w:t>
      </w:r>
    </w:p>
    <w:p w14:paraId="13353161" w14:textId="77777777" w:rsidR="00982990" w:rsidRDefault="00982990">
      <w:pPr>
        <w:tabs>
          <w:tab w:val="clear" w:pos="851"/>
        </w:tabs>
        <w:spacing w:line="240" w:lineRule="auto"/>
        <w:rPr>
          <w:rFonts w:eastAsiaTheme="majorEastAsia" w:cstheme="majorBidi"/>
          <w:b/>
          <w:bCs/>
          <w:sz w:val="28"/>
          <w:szCs w:val="28"/>
        </w:rPr>
      </w:pPr>
      <w:r>
        <w:br w:type="page"/>
      </w:r>
    </w:p>
    <w:p w14:paraId="151D69F5" w14:textId="0EA96285" w:rsidR="00722E87" w:rsidRDefault="00B13146" w:rsidP="002D6C76">
      <w:pPr>
        <w:pStyle w:val="Heading1"/>
      </w:pPr>
      <w:r>
        <w:lastRenderedPageBreak/>
        <w:t>Background</w:t>
      </w:r>
    </w:p>
    <w:p w14:paraId="05318B3B" w14:textId="30DC84EC" w:rsidR="007A5813" w:rsidRDefault="00EB6B2A" w:rsidP="000D6324">
      <w:r>
        <w:tab/>
        <w:t xml:space="preserve">The operation of canals in rotation is </w:t>
      </w:r>
      <w:r w:rsidR="00582426">
        <w:t>the practice of operating canals intermittently</w:t>
      </w:r>
      <w:r w:rsidR="00324D55">
        <w:t xml:space="preserve"> – typically for a number of days within an interval or alternatively on and off over entire intervals</w:t>
      </w:r>
      <w:r w:rsidR="005C32B2">
        <w:t xml:space="preserve"> to achieve a particular objective</w:t>
      </w:r>
      <w:r w:rsidR="00324D55">
        <w:t xml:space="preserve">. </w:t>
      </w:r>
      <w:r w:rsidR="00582426">
        <w:t>Levine et al (1976) describe</w:t>
      </w:r>
      <w:r w:rsidR="003046E8">
        <w:t>d</w:t>
      </w:r>
      <w:r w:rsidR="00582426">
        <w:t xml:space="preserve"> rotational irrigation for a number of irrigation systems in Taiwan </w:t>
      </w:r>
      <w:r w:rsidR="007A5813">
        <w:t>where</w:t>
      </w:r>
      <w:r w:rsidR="00CC1328">
        <w:t xml:space="preserve"> </w:t>
      </w:r>
      <w:r w:rsidR="00582426">
        <w:t xml:space="preserve">the objective of rotational irrigation </w:t>
      </w:r>
      <w:r w:rsidR="00CC1328">
        <w:t>i</w:t>
      </w:r>
      <w:r w:rsidR="00582426">
        <w:t>s; adequacy; timeliness, and correct sequencing.  Nam et al (2016) describe</w:t>
      </w:r>
      <w:r w:rsidR="003046E8">
        <w:t>d</w:t>
      </w:r>
      <w:r w:rsidR="00582426">
        <w:t xml:space="preserve"> </w:t>
      </w:r>
      <w:r w:rsidR="00E4040F">
        <w:t xml:space="preserve">the practice of </w:t>
      </w:r>
      <w:r w:rsidR="00582426">
        <w:t>ro</w:t>
      </w:r>
      <w:r w:rsidR="00E4040F">
        <w:t xml:space="preserve">tational irrigation </w:t>
      </w:r>
      <w:r w:rsidR="00582426">
        <w:t xml:space="preserve">in the </w:t>
      </w:r>
      <w:proofErr w:type="spellStart"/>
      <w:r w:rsidR="00582426">
        <w:t>Gimjae</w:t>
      </w:r>
      <w:proofErr w:type="spellEnd"/>
      <w:r w:rsidR="00582426">
        <w:t xml:space="preserve"> Irrigation System which abstracts water from the </w:t>
      </w:r>
      <w:proofErr w:type="spellStart"/>
      <w:r w:rsidR="00582426">
        <w:t>Dongjin</w:t>
      </w:r>
      <w:proofErr w:type="spellEnd"/>
      <w:r w:rsidR="00582426">
        <w:t xml:space="preserve"> River in </w:t>
      </w:r>
      <w:r w:rsidR="006B4EEA">
        <w:t xml:space="preserve">central </w:t>
      </w:r>
      <w:r w:rsidR="00582426">
        <w:t xml:space="preserve">South Korea. </w:t>
      </w:r>
      <w:r w:rsidR="00ED678C">
        <w:t>T</w:t>
      </w:r>
      <w:r w:rsidR="00E4040F">
        <w:t>he objective</w:t>
      </w:r>
      <w:r w:rsidR="00582426">
        <w:t xml:space="preserve"> of introducing rotational irrigation in </w:t>
      </w:r>
      <w:r w:rsidR="000B3F0F">
        <w:t xml:space="preserve">the </w:t>
      </w:r>
      <w:proofErr w:type="spellStart"/>
      <w:r w:rsidR="00582426">
        <w:t>Gimjae</w:t>
      </w:r>
      <w:proofErr w:type="spellEnd"/>
      <w:r w:rsidR="000B3F0F">
        <w:t xml:space="preserve"> Irrigation </w:t>
      </w:r>
      <w:r w:rsidR="007A5813">
        <w:t>System is</w:t>
      </w:r>
      <w:r w:rsidR="00ED678C">
        <w:t xml:space="preserve"> not state</w:t>
      </w:r>
      <w:r w:rsidR="007A5813">
        <w:t>d</w:t>
      </w:r>
      <w:r w:rsidR="00ED678C">
        <w:t xml:space="preserve"> </w:t>
      </w:r>
      <w:r w:rsidR="007A5813">
        <w:t xml:space="preserve">explicitly </w:t>
      </w:r>
      <w:r w:rsidR="000B3F0F">
        <w:t>but</w:t>
      </w:r>
      <w:r w:rsidR="00ED678C">
        <w:t>, they</w:t>
      </w:r>
      <w:r w:rsidR="000B3F0F">
        <w:t xml:space="preserve"> </w:t>
      </w:r>
      <w:r w:rsidR="00E4040F">
        <w:t xml:space="preserve">have </w:t>
      </w:r>
      <w:r w:rsidR="00ED678C">
        <w:t>stated</w:t>
      </w:r>
      <w:r w:rsidR="00E4040F">
        <w:t xml:space="preserve"> </w:t>
      </w:r>
      <w:r w:rsidR="000B3F0F">
        <w:t>that improvements to the secondary canals were made to ensure; equity, reduce distribution losses; and, improve control.</w:t>
      </w:r>
      <w:r w:rsidR="00856B9F">
        <w:t xml:space="preserve"> The operation of canals in rotation is intrinsic to the management of canals in Pak</w:t>
      </w:r>
      <w:r w:rsidR="003046E8">
        <w:t xml:space="preserve">istan and north-west India (Kaur et al, </w:t>
      </w:r>
      <w:r w:rsidR="00856B9F">
        <w:t xml:space="preserve">2013). A key characteristic of irrigation systems in this region </w:t>
      </w:r>
      <w:r w:rsidR="00E4040F">
        <w:t>is</w:t>
      </w:r>
      <w:r w:rsidR="00856B9F">
        <w:t xml:space="preserve"> </w:t>
      </w:r>
      <w:r w:rsidR="00324D55">
        <w:t>that these systems</w:t>
      </w:r>
      <w:r w:rsidR="00E4040F">
        <w:t xml:space="preserve"> </w:t>
      </w:r>
      <w:r w:rsidR="00324D55">
        <w:t>by-</w:t>
      </w:r>
      <w:r w:rsidR="00856B9F">
        <w:t>design</w:t>
      </w:r>
      <w:r w:rsidR="00324D55">
        <w:t>,</w:t>
      </w:r>
      <w:r w:rsidR="00856B9F">
        <w:t xml:space="preserve"> only provide a fraction of the crop water requirements</w:t>
      </w:r>
      <w:r w:rsidR="0062263C">
        <w:t xml:space="preserve"> (</w:t>
      </w:r>
      <w:proofErr w:type="spellStart"/>
      <w:r w:rsidR="0062263C">
        <w:t>Khepar</w:t>
      </w:r>
      <w:proofErr w:type="spellEnd"/>
      <w:r w:rsidR="0062263C">
        <w:t xml:space="preserve"> et al, </w:t>
      </w:r>
      <w:r w:rsidR="002D655E">
        <w:t>2000)</w:t>
      </w:r>
      <w:r w:rsidR="00856B9F">
        <w:t xml:space="preserve">. </w:t>
      </w:r>
      <w:proofErr w:type="spellStart"/>
      <w:r w:rsidR="00856B9F">
        <w:t>Seckler</w:t>
      </w:r>
      <w:proofErr w:type="spellEnd"/>
      <w:r w:rsidR="00856B9F">
        <w:t xml:space="preserve"> et al (1998) estimated that the water </w:t>
      </w:r>
      <w:r w:rsidR="00F1766E">
        <w:t xml:space="preserve">delivered through the canal system </w:t>
      </w:r>
      <w:r w:rsidR="00856B9F">
        <w:t xml:space="preserve">was only sufficient for one third of the land serviced by the irrigation system. </w:t>
      </w:r>
      <w:proofErr w:type="spellStart"/>
      <w:r w:rsidR="00F7432D" w:rsidRPr="00AD607C">
        <w:t>Bandaragoda</w:t>
      </w:r>
      <w:proofErr w:type="spellEnd"/>
      <w:r w:rsidR="00F7432D">
        <w:t xml:space="preserve"> </w:t>
      </w:r>
      <w:r w:rsidR="00324D55">
        <w:t xml:space="preserve">(1996) and </w:t>
      </w:r>
      <w:r w:rsidR="00856B9F">
        <w:t xml:space="preserve">Hussain et al (2011) </w:t>
      </w:r>
      <w:r w:rsidR="00E2795C">
        <w:t>have</w:t>
      </w:r>
      <w:r w:rsidR="00324D55">
        <w:t xml:space="preserve"> confirmed this estimate. </w:t>
      </w:r>
      <w:r w:rsidR="007A5813">
        <w:t xml:space="preserve">For one particular irrigation system in Pakistan, </w:t>
      </w:r>
      <w:r w:rsidR="00483271">
        <w:t>Awan et al (2016) have estimated that the volume of water delivered at the head of tertiary canals is 51% of actual evapotranspiration and groundwater con</w:t>
      </w:r>
      <w:r w:rsidR="007A5813">
        <w:t>tributes towards a further</w:t>
      </w:r>
      <w:r w:rsidR="00483271">
        <w:t xml:space="preserve"> 47% of actual evapotranspiration. </w:t>
      </w:r>
      <w:r w:rsidR="00324D55">
        <w:t xml:space="preserve">The </w:t>
      </w:r>
      <w:proofErr w:type="spellStart"/>
      <w:r w:rsidR="00324D55">
        <w:rPr>
          <w:i/>
        </w:rPr>
        <w:t>warabandi</w:t>
      </w:r>
      <w:proofErr w:type="spellEnd"/>
      <w:r w:rsidR="00324D55">
        <w:t xml:space="preserve"> as described by Malhotra (1982)</w:t>
      </w:r>
      <w:r w:rsidR="007A5813">
        <w:t>,</w:t>
      </w:r>
      <w:r w:rsidR="00324D55">
        <w:t xml:space="preserve"> notwithstanding the literal translation</w:t>
      </w:r>
      <w:r w:rsidR="005C32B2">
        <w:t xml:space="preserve"> of </w:t>
      </w:r>
      <w:proofErr w:type="spellStart"/>
      <w:r w:rsidR="005C32B2">
        <w:rPr>
          <w:i/>
        </w:rPr>
        <w:t>warabandi</w:t>
      </w:r>
      <w:proofErr w:type="spellEnd"/>
      <w:r w:rsidR="005C32B2">
        <w:t xml:space="preserve"> as</w:t>
      </w:r>
      <w:r w:rsidR="00324D55">
        <w:t xml:space="preserve"> fixed turns</w:t>
      </w:r>
      <w:r w:rsidR="002D655E">
        <w:t xml:space="preserve"> (Sharma and </w:t>
      </w:r>
      <w:proofErr w:type="spellStart"/>
      <w:r w:rsidR="002D655E">
        <w:t>Oad</w:t>
      </w:r>
      <w:proofErr w:type="spellEnd"/>
      <w:r w:rsidR="002D655E">
        <w:t>, 1990)</w:t>
      </w:r>
      <w:r w:rsidR="00324D55">
        <w:t xml:space="preserve">, </w:t>
      </w:r>
      <w:r w:rsidR="00F33D3E">
        <w:t>i</w:t>
      </w:r>
      <w:r w:rsidR="007A5813">
        <w:t>s a</w:t>
      </w:r>
      <w:r w:rsidR="00324D55">
        <w:t xml:space="preserve"> comprehensive management system</w:t>
      </w:r>
      <w:r w:rsidR="00F070A3">
        <w:t xml:space="preserve"> </w:t>
      </w:r>
      <w:r w:rsidR="007A5813">
        <w:t>for irrigation systems that are deficit by-design and this</w:t>
      </w:r>
      <w:r w:rsidR="00324D55">
        <w:t xml:space="preserve"> includes the operation of canals in rotation.</w:t>
      </w:r>
      <w:r w:rsidR="003046E8">
        <w:t xml:space="preserve"> </w:t>
      </w:r>
    </w:p>
    <w:p w14:paraId="5FD3CF6E" w14:textId="3AA71A40" w:rsidR="00810CD0" w:rsidRDefault="007A5813" w:rsidP="002C166C">
      <w:r>
        <w:tab/>
      </w:r>
      <w:proofErr w:type="spellStart"/>
      <w:r w:rsidR="00F070A3">
        <w:t>Santhi</w:t>
      </w:r>
      <w:proofErr w:type="spellEnd"/>
      <w:r w:rsidR="00F070A3">
        <w:t xml:space="preserve"> and </w:t>
      </w:r>
      <w:proofErr w:type="spellStart"/>
      <w:r w:rsidR="00F070A3">
        <w:t>Pundarikanthan</w:t>
      </w:r>
      <w:proofErr w:type="spellEnd"/>
      <w:r w:rsidR="00F070A3">
        <w:t xml:space="preserve"> (2000) described a planning model for canal scheduling of rotational irrigation with </w:t>
      </w:r>
      <w:r w:rsidR="001A1974">
        <w:t>one of</w:t>
      </w:r>
      <w:r w:rsidR="00D71004">
        <w:t xml:space="preserve"> the</w:t>
      </w:r>
      <w:r w:rsidR="001A1974">
        <w:t xml:space="preserve"> stated </w:t>
      </w:r>
      <w:r w:rsidR="00F070A3">
        <w:t>objective</w:t>
      </w:r>
      <w:r w:rsidR="001A1974">
        <w:t>s</w:t>
      </w:r>
      <w:r w:rsidR="00F070A3">
        <w:t xml:space="preserve"> </w:t>
      </w:r>
      <w:r w:rsidR="00A61D70">
        <w:t>as</w:t>
      </w:r>
      <w:r w:rsidR="00F070A3">
        <w:t xml:space="preserve"> minimizing </w:t>
      </w:r>
      <w:r w:rsidR="001A1974">
        <w:t>in</w:t>
      </w:r>
      <w:r w:rsidR="00F070A3">
        <w:t xml:space="preserve">equity. </w:t>
      </w:r>
      <w:r w:rsidR="003046E8">
        <w:t xml:space="preserve">In the models developed by </w:t>
      </w:r>
      <w:proofErr w:type="spellStart"/>
      <w:r w:rsidR="00F070A3">
        <w:t>Santhi</w:t>
      </w:r>
      <w:proofErr w:type="spellEnd"/>
      <w:r w:rsidR="00F070A3">
        <w:t xml:space="preserve"> and </w:t>
      </w:r>
      <w:proofErr w:type="spellStart"/>
      <w:r w:rsidR="00F070A3">
        <w:t>Pundarikanthan</w:t>
      </w:r>
      <w:proofErr w:type="spellEnd"/>
      <w:r w:rsidR="00F070A3">
        <w:t xml:space="preserve"> (2000) </w:t>
      </w:r>
      <w:r w:rsidR="001A1974">
        <w:t xml:space="preserve">canals </w:t>
      </w:r>
      <w:r w:rsidR="003046E8">
        <w:t xml:space="preserve">are explicitly placed </w:t>
      </w:r>
      <w:r w:rsidR="001A1974">
        <w:t>in logical groups</w:t>
      </w:r>
      <w:r w:rsidR="003046E8">
        <w:t xml:space="preserve">. </w:t>
      </w:r>
      <w:r w:rsidR="003046E8">
        <w:lastRenderedPageBreak/>
        <w:t xml:space="preserve">Canals are typically operated in groups </w:t>
      </w:r>
      <w:r w:rsidR="001A1974">
        <w:t xml:space="preserve">to reduce the </w:t>
      </w:r>
      <w:r w:rsidR="00382FCB">
        <w:t xml:space="preserve">labour </w:t>
      </w:r>
      <w:r w:rsidR="001A1974">
        <w:t>cost of operating canal</w:t>
      </w:r>
      <w:r w:rsidR="00DB2000">
        <w:t>s</w:t>
      </w:r>
      <w:r w:rsidR="001A1974">
        <w:t xml:space="preserve"> </w:t>
      </w:r>
      <w:r w:rsidR="00DB765A">
        <w:t xml:space="preserve">and/or </w:t>
      </w:r>
      <w:r w:rsidR="00DB2000">
        <w:t xml:space="preserve">due to </w:t>
      </w:r>
      <w:r w:rsidR="00DB765A">
        <w:t>the location of cross-regulators which allow control of water levels particularly when canals are operated at less than capacity</w:t>
      </w:r>
      <w:r w:rsidR="001A1974">
        <w:t>.</w:t>
      </w:r>
      <w:r w:rsidR="003046E8">
        <w:t xml:space="preserve"> Often the physical location of canals will determine the logical grouping.</w:t>
      </w:r>
      <w:r w:rsidR="00D778D6">
        <w:t xml:space="preserve"> Kaur et al (2013) develop</w:t>
      </w:r>
      <w:r w:rsidR="0007232B">
        <w:t>ed</w:t>
      </w:r>
      <w:r>
        <w:t xml:space="preserve"> upon</w:t>
      </w:r>
      <w:r w:rsidR="00D778D6">
        <w:t xml:space="preserve"> the model of </w:t>
      </w:r>
      <w:proofErr w:type="spellStart"/>
      <w:r w:rsidR="00D778D6">
        <w:t>Santhi</w:t>
      </w:r>
      <w:proofErr w:type="spellEnd"/>
      <w:r w:rsidR="00D778D6">
        <w:t xml:space="preserve"> an</w:t>
      </w:r>
      <w:r>
        <w:t xml:space="preserve">d </w:t>
      </w:r>
      <w:proofErr w:type="spellStart"/>
      <w:r>
        <w:t>Pundarikanthan</w:t>
      </w:r>
      <w:proofErr w:type="spellEnd"/>
      <w:r>
        <w:t xml:space="preserve"> (2000) </w:t>
      </w:r>
      <w:r w:rsidR="00D778D6">
        <w:t>and</w:t>
      </w:r>
      <w:r w:rsidR="00DB2000">
        <w:t>,</w:t>
      </w:r>
      <w:r w:rsidR="00D778D6">
        <w:t xml:space="preserve"> appl</w:t>
      </w:r>
      <w:r w:rsidR="003046E8">
        <w:t xml:space="preserve">ied </w:t>
      </w:r>
      <w:r w:rsidR="00D778D6">
        <w:t xml:space="preserve">this </w:t>
      </w:r>
      <w:r w:rsidR="003046E8">
        <w:t xml:space="preserve">development </w:t>
      </w:r>
      <w:r w:rsidR="00D778D6">
        <w:t xml:space="preserve">to the </w:t>
      </w:r>
      <w:proofErr w:type="spellStart"/>
      <w:r w:rsidR="00D778D6">
        <w:t>Harabhangi</w:t>
      </w:r>
      <w:proofErr w:type="spellEnd"/>
      <w:r w:rsidR="00D778D6">
        <w:t xml:space="preserve"> Irrigation Project in Orissa, India</w:t>
      </w:r>
      <w:r w:rsidR="00DB765A">
        <w:t xml:space="preserve"> </w:t>
      </w:r>
      <w:r w:rsidR="003046E8">
        <w:t>where again canals are logically grouped</w:t>
      </w:r>
      <w:r w:rsidR="00D778D6">
        <w:t>.  Anwar et al (2016</w:t>
      </w:r>
      <w:r w:rsidR="00381B65">
        <w:t>a</w:t>
      </w:r>
      <w:r w:rsidR="00D778D6">
        <w:t>) describe</w:t>
      </w:r>
      <w:r w:rsidR="0007232B">
        <w:t>d</w:t>
      </w:r>
      <w:r w:rsidR="00D778D6">
        <w:t xml:space="preserve"> the canal operations plan </w:t>
      </w:r>
      <w:r w:rsidR="00381B65">
        <w:t>used to manage irrigation systems in the</w:t>
      </w:r>
      <w:r w:rsidR="00D778D6">
        <w:t xml:space="preserve"> Punjab, Pakistan.</w:t>
      </w:r>
      <w:r>
        <w:t xml:space="preserve"> These</w:t>
      </w:r>
      <w:r w:rsidR="00F94BB8">
        <w:t xml:space="preserve"> place canals into </w:t>
      </w:r>
      <w:r w:rsidR="003046E8">
        <w:t xml:space="preserve">the </w:t>
      </w:r>
      <w:r w:rsidR="00245611">
        <w:t xml:space="preserve">three </w:t>
      </w:r>
      <w:r w:rsidR="003046E8">
        <w:t xml:space="preserve">logical </w:t>
      </w:r>
      <w:r w:rsidR="00F94BB8">
        <w:t>group</w:t>
      </w:r>
      <w:r w:rsidR="003046E8">
        <w:t xml:space="preserve">s </w:t>
      </w:r>
      <w:r>
        <w:t>of; high</w:t>
      </w:r>
      <w:r w:rsidR="00F94BB8">
        <w:t xml:space="preserve"> priority, medium priority and low priority. In the</w:t>
      </w:r>
      <w:r w:rsidR="00362F9C">
        <w:t xml:space="preserve"> </w:t>
      </w:r>
      <w:proofErr w:type="spellStart"/>
      <w:r w:rsidR="00362F9C">
        <w:t>Gimjae</w:t>
      </w:r>
      <w:proofErr w:type="spellEnd"/>
      <w:r w:rsidR="00362F9C">
        <w:t xml:space="preserve"> Irrigation </w:t>
      </w:r>
      <w:r w:rsidR="00F94BB8">
        <w:t>described by Nam et al (2016) canals are grouped in</w:t>
      </w:r>
      <w:r w:rsidR="003046E8">
        <w:t>t</w:t>
      </w:r>
      <w:r w:rsidR="00F94BB8">
        <w:t>o</w:t>
      </w:r>
      <w:r w:rsidR="003046E8">
        <w:t xml:space="preserve"> an</w:t>
      </w:r>
      <w:r w:rsidR="00F94BB8">
        <w:t xml:space="preserve"> upper region</w:t>
      </w:r>
      <w:r w:rsidR="003046E8">
        <w:t xml:space="preserve"> group</w:t>
      </w:r>
      <w:r w:rsidR="00F94BB8">
        <w:t xml:space="preserve">, and </w:t>
      </w:r>
      <w:r w:rsidR="003046E8">
        <w:t xml:space="preserve">a </w:t>
      </w:r>
      <w:r w:rsidR="00F94BB8">
        <w:t>lower region</w:t>
      </w:r>
      <w:r w:rsidR="003046E8">
        <w:t xml:space="preserve"> group</w:t>
      </w:r>
      <w:r w:rsidR="00F94BB8">
        <w:t xml:space="preserve">. </w:t>
      </w:r>
      <w:r w:rsidR="000D6324">
        <w:t>Anwar et al (2016a) developed a linear programme that prepares a canal operations plan while maximizing delivery performance ratio (DPR)</w:t>
      </w:r>
      <w:r w:rsidR="00810CD0">
        <w:t xml:space="preserve">, the ratio of </w:t>
      </w:r>
      <w:r w:rsidR="004C7CB4">
        <w:t>discharge</w:t>
      </w:r>
      <w:r w:rsidR="00810CD0">
        <w:t xml:space="preserve"> to canal capacity</w:t>
      </w:r>
      <w:r w:rsidR="004C7CB4">
        <w:t>, where</w:t>
      </w:r>
      <w:r w:rsidR="00B23EEA">
        <w:t xml:space="preserve"> again </w:t>
      </w:r>
      <w:r w:rsidR="000D6324">
        <w:t>canals are logically grouped</w:t>
      </w:r>
      <w:r w:rsidR="00B23EEA">
        <w:t xml:space="preserve">. </w:t>
      </w:r>
      <w:r w:rsidR="000832F8" w:rsidRPr="000832F8">
        <w:t xml:space="preserve">A number of authors (Bos et al., 2005, </w:t>
      </w:r>
      <w:proofErr w:type="spellStart"/>
      <w:r w:rsidR="000832F8" w:rsidRPr="000832F8">
        <w:t>Clemmens</w:t>
      </w:r>
      <w:proofErr w:type="spellEnd"/>
      <w:r w:rsidR="000832F8" w:rsidRPr="000832F8">
        <w:t xml:space="preserve"> and Bos, 1990, </w:t>
      </w:r>
      <w:proofErr w:type="spellStart"/>
      <w:r w:rsidR="000832F8" w:rsidRPr="000832F8">
        <w:t>Clemmens</w:t>
      </w:r>
      <w:proofErr w:type="spellEnd"/>
      <w:r w:rsidR="000832F8" w:rsidRPr="000832F8">
        <w:t xml:space="preserve"> and </w:t>
      </w:r>
      <w:proofErr w:type="spellStart"/>
      <w:r w:rsidR="000832F8" w:rsidRPr="000832F8">
        <w:t>Dedrick</w:t>
      </w:r>
      <w:proofErr w:type="spellEnd"/>
      <w:r w:rsidR="000832F8" w:rsidRPr="000832F8">
        <w:t xml:space="preserve">, 1994) advocate the use of delivery performance ratio (DPR) as a performance measure for the operation of canals in a </w:t>
      </w:r>
      <w:proofErr w:type="spellStart"/>
      <w:r w:rsidR="000832F8" w:rsidRPr="000832F8">
        <w:rPr>
          <w:i/>
        </w:rPr>
        <w:t>warabandi</w:t>
      </w:r>
      <w:proofErr w:type="spellEnd"/>
      <w:r w:rsidR="000832F8" w:rsidRPr="000832F8">
        <w:t xml:space="preserve"> system.</w:t>
      </w:r>
      <w:r w:rsidR="000832F8">
        <w:t xml:space="preserve"> </w:t>
      </w:r>
      <w:r>
        <w:t>T</w:t>
      </w:r>
      <w:r w:rsidR="009C7D1A">
        <w:t xml:space="preserve">he </w:t>
      </w:r>
      <w:r w:rsidR="00B23EEA">
        <w:t xml:space="preserve">canal operations </w:t>
      </w:r>
      <w:r w:rsidR="009C7D1A">
        <w:t xml:space="preserve">planner of Anwar et al (2016b) </w:t>
      </w:r>
      <w:r w:rsidR="00245611">
        <w:t>minimizes inequity and does not use any</w:t>
      </w:r>
      <w:r w:rsidR="009C7D1A">
        <w:t xml:space="preserve"> logical grouping</w:t>
      </w:r>
      <w:r w:rsidR="00245611">
        <w:t>.</w:t>
      </w:r>
    </w:p>
    <w:p w14:paraId="0C6EE3DB" w14:textId="52301C1E" w:rsidR="00023882" w:rsidRPr="00023882" w:rsidRDefault="00810CD0" w:rsidP="002C166C">
      <w:r>
        <w:tab/>
      </w:r>
      <w:r w:rsidR="008802A8">
        <w:t xml:space="preserve">Distributing water equitably is a key objective of </w:t>
      </w:r>
      <w:proofErr w:type="spellStart"/>
      <w:r w:rsidR="008802A8">
        <w:rPr>
          <w:i/>
        </w:rPr>
        <w:t>warabandi</w:t>
      </w:r>
      <w:proofErr w:type="spellEnd"/>
      <w:r w:rsidR="008802A8">
        <w:t xml:space="preserve"> managed irrigation systems</w:t>
      </w:r>
      <w:r w:rsidR="00155150">
        <w:t xml:space="preserve"> (</w:t>
      </w:r>
      <w:proofErr w:type="spellStart"/>
      <w:r w:rsidR="00155150">
        <w:t>Bhutta</w:t>
      </w:r>
      <w:proofErr w:type="spellEnd"/>
      <w:r w:rsidR="00155150">
        <w:t xml:space="preserve"> and Velde, 1</w:t>
      </w:r>
      <w:r w:rsidR="002D655E">
        <w:t>992)</w:t>
      </w:r>
      <w:r w:rsidR="00C67DC8">
        <w:t>. Hence by implication</w:t>
      </w:r>
      <w:r w:rsidR="00B45C2C">
        <w:t xml:space="preserve"> a</w:t>
      </w:r>
      <w:r w:rsidR="00C67DC8">
        <w:t xml:space="preserve"> key objective of a</w:t>
      </w:r>
      <w:r w:rsidR="008802A8">
        <w:t xml:space="preserve"> canal operations plan</w:t>
      </w:r>
      <w:r w:rsidR="00C67DC8">
        <w:t xml:space="preserve"> for</w:t>
      </w:r>
      <w:r w:rsidR="003F6394">
        <w:t xml:space="preserve"> </w:t>
      </w:r>
      <w:proofErr w:type="spellStart"/>
      <w:r w:rsidR="003F6394">
        <w:rPr>
          <w:i/>
        </w:rPr>
        <w:t>warabandi</w:t>
      </w:r>
      <w:proofErr w:type="spellEnd"/>
      <w:r w:rsidR="003F6394">
        <w:t xml:space="preserve"> managed irrigation systems</w:t>
      </w:r>
      <w:r w:rsidR="00C67DC8">
        <w:t xml:space="preserve"> must be equity</w:t>
      </w:r>
      <w:r w:rsidR="008802A8">
        <w:t>. Improving equity in irrigation systems is often a stated objective for a number of development investments e.g</w:t>
      </w:r>
      <w:r w:rsidR="00E931E0">
        <w:t>.</w:t>
      </w:r>
      <w:r w:rsidR="008802A8">
        <w:t xml:space="preserve"> World Bank (201</w:t>
      </w:r>
      <w:r w:rsidR="00F41BC2">
        <w:t>5</w:t>
      </w:r>
      <w:r w:rsidR="008802A8">
        <w:t>), Asian Development Bank (2015)</w:t>
      </w:r>
      <w:r w:rsidR="007252C1">
        <w:t xml:space="preserve">. Equity is also </w:t>
      </w:r>
      <w:r w:rsidR="003F6394">
        <w:t xml:space="preserve">identified </w:t>
      </w:r>
      <w:r w:rsidR="007252C1">
        <w:t>i</w:t>
      </w:r>
      <w:r w:rsidR="008802A8">
        <w:t>n the (draft) Pakistan National Water Policy (Government of Pakistan, 2012)</w:t>
      </w:r>
      <w:r w:rsidR="007252C1">
        <w:t xml:space="preserve"> and</w:t>
      </w:r>
      <w:r w:rsidR="003F6394">
        <w:t xml:space="preserve"> equitable distribution of water</w:t>
      </w:r>
      <w:r w:rsidR="007252C1">
        <w:t xml:space="preserve"> </w:t>
      </w:r>
      <w:r w:rsidR="003F6394">
        <w:t>is also identified as imperative</w:t>
      </w:r>
      <w:r w:rsidR="007252C1">
        <w:t xml:space="preserve"> in key informant interviews by Mustafa (2002)</w:t>
      </w:r>
      <w:r w:rsidR="008802A8">
        <w:t>.</w:t>
      </w:r>
      <w:r w:rsidR="00101BB1">
        <w:t xml:space="preserve"> </w:t>
      </w:r>
      <w:r w:rsidR="00023882">
        <w:t xml:space="preserve"> Equity in </w:t>
      </w:r>
      <w:proofErr w:type="spellStart"/>
      <w:r w:rsidR="00023882">
        <w:rPr>
          <w:i/>
        </w:rPr>
        <w:t>warabandi</w:t>
      </w:r>
      <w:proofErr w:type="spellEnd"/>
      <w:r w:rsidR="00023882">
        <w:t xml:space="preserve"> managed systems has been extensively studied e.g. Latif and Sarwa</w:t>
      </w:r>
      <w:r w:rsidR="00741CCC">
        <w:t xml:space="preserve">r (1991), </w:t>
      </w:r>
      <w:proofErr w:type="spellStart"/>
      <w:r w:rsidR="00741CCC">
        <w:t>Khepar</w:t>
      </w:r>
      <w:proofErr w:type="spellEnd"/>
      <w:r w:rsidR="00741CCC">
        <w:t xml:space="preserve"> et al., (2000)</w:t>
      </w:r>
      <w:r w:rsidR="00AE2005">
        <w:t>, Shah et al (2016)</w:t>
      </w:r>
      <w:r w:rsidR="00023882">
        <w:t>.</w:t>
      </w:r>
      <w:r w:rsidR="007F5392">
        <w:t xml:space="preserve"> </w:t>
      </w:r>
      <w:proofErr w:type="spellStart"/>
      <w:r w:rsidR="004B7382">
        <w:t>Molden</w:t>
      </w:r>
      <w:proofErr w:type="spellEnd"/>
      <w:r w:rsidR="004B7382">
        <w:t xml:space="preserve"> and Gates (1990) </w:t>
      </w:r>
      <w:r w:rsidR="00284961">
        <w:t>stated</w:t>
      </w:r>
      <w:r w:rsidR="007C26D5">
        <w:t xml:space="preserve"> that</w:t>
      </w:r>
      <w:r w:rsidR="004B7382">
        <w:t xml:space="preserve"> the coefficient of variation </w:t>
      </w:r>
      <w:r w:rsidR="007C26D5">
        <w:t>could be</w:t>
      </w:r>
      <w:r w:rsidR="004B7382">
        <w:t xml:space="preserve"> used as a performance indicator for equity</w:t>
      </w:r>
      <w:r w:rsidR="007C26D5">
        <w:t xml:space="preserve">. </w:t>
      </w:r>
      <w:r w:rsidR="002903F0">
        <w:t>The c</w:t>
      </w:r>
      <w:r w:rsidR="007C26D5">
        <w:t xml:space="preserve">oefficient of variation has been used as a performance indicator </w:t>
      </w:r>
      <w:proofErr w:type="gramStart"/>
      <w:r w:rsidR="007C26D5">
        <w:t xml:space="preserve">of </w:t>
      </w:r>
      <w:r w:rsidR="005569BB">
        <w:t xml:space="preserve"> </w:t>
      </w:r>
      <w:r w:rsidR="005569BB">
        <w:lastRenderedPageBreak/>
        <w:t>equity</w:t>
      </w:r>
      <w:proofErr w:type="gramEnd"/>
      <w:r w:rsidR="005569BB">
        <w:t xml:space="preserve"> </w:t>
      </w:r>
      <w:r w:rsidR="007C26D5">
        <w:t xml:space="preserve">by others </w:t>
      </w:r>
      <w:r w:rsidR="005569BB">
        <w:t>e.g. Nam</w:t>
      </w:r>
      <w:r w:rsidR="00523CBF">
        <w:t xml:space="preserve"> et al (2016)</w:t>
      </w:r>
      <w:r w:rsidR="006E061F">
        <w:t xml:space="preserve">, Kalu et al (1995), </w:t>
      </w:r>
      <w:proofErr w:type="spellStart"/>
      <w:r w:rsidR="006E061F">
        <w:t>Kazebov</w:t>
      </w:r>
      <w:proofErr w:type="spellEnd"/>
      <w:r w:rsidR="006E061F">
        <w:t xml:space="preserve"> et al (2009) and the models by </w:t>
      </w:r>
      <w:proofErr w:type="spellStart"/>
      <w:r w:rsidR="006E061F">
        <w:t>Santhi</w:t>
      </w:r>
      <w:proofErr w:type="spellEnd"/>
      <w:r w:rsidR="006E061F">
        <w:t xml:space="preserve"> and </w:t>
      </w:r>
      <w:proofErr w:type="spellStart"/>
      <w:r w:rsidR="006E061F">
        <w:t>Pundarikanthan</w:t>
      </w:r>
      <w:proofErr w:type="spellEnd"/>
      <w:r w:rsidR="006E061F">
        <w:t xml:space="preserve"> (2000) and Kaur et al (2013)</w:t>
      </w:r>
      <w:r w:rsidR="004B7382">
        <w:t>. Sampath (1988) compared six measures of equity</w:t>
      </w:r>
      <w:r w:rsidR="003454A6">
        <w:t>,</w:t>
      </w:r>
      <w:r w:rsidR="004B7382">
        <w:t xml:space="preserve"> includin</w:t>
      </w:r>
      <w:r w:rsidR="003454A6">
        <w:t xml:space="preserve">g the coefficient of variation, </w:t>
      </w:r>
      <w:r w:rsidR="004B7382">
        <w:t>against a set of seven axioms</w:t>
      </w:r>
      <w:r w:rsidR="003454A6">
        <w:t xml:space="preserve"> for measures of equity</w:t>
      </w:r>
      <w:r w:rsidR="0007232B">
        <w:t>. Sampath (1988)</w:t>
      </w:r>
      <w:r w:rsidR="004B7382">
        <w:t xml:space="preserve"> concluded that the Theil index meets </w:t>
      </w:r>
      <w:r w:rsidR="003454A6">
        <w:t>all</w:t>
      </w:r>
      <w:r w:rsidR="004B7382">
        <w:t xml:space="preserve"> of the axioms</w:t>
      </w:r>
      <w:r w:rsidR="003454A6">
        <w:t xml:space="preserve"> except Axiom #7: Normalized Values</w:t>
      </w:r>
      <w:r w:rsidR="002C166C">
        <w:t>. Although as discussed by Sampath (1988) any index such as the Theil index that has a finite maximum “</w:t>
      </w:r>
      <w:r w:rsidR="002C166C" w:rsidRPr="002C166C">
        <w:rPr>
          <w:i/>
        </w:rPr>
        <w:t>can easily be normalized without altering its cardinal properties simply by dividing by that maximum value</w:t>
      </w:r>
      <w:r w:rsidR="002C166C">
        <w:t xml:space="preserve">.” Sampath (1988) </w:t>
      </w:r>
      <w:r w:rsidR="004B7382">
        <w:t>also acknowledge</w:t>
      </w:r>
      <w:r w:rsidR="002C166C">
        <w:t>d</w:t>
      </w:r>
      <w:r w:rsidR="004B7382">
        <w:t xml:space="preserve"> that the Gini index </w:t>
      </w:r>
      <w:r w:rsidR="002C166C">
        <w:t>is the most widely used measure of equity</w:t>
      </w:r>
      <w:r w:rsidR="001D2BA5">
        <w:t xml:space="preserve"> although it does not meet all the seven axioms</w:t>
      </w:r>
      <w:r w:rsidR="004B7382">
        <w:t>.</w:t>
      </w:r>
      <w:r w:rsidR="00C85EDE">
        <w:t xml:space="preserve"> The Gini is a normalized index with 0 representing perfect equity, 1 representing total inequity and </w:t>
      </w:r>
      <w:r w:rsidR="004B7382">
        <w:t>in a generalized form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5022"/>
        <w:gridCol w:w="2533"/>
      </w:tblGrid>
      <w:tr w:rsidR="004B7382" w14:paraId="16590CCD" w14:textId="77777777" w:rsidTr="00513CEC">
        <w:trPr>
          <w:trHeight w:val="678"/>
        </w:trPr>
        <w:tc>
          <w:tcPr>
            <w:tcW w:w="1471" w:type="dxa"/>
          </w:tcPr>
          <w:p w14:paraId="616EF2E7" w14:textId="77777777" w:rsidR="004B7382" w:rsidRDefault="004B7382" w:rsidP="00513CEC"/>
        </w:tc>
        <w:tc>
          <w:tcPr>
            <w:tcW w:w="5022" w:type="dxa"/>
          </w:tcPr>
          <w:p w14:paraId="786971CA" w14:textId="5FCB0C35" w:rsidR="004B7382" w:rsidRDefault="004B7382" w:rsidP="004B7382">
            <m:oMathPara>
              <m:oMath>
                <m:r>
                  <w:rPr>
                    <w:rFonts w:ascii="Cambria Math" w:hAnsi="Cambria Math"/>
                  </w:rPr>
                  <m:t>G=</m:t>
                </m:r>
                <m:r>
                  <m:rPr>
                    <m:nor/>
                  </m:rPr>
                  <m:t xml:space="preserve"> </m:t>
                </m:r>
                <m:f>
                  <m:fPr>
                    <m:ctrlPr>
                      <w:rPr>
                        <w:rFonts w:ascii="Cambria Math" w:hAnsi="Cambria Math"/>
                        <w:i/>
                      </w:rPr>
                    </m:ctrlPr>
                  </m:fPr>
                  <m:num>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e>
                                    </m:d>
                                  </m:e>
                                </m:d>
                              </m:e>
                            </m:nary>
                          </m:e>
                        </m:nary>
                      </m:e>
                    </m:d>
                  </m:num>
                  <m:den>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2</m:t>
                        </m:r>
                      </m:sup>
                    </m:sSup>
                    <m:acc>
                      <m:accPr>
                        <m:chr m:val="̅"/>
                        <m:ctrlPr>
                          <w:rPr>
                            <w:rFonts w:ascii="Cambria Math" w:hAnsi="Cambria Math"/>
                            <w:i/>
                          </w:rPr>
                        </m:ctrlPr>
                      </m:accPr>
                      <m:e>
                        <m:r>
                          <w:rPr>
                            <w:rFonts w:ascii="Cambria Math" w:hAnsi="Cambria Math"/>
                          </w:rPr>
                          <m:t>x</m:t>
                        </m:r>
                      </m:e>
                    </m:acc>
                  </m:den>
                </m:f>
              </m:oMath>
            </m:oMathPara>
          </w:p>
        </w:tc>
        <w:tc>
          <w:tcPr>
            <w:tcW w:w="2533" w:type="dxa"/>
            <w:vAlign w:val="center"/>
          </w:tcPr>
          <w:p w14:paraId="003F457A" w14:textId="683F30B4" w:rsidR="004B7382" w:rsidRDefault="004B7382" w:rsidP="004B7382">
            <w:pPr>
              <w:jc w:val="right"/>
            </w:pPr>
            <w:r>
              <w:t xml:space="preserve">  </w:t>
            </w:r>
            <w:r w:rsidRPr="00CE1926">
              <w:t xml:space="preserve"> </w:t>
            </w:r>
            <w:r>
              <w:rPr>
                <w:rFonts w:ascii="Cambria Math" w:hAnsi="Cambria Math" w:cs="Cambria Math"/>
              </w:rPr>
              <w:t xml:space="preserve"> </w:t>
            </w:r>
            <w:r w:rsidRPr="00CE1926">
              <w:rPr>
                <w:rFonts w:ascii="Cambria Math" w:hAnsi="Cambria Math" w:cs="Cambria Math"/>
              </w:rPr>
              <w:t>∀</w:t>
            </w:r>
            <w:r w:rsidRPr="00CE1926">
              <w:t xml:space="preserve"> </w:t>
            </w:r>
            <w:proofErr w:type="spellStart"/>
            <w:r>
              <w:rPr>
                <w:i/>
              </w:rPr>
              <w:t>i,j</w:t>
            </w:r>
            <w:proofErr w:type="spellEnd"/>
            <w:r>
              <w:rPr>
                <w:i/>
              </w:rPr>
              <w:t xml:space="preserve"> </w:t>
            </w:r>
            <w:r w:rsidRPr="00CE1926">
              <w:rPr>
                <w:rFonts w:ascii="Cambria Math" w:hAnsi="Cambria Math" w:cs="Cambria Math"/>
              </w:rPr>
              <w:t>∈</w:t>
            </w:r>
            <w:r>
              <w:rPr>
                <w:rFonts w:ascii="Cambria Math" w:hAnsi="Cambria Math" w:cs="Cambria Math"/>
              </w:rPr>
              <w:t xml:space="preserve"> </w:t>
            </w:r>
            <w:r>
              <w:rPr>
                <w:rFonts w:ascii="Cambria Math" w:hAnsi="Cambria Math" w:cs="Cambria Math"/>
                <w:i/>
              </w:rPr>
              <w:t>N</w:t>
            </w:r>
            <w:r w:rsidRPr="00CE1926">
              <w:rPr>
                <w:rFonts w:ascii="Arial Black" w:hAnsi="Arial Black"/>
              </w:rPr>
              <w:t xml:space="preserve"> </w:t>
            </w:r>
            <w:r>
              <w:t>…(1)</w:t>
            </w:r>
          </w:p>
        </w:tc>
      </w:tr>
    </w:tbl>
    <w:p w14:paraId="1427D3EC" w14:textId="75930EC3" w:rsidR="00381B65" w:rsidRPr="008802A8" w:rsidRDefault="004B7382" w:rsidP="00381B65">
      <w:r>
        <w:t>where</w:t>
      </w:r>
      <w:r w:rsidR="006E061F">
        <w:t xml:space="preserve"> </w:t>
      </w:r>
      <w:r w:rsidR="006E061F">
        <w:rPr>
          <w:i/>
        </w:rPr>
        <w:t>G</w:t>
      </w:r>
      <w:r w:rsidR="006E061F">
        <w:t xml:space="preserve"> = Gini </w:t>
      </w:r>
      <w:proofErr w:type="gramStart"/>
      <w:r w:rsidR="006E061F">
        <w:t xml:space="preserve">index; </w:t>
      </w:r>
      <w:r>
        <w:t xml:space="preserve"> </w:t>
      </w:r>
      <w:r>
        <w:rPr>
          <w:i/>
        </w:rPr>
        <w:t>x</w:t>
      </w:r>
      <w:r>
        <w:rPr>
          <w:i/>
          <w:vertAlign w:val="subscript"/>
        </w:rPr>
        <w:t>i</w:t>
      </w:r>
      <w:proofErr w:type="gramEnd"/>
      <w:r>
        <w:rPr>
          <w:vertAlign w:val="subscript"/>
        </w:rPr>
        <w:t xml:space="preserve"> </w:t>
      </w:r>
      <w:r>
        <w:t xml:space="preserve">= variable of interest for the </w:t>
      </w:r>
      <w:proofErr w:type="spellStart"/>
      <w:r>
        <w:rPr>
          <w:i/>
        </w:rPr>
        <w:t>i</w:t>
      </w:r>
      <w:r>
        <w:t>th</w:t>
      </w:r>
      <w:proofErr w:type="spellEnd"/>
      <w:r>
        <w:t xml:space="preserve"> member in the population; </w:t>
      </w:r>
      <w:proofErr w:type="spellStart"/>
      <w:r w:rsidR="006E061F">
        <w:rPr>
          <w:i/>
        </w:rPr>
        <w:t>x</w:t>
      </w:r>
      <w:r w:rsidR="006E061F">
        <w:rPr>
          <w:i/>
          <w:vertAlign w:val="subscript"/>
        </w:rPr>
        <w:t>j</w:t>
      </w:r>
      <w:proofErr w:type="spellEnd"/>
      <w:r w:rsidR="006E061F">
        <w:t xml:space="preserve"> = variable of interest for the </w:t>
      </w:r>
      <w:proofErr w:type="spellStart"/>
      <w:r w:rsidR="006E061F">
        <w:rPr>
          <w:i/>
        </w:rPr>
        <w:t>j</w:t>
      </w:r>
      <w:r w:rsidR="006E061F">
        <w:t>th</w:t>
      </w:r>
      <w:proofErr w:type="spellEnd"/>
      <w:r w:rsidR="006E061F">
        <w:t xml:space="preserve"> member in the population; </w:t>
      </w:r>
      <w:r w:rsidR="006E061F">
        <w:rPr>
          <w:i/>
        </w:rPr>
        <w:t>N</w:t>
      </w:r>
      <w:r w:rsidR="006E061F">
        <w:t xml:space="preserve"> = size of the population; and, </w:t>
      </w:r>
      <m:oMath>
        <m:acc>
          <m:accPr>
            <m:chr m:val="̅"/>
            <m:ctrlPr>
              <w:rPr>
                <w:rFonts w:ascii="Cambria Math" w:hAnsi="Cambria Math"/>
                <w:i/>
              </w:rPr>
            </m:ctrlPr>
          </m:accPr>
          <m:e>
            <m:r>
              <w:rPr>
                <w:rFonts w:ascii="Cambria Math" w:hAnsi="Cambria Math"/>
              </w:rPr>
              <m:t>x</m:t>
            </m:r>
          </m:e>
        </m:acc>
      </m:oMath>
      <w:r w:rsidR="006E061F">
        <w:t xml:space="preserve"> = average </w:t>
      </w:r>
      <w:r w:rsidR="00C85EDE">
        <w:t xml:space="preserve">of the </w:t>
      </w:r>
      <w:r w:rsidR="006E061F">
        <w:t>variable of interest for the population.</w:t>
      </w:r>
      <w:r w:rsidR="005569BB">
        <w:t xml:space="preserve"> </w:t>
      </w:r>
      <w:proofErr w:type="spellStart"/>
      <w:r w:rsidR="005569BB">
        <w:t>Cullis</w:t>
      </w:r>
      <w:proofErr w:type="spellEnd"/>
      <w:r w:rsidR="005569BB">
        <w:t xml:space="preserve"> and Van </w:t>
      </w:r>
      <w:proofErr w:type="spellStart"/>
      <w:r w:rsidR="005569BB">
        <w:t>Koppen</w:t>
      </w:r>
      <w:proofErr w:type="spellEnd"/>
      <w:r w:rsidR="005569BB">
        <w:t xml:space="preserve"> (2007) use</w:t>
      </w:r>
      <w:r w:rsidR="004F097D">
        <w:t>d</w:t>
      </w:r>
      <w:r w:rsidR="005569BB">
        <w:t xml:space="preserve"> the Gini in their discussion on equity. Wang et al (2011) use</w:t>
      </w:r>
      <w:r w:rsidR="004F097D">
        <w:t>d</w:t>
      </w:r>
      <w:r w:rsidR="005569BB">
        <w:t xml:space="preserve"> the Gini in the context of domestic water supply, whereas Anwar and Haq (2013) appl</w:t>
      </w:r>
      <w:r w:rsidR="004F097D">
        <w:t>ied</w:t>
      </w:r>
      <w:r w:rsidR="005569BB">
        <w:t xml:space="preserve"> the Gini specifically to </w:t>
      </w:r>
      <w:proofErr w:type="spellStart"/>
      <w:r w:rsidR="005569BB">
        <w:rPr>
          <w:i/>
        </w:rPr>
        <w:t>warabandi</w:t>
      </w:r>
      <w:proofErr w:type="spellEnd"/>
      <w:r w:rsidR="005569BB">
        <w:t xml:space="preserve"> managed irrigation systems whereby the variable of interest in (1) is the cumulative depth of irrigation supplied. </w:t>
      </w:r>
      <w:proofErr w:type="spellStart"/>
      <w:r w:rsidR="005569BB">
        <w:t>Drezner</w:t>
      </w:r>
      <w:proofErr w:type="spellEnd"/>
      <w:r w:rsidR="005569BB">
        <w:t xml:space="preserve"> et al (2009) use</w:t>
      </w:r>
      <w:r w:rsidR="004F097D">
        <w:t>d</w:t>
      </w:r>
      <w:r w:rsidR="005569BB">
        <w:t xml:space="preserve"> the </w:t>
      </w:r>
      <w:r w:rsidR="00767E1C">
        <w:t>numerator of the right-hand-side in (1)</w:t>
      </w:r>
      <w:r w:rsidR="005569BB">
        <w:t xml:space="preserve"> </w:t>
      </w:r>
      <w:r w:rsidR="00767E1C">
        <w:t xml:space="preserve">which </w:t>
      </w:r>
      <w:r w:rsidR="004F097D">
        <w:t xml:space="preserve">is </w:t>
      </w:r>
      <w:r w:rsidR="00767E1C">
        <w:t>describe</w:t>
      </w:r>
      <w:r w:rsidR="004F097D">
        <w:t>d</w:t>
      </w:r>
      <w:r w:rsidR="00767E1C">
        <w:t xml:space="preserve"> as the mean difference</w:t>
      </w:r>
      <w:r w:rsidR="00DB765A">
        <w:t>,</w:t>
      </w:r>
      <w:r w:rsidR="00767E1C">
        <w:t xml:space="preserve"> </w:t>
      </w:r>
      <w:r w:rsidR="005569BB">
        <w:t xml:space="preserve">to determine equitable service by facilities. </w:t>
      </w:r>
      <w:r w:rsidR="00C424C7">
        <w:t>Anwar et al (2016b)</w:t>
      </w:r>
      <w:r w:rsidR="00767E1C">
        <w:t xml:space="preserve"> use</w:t>
      </w:r>
      <w:r w:rsidR="004F097D">
        <w:t>d</w:t>
      </w:r>
      <w:r w:rsidR="00767E1C">
        <w:t xml:space="preserve"> th</w:t>
      </w:r>
      <w:r w:rsidR="004F097D">
        <w:t>is</w:t>
      </w:r>
      <w:r w:rsidR="00767E1C">
        <w:t xml:space="preserve"> mean difference to </w:t>
      </w:r>
      <w:r w:rsidR="00D17118">
        <w:t>prepare a canal operations plan</w:t>
      </w:r>
      <w:r w:rsidR="00C424C7">
        <w:t xml:space="preserve"> </w:t>
      </w:r>
      <w:r w:rsidR="00D17118">
        <w:t xml:space="preserve">with a </w:t>
      </w:r>
      <w:r w:rsidR="00362F9C">
        <w:t xml:space="preserve">linear programme </w:t>
      </w:r>
      <w:r w:rsidR="00D17118">
        <w:t>that minimiz</w:t>
      </w:r>
      <w:r w:rsidR="008F280F">
        <w:t>es</w:t>
      </w:r>
      <w:r w:rsidR="00D17118">
        <w:t xml:space="preserve"> inequity (LP-INEQ)</w:t>
      </w:r>
      <w:r w:rsidR="00C424C7">
        <w:t xml:space="preserve">. </w:t>
      </w:r>
      <w:r w:rsidR="00D17118">
        <w:t>A key difference between th</w:t>
      </w:r>
      <w:r w:rsidR="00DB765A">
        <w:t>e</w:t>
      </w:r>
      <w:r w:rsidR="00D17118">
        <w:t xml:space="preserve"> LP-INEQ model and </w:t>
      </w:r>
      <w:r w:rsidR="00767E1C">
        <w:t>the models of Anwar et al (2016a) that maximize DPR</w:t>
      </w:r>
      <w:r w:rsidR="00D17118">
        <w:t xml:space="preserve"> is that the LP-INEQ model constrains DPR to a binary variable i.e. a canal can either be operated at capacity or shut completely</w:t>
      </w:r>
      <w:r w:rsidR="00767E1C">
        <w:t xml:space="preserve">. </w:t>
      </w:r>
      <w:r w:rsidR="00D17118">
        <w:t xml:space="preserve">In comparing the LP-INEQ model with the models that maximize DPR, Anwar et al </w:t>
      </w:r>
      <w:r w:rsidR="001467DE">
        <w:t>(</w:t>
      </w:r>
      <w:r w:rsidR="00D17118">
        <w:t>2016b</w:t>
      </w:r>
      <w:r w:rsidR="001467DE">
        <w:t>)</w:t>
      </w:r>
      <w:r w:rsidR="00D17118">
        <w:t xml:space="preserve"> concluded</w:t>
      </w:r>
      <w:r w:rsidR="00767E1C">
        <w:t xml:space="preserve"> the </w:t>
      </w:r>
      <w:r w:rsidR="00767E1C">
        <w:lastRenderedPageBreak/>
        <w:t>constraint on DPR as binary is very restrictive and</w:t>
      </w:r>
      <w:r w:rsidR="00A055E3">
        <w:t>,</w:t>
      </w:r>
      <w:r w:rsidR="00767E1C">
        <w:t xml:space="preserve"> some variation in DPR from 1.0 is probably permissible. </w:t>
      </w:r>
      <w:r w:rsidR="003F2670">
        <w:t>Briscoe and Qamar (200</w:t>
      </w:r>
      <w:r w:rsidR="00F62911">
        <w:t>5</w:t>
      </w:r>
      <w:r w:rsidR="003F2670">
        <w:t xml:space="preserve">) suggested that in </w:t>
      </w:r>
      <w:r w:rsidR="0001501D">
        <w:t>the context of Pakistan’s</w:t>
      </w:r>
      <w:r w:rsidR="003F2670">
        <w:t xml:space="preserve"> irrigation system</w:t>
      </w:r>
      <w:r w:rsidR="0001501D">
        <w:t>s</w:t>
      </w:r>
      <w:r w:rsidR="003F2670">
        <w:t xml:space="preserve">, canals should be operated in the </w:t>
      </w:r>
      <w:r w:rsidR="00BF4BAC">
        <w:t xml:space="preserve">DPR </w:t>
      </w:r>
      <w:r w:rsidR="003F2670">
        <w:t xml:space="preserve">range of </w:t>
      </w:r>
      <w:r w:rsidR="00BF4BAC">
        <w:t>0.</w:t>
      </w:r>
      <w:r w:rsidR="003F2670">
        <w:t>70 to 1</w:t>
      </w:r>
      <w:r w:rsidR="00BF4BAC">
        <w:t>.</w:t>
      </w:r>
      <w:r w:rsidR="003F2670">
        <w:t xml:space="preserve">10. Hence in this research the </w:t>
      </w:r>
      <w:r w:rsidR="00D17118">
        <w:t>LP-INEQ</w:t>
      </w:r>
      <w:r w:rsidR="003F2670">
        <w:t xml:space="preserve"> </w:t>
      </w:r>
      <w:r w:rsidR="00DC7993">
        <w:t xml:space="preserve">model </w:t>
      </w:r>
      <w:r w:rsidR="003F2670">
        <w:t>is developed further</w:t>
      </w:r>
      <w:r w:rsidR="003B498E">
        <w:t xml:space="preserve"> whereby DPR is no longer </w:t>
      </w:r>
      <w:r w:rsidR="003F2670">
        <w:t>binary</w:t>
      </w:r>
      <w:r w:rsidR="003B498E">
        <w:t xml:space="preserve"> – rather </w:t>
      </w:r>
      <w:r w:rsidR="00D17118">
        <w:t xml:space="preserve">DPR </w:t>
      </w:r>
      <w:r w:rsidR="003B498E">
        <w:t>assumes a range akin to that suggested by Briscoe and Qamar (200</w:t>
      </w:r>
      <w:r w:rsidR="00F62911">
        <w:t>5</w:t>
      </w:r>
      <w:r w:rsidR="003B498E">
        <w:t>)</w:t>
      </w:r>
      <w:r w:rsidR="003F2670">
        <w:t xml:space="preserve">. </w:t>
      </w:r>
      <w:r w:rsidR="003272E9">
        <w:t>T</w:t>
      </w:r>
      <w:r w:rsidR="006D42A0">
        <w:t xml:space="preserve">his research </w:t>
      </w:r>
      <w:r w:rsidR="003272E9">
        <w:t xml:space="preserve">as with the LP-INEQ model, </w:t>
      </w:r>
      <w:r w:rsidR="006D42A0">
        <w:t>does not use</w:t>
      </w:r>
      <w:r w:rsidR="0044330A">
        <w:t xml:space="preserve"> any </w:t>
      </w:r>
      <w:r w:rsidR="006D42A0">
        <w:t>logical grouping</w:t>
      </w:r>
      <w:r w:rsidR="00F6308E">
        <w:t xml:space="preserve"> of canals and the implications of this are discussed</w:t>
      </w:r>
      <w:r w:rsidR="006D42A0">
        <w:t>.</w:t>
      </w:r>
    </w:p>
    <w:p w14:paraId="16A65486" w14:textId="197583D6" w:rsidR="00760666" w:rsidRDefault="00126C48" w:rsidP="00381B65">
      <w:pPr>
        <w:pStyle w:val="Heading1"/>
      </w:pPr>
      <w:r>
        <w:t>Materials and Methods</w:t>
      </w:r>
    </w:p>
    <w:p w14:paraId="001702E5" w14:textId="4FD1B2A0" w:rsidR="003F2670" w:rsidRDefault="003F2670" w:rsidP="00F25448">
      <w:r>
        <w:tab/>
      </w:r>
      <w:r w:rsidR="00CF38F3">
        <w:t>The Analysis section of this paper describes the development of</w:t>
      </w:r>
      <w:r>
        <w:t xml:space="preserve"> a linear program </w:t>
      </w:r>
      <w:r w:rsidR="00CF38F3">
        <w:t xml:space="preserve">to prepare a canal operations plan with the objective </w:t>
      </w:r>
      <w:proofErr w:type="gramStart"/>
      <w:r w:rsidR="00CF38F3">
        <w:t xml:space="preserve">of </w:t>
      </w:r>
      <w:r>
        <w:t xml:space="preserve"> minimiz</w:t>
      </w:r>
      <w:r w:rsidR="00CF38F3">
        <w:t>ing</w:t>
      </w:r>
      <w:proofErr w:type="gramEnd"/>
      <w:r w:rsidR="00CF38F3">
        <w:t xml:space="preserve"> inequity and operating </w:t>
      </w:r>
      <w:r>
        <w:t xml:space="preserve"> canal</w:t>
      </w:r>
      <w:r w:rsidR="00CF38F3">
        <w:t>s</w:t>
      </w:r>
      <w:r>
        <w:t xml:space="preserve"> at or near capacity or </w:t>
      </w:r>
      <w:r w:rsidR="00C05BE3">
        <w:t>closing</w:t>
      </w:r>
      <w:r>
        <w:t xml:space="preserve"> the canal. This linear programme is herein referred to as the LP-INEQ+ Model. The’+</w:t>
      </w:r>
      <w:proofErr w:type="gramStart"/>
      <w:r>
        <w:t>’  suffix</w:t>
      </w:r>
      <w:proofErr w:type="gramEnd"/>
      <w:r>
        <w:t xml:space="preserve"> is added to distinguish this model from that presented by Anwar et al (2016</w:t>
      </w:r>
      <w:r w:rsidR="004217B6">
        <w:t>b</w:t>
      </w:r>
      <w:r>
        <w:t>)</w:t>
      </w:r>
      <w:r w:rsidR="004217B6">
        <w:t xml:space="preserve">. </w:t>
      </w:r>
    </w:p>
    <w:p w14:paraId="04A41AF3" w14:textId="5518CD82" w:rsidR="00F25448" w:rsidRDefault="00F25448" w:rsidP="00F25448">
      <w:r>
        <w:tab/>
      </w:r>
      <w:r w:rsidR="004217B6">
        <w:t xml:space="preserve">In the Results and Discussion section of this paper, results from applying the LP-INEQ+ model to the study area are reported and compared with earlier results. </w:t>
      </w:r>
      <w:r w:rsidRPr="00AD607C">
        <w:t xml:space="preserve">The study area </w:t>
      </w:r>
      <w:r>
        <w:t xml:space="preserve">is </w:t>
      </w:r>
      <w:r w:rsidRPr="00AD607C">
        <w:t>located in the</w:t>
      </w:r>
      <w:r w:rsidRPr="00AD607C">
        <w:rPr>
          <w:color w:val="FF0000"/>
        </w:rPr>
        <w:t xml:space="preserve"> </w:t>
      </w:r>
      <w:r w:rsidRPr="00AD607C">
        <w:t xml:space="preserve">central Punjab province of Pakistan. The climate </w:t>
      </w:r>
      <w:r>
        <w:t>of this area can be characterized as</w:t>
      </w:r>
      <w:r w:rsidRPr="00AD607C">
        <w:t xml:space="preserve"> arid </w:t>
      </w:r>
      <w:r>
        <w:t>with</w:t>
      </w:r>
      <w:r w:rsidRPr="00AD607C">
        <w:t xml:space="preserve"> large seasonal fluctuations in temperature and rainfall.</w:t>
      </w:r>
      <w:r w:rsidR="000063D7">
        <w:t xml:space="preserve"> </w:t>
      </w:r>
      <w:r w:rsidR="00E702BA" w:rsidRPr="00AD607C">
        <w:t xml:space="preserve">Annual reference evapotranspiration is </w:t>
      </w:r>
      <w:r w:rsidR="00E702BA">
        <w:t>in excess of 1,800</w:t>
      </w:r>
      <w:r w:rsidR="00E702BA" w:rsidRPr="00AD607C">
        <w:t xml:space="preserve">mm greater than </w:t>
      </w:r>
      <w:r w:rsidR="00E702BA">
        <w:t xml:space="preserve">the average </w:t>
      </w:r>
      <w:r w:rsidR="00E702BA" w:rsidRPr="00AD607C">
        <w:t>annual rainfall of 250mm.</w:t>
      </w:r>
      <w:r w:rsidR="00E702BA">
        <w:t xml:space="preserve"> </w:t>
      </w:r>
      <w:r w:rsidR="000063D7">
        <w:t xml:space="preserve">Irrigated agriculture is practiced throughout the year. </w:t>
      </w:r>
      <w:r w:rsidR="00801171">
        <w:t xml:space="preserve">Pakistan’s Indus Basin Irrigation System </w:t>
      </w:r>
      <w:r w:rsidR="000D7612">
        <w:t xml:space="preserve">(IBIS) </w:t>
      </w:r>
      <w:r w:rsidR="00801171">
        <w:t xml:space="preserve">has two crop seasons. </w:t>
      </w:r>
      <w:r w:rsidR="000063D7">
        <w:t>The summer crop season extends from mid-April to mid-October and the winter crop season extends from mid-October to mid-April of the following calendar year.</w:t>
      </w:r>
      <w:r w:rsidR="00801171">
        <w:t xml:space="preserve"> For the purposes of canal operations planning, e</w:t>
      </w:r>
      <w:r w:rsidR="000063D7">
        <w:t>ach crop season is</w:t>
      </w:r>
      <w:r w:rsidR="000A4B16">
        <w:t xml:space="preserve"> typically</w:t>
      </w:r>
      <w:r w:rsidR="000063D7">
        <w:t xml:space="preserve"> divided into eight-day intervals, hence there</w:t>
      </w:r>
      <w:r w:rsidR="00CF3776">
        <w:t xml:space="preserve"> are </w:t>
      </w:r>
      <w:r w:rsidR="000063D7">
        <w:t xml:space="preserve">23 intervals in </w:t>
      </w:r>
      <w:r w:rsidR="00801171">
        <w:t>a</w:t>
      </w:r>
      <w:r w:rsidR="000063D7">
        <w:t xml:space="preserve"> crop season</w:t>
      </w:r>
      <w:r w:rsidR="00801171">
        <w:t xml:space="preserve">.  Some canal operations plans within the </w:t>
      </w:r>
      <w:r w:rsidR="00143E37">
        <w:t>IBIS</w:t>
      </w:r>
      <w:r w:rsidR="00801171">
        <w:t xml:space="preserve"> use a</w:t>
      </w:r>
      <w:r w:rsidR="000A4B16">
        <w:t xml:space="preserve"> seven-day interval and hence </w:t>
      </w:r>
      <w:r w:rsidR="004F647B">
        <w:t xml:space="preserve">there are </w:t>
      </w:r>
      <w:r w:rsidR="000A4B16">
        <w:t>24 intervals in a crop season</w:t>
      </w:r>
      <w:r w:rsidR="000063D7">
        <w:t xml:space="preserve">. </w:t>
      </w:r>
      <w:r w:rsidRPr="00AD607C">
        <w:t xml:space="preserve">The </w:t>
      </w:r>
      <w:r w:rsidR="00970211">
        <w:t>study area</w:t>
      </w:r>
      <w:r w:rsidRPr="00AD607C">
        <w:t xml:space="preserve">, is </w:t>
      </w:r>
      <w:r w:rsidR="001B2A6E">
        <w:t xml:space="preserve">a </w:t>
      </w:r>
      <w:r>
        <w:t xml:space="preserve">typical of the </w:t>
      </w:r>
      <w:r w:rsidRPr="00AD607C">
        <w:t xml:space="preserve">run-of-the-river </w:t>
      </w:r>
      <w:r>
        <w:t xml:space="preserve">irrigation </w:t>
      </w:r>
      <w:r w:rsidRPr="00AD607C">
        <w:t>system</w:t>
      </w:r>
      <w:r>
        <w:t xml:space="preserve">s prevalent </w:t>
      </w:r>
      <w:r w:rsidR="001B2A6E">
        <w:t>in</w:t>
      </w:r>
      <w:r>
        <w:t xml:space="preserve"> </w:t>
      </w:r>
      <w:r w:rsidR="00AA352A">
        <w:t xml:space="preserve">the </w:t>
      </w:r>
      <w:r w:rsidR="009F1D5B">
        <w:t>IBIS</w:t>
      </w:r>
      <w:r>
        <w:t xml:space="preserve">. </w:t>
      </w:r>
      <w:r w:rsidR="00DC1A63">
        <w:t xml:space="preserve"> </w:t>
      </w:r>
      <w:r w:rsidRPr="00AD607C">
        <w:t xml:space="preserve">The </w:t>
      </w:r>
      <w:r w:rsidRPr="00AD607C">
        <w:lastRenderedPageBreak/>
        <w:t xml:space="preserve">primary canal (Eastern </w:t>
      </w:r>
      <w:proofErr w:type="spellStart"/>
      <w:r w:rsidRPr="00AD607C">
        <w:t>Sadiqia</w:t>
      </w:r>
      <w:proofErr w:type="spellEnd"/>
      <w:r w:rsidRPr="00AD607C">
        <w:t xml:space="preserve"> Canal)</w:t>
      </w:r>
      <w:r>
        <w:t xml:space="preserve"> </w:t>
      </w:r>
      <w:r w:rsidRPr="00AD607C">
        <w:t>receives water from the River Sutlej</w:t>
      </w:r>
      <w:r>
        <w:t xml:space="preserve">, a tributary of the River </w:t>
      </w:r>
      <w:r w:rsidR="00497E4B">
        <w:t xml:space="preserve">Indus </w:t>
      </w:r>
      <w:r w:rsidR="00497E4B" w:rsidRPr="00AD607C">
        <w:t>at</w:t>
      </w:r>
      <w:r w:rsidRPr="00AD607C">
        <w:t xml:space="preserve"> the </w:t>
      </w:r>
      <w:proofErr w:type="spellStart"/>
      <w:r w:rsidRPr="00AD607C">
        <w:t>Sulemanki</w:t>
      </w:r>
      <w:proofErr w:type="spellEnd"/>
      <w:r w:rsidRPr="00AD607C">
        <w:t xml:space="preserve"> Barrage</w:t>
      </w:r>
      <w:r>
        <w:t xml:space="preserve">. This </w:t>
      </w:r>
      <w:r w:rsidR="00D2692C">
        <w:t>primary</w:t>
      </w:r>
      <w:r>
        <w:t xml:space="preserve"> canal in turn</w:t>
      </w:r>
      <w:r w:rsidRPr="00AD607C">
        <w:t xml:space="preserve"> supplies </w:t>
      </w:r>
      <w:r>
        <w:t>the</w:t>
      </w:r>
      <w:r w:rsidRPr="00AD607C">
        <w:t xml:space="preserve"> secondary canals; Malik Branch and </w:t>
      </w:r>
      <w:proofErr w:type="spellStart"/>
      <w:r w:rsidRPr="00AD607C">
        <w:t>Hakra</w:t>
      </w:r>
      <w:proofErr w:type="spellEnd"/>
      <w:r w:rsidRPr="00AD607C">
        <w:t xml:space="preserve"> Branch, the latter shown in Figure 1.  The secondary canal - </w:t>
      </w:r>
      <w:proofErr w:type="spellStart"/>
      <w:r w:rsidRPr="00AD607C">
        <w:t>Hakra</w:t>
      </w:r>
      <w:proofErr w:type="spellEnd"/>
      <w:r w:rsidRPr="00AD607C">
        <w:t xml:space="preserve"> Branch in turn supplies water to 17 tertiary canals listed in Table </w:t>
      </w:r>
      <w:r w:rsidR="00D86DBD">
        <w:t>1</w:t>
      </w:r>
      <w:r w:rsidR="00D2692C">
        <w:t xml:space="preserve">. </w:t>
      </w:r>
      <w:r w:rsidRPr="00AD607C">
        <w:t xml:space="preserve">Table </w:t>
      </w:r>
      <w:r w:rsidR="00D86DBD">
        <w:t>1</w:t>
      </w:r>
      <w:r w:rsidR="00D2692C">
        <w:t xml:space="preserve"> shows the running distance, </w:t>
      </w:r>
      <w:r w:rsidRPr="00AD607C">
        <w:t xml:space="preserve">the distance along </w:t>
      </w:r>
      <w:proofErr w:type="spellStart"/>
      <w:r w:rsidRPr="00AD607C">
        <w:t>Hakra</w:t>
      </w:r>
      <w:proofErr w:type="spellEnd"/>
      <w:r w:rsidRPr="00AD607C">
        <w:t xml:space="preserve"> Branch at which each tertiary canal is located</w:t>
      </w:r>
      <w:r w:rsidR="00D2692C">
        <w:t xml:space="preserve">, </w:t>
      </w:r>
      <w:r w:rsidRPr="00AD607C">
        <w:t xml:space="preserve">whether it is on the left or right bank of </w:t>
      </w:r>
      <w:proofErr w:type="spellStart"/>
      <w:r w:rsidR="00BF72BF">
        <w:t>Hakra</w:t>
      </w:r>
      <w:proofErr w:type="spellEnd"/>
      <w:r w:rsidR="00BF72BF">
        <w:t xml:space="preserve"> Branch, the capacity </w:t>
      </w:r>
      <w:r w:rsidRPr="00AD607C">
        <w:t>at the head of the tertiary canal, the area irrigated</w:t>
      </w:r>
      <w:r w:rsidR="007B0490">
        <w:t xml:space="preserve"> and</w:t>
      </w:r>
      <w:r w:rsidR="00BF72BF">
        <w:t>,</w:t>
      </w:r>
      <w:r w:rsidR="007B0490">
        <w:t xml:space="preserve"> the capacity per unit area</w:t>
      </w:r>
      <w:r w:rsidRPr="00AD607C">
        <w:t>.</w:t>
      </w:r>
      <w:r w:rsidR="007B0490">
        <w:t xml:space="preserve"> </w:t>
      </w:r>
      <w:r w:rsidR="00BF72BF">
        <w:t>T</w:t>
      </w:r>
      <w:r w:rsidR="007B0490">
        <w:t>he capacity per unit area is not identical</w:t>
      </w:r>
      <w:r w:rsidR="00BF72BF">
        <w:t xml:space="preserve"> for all 17 tertiary canals</w:t>
      </w:r>
      <w:r w:rsidR="007B0490">
        <w:t xml:space="preserve">. Hence </w:t>
      </w:r>
      <w:r w:rsidR="009F3877">
        <w:t xml:space="preserve">even </w:t>
      </w:r>
      <w:r w:rsidR="007B0490">
        <w:t xml:space="preserve">if there were sufficient flow in the secondary canal such that all tertiary canals listed in Table 1 could be operated at capacity and continuously there would be a degree of inequity as a result of these physical characteristics. This inequity is </w:t>
      </w:r>
      <w:r w:rsidR="00BF72BF">
        <w:t xml:space="preserve">referred to </w:t>
      </w:r>
      <w:r w:rsidR="007B0490">
        <w:t>as systematic inequity</w:t>
      </w:r>
      <w:r w:rsidR="00BF72BF">
        <w:t xml:space="preserve"> and any inequity above systematic inequity is attributed to the operation of the tertiary canals, hence operational inequity (Shah et al 2016). Applying (1</w:t>
      </w:r>
      <w:r w:rsidR="00D877E5">
        <w:t xml:space="preserve">) to the </w:t>
      </w:r>
      <w:r w:rsidR="00A4062C">
        <w:t xml:space="preserve">column </w:t>
      </w:r>
      <w:r w:rsidR="00D877E5">
        <w:t>capacity per unit are</w:t>
      </w:r>
      <w:r w:rsidR="00D938E4">
        <w:t>a</w:t>
      </w:r>
      <w:r w:rsidR="00D877E5">
        <w:t xml:space="preserve"> </w:t>
      </w:r>
      <w:r w:rsidR="00BF72BF">
        <w:t xml:space="preserve">in Table 1 the systematic inequity Gini is </w:t>
      </w:r>
      <w:r w:rsidR="003E22AE">
        <w:t>7.28%</w:t>
      </w:r>
      <w:r w:rsidR="007B0490">
        <w:t xml:space="preserve">. </w:t>
      </w:r>
      <w:r w:rsidRPr="00AD607C">
        <w:t xml:space="preserve"> The total area irrigated by these 17 tertiary canals is 203,057 ha. A further 19,069 ha is irrigated by turnouts located on the secondary canal </w:t>
      </w:r>
      <w:proofErr w:type="spellStart"/>
      <w:r w:rsidRPr="00AD607C">
        <w:t>Hakra</w:t>
      </w:r>
      <w:proofErr w:type="spellEnd"/>
      <w:r w:rsidRPr="00AD607C">
        <w:t xml:space="preserve"> Branch itself (known </w:t>
      </w:r>
      <w:r w:rsidR="0038080D">
        <w:t xml:space="preserve">in the vernacular </w:t>
      </w:r>
      <w:r w:rsidRPr="00AD607C">
        <w:t xml:space="preserve"> as direct outlets) and therefore the total area irrigated by </w:t>
      </w:r>
      <w:proofErr w:type="spellStart"/>
      <w:r w:rsidRPr="00AD607C">
        <w:t>Hakra</w:t>
      </w:r>
      <w:proofErr w:type="spellEnd"/>
      <w:r w:rsidRPr="00AD607C">
        <w:t xml:space="preserve"> Branch is 222,126 ha. Discharge data for all 17 tertiary canals of </w:t>
      </w:r>
      <w:proofErr w:type="spellStart"/>
      <w:r w:rsidRPr="00AD607C">
        <w:t>Hakra</w:t>
      </w:r>
      <w:proofErr w:type="spellEnd"/>
      <w:r w:rsidRPr="00AD607C">
        <w:t xml:space="preserve"> </w:t>
      </w:r>
      <w:r w:rsidR="00D877E5" w:rsidRPr="00AD607C">
        <w:t xml:space="preserve">Branch </w:t>
      </w:r>
      <w:r w:rsidR="00D877E5">
        <w:t>was</w:t>
      </w:r>
      <w:r w:rsidR="003A2516">
        <w:t xml:space="preserve"> </w:t>
      </w:r>
      <w:r w:rsidRPr="00AD607C">
        <w:t xml:space="preserve">collected by the authors using electronic instrumentation described in Ahmad et al (2013).  Further data was obtained from the Programme Monitoring &amp; Implementation Unit (PMIU) of the Irrigation Department, Government of Punjab (PMIU, 2014).  </w:t>
      </w:r>
    </w:p>
    <w:p w14:paraId="75C19CB4" w14:textId="1AA9BF12" w:rsidR="00E341FD" w:rsidRPr="00F25448" w:rsidRDefault="00E341FD" w:rsidP="00F25448">
      <w:r>
        <w:tab/>
        <w:t xml:space="preserve">The model developed in this research is implemented in LINGO 14.0 (for Windows) on a PC </w:t>
      </w:r>
      <w:r w:rsidR="00D938E4">
        <w:t>operating on</w:t>
      </w:r>
      <w:r>
        <w:t xml:space="preserve"> Windows 10</w:t>
      </w:r>
      <w:r w:rsidR="00D938E4">
        <w:t>. The model</w:t>
      </w:r>
      <w:r>
        <w:t xml:space="preserve"> is applied to data for the </w:t>
      </w:r>
      <w:proofErr w:type="spellStart"/>
      <w:r>
        <w:t>Hakra</w:t>
      </w:r>
      <w:proofErr w:type="spellEnd"/>
      <w:r>
        <w:t xml:space="preserve"> Branch for 3 </w:t>
      </w:r>
      <w:r w:rsidR="00C45D19">
        <w:t xml:space="preserve">crop </w:t>
      </w:r>
      <w:r w:rsidR="00D938E4">
        <w:t>seasons; summer 2014; winter 2014-15; and, s</w:t>
      </w:r>
      <w:r>
        <w:t>ummer 2015.</w:t>
      </w:r>
      <w:r w:rsidR="0087057C">
        <w:t xml:space="preserve"> </w:t>
      </w:r>
      <w:r w:rsidR="00F803B6">
        <w:t xml:space="preserve">The models are developed with a default operational range of </w:t>
      </w:r>
      <w:r w:rsidR="00F803B6">
        <w:rPr>
          <w:u w:val="single"/>
        </w:rPr>
        <w:t>+</w:t>
      </w:r>
      <w:r w:rsidR="00F803B6">
        <w:t xml:space="preserve">10% and a default </w:t>
      </w:r>
      <w:r w:rsidR="00960F33">
        <w:t xml:space="preserve">permissible </w:t>
      </w:r>
      <w:r w:rsidR="00F803B6">
        <w:t xml:space="preserve">spillage of 0%. </w:t>
      </w:r>
      <w:r w:rsidR="00232985">
        <w:t xml:space="preserve">Using data for summer </w:t>
      </w:r>
      <w:proofErr w:type="gramStart"/>
      <w:r w:rsidR="00232985">
        <w:t>2014,  t</w:t>
      </w:r>
      <w:r w:rsidR="00B13882">
        <w:t>he</w:t>
      </w:r>
      <w:proofErr w:type="gramEnd"/>
      <w:r w:rsidR="00B13882">
        <w:t xml:space="preserve"> sensitivity of the </w:t>
      </w:r>
      <w:r w:rsidR="00960F33">
        <w:t>results</w:t>
      </w:r>
      <w:r w:rsidR="00B13882">
        <w:t xml:space="preserve"> to operational range</w:t>
      </w:r>
      <w:r w:rsidR="00513CEC">
        <w:t xml:space="preserve"> </w:t>
      </w:r>
      <w:r w:rsidR="00B13882">
        <w:t xml:space="preserve">and </w:t>
      </w:r>
      <w:r w:rsidR="00960F33">
        <w:t xml:space="preserve">permissible </w:t>
      </w:r>
      <w:r w:rsidR="00513CEC">
        <w:t>spillage is</w:t>
      </w:r>
      <w:r w:rsidR="00B13882">
        <w:t xml:space="preserve"> also examined. These terms are explained in more detail in the Analysis section.</w:t>
      </w:r>
    </w:p>
    <w:p w14:paraId="304C34AE" w14:textId="7985E481" w:rsidR="00BB0535" w:rsidRDefault="00BB0535" w:rsidP="00A17EE8">
      <w:pPr>
        <w:pStyle w:val="Heading1"/>
      </w:pPr>
      <w:r>
        <w:lastRenderedPageBreak/>
        <w:t>Analysis</w:t>
      </w:r>
    </w:p>
    <w:p w14:paraId="36805517" w14:textId="0405F293" w:rsidR="00BB0535" w:rsidRDefault="00BB0535" w:rsidP="00F6765A">
      <w:pPr>
        <w:pStyle w:val="Heading3"/>
      </w:pPr>
      <w:r w:rsidRPr="00F94109">
        <w:t>Decision variable</w:t>
      </w:r>
      <w:r w:rsidR="00A55BAB">
        <w:t xml:space="preserve"> </w:t>
      </w:r>
      <w:r w:rsidR="00C85C4A">
        <w:t xml:space="preserve">in the </w:t>
      </w:r>
      <w:r w:rsidR="00A55BAB">
        <w:t>LP-INEQ</w:t>
      </w:r>
      <w:r w:rsidR="00C85C4A">
        <w:t>+</w:t>
      </w:r>
      <w:r w:rsidR="00A55BAB">
        <w:t xml:space="preserve"> Model</w:t>
      </w:r>
    </w:p>
    <w:p w14:paraId="1BC47F81" w14:textId="77051D43" w:rsidR="00C05D49" w:rsidRPr="00C05D49" w:rsidRDefault="00C05D49" w:rsidP="00C05D49">
      <w:r>
        <w:tab/>
        <w:t>The decision</w:t>
      </w:r>
      <w:r w:rsidR="00AE352A">
        <w:t xml:space="preserve"> </w:t>
      </w:r>
      <w:r w:rsidR="00232985">
        <w:t xml:space="preserve">to be taken </w:t>
      </w:r>
      <w:r w:rsidR="00AE352A">
        <w:t>by the canal operator is at what</w:t>
      </w:r>
      <w:r>
        <w:t xml:space="preserve"> discharge to operate </w:t>
      </w:r>
      <w:r w:rsidR="004E4E6E">
        <w:t>each</w:t>
      </w:r>
      <w:r>
        <w:t xml:space="preserve"> tertiary canal </w:t>
      </w:r>
      <w:r w:rsidR="004E4E6E">
        <w:t>for</w:t>
      </w:r>
      <w:r>
        <w:t xml:space="preserve"> </w:t>
      </w:r>
      <w:r w:rsidR="004E4E6E">
        <w:t>each</w:t>
      </w:r>
      <w:r>
        <w:t xml:space="preserve"> </w:t>
      </w:r>
      <w:r w:rsidR="00F108B8">
        <w:t>interval</w:t>
      </w:r>
      <w:r w:rsidR="007241FF">
        <w:t xml:space="preserve"> of </w:t>
      </w:r>
      <w:r w:rsidR="00AE352A">
        <w:t>a</w:t>
      </w:r>
      <w:r w:rsidR="007241FF">
        <w:t xml:space="preserve"> crop season</w:t>
      </w:r>
      <w:r>
        <w:t xml:space="preserve">. </w:t>
      </w:r>
      <w:r w:rsidR="006C7699">
        <w:t xml:space="preserve">It is more convenient to </w:t>
      </w:r>
      <w:r w:rsidR="00AE352A">
        <w:t>use DPR</w:t>
      </w:r>
      <w:r w:rsidR="004C7CB4">
        <w:t xml:space="preserve"> rather than </w:t>
      </w:r>
      <w:r w:rsidR="006C7699">
        <w:t>discharge</w:t>
      </w:r>
      <w:r w:rsidR="004C7CB4">
        <w:t>, t</w:t>
      </w:r>
      <w:r w:rsidR="006C7699">
        <w:t>herefore</w:t>
      </w:r>
      <w:r>
        <w:t xml:space="preserve"> the</w:t>
      </w:r>
      <w:r w:rsidR="006C7699">
        <w:t xml:space="preserve"> decision </w:t>
      </w:r>
      <w:r w:rsidR="00AE352A">
        <w:t xml:space="preserve">variable in the LP-INEQ+ model </w:t>
      </w:r>
      <w:r w:rsidR="006C7699">
        <w:t>is the</w:t>
      </w:r>
      <w:r>
        <w:t xml:space="preserve"> </w:t>
      </w:r>
      <w:r w:rsidR="000C5CD8">
        <w:t>DPR for</w:t>
      </w:r>
      <w:r>
        <w:t xml:space="preserve"> each tertiary canal</w:t>
      </w:r>
      <w:r w:rsidR="004E4E6E">
        <w:t xml:space="preserve"> for each interval</w:t>
      </w:r>
      <w:r w:rsidR="00B0599F">
        <w:t xml:space="preserve">. </w:t>
      </w:r>
      <w:r w:rsidR="00AE352A">
        <w:t xml:space="preserve">DPR </w:t>
      </w:r>
      <w:r w:rsidR="001A5A79">
        <w:t>is a</w:t>
      </w:r>
      <w:r w:rsidR="00AE352A">
        <w:t xml:space="preserve"> non-negative real number. A</w:t>
      </w:r>
      <w:r w:rsidR="00B0599F">
        <w:t xml:space="preserve"> </w:t>
      </w:r>
      <w:r w:rsidR="007646AC">
        <w:t xml:space="preserve">DPR </w:t>
      </w:r>
      <w:r w:rsidR="00B0599F">
        <w:t xml:space="preserve">of </w:t>
      </w:r>
      <w:r w:rsidR="006C7699">
        <w:t xml:space="preserve">zero </w:t>
      </w:r>
      <w:r w:rsidR="00B0599F">
        <w:t>implies a canal is closed</w:t>
      </w:r>
      <w:r>
        <w:t>.</w:t>
      </w:r>
      <w:r w:rsidR="0028165D">
        <w:t xml:space="preserve"> A DPR of 1 indicates a canal is flowing at capacity.</w:t>
      </w:r>
      <w:r w:rsidR="00B0599F">
        <w:t xml:space="preserve"> A </w:t>
      </w:r>
      <w:r w:rsidR="007646AC">
        <w:t xml:space="preserve">DPR </w:t>
      </w:r>
      <w:r w:rsidR="00B0599F">
        <w:t>in excess of 1 indicates that the canal is surcharged i.e. operated above capacity whereby the water level in the canal will encroach upon the freeboard of the canal.</w:t>
      </w:r>
      <w:r>
        <w:t xml:space="preserve">  </w:t>
      </w:r>
    </w:p>
    <w:p w14:paraId="4DBAC0A2" w14:textId="6A7FCB30" w:rsidR="00BB0535" w:rsidRDefault="00BB0535" w:rsidP="00F6765A">
      <w:pPr>
        <w:pStyle w:val="Heading3"/>
      </w:pPr>
      <w:r>
        <w:t>Objective function</w:t>
      </w:r>
      <w:r w:rsidR="00FD4EFF">
        <w:t xml:space="preserve"> </w:t>
      </w:r>
      <w:r w:rsidR="00C85C4A">
        <w:t xml:space="preserve">of the </w:t>
      </w:r>
      <w:r w:rsidR="00FD4EFF">
        <w:t>LP-INEQ</w:t>
      </w:r>
      <w:r w:rsidR="00C85C4A">
        <w:t>+ Model</w:t>
      </w:r>
    </w:p>
    <w:p w14:paraId="1D140DEB" w14:textId="4E10349C" w:rsidR="00BB0535" w:rsidRDefault="00BB680F" w:rsidP="00095AB9">
      <w:r>
        <w:tab/>
      </w:r>
      <w:r w:rsidR="00565106">
        <w:t>The</w:t>
      </w:r>
      <w:r w:rsidR="00E214F0">
        <w:t>re</w:t>
      </w:r>
      <w:r w:rsidR="00544D5D">
        <w:t xml:space="preserve"> are two goals of the LP-INEQ+ m</w:t>
      </w:r>
      <w:r w:rsidR="00E214F0">
        <w:t>odel</w:t>
      </w:r>
      <w:r w:rsidR="007646AC">
        <w:t xml:space="preserve"> hence in this is a dual goal objective</w:t>
      </w:r>
      <w:r w:rsidR="00565106">
        <w:t>. The fir</w:t>
      </w:r>
      <w:r w:rsidR="0041483F">
        <w:t xml:space="preserve">st goal is to minimize inequity, </w:t>
      </w:r>
      <w:r w:rsidR="00565106">
        <w:t>the second goal is to operate insofar as possible a canal either at capacity</w:t>
      </w:r>
      <w:r w:rsidR="00BC5A06">
        <w:t>,</w:t>
      </w:r>
      <w:r w:rsidR="00565106">
        <w:t xml:space="preserve"> or to close the canal altogether for that particular </w:t>
      </w:r>
      <w:r w:rsidR="00FC2299">
        <w:t>interval</w:t>
      </w:r>
      <w:r w:rsidR="00565106">
        <w:t>.</w:t>
      </w:r>
      <w:r w:rsidR="005B4E5E">
        <w:t xml:space="preserve"> </w:t>
      </w:r>
      <w:r w:rsidR="00DD56CB">
        <w:t xml:space="preserve">The variable of interest to be managed </w:t>
      </w:r>
      <w:r w:rsidR="00BC5A06">
        <w:t>equitably</w:t>
      </w:r>
      <w:r w:rsidR="00DD56CB">
        <w:t xml:space="preserve"> is the cumulative </w:t>
      </w:r>
      <w:r w:rsidR="00432A0E">
        <w:t>volume</w:t>
      </w:r>
      <w:r w:rsidR="00DD56CB">
        <w:t xml:space="preserve"> of water per unit area as des</w:t>
      </w:r>
      <w:r w:rsidR="000437C4">
        <w:t>cribed in Anwar and Haq (2013)</w:t>
      </w:r>
      <w:r w:rsidR="00DD56CB">
        <w:t xml:space="preserve">. </w:t>
      </w:r>
      <w:r w:rsidR="00F823A0">
        <w:t>The Gini in the context of cumulative depth of water delivered by any canal up to and including the current interval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5022"/>
        <w:gridCol w:w="2533"/>
      </w:tblGrid>
      <w:tr w:rsidR="0073654E" w14:paraId="1E8998C2" w14:textId="77777777" w:rsidTr="00874389">
        <w:trPr>
          <w:trHeight w:val="678"/>
        </w:trPr>
        <w:tc>
          <w:tcPr>
            <w:tcW w:w="1471" w:type="dxa"/>
          </w:tcPr>
          <w:p w14:paraId="3ACA949C" w14:textId="77777777" w:rsidR="0073654E" w:rsidRDefault="0073654E" w:rsidP="00874389"/>
        </w:tc>
        <w:tc>
          <w:tcPr>
            <w:tcW w:w="5022" w:type="dxa"/>
          </w:tcPr>
          <w:p w14:paraId="08B3F646" w14:textId="77777777" w:rsidR="0073654E" w:rsidRDefault="00C44BBE" w:rsidP="00874389">
            <m:oMathPara>
              <m:oMath>
                <m:sSub>
                  <m:sSubPr>
                    <m:ctrlPr>
                      <w:rPr>
                        <w:rFonts w:ascii="Cambria Math" w:hAnsi="Cambria Math"/>
                        <w:i/>
                      </w:rPr>
                    </m:ctrlPr>
                  </m:sSubPr>
                  <m:e>
                    <m:r>
                      <w:rPr>
                        <w:rFonts w:ascii="Cambria Math" w:hAnsi="Cambria Math"/>
                      </w:rPr>
                      <m:t>G</m:t>
                    </m:r>
                  </m:e>
                  <m:sub>
                    <m:r>
                      <w:rPr>
                        <w:rFonts w:ascii="Cambria Math" w:hAnsi="Cambria Math"/>
                      </w:rPr>
                      <m:t>τ</m:t>
                    </m:r>
                  </m:sub>
                </m:sSub>
                <m:r>
                  <w:rPr>
                    <w:rFonts w:ascii="Cambria Math" w:hAnsi="Cambria Math"/>
                  </w:rPr>
                  <m:t>=</m:t>
                </m:r>
                <m:r>
                  <m:rPr>
                    <m:nor/>
                  </m:rPr>
                  <m:t xml:space="preserve"> </m:t>
                </m:r>
                <m:f>
                  <m:fPr>
                    <m:ctrlPr>
                      <w:rPr>
                        <w:rFonts w:ascii="Cambria Math" w:hAnsi="Cambria Math"/>
                        <w:i/>
                      </w:rPr>
                    </m:ctrlPr>
                  </m:fPr>
                  <m:num>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m=1</m:t>
                                </m:r>
                              </m:sub>
                              <m:sup>
                                <m:r>
                                  <w:rPr>
                                    <w:rFonts w:ascii="Cambria Math" w:hAnsi="Cambria Math"/>
                                  </w:rPr>
                                  <m:t>N</m:t>
                                </m:r>
                              </m:sup>
                              <m:e>
                                <m:d>
                                  <m:dPr>
                                    <m:begChr m:val="|"/>
                                    <m:endChr m:val=""/>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n,τ</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m,τ</m:t>
                                            </m:r>
                                          </m:sub>
                                        </m:sSub>
                                      </m:e>
                                    </m:d>
                                  </m:e>
                                </m:d>
                              </m:e>
                            </m:nary>
                          </m:e>
                        </m:nary>
                      </m:e>
                    </m:d>
                  </m:num>
                  <m:den>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2</m:t>
                        </m:r>
                      </m:sup>
                    </m:sSup>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τ</m:t>
                            </m:r>
                          </m:sub>
                        </m:sSub>
                      </m:e>
                    </m:acc>
                  </m:den>
                </m:f>
              </m:oMath>
            </m:oMathPara>
          </w:p>
        </w:tc>
        <w:tc>
          <w:tcPr>
            <w:tcW w:w="2533" w:type="dxa"/>
            <w:vAlign w:val="center"/>
          </w:tcPr>
          <w:p w14:paraId="7AFB877C" w14:textId="429C59F8" w:rsidR="0073654E" w:rsidRDefault="0073654E" w:rsidP="004F2E24">
            <w:pPr>
              <w:jc w:val="right"/>
            </w:pPr>
            <w:r>
              <w:t xml:space="preserve">  </w:t>
            </w:r>
            <w:r w:rsidRPr="00CE1926">
              <w:t xml:space="preserve"> </w:t>
            </w:r>
            <w:r>
              <w:rPr>
                <w:rFonts w:ascii="Cambria Math" w:hAnsi="Cambria Math" w:cs="Cambria Math"/>
              </w:rPr>
              <w:t xml:space="preserve"> </w:t>
            </w:r>
            <w:r w:rsidRPr="00CE1926">
              <w:rPr>
                <w:rFonts w:ascii="Cambria Math" w:hAnsi="Cambria Math" w:cs="Cambria Math"/>
              </w:rPr>
              <w:t>∀</w:t>
            </w:r>
            <w:r w:rsidRPr="00CE1926">
              <w:t xml:space="preserve"> </w:t>
            </w:r>
            <w:r>
              <w:rPr>
                <w:i/>
              </w:rPr>
              <w:t>τ</w:t>
            </w:r>
            <w:r>
              <w:t xml:space="preserve"> </w:t>
            </w:r>
            <w:r w:rsidRPr="00CE1926">
              <w:rPr>
                <w:rFonts w:ascii="Cambria Math" w:hAnsi="Cambria Math" w:cs="Cambria Math"/>
              </w:rPr>
              <w:t>∈</w:t>
            </w:r>
            <w:r>
              <w:rPr>
                <w:rFonts w:ascii="Cambria Math" w:hAnsi="Cambria Math" w:cs="Cambria Math"/>
              </w:rPr>
              <w:t xml:space="preserve"> </w:t>
            </w:r>
            <w:r>
              <w:rPr>
                <w:rFonts w:ascii="Cambria Math" w:hAnsi="Cambria Math" w:cs="Cambria Math"/>
                <w:i/>
              </w:rPr>
              <w:t>T</w:t>
            </w:r>
            <w:r w:rsidRPr="00CE1926">
              <w:rPr>
                <w:rFonts w:ascii="Arial Black" w:hAnsi="Arial Black"/>
              </w:rPr>
              <w:t xml:space="preserve"> </w:t>
            </w:r>
            <w:r>
              <w:t>…(</w:t>
            </w:r>
            <w:r w:rsidR="0038344B">
              <w:t>2</w:t>
            </w:r>
            <w:r>
              <w:t>)</w:t>
            </w:r>
          </w:p>
        </w:tc>
      </w:tr>
    </w:tbl>
    <w:p w14:paraId="61A9F801" w14:textId="4F1ADC51" w:rsidR="00CC4C81" w:rsidRPr="008035F7" w:rsidRDefault="0073654E" w:rsidP="00CC4C81">
      <w:r w:rsidRPr="00697FFB">
        <w:t xml:space="preserve">where: </w:t>
      </w:r>
      <m:oMath>
        <m:sSub>
          <m:sSubPr>
            <m:ctrlPr>
              <w:rPr>
                <w:rFonts w:ascii="Cambria Math" w:hAnsi="Cambria Math"/>
                <w:i/>
              </w:rPr>
            </m:ctrlPr>
          </m:sSubPr>
          <m:e>
            <m:r>
              <w:rPr>
                <w:rFonts w:ascii="Cambria Math" w:hAnsi="Cambria Math"/>
              </w:rPr>
              <m:t>G</m:t>
            </m:r>
          </m:e>
          <m:sub>
            <m:r>
              <w:rPr>
                <w:rFonts w:ascii="Cambria Math" w:hAnsi="Cambria Math"/>
              </w:rPr>
              <m:t>τ</m:t>
            </m:r>
          </m:sub>
        </m:sSub>
      </m:oMath>
      <w:r w:rsidRPr="00697FFB">
        <w:t xml:space="preserve"> = Gini-index up to and including </w:t>
      </w:r>
      <w:r w:rsidR="00F823A0">
        <w:t xml:space="preserve">current </w:t>
      </w:r>
      <w:r w:rsidRPr="00697FFB">
        <w:t xml:space="preserve">interval  </w:t>
      </w:r>
      <m:oMath>
        <m:r>
          <w:rPr>
            <w:rFonts w:ascii="Cambria Math" w:hAnsi="Cambria Math"/>
          </w:rPr>
          <m:t>τ</m:t>
        </m:r>
      </m:oMath>
      <w:r w:rsidRPr="00697FFB">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n,τ</m:t>
            </m:r>
          </m:sub>
        </m:sSub>
      </m:oMath>
      <w:r w:rsidRPr="00697FFB">
        <w:t xml:space="preserve"> = cumulative depth of water delivered by canal </w:t>
      </w:r>
      <w:r>
        <w:rPr>
          <w:i/>
        </w:rPr>
        <w:t>n</w:t>
      </w:r>
      <w:r w:rsidRPr="00697FFB">
        <w:t xml:space="preserve"> up to and including </w:t>
      </w:r>
      <w:r w:rsidR="00F823A0">
        <w:t xml:space="preserve">current </w:t>
      </w:r>
      <w:r w:rsidR="00D57E78" w:rsidRPr="00697FFB">
        <w:t>interval</w:t>
      </w:r>
      <w:r w:rsidR="009078EB">
        <w:t xml:space="preserve"> </w:t>
      </w:r>
      <m:oMath>
        <m:r>
          <w:rPr>
            <w:rFonts w:ascii="Cambria Math" w:hAnsi="Cambria Math"/>
          </w:rPr>
          <m:t>τ</m:t>
        </m:r>
      </m:oMath>
      <w:r w:rsidRPr="00697FFB">
        <w:t>;</w:t>
      </w:r>
      <w:r>
        <w:t xml:space="preserve"> </w:t>
      </w:r>
      <w:r w:rsidRPr="00697FFB">
        <w:t xml:space="preserve"> </w:t>
      </w:r>
      <m:oMath>
        <m:sSub>
          <m:sSubPr>
            <m:ctrlPr>
              <w:rPr>
                <w:rFonts w:ascii="Cambria Math" w:hAnsi="Cambria Math"/>
                <w:i/>
              </w:rPr>
            </m:ctrlPr>
          </m:sSubPr>
          <m:e>
            <m:r>
              <w:rPr>
                <w:rFonts w:ascii="Cambria Math" w:hAnsi="Cambria Math"/>
              </w:rPr>
              <m:t>D</m:t>
            </m:r>
          </m:e>
          <m:sub>
            <m:r>
              <w:rPr>
                <w:rFonts w:ascii="Cambria Math" w:hAnsi="Cambria Math"/>
              </w:rPr>
              <m:t>m,τ</m:t>
            </m:r>
          </m:sub>
        </m:sSub>
      </m:oMath>
      <w:r w:rsidRPr="00697FFB">
        <w:t xml:space="preserve"> = cumulative depth of water delivered by canal </w:t>
      </w:r>
      <w:r w:rsidRPr="00697FFB">
        <w:rPr>
          <w:i/>
        </w:rPr>
        <w:t>m</w:t>
      </w:r>
      <w:r w:rsidRPr="00697FFB">
        <w:t xml:space="preserve"> up to and including </w:t>
      </w:r>
      <w:r w:rsidR="00F823A0">
        <w:t xml:space="preserve">current </w:t>
      </w:r>
      <w:r w:rsidR="00D57E78" w:rsidRPr="00697FFB">
        <w:t>interval</w:t>
      </w:r>
      <w:r w:rsidR="009078EB">
        <w:t xml:space="preserve"> </w:t>
      </w:r>
      <m:oMath>
        <m:r>
          <w:rPr>
            <w:rFonts w:ascii="Cambria Math" w:hAnsi="Cambria Math"/>
          </w:rPr>
          <m:t>τ</m:t>
        </m:r>
      </m:oMath>
      <w:r w:rsidRPr="00697FFB">
        <w:t>;</w:t>
      </w:r>
      <w:r w:rsidR="00537490">
        <w:t xml:space="preserve"> </w:t>
      </w:r>
      <w:r w:rsidR="00537490">
        <w:rPr>
          <w:i/>
        </w:rPr>
        <w:t>N</w:t>
      </w:r>
      <w:r w:rsidR="00537490">
        <w:t xml:space="preserve"> = size of the population (number of canals in the operations plan);</w:t>
      </w:r>
      <w:r>
        <w:t xml:space="preserve"> </w:t>
      </w:r>
      <w:r w:rsidRPr="00697FFB">
        <w:t xml:space="preserve">and,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τ</m:t>
                </m:r>
              </m:sub>
            </m:sSub>
          </m:e>
        </m:acc>
      </m:oMath>
      <w:r w:rsidRPr="00697FFB">
        <w:t xml:space="preserve"> = average  cumulative depth of water delivered </w:t>
      </w:r>
      <w:r w:rsidR="000F1F00">
        <w:t>by all</w:t>
      </w:r>
      <w:r w:rsidRPr="00697FFB">
        <w:t xml:space="preserve"> canals up to and including </w:t>
      </w:r>
      <w:r w:rsidR="00F823A0">
        <w:t xml:space="preserve">current </w:t>
      </w:r>
      <w:r w:rsidRPr="00697FFB">
        <w:t xml:space="preserve">interval </w:t>
      </w:r>
      <w:r w:rsidRPr="00697FFB">
        <w:rPr>
          <w:i/>
        </w:rPr>
        <w:t xml:space="preserve"> </w:t>
      </w:r>
      <m:oMath>
        <m:r>
          <w:rPr>
            <w:rFonts w:ascii="Cambria Math" w:hAnsi="Cambria Math"/>
          </w:rPr>
          <m:t>τ</m:t>
        </m:r>
      </m:oMath>
      <w:r w:rsidRPr="00697FFB">
        <w:t>.</w:t>
      </w:r>
      <w:r>
        <w:t xml:space="preserve"> </w:t>
      </w:r>
      <w:r w:rsidR="00CC4C81">
        <w:t xml:space="preserve"> </w:t>
      </w:r>
      <w:r w:rsidR="00537490">
        <w:t xml:space="preserve"> </w:t>
      </w:r>
      <w:r w:rsidR="00CC4C81" w:rsidRPr="008035F7">
        <w:t xml:space="preserve">The cumulative depth of </w:t>
      </w:r>
      <w:r w:rsidR="00CC4C81">
        <w:t xml:space="preserve">water </w:t>
      </w:r>
      <w:r w:rsidR="00CC4C81" w:rsidRPr="008035F7">
        <w:t>in (</w:t>
      </w:r>
      <w:r w:rsidR="0038344B">
        <w:t>2</w:t>
      </w:r>
      <w:r w:rsidR="00CC4C81" w:rsidRPr="008035F7">
        <w:t xml:space="preserve">) </w:t>
      </w:r>
      <w:r w:rsidR="0038344B">
        <w:t xml:space="preserve">can </w:t>
      </w:r>
      <w:r w:rsidR="00D57E78">
        <w:t>be estimated</w:t>
      </w:r>
      <w:r w:rsidR="00CC4C81">
        <w:t xml:space="preserve"> from the discha</w:t>
      </w:r>
      <w:r w:rsidR="0038344B">
        <w:t>rge in the canal and duration.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5405"/>
        <w:gridCol w:w="2135"/>
      </w:tblGrid>
      <w:tr w:rsidR="00CC4C81" w:rsidRPr="008035F7" w14:paraId="0942A824" w14:textId="77777777" w:rsidTr="00F960D9">
        <w:trPr>
          <w:trHeight w:val="678"/>
        </w:trPr>
        <w:tc>
          <w:tcPr>
            <w:tcW w:w="1526" w:type="dxa"/>
          </w:tcPr>
          <w:p w14:paraId="509C3127" w14:textId="77777777" w:rsidR="00CC4C81" w:rsidRPr="008035F7" w:rsidRDefault="00CC4C81" w:rsidP="00F960D9">
            <w:pPr>
              <w:rPr>
                <w:rFonts w:ascii="Cambria Math" w:hAnsi="Cambria Math"/>
              </w:rPr>
            </w:pPr>
          </w:p>
        </w:tc>
        <w:tc>
          <w:tcPr>
            <w:tcW w:w="5528" w:type="dxa"/>
          </w:tcPr>
          <w:p w14:paraId="13168980" w14:textId="39AE1995" w:rsidR="00CC4C81" w:rsidRPr="008035F7" w:rsidRDefault="00C44BBE" w:rsidP="00F960D9">
            <m:oMathPara>
              <m:oMath>
                <m:sSub>
                  <m:sSubPr>
                    <m:ctrlPr>
                      <w:rPr>
                        <w:rFonts w:ascii="Cambria Math" w:hAnsi="Cambria Math"/>
                        <w:i/>
                      </w:rPr>
                    </m:ctrlPr>
                  </m:sSubPr>
                  <m:e>
                    <m:r>
                      <w:rPr>
                        <w:rFonts w:ascii="Cambria Math" w:hAnsi="Cambria Math"/>
                      </w:rPr>
                      <m:t>D</m:t>
                    </m:r>
                  </m:e>
                  <m:sub>
                    <m:r>
                      <w:rPr>
                        <w:rFonts w:ascii="Cambria Math" w:hAnsi="Cambria Math"/>
                      </w:rPr>
                      <m:t>n,τ</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n</m:t>
                        </m:r>
                      </m:sub>
                    </m:sSub>
                  </m:den>
                </m:f>
                <m:nary>
                  <m:naryPr>
                    <m:chr m:val="∑"/>
                    <m:limLoc m:val="undOvr"/>
                    <m:ctrlPr>
                      <w:rPr>
                        <w:rFonts w:ascii="Cambria Math" w:hAnsi="Cambria Math"/>
                        <w:i/>
                      </w:rPr>
                    </m:ctrlPr>
                  </m:naryPr>
                  <m:sub>
                    <m:r>
                      <w:rPr>
                        <w:rFonts w:ascii="Cambria Math" w:hAnsi="Cambria Math"/>
                      </w:rPr>
                      <m:t>t=1</m:t>
                    </m:r>
                  </m:sub>
                  <m:sup>
                    <m:r>
                      <w:rPr>
                        <w:rFonts w:ascii="Cambria Math" w:hAnsi="Cambria Math"/>
                      </w:rPr>
                      <m:t>τ</m:t>
                    </m:r>
                  </m:sup>
                  <m:e>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e>
                    </m:d>
                  </m:e>
                </m:nary>
              </m:oMath>
            </m:oMathPara>
          </w:p>
        </w:tc>
        <w:tc>
          <w:tcPr>
            <w:tcW w:w="2188" w:type="dxa"/>
            <w:vAlign w:val="center"/>
          </w:tcPr>
          <w:p w14:paraId="62A5AF4A" w14:textId="7843EF95" w:rsidR="00CC4C81" w:rsidRPr="008035F7" w:rsidRDefault="00CC4C81" w:rsidP="00CC4C81">
            <w:pPr>
              <w:jc w:val="right"/>
            </w:pPr>
            <w:r w:rsidRPr="008035F7">
              <w:t xml:space="preserve"> </w:t>
            </w:r>
            <w:r w:rsidRPr="008035F7">
              <w:rPr>
                <w:rFonts w:ascii="Cambria Math" w:hAnsi="Cambria Math" w:cs="Cambria Math"/>
              </w:rPr>
              <w:t>∀</w:t>
            </w:r>
            <w:r w:rsidRPr="008035F7">
              <w:t xml:space="preserve"> </w:t>
            </w:r>
            <w:r w:rsidRPr="008035F7">
              <w:rPr>
                <w:i/>
              </w:rPr>
              <w:t xml:space="preserve">τ </w:t>
            </w:r>
            <w:r w:rsidRPr="008035F7">
              <w:rPr>
                <w:rFonts w:ascii="Cambria Math" w:hAnsi="Cambria Math" w:cs="Cambria Math"/>
              </w:rPr>
              <w:t xml:space="preserve">∈ </w:t>
            </w:r>
            <w:r w:rsidRPr="008035F7">
              <w:rPr>
                <w:rFonts w:ascii="Cambria Math" w:hAnsi="Cambria Math" w:cs="Cambria Math"/>
                <w:i/>
              </w:rPr>
              <w:t xml:space="preserve">T </w:t>
            </w:r>
            <w:r w:rsidRPr="008035F7">
              <w:t xml:space="preserve">   (</w:t>
            </w:r>
            <w:r w:rsidR="0038344B">
              <w:t>3</w:t>
            </w:r>
            <w:r w:rsidRPr="008035F7">
              <w:t>)</w:t>
            </w:r>
          </w:p>
        </w:tc>
      </w:tr>
    </w:tbl>
    <w:p w14:paraId="3339182B" w14:textId="1BF07E55" w:rsidR="00CC4C81" w:rsidRDefault="00CC4C81" w:rsidP="0073654E">
      <w:r w:rsidRPr="008035F7">
        <w:t>where</w:t>
      </w:r>
      <w:r>
        <w:t xml:space="preserve">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3B0881">
        <w:t xml:space="preserve"> = area irrigated by </w:t>
      </w:r>
      <w:r w:rsidR="003B0881" w:rsidRPr="008035F7">
        <w:t>canal</w:t>
      </w:r>
      <w:r w:rsidR="003B0881">
        <w:t xml:space="preserve"> </w:t>
      </w:r>
      <w:proofErr w:type="gramStart"/>
      <w:r w:rsidR="003B0881">
        <w:rPr>
          <w:i/>
        </w:rPr>
        <w:t>n</w:t>
      </w:r>
      <w:r w:rsidR="003B0881">
        <w:t xml:space="preserve">;  </w:t>
      </w:r>
      <w:r>
        <w:t xml:space="preserve"> </w:t>
      </w:r>
      <w:proofErr w:type="gramEnd"/>
      <m:oMath>
        <m:sSub>
          <m:sSubPr>
            <m:ctrlPr>
              <w:rPr>
                <w:rFonts w:ascii="Cambria Math" w:hAnsi="Cambria Math"/>
                <w:i/>
              </w:rPr>
            </m:ctrlPr>
          </m:sSubPr>
          <m:e>
            <m:r>
              <w:rPr>
                <w:rFonts w:ascii="Cambria Math" w:hAnsi="Cambria Math"/>
              </w:rPr>
              <m:t>q</m:t>
            </m:r>
          </m:e>
          <m:sub>
            <m:r>
              <w:rPr>
                <w:rFonts w:ascii="Cambria Math" w:hAnsi="Cambria Math"/>
              </w:rPr>
              <m:t>n,t</m:t>
            </m:r>
          </m:sub>
        </m:sSub>
      </m:oMath>
      <w:r>
        <w:t xml:space="preserve"> = discharge allocated to the canal </w:t>
      </w:r>
      <w:r>
        <w:rPr>
          <w:i/>
        </w:rPr>
        <w:t xml:space="preserve">n </w:t>
      </w:r>
      <w:r>
        <w:t xml:space="preserve"> in interval </w:t>
      </w:r>
      <w:r>
        <w:rPr>
          <w:i/>
        </w:rPr>
        <w:t>t</w:t>
      </w:r>
      <w:r>
        <w:t xml:space="preserve"> ; and, </w:t>
      </w:r>
      <w:r w:rsidRPr="008035F7">
        <w:t xml:space="preserve">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8035F7">
        <w:t xml:space="preserve"> = duration of interval</w:t>
      </w:r>
      <w:r>
        <w:t xml:space="preserve"> </w:t>
      </w:r>
      <w:r>
        <w:rPr>
          <w:i/>
        </w:rPr>
        <w:t>t</w:t>
      </w:r>
      <w:r w:rsidR="003B0881">
        <w:t>.</w:t>
      </w:r>
    </w:p>
    <w:p w14:paraId="1BF3521E" w14:textId="5DC4C85E" w:rsidR="0073654E" w:rsidRDefault="00C54BCB" w:rsidP="00095AB9">
      <w:r>
        <w:tab/>
      </w:r>
      <w:r w:rsidR="00544D5D">
        <w:t xml:space="preserve">Following </w:t>
      </w:r>
      <w:proofErr w:type="spellStart"/>
      <w:r w:rsidR="00544D5D">
        <w:t>Drezner</w:t>
      </w:r>
      <w:proofErr w:type="spellEnd"/>
      <w:r w:rsidR="00544D5D">
        <w:t xml:space="preserve"> et al (2009), inequity is quantified in the objective function by the RHS numerator of the Gini in (2).</w:t>
      </w:r>
      <w:r>
        <w:t xml:space="preserve"> The </w:t>
      </w:r>
      <w:r w:rsidR="008525BE">
        <w:t xml:space="preserve">RHS </w:t>
      </w:r>
      <w:r w:rsidR="0038344B">
        <w:t>denominator in (2</w:t>
      </w:r>
      <w:r>
        <w:t>) is a scaling factor that normalizes the Gini</w:t>
      </w:r>
      <w:r w:rsidR="008525BE">
        <w:t>. In</w:t>
      </w:r>
      <w:r w:rsidR="009F72EB">
        <w:t xml:space="preserve"> minimizing (or maximizing)</w:t>
      </w:r>
      <w:r w:rsidR="008525BE">
        <w:t xml:space="preserve"> an objective function </w:t>
      </w:r>
      <w:r w:rsidR="007646AC">
        <w:t>only the</w:t>
      </w:r>
      <w:r w:rsidR="008525BE">
        <w:t xml:space="preserve"> arguments that minimize</w:t>
      </w:r>
      <w:r w:rsidR="009F72EB">
        <w:t xml:space="preserve"> (or maximize) the objective function</w:t>
      </w:r>
      <w:r w:rsidR="007646AC">
        <w:t xml:space="preserve"> are of interest</w:t>
      </w:r>
      <w:r w:rsidR="009F72EB">
        <w:t xml:space="preserve"> </w:t>
      </w:r>
      <w:r w:rsidR="007646AC">
        <w:t>as opposed to</w:t>
      </w:r>
      <w:r w:rsidR="008525BE">
        <w:t xml:space="preserve"> the value of the objective function </w:t>
      </w:r>
      <w:r w:rsidR="00324EC6">
        <w:t>per se</w:t>
      </w:r>
      <w:r w:rsidR="009F72EB">
        <w:t>. The arguments that maximize the objective function are independent of any scaling term such as the RHS denominator in (</w:t>
      </w:r>
      <w:r w:rsidR="0038344B">
        <w:t>2</w:t>
      </w:r>
      <w:r w:rsidR="009F72EB">
        <w:t xml:space="preserve">). Therefore </w:t>
      </w:r>
      <w:r w:rsidR="008525BE">
        <w:t xml:space="preserve">the </w:t>
      </w:r>
      <w:r w:rsidR="009F72EB">
        <w:t xml:space="preserve">RHS </w:t>
      </w:r>
      <w:r w:rsidR="008525BE">
        <w:t xml:space="preserve">denominator term </w:t>
      </w:r>
      <w:r w:rsidR="009F72EB">
        <w:t>in (</w:t>
      </w:r>
      <w:r w:rsidR="0038344B">
        <w:t>2</w:t>
      </w:r>
      <w:r w:rsidR="009F72EB">
        <w:t xml:space="preserve">) </w:t>
      </w:r>
      <w:r w:rsidR="008525BE">
        <w:t>can be omitted for the purposes of the objective function. The advantage of using only the RHS numerator</w:t>
      </w:r>
      <w:r w:rsidR="009F72EB">
        <w:t xml:space="preserve"> in (</w:t>
      </w:r>
      <w:r w:rsidR="0038344B">
        <w:t>2</w:t>
      </w:r>
      <w:r w:rsidR="009F72EB">
        <w:t>)</w:t>
      </w:r>
      <w:r w:rsidR="008525BE">
        <w:t xml:space="preserve"> is that the model can be expressed as a linear programme rather than a non-linear programme. A linear programme will solve to a global optimum </w:t>
      </w:r>
      <w:r w:rsidR="003E6F01">
        <w:t xml:space="preserve">as opposed to a local optimum. </w:t>
      </w:r>
      <w:r w:rsidR="003E6F01">
        <w:rPr>
          <w:rStyle w:val="st"/>
        </w:rPr>
        <w:t xml:space="preserve">A </w:t>
      </w:r>
      <w:r w:rsidR="003E6F01" w:rsidRPr="003E6F01">
        <w:rPr>
          <w:rStyle w:val="Emphasis"/>
          <w:i w:val="0"/>
        </w:rPr>
        <w:t>globally optimal</w:t>
      </w:r>
      <w:r w:rsidR="003E6F01" w:rsidRPr="003E6F01">
        <w:rPr>
          <w:rStyle w:val="st"/>
          <w:i/>
        </w:rPr>
        <w:t xml:space="preserve"> </w:t>
      </w:r>
      <w:r w:rsidR="003E6F01" w:rsidRPr="003E6F01">
        <w:rPr>
          <w:rStyle w:val="st"/>
        </w:rPr>
        <w:t>solution</w:t>
      </w:r>
      <w:r w:rsidR="003E6F01">
        <w:rPr>
          <w:rStyle w:val="st"/>
        </w:rPr>
        <w:t xml:space="preserve"> is a feasible solution with an objective value that is as </w:t>
      </w:r>
      <w:r w:rsidR="00AD7E5A">
        <w:rPr>
          <w:rStyle w:val="st"/>
        </w:rPr>
        <w:t>good as or</w:t>
      </w:r>
      <w:r w:rsidR="003E6F01">
        <w:rPr>
          <w:rStyle w:val="st"/>
        </w:rPr>
        <w:t xml:space="preserve"> better than all other feasible solutions to the model (LINDO, 2015).</w:t>
      </w:r>
      <w:r w:rsidR="00F771F0">
        <w:t xml:space="preserve"> The absolute fun</w:t>
      </w:r>
      <w:r w:rsidR="0038344B">
        <w:t>ction in the RHS numerator in (2</w:t>
      </w:r>
      <w:r w:rsidR="00F771F0">
        <w:t xml:space="preserve">) can be resolved into a set of linear equations and </w:t>
      </w:r>
      <w:r w:rsidR="00F12429">
        <w:t>some</w:t>
      </w:r>
      <w:r w:rsidR="00F771F0">
        <w:t xml:space="preserve"> solvers have this as a bui</w:t>
      </w:r>
      <w:r w:rsidR="00B455E1">
        <w:t>lt in feature e.g. LIN</w:t>
      </w:r>
      <w:r w:rsidR="00E8257C">
        <w:t>D</w:t>
      </w:r>
      <w:r w:rsidR="00B455E1">
        <w:t>O (2015) albeit with the health warning that “</w:t>
      </w:r>
      <w:r w:rsidR="00B455E1" w:rsidRPr="00B455E1">
        <w:rPr>
          <w:i/>
        </w:rPr>
        <w:t>This can dramatically increase solution times as well as affect the accuracy of the solution"</w:t>
      </w:r>
      <w:r w:rsidR="00E8257C">
        <w:t xml:space="preserve"> LIND</w:t>
      </w:r>
      <w:r w:rsidR="00B455E1">
        <w:t>O (2015)</w:t>
      </w:r>
      <w:r w:rsidR="00F12429">
        <w:t>.</w:t>
      </w:r>
    </w:p>
    <w:p w14:paraId="42D3FB9C" w14:textId="0E3A194A" w:rsidR="00F803B6" w:rsidRDefault="00F12429" w:rsidP="00F803B6">
      <w:r>
        <w:tab/>
        <w:t xml:space="preserve">To achieve the second </w:t>
      </w:r>
      <w:r w:rsidR="004736D8">
        <w:t>goal</w:t>
      </w:r>
      <w:r w:rsidR="0039192D">
        <w:t xml:space="preserve"> </w:t>
      </w:r>
      <w:r>
        <w:t>to operate insofar as possible a canal either at capacity, or to close the canal altogether for that particular interval</w:t>
      </w:r>
      <w:r w:rsidR="007646AC">
        <w:t xml:space="preserve">, it is necessary to </w:t>
      </w:r>
      <w:r>
        <w:t>define an allocation cost</w:t>
      </w:r>
      <w:r w:rsidR="00355421">
        <w:t xml:space="preserve"> function</w:t>
      </w:r>
      <w:r>
        <w:t xml:space="preserve">. The allocation cost is a function of the </w:t>
      </w:r>
      <w:r w:rsidR="007646AC">
        <w:t xml:space="preserve">DPR </w:t>
      </w:r>
      <w:r>
        <w:t xml:space="preserve">and </w:t>
      </w:r>
      <w:r w:rsidR="00524251">
        <w:t>needs</w:t>
      </w:r>
      <w:r>
        <w:t xml:space="preserve"> to be </w:t>
      </w:r>
      <w:r w:rsidR="00165FAF">
        <w:t>defined a</w:t>
      </w:r>
      <w:r w:rsidR="00C75952">
        <w:t xml:space="preserve"> priori </w:t>
      </w:r>
      <w:r>
        <w:t>by the agency</w:t>
      </w:r>
      <w:r w:rsidR="00C75952">
        <w:t xml:space="preserve"> preparing </w:t>
      </w:r>
      <w:r w:rsidR="00942EB4">
        <w:t xml:space="preserve">the </w:t>
      </w:r>
      <w:r w:rsidR="00C75952">
        <w:t>operations plan</w:t>
      </w:r>
      <w:r>
        <w:t xml:space="preserve">. Figure </w:t>
      </w:r>
      <w:r w:rsidR="00CF2194">
        <w:t>2</w:t>
      </w:r>
      <w:r>
        <w:t xml:space="preserve"> </w:t>
      </w:r>
      <w:r w:rsidR="00C75952">
        <w:t xml:space="preserve">illustrates an </w:t>
      </w:r>
      <w:r>
        <w:t>allocation cost function.</w:t>
      </w:r>
      <w:r w:rsidR="00D74450">
        <w:t xml:space="preserve"> The </w:t>
      </w:r>
      <w:r w:rsidR="005F6F10">
        <w:t>principle illustrated by</w:t>
      </w:r>
      <w:r w:rsidR="00D74450">
        <w:t xml:space="preserve"> Figure </w:t>
      </w:r>
      <w:r w:rsidR="00CF2194">
        <w:t>2</w:t>
      </w:r>
      <w:r w:rsidR="00D74450">
        <w:t xml:space="preserve"> is that</w:t>
      </w:r>
      <w:r w:rsidR="002E4371">
        <w:t xml:space="preserve"> if the canal flows </w:t>
      </w:r>
      <w:r w:rsidR="00AD7E5A">
        <w:t>within</w:t>
      </w:r>
      <w:r w:rsidR="002E4371">
        <w:t xml:space="preserve"> a narrow range around a DPR of 1.0</w:t>
      </w:r>
      <w:r w:rsidR="002D4C11">
        <w:t>,</w:t>
      </w:r>
      <w:r w:rsidR="002E4371">
        <w:t xml:space="preserve"> </w:t>
      </w:r>
      <w:r w:rsidR="002D4C11">
        <w:t>labelled</w:t>
      </w:r>
      <w:r w:rsidR="002E4371">
        <w:t xml:space="preserve"> as operational range in Fig</w:t>
      </w:r>
      <w:r w:rsidR="002D4C11">
        <w:t xml:space="preserve">ure 2, or if the canal flows at a DPR of 0.0, </w:t>
      </w:r>
      <w:r w:rsidR="002E4371">
        <w:t>the allocation cost is 0.0</w:t>
      </w:r>
      <w:r w:rsidR="002D4C11">
        <w:t>0</w:t>
      </w:r>
      <w:r w:rsidR="002E4371">
        <w:t>. Alternatively, if</w:t>
      </w:r>
      <w:r w:rsidR="00D74450">
        <w:t xml:space="preserve"> the canal flows at a </w:t>
      </w:r>
      <w:r w:rsidR="007646AC">
        <w:t>DPR</w:t>
      </w:r>
      <w:r w:rsidR="00D74450">
        <w:t xml:space="preserve"> other than 0</w:t>
      </w:r>
      <w:r w:rsidR="00BB0121">
        <w:t>.0</w:t>
      </w:r>
      <w:r w:rsidR="00D74450">
        <w:t xml:space="preserve"> </w:t>
      </w:r>
      <w:r w:rsidR="00524251">
        <w:t>or</w:t>
      </w:r>
      <w:r w:rsidR="002D4C11">
        <w:t xml:space="preserve"> </w:t>
      </w:r>
      <w:r w:rsidR="00F803B6">
        <w:t xml:space="preserve">other than </w:t>
      </w:r>
      <w:r w:rsidR="002D4C11">
        <w:t>the</w:t>
      </w:r>
      <w:r w:rsidR="00BB0121">
        <w:t xml:space="preserve"> </w:t>
      </w:r>
      <w:r w:rsidR="002D4C11">
        <w:t xml:space="preserve">range </w:t>
      </w:r>
      <w:r w:rsidR="00BB0121">
        <w:lastRenderedPageBreak/>
        <w:t xml:space="preserve">around </w:t>
      </w:r>
      <w:r w:rsidR="00BB3C5B">
        <w:t>canal capacity</w:t>
      </w:r>
      <w:r w:rsidR="002D4C11">
        <w:t xml:space="preserve">, labelled </w:t>
      </w:r>
      <w:r w:rsidR="002E4371">
        <w:t>as non-operational range in Figure 2,</w:t>
      </w:r>
      <w:r w:rsidR="00D74450">
        <w:t xml:space="preserve"> </w:t>
      </w:r>
      <w:r w:rsidR="00F803B6">
        <w:t>the allocation cost is high</w:t>
      </w:r>
      <w:r w:rsidR="002E4371">
        <w:t xml:space="preserve">. </w:t>
      </w:r>
      <w:r w:rsidR="00877D59">
        <w:t xml:space="preserve">As the model minimizes the allocation cost </w:t>
      </w:r>
      <w:r w:rsidR="00A05BF1">
        <w:t>in</w:t>
      </w:r>
      <w:r w:rsidR="00877D59">
        <w:t xml:space="preserve"> the dual goal objective function, the model will attempt to operate a canal at</w:t>
      </w:r>
      <w:r w:rsidR="00BB0121">
        <w:t xml:space="preserve"> or near</w:t>
      </w:r>
      <w:r w:rsidR="00877D59">
        <w:t xml:space="preserve"> capacity</w:t>
      </w:r>
      <w:r w:rsidR="00D36965">
        <w:t xml:space="preserve"> (within the operational range)</w:t>
      </w:r>
      <w:r w:rsidR="00F803B6">
        <w:t xml:space="preserve"> or close flow through the canal</w:t>
      </w:r>
      <w:r w:rsidR="00D74450">
        <w:t xml:space="preserve">. </w:t>
      </w:r>
      <w:r w:rsidR="007F01B6">
        <w:t xml:space="preserve">The allocation cost function shown in Figure </w:t>
      </w:r>
      <w:r w:rsidR="00CF2194">
        <w:t>2</w:t>
      </w:r>
      <w:r w:rsidR="007F01B6">
        <w:t xml:space="preserve"> is user defined and can be customized to reflect the rules and preferences of </w:t>
      </w:r>
      <w:r w:rsidR="00F803B6">
        <w:t>an</w:t>
      </w:r>
      <w:r w:rsidR="007F01B6">
        <w:t xml:space="preserve"> irrigation agency.</w:t>
      </w:r>
      <w:r w:rsidR="000C69D5">
        <w:t xml:space="preserve"> </w:t>
      </w:r>
      <w:r w:rsidR="00355421">
        <w:t>I</w:t>
      </w:r>
      <w:r w:rsidR="000C69D5">
        <w:t xml:space="preserve">n </w:t>
      </w:r>
      <w:r w:rsidR="00A51D60">
        <w:t>Figure 2,</w:t>
      </w:r>
      <w:r w:rsidR="000C69D5">
        <w:t xml:space="preserve"> </w:t>
      </w:r>
      <w:r w:rsidR="00355421">
        <w:t>the</w:t>
      </w:r>
      <w:r w:rsidR="000C69D5">
        <w:t xml:space="preserve"> </w:t>
      </w:r>
      <w:r w:rsidR="00A51D60">
        <w:t xml:space="preserve">dependent variable is the </w:t>
      </w:r>
      <w:r w:rsidR="000C69D5">
        <w:t xml:space="preserve">allocation </w:t>
      </w:r>
      <w:r w:rsidR="00A66816">
        <w:t>cost</w:t>
      </w:r>
      <w:r w:rsidR="00A51D60">
        <w:t xml:space="preserve"> and </w:t>
      </w:r>
      <w:r w:rsidR="004D542A">
        <w:t>the independent variable is</w:t>
      </w:r>
      <w:r w:rsidR="00355421">
        <w:t xml:space="preserve"> DPR. </w:t>
      </w:r>
      <w:r w:rsidR="004D542A">
        <w:t>I</w:t>
      </w:r>
      <w:r w:rsidR="000C69D5">
        <w:t>t is</w:t>
      </w:r>
      <w:r w:rsidR="00104E29">
        <w:t xml:space="preserve"> </w:t>
      </w:r>
      <w:r w:rsidR="004D542A">
        <w:t xml:space="preserve">relatively </w:t>
      </w:r>
      <w:r w:rsidR="00104E29">
        <w:t>straight-forward to</w:t>
      </w:r>
      <w:r w:rsidR="000C69D5">
        <w:t xml:space="preserve"> </w:t>
      </w:r>
      <w:r w:rsidR="00A51D60">
        <w:t xml:space="preserve">add </w:t>
      </w:r>
      <w:r w:rsidR="00104E29">
        <w:t>another</w:t>
      </w:r>
      <w:r w:rsidR="00A51D60">
        <w:t xml:space="preserve"> </w:t>
      </w:r>
      <w:r w:rsidR="004D542A">
        <w:t>in</w:t>
      </w:r>
      <w:r w:rsidR="00355421">
        <w:t xml:space="preserve">dependent </w:t>
      </w:r>
      <w:r w:rsidR="00104E29">
        <w:t>variable</w:t>
      </w:r>
      <w:r w:rsidR="004D542A">
        <w:t xml:space="preserve"> e.g.</w:t>
      </w:r>
      <w:r w:rsidR="00104E29">
        <w:t xml:space="preserve"> </w:t>
      </w:r>
      <w:r w:rsidR="00A51D60">
        <w:t>canal</w:t>
      </w:r>
      <w:r w:rsidR="00104E29">
        <w:t>,</w:t>
      </w:r>
      <w:r w:rsidR="00A51D60">
        <w:t xml:space="preserve"> </w:t>
      </w:r>
      <w:r w:rsidR="00104E29">
        <w:t>which could be presented in Figure 2 with multiple lines – one for each canal</w:t>
      </w:r>
      <w:r w:rsidR="000C69D5">
        <w:t xml:space="preserve">. </w:t>
      </w:r>
      <w:r w:rsidR="00104E29">
        <w:t>I</w:t>
      </w:r>
      <w:r w:rsidR="000C69D5">
        <w:t>f a particular canal has very limited freeboard,</w:t>
      </w:r>
      <w:r w:rsidR="007B4AE3">
        <w:t xml:space="preserve"> or perhaps </w:t>
      </w:r>
      <w:r w:rsidR="00391378">
        <w:t xml:space="preserve">is </w:t>
      </w:r>
      <w:r w:rsidR="007B4AE3">
        <w:t>in a state of disrepair,</w:t>
      </w:r>
      <w:r w:rsidR="000C69D5">
        <w:t xml:space="preserve"> it may be undesirable to allow this canal to be operated over capacity. Hence a user could define </w:t>
      </w:r>
      <w:r w:rsidR="00B13882">
        <w:t>an allocation</w:t>
      </w:r>
      <w:r w:rsidR="000C69D5">
        <w:t xml:space="preserve"> cost function </w:t>
      </w:r>
      <w:r w:rsidR="00FB1597">
        <w:t>specific to such a</w:t>
      </w:r>
      <w:r w:rsidR="000C69D5">
        <w:t xml:space="preserve"> canal</w:t>
      </w:r>
      <w:r w:rsidR="00AA57B0">
        <w:t xml:space="preserve"> that </w:t>
      </w:r>
      <w:r w:rsidR="009C1899">
        <w:t>does</w:t>
      </w:r>
      <w:r w:rsidR="00AA57B0">
        <w:t xml:space="preserve"> not allow the DPR to exceed 1.0</w:t>
      </w:r>
      <w:r w:rsidR="000C69D5">
        <w:t>.</w:t>
      </w:r>
      <w:r w:rsidR="00A66816">
        <w:t xml:space="preserve"> Similarly an allocation cost function may </w:t>
      </w:r>
      <w:r w:rsidR="00104E29">
        <w:t>be dependent upon</w:t>
      </w:r>
      <w:r w:rsidR="00A66816">
        <w:t xml:space="preserve"> </w:t>
      </w:r>
      <w:r w:rsidR="00104E29">
        <w:t xml:space="preserve">the </w:t>
      </w:r>
      <w:r w:rsidR="00A66816">
        <w:t>interval</w:t>
      </w:r>
      <w:r w:rsidR="00104E29">
        <w:t xml:space="preserve"> within a crop season</w:t>
      </w:r>
      <w:r w:rsidR="00A66816">
        <w:t xml:space="preserve"> e.g. during certain intervals it may be permissible to allow a canal to be operated over a greater range whereas in other intervals it may be necessary to restrict the canal operation to a narrow range</w:t>
      </w:r>
      <w:r w:rsidR="00933277">
        <w:t xml:space="preserve">. </w:t>
      </w:r>
      <w:r w:rsidR="007C1EEE">
        <w:t>Similarly Figure 2 is a continuous piecewise linear function with 6 breakpoints, however a user can define this function with any number of breakpoints</w:t>
      </w:r>
      <w:r w:rsidR="004D542A">
        <w:t xml:space="preserve"> to reflect the users preferences towards canal operations.</w:t>
      </w:r>
      <w:r w:rsidR="00A66816">
        <w:t xml:space="preserve"> </w:t>
      </w:r>
      <w:r w:rsidR="00F803B6">
        <w:t>The</w:t>
      </w:r>
      <w:r w:rsidR="00D57E78">
        <w:t xml:space="preserve"> </w:t>
      </w:r>
      <w:r w:rsidR="00D57E78">
        <w:rPr>
          <w:u w:val="single"/>
        </w:rPr>
        <w:t>+</w:t>
      </w:r>
      <w:r w:rsidR="00D57E78">
        <w:t>10% operational range shown</w:t>
      </w:r>
      <w:r w:rsidR="00F803B6">
        <w:t xml:space="preserve"> in Figure 2 </w:t>
      </w:r>
      <w:r w:rsidR="00D57E78">
        <w:t xml:space="preserve">is for the purposes of this work referred to as the </w:t>
      </w:r>
      <w:r w:rsidR="00F803B6">
        <w:t>defau</w:t>
      </w:r>
      <w:r w:rsidR="00D57E78">
        <w:t>lt operational range.</w:t>
      </w:r>
    </w:p>
    <w:p w14:paraId="0188140C" w14:textId="1E2DAFAC" w:rsidR="00D34A83" w:rsidRDefault="00F803B6" w:rsidP="00D34A83">
      <w:r>
        <w:tab/>
      </w:r>
      <w:r w:rsidR="00D34A83">
        <w:t xml:space="preserve">The dual goal objective function can be expressed mathematically as </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835"/>
        <w:gridCol w:w="2508"/>
        <w:gridCol w:w="1980"/>
      </w:tblGrid>
      <w:tr w:rsidR="00D34A83" w14:paraId="55F66D28" w14:textId="77777777" w:rsidTr="002655C3">
        <w:trPr>
          <w:trHeight w:val="567"/>
        </w:trPr>
        <w:tc>
          <w:tcPr>
            <w:tcW w:w="7470" w:type="dxa"/>
            <w:gridSpan w:val="3"/>
            <w:vAlign w:val="bottom"/>
          </w:tcPr>
          <w:p w14:paraId="5C75BFDD" w14:textId="756F9DA9" w:rsidR="00D34A83" w:rsidRPr="00391378" w:rsidRDefault="00C44BBE" w:rsidP="002655C3">
            <m:oMathPara>
              <m:oMathParaPr>
                <m:jc m:val="center"/>
              </m:oMathParaPr>
              <m:oMath>
                <m:sSub>
                  <m:sSubPr>
                    <m:ctrlPr>
                      <w:rPr>
                        <w:rFonts w:ascii="Cambria Math" w:hAnsi="Cambria Math"/>
                        <w:i/>
                      </w:rPr>
                    </m:ctrlPr>
                  </m:sSubPr>
                  <m:e>
                    <m:r>
                      <w:rPr>
                        <w:rFonts w:ascii="Cambria Math" w:hAnsi="Cambria Math"/>
                      </w:rPr>
                      <m:t>Z</m:t>
                    </m:r>
                  </m:e>
                  <m:sub>
                    <m:r>
                      <w:rPr>
                        <w:rFonts w:ascii="Cambria Math" w:hAnsi="Cambria Math"/>
                      </w:rPr>
                      <m:t xml:space="preserve">LP-INEQ+ τ </m:t>
                    </m:r>
                  </m:sub>
                </m:sSub>
                <m:r>
                  <w:rPr>
                    <w:rFonts w:ascii="Cambria Math" w:hAnsi="Cambria Math"/>
                  </w:rPr>
                  <m:t>=</m:t>
                </m:r>
                <m:d>
                  <m:dPr>
                    <m:begChr m:val="{"/>
                    <m:endChr m:val=""/>
                    <m:ctrlPr>
                      <w:rPr>
                        <w:rFonts w:ascii="Cambria Math" w:hAnsi="Cambria Math"/>
                        <w:i/>
                      </w:rPr>
                    </m:ctrlPr>
                  </m:dPr>
                  <m:e>
                    <m:d>
                      <m:dPr>
                        <m:begChr m:val=""/>
                        <m:endChr m:val="}"/>
                        <m:ctrlPr>
                          <w:rPr>
                            <w:rFonts w:ascii="Cambria Math" w:hAnsi="Cambria Math"/>
                            <w:i/>
                          </w:rPr>
                        </m:ctrlPr>
                      </m:dPr>
                      <m:e>
                        <m:r>
                          <m:rPr>
                            <m:nor/>
                          </m:rPr>
                          <m:t xml:space="preserve"> </m:t>
                        </m:r>
                        <m:groupChr>
                          <m:groupChrPr>
                            <m:ctrlPr>
                              <w:rPr>
                                <w:rFonts w:ascii="Cambria Math" w:hAnsi="Cambria Math"/>
                                <w:i/>
                              </w:rPr>
                            </m:ctrlPr>
                          </m:groupChr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m=1</m:t>
                                        </m:r>
                                      </m:sub>
                                      <m:sup>
                                        <m:r>
                                          <w:rPr>
                                            <w:rFonts w:ascii="Cambria Math" w:hAnsi="Cambria Math"/>
                                          </w:rPr>
                                          <m:t>N</m:t>
                                        </m:r>
                                      </m:sup>
                                      <m:e>
                                        <m:d>
                                          <m:dPr>
                                            <m:begChr m:val="|"/>
                                            <m:endChr m:val=""/>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n,τ</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m,τ</m:t>
                                                    </m:r>
                                                  </m:sub>
                                                </m:sSub>
                                              </m:e>
                                            </m:d>
                                          </m:e>
                                        </m:d>
                                      </m:e>
                                    </m:nary>
                                  </m:e>
                                </m:nary>
                              </m:e>
                            </m:d>
                          </m:e>
                        </m:groupChr>
                        <m:r>
                          <w:rPr>
                            <w:rFonts w:ascii="Cambria Math" w:hAnsi="Cambria Math"/>
                          </w:rPr>
                          <m:t>+ M</m:t>
                        </m:r>
                        <m:groupChr>
                          <m:groupChrPr>
                            <m:ctrlPr>
                              <w:rPr>
                                <w:rFonts w:ascii="Cambria Math" w:hAnsi="Cambria Math"/>
                                <w:i/>
                              </w:rPr>
                            </m:ctrlPr>
                          </m:groupChr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n,τ</m:t>
                                        </m:r>
                                      </m:sub>
                                    </m:sSub>
                                  </m:e>
                                </m:nary>
                              </m:e>
                            </m:d>
                          </m:e>
                        </m:groupChr>
                      </m:e>
                    </m:d>
                  </m:e>
                </m:d>
              </m:oMath>
            </m:oMathPara>
          </w:p>
        </w:tc>
        <w:tc>
          <w:tcPr>
            <w:tcW w:w="1980" w:type="dxa"/>
            <w:vAlign w:val="center"/>
          </w:tcPr>
          <w:p w14:paraId="2C4E6145" w14:textId="62C3D8B2" w:rsidR="00D34A83" w:rsidRDefault="00D34A83" w:rsidP="0038344B">
            <w:pPr>
              <w:jc w:val="right"/>
            </w:pPr>
            <w:r>
              <w:t xml:space="preserve">  </w:t>
            </w:r>
            <w:r w:rsidRPr="00CE1926">
              <w:t xml:space="preserve"> </w:t>
            </w:r>
            <w:r>
              <w:rPr>
                <w:rFonts w:ascii="Cambria Math" w:hAnsi="Cambria Math" w:cs="Cambria Math"/>
              </w:rPr>
              <w:t xml:space="preserve"> </w:t>
            </w:r>
            <w:r w:rsidRPr="00CE1926">
              <w:rPr>
                <w:rFonts w:ascii="Cambria Math" w:hAnsi="Cambria Math" w:cs="Cambria Math"/>
              </w:rPr>
              <w:t>∀</w:t>
            </w:r>
            <w:r w:rsidRPr="00CE1926">
              <w:t xml:space="preserve"> </w:t>
            </w:r>
            <w:r>
              <w:rPr>
                <w:i/>
              </w:rPr>
              <w:t xml:space="preserve">τ </w:t>
            </w:r>
            <w:r w:rsidRPr="00CE1926">
              <w:rPr>
                <w:rFonts w:ascii="Cambria Math" w:hAnsi="Cambria Math" w:cs="Cambria Math"/>
              </w:rPr>
              <w:t>∈</w:t>
            </w:r>
            <w:r>
              <w:rPr>
                <w:rFonts w:ascii="Cambria Math" w:hAnsi="Cambria Math" w:cs="Cambria Math"/>
              </w:rPr>
              <w:t xml:space="preserve"> </w:t>
            </w:r>
            <w:r>
              <w:rPr>
                <w:rFonts w:ascii="Cambria Math" w:hAnsi="Cambria Math" w:cs="Cambria Math"/>
                <w:i/>
              </w:rPr>
              <w:t>T</w:t>
            </w:r>
            <w:r w:rsidRPr="00CE1926">
              <w:rPr>
                <w:rFonts w:ascii="Arial Black" w:hAnsi="Arial Black"/>
              </w:rPr>
              <w:t xml:space="preserve"> </w:t>
            </w:r>
            <w:r>
              <w:t>…(</w:t>
            </w:r>
            <w:r w:rsidR="0038344B">
              <w:t>4</w:t>
            </w:r>
            <w:r>
              <w:t>)</w:t>
            </w:r>
          </w:p>
        </w:tc>
      </w:tr>
      <w:tr w:rsidR="00D34A83" w14:paraId="32ED3777" w14:textId="77777777" w:rsidTr="004A722B">
        <w:trPr>
          <w:trHeight w:val="387"/>
        </w:trPr>
        <w:tc>
          <w:tcPr>
            <w:tcW w:w="2127" w:type="dxa"/>
          </w:tcPr>
          <w:p w14:paraId="69C6703E" w14:textId="77777777" w:rsidR="00D34A83" w:rsidRDefault="00D34A83" w:rsidP="0041483F">
            <w:pPr>
              <w:pStyle w:val="NormalSingleSpace"/>
            </w:pPr>
          </w:p>
        </w:tc>
        <w:tc>
          <w:tcPr>
            <w:tcW w:w="2835" w:type="dxa"/>
          </w:tcPr>
          <w:p w14:paraId="7CCCFD1F" w14:textId="77777777" w:rsidR="00D34A83" w:rsidRDefault="00D34A83" w:rsidP="0041483F">
            <w:pPr>
              <w:pStyle w:val="NormalSingleSpace"/>
            </w:pPr>
            <w:r>
              <w:t>Inequity cost</w:t>
            </w:r>
          </w:p>
        </w:tc>
        <w:tc>
          <w:tcPr>
            <w:tcW w:w="2508" w:type="dxa"/>
          </w:tcPr>
          <w:p w14:paraId="5F177F1A" w14:textId="77777777" w:rsidR="00D34A83" w:rsidRDefault="00D34A83" w:rsidP="0041483F">
            <w:pPr>
              <w:pStyle w:val="NormalSingleSpace"/>
            </w:pPr>
            <w:r>
              <w:t>Allocation cost</w:t>
            </w:r>
          </w:p>
        </w:tc>
        <w:tc>
          <w:tcPr>
            <w:tcW w:w="1980" w:type="dxa"/>
            <w:vAlign w:val="center"/>
          </w:tcPr>
          <w:p w14:paraId="2373F791" w14:textId="77777777" w:rsidR="00D34A83" w:rsidRDefault="00D34A83" w:rsidP="0041483F">
            <w:pPr>
              <w:pStyle w:val="NormalSingleSpace"/>
            </w:pPr>
          </w:p>
        </w:tc>
      </w:tr>
    </w:tbl>
    <w:p w14:paraId="51759623" w14:textId="13D43522" w:rsidR="00D34A83" w:rsidRDefault="00D34A83" w:rsidP="00D34A83">
      <w:r>
        <w:t xml:space="preserve">where </w:t>
      </w:r>
      <m:oMath>
        <m:sSub>
          <m:sSubPr>
            <m:ctrlPr>
              <w:rPr>
                <w:rFonts w:ascii="Cambria Math" w:hAnsi="Cambria Math"/>
                <w:i/>
              </w:rPr>
            </m:ctrlPr>
          </m:sSubPr>
          <m:e>
            <m:r>
              <w:rPr>
                <w:rFonts w:ascii="Cambria Math" w:hAnsi="Cambria Math"/>
              </w:rPr>
              <m:t>Z</m:t>
            </m:r>
          </m:e>
          <m:sub>
            <m:r>
              <w:rPr>
                <w:rFonts w:ascii="Cambria Math" w:hAnsi="Cambria Math"/>
              </w:rPr>
              <m:t>LP-INEQ+ τ</m:t>
            </m:r>
          </m:sub>
        </m:sSub>
      </m:oMath>
      <w:r>
        <w:t xml:space="preserve"> = objective function  of the LP-INEQ+ model up to and including interval</w:t>
      </w:r>
      <m:oMath>
        <m:r>
          <w:rPr>
            <w:rFonts w:ascii="Cambria Math" w:hAnsi="Cambria Math"/>
          </w:rPr>
          <m:t xml:space="preserve"> τ</m:t>
        </m:r>
      </m:oMath>
      <w:r w:rsidR="00A05BF1">
        <w:t xml:space="preserve">; </w:t>
      </w:r>
      <m:oMath>
        <m:sSub>
          <m:sSubPr>
            <m:ctrlPr>
              <w:rPr>
                <w:rFonts w:ascii="Cambria Math" w:hAnsi="Cambria Math"/>
                <w:i/>
              </w:rPr>
            </m:ctrlPr>
          </m:sSubPr>
          <m:e>
            <m:r>
              <w:rPr>
                <w:rFonts w:ascii="Cambria Math" w:hAnsi="Cambria Math"/>
              </w:rPr>
              <m:t>A</m:t>
            </m:r>
          </m:e>
          <m:sub>
            <m:r>
              <w:rPr>
                <w:rFonts w:ascii="Cambria Math" w:hAnsi="Cambria Math"/>
              </w:rPr>
              <m:t>n,τ</m:t>
            </m:r>
          </m:sub>
        </m:sSub>
        <m:r>
          <w:rPr>
            <w:rFonts w:ascii="Cambria Math" w:hAnsi="Cambria Math"/>
          </w:rPr>
          <m:t xml:space="preserve"> </m:t>
        </m:r>
      </m:oMath>
      <w:r>
        <w:t xml:space="preserve">= allocation cost for canal </w:t>
      </w:r>
      <w:r>
        <w:rPr>
          <w:i/>
        </w:rPr>
        <w:t>n</w:t>
      </w:r>
      <w:r>
        <w:t xml:space="preserve"> during interval</w:t>
      </w:r>
      <w:r w:rsidR="00A05BF1">
        <w:t xml:space="preserve"> </w:t>
      </w:r>
      <m:oMath>
        <m:r>
          <w:rPr>
            <w:rFonts w:ascii="Cambria Math" w:hAnsi="Cambria Math"/>
          </w:rPr>
          <m:t>τ</m:t>
        </m:r>
      </m:oMath>
      <w:r w:rsidR="00A05BF1" w:rsidRPr="008035F7">
        <w:t xml:space="preserve"> </w:t>
      </w:r>
      <w:r>
        <w:t>;</w:t>
      </w:r>
      <w:r w:rsidR="006201F7">
        <w:t xml:space="preserve"> </w:t>
      </w:r>
      <m:oMath>
        <m:r>
          <w:rPr>
            <w:rFonts w:ascii="Cambria Math" w:hAnsi="Cambria Math"/>
          </w:rPr>
          <m:t>τ</m:t>
        </m:r>
      </m:oMath>
      <w:r w:rsidR="006201F7" w:rsidRPr="008035F7">
        <w:t xml:space="preserve"> = current interval; </w:t>
      </w:r>
      <w:r>
        <w:t xml:space="preserve"> and, </w:t>
      </w:r>
      <w:r>
        <w:rPr>
          <w:i/>
        </w:rPr>
        <w:t>M</w:t>
      </w:r>
      <w:r>
        <w:t>= large positive constant.</w:t>
      </w:r>
      <w:r w:rsidR="00391378">
        <w:t xml:space="preserve"> Hence </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0"/>
        <w:gridCol w:w="1980"/>
      </w:tblGrid>
      <w:tr w:rsidR="00391378" w14:paraId="2860EB62" w14:textId="77777777" w:rsidTr="00595C99">
        <w:trPr>
          <w:trHeight w:val="990"/>
        </w:trPr>
        <w:tc>
          <w:tcPr>
            <w:tcW w:w="7470" w:type="dxa"/>
          </w:tcPr>
          <w:p w14:paraId="2B8FE101" w14:textId="3BEE56AE" w:rsidR="00391378" w:rsidRPr="00391378" w:rsidRDefault="00C44BBE" w:rsidP="00391378">
            <m:oMathPara>
              <m:oMathParaPr>
                <m:jc m:val="center"/>
              </m:oMathParaPr>
              <m:oMath>
                <m:sSubSup>
                  <m:sSubSupPr>
                    <m:ctrlPr>
                      <w:rPr>
                        <w:rFonts w:ascii="Cambria Math" w:hAnsi="Cambria Math"/>
                        <w:i/>
                      </w:rPr>
                    </m:ctrlPr>
                  </m:sSubSupPr>
                  <m:e>
                    <m:r>
                      <w:rPr>
                        <w:rFonts w:ascii="Cambria Math" w:hAnsi="Cambria Math"/>
                      </w:rPr>
                      <m:t>Z</m:t>
                    </m:r>
                  </m:e>
                  <m:sub>
                    <m:r>
                      <w:rPr>
                        <w:rFonts w:ascii="Cambria Math" w:hAnsi="Cambria Math"/>
                      </w:rPr>
                      <m:t>LP-INEQ+ τ</m:t>
                    </m:r>
                  </m:sub>
                  <m:sup>
                    <m:r>
                      <w:rPr>
                        <w:rFonts w:ascii="Cambria Math" w:hAnsi="Cambria Math"/>
                      </w:rPr>
                      <m:t>*</m:t>
                    </m:r>
                  </m:sup>
                </m:sSubSup>
                <m:r>
                  <w:rPr>
                    <w:rFonts w:ascii="Cambria Math" w:hAnsi="Cambria Math"/>
                  </w:rPr>
                  <m:t>=min.</m:t>
                </m:r>
                <m:d>
                  <m:dPr>
                    <m:begChr m:val="{"/>
                    <m:endChr m:val=""/>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 xml:space="preserve">LP-INEQ+ τ </m:t>
                            </m:r>
                          </m:sub>
                        </m:sSub>
                      </m:e>
                    </m:d>
                  </m:e>
                </m:d>
              </m:oMath>
            </m:oMathPara>
          </w:p>
        </w:tc>
        <w:tc>
          <w:tcPr>
            <w:tcW w:w="1980" w:type="dxa"/>
            <w:vAlign w:val="center"/>
          </w:tcPr>
          <w:p w14:paraId="49B7B9D5" w14:textId="7D65C8E6" w:rsidR="00391378" w:rsidRDefault="00391378" w:rsidP="0038344B">
            <w:pPr>
              <w:jc w:val="right"/>
            </w:pPr>
            <w:r>
              <w:t xml:space="preserve">  </w:t>
            </w:r>
            <w:r w:rsidRPr="00CE1926">
              <w:t xml:space="preserve"> </w:t>
            </w:r>
            <w:r>
              <w:rPr>
                <w:rFonts w:ascii="Cambria Math" w:hAnsi="Cambria Math" w:cs="Cambria Math"/>
              </w:rPr>
              <w:t xml:space="preserve"> </w:t>
            </w:r>
            <w:r w:rsidRPr="00CE1926">
              <w:rPr>
                <w:rFonts w:ascii="Cambria Math" w:hAnsi="Cambria Math" w:cs="Cambria Math"/>
              </w:rPr>
              <w:t>∀</w:t>
            </w:r>
            <w:r w:rsidRPr="00CE1926">
              <w:t xml:space="preserve"> </w:t>
            </w:r>
            <w:r>
              <w:rPr>
                <w:i/>
              </w:rPr>
              <w:t xml:space="preserve">τ </w:t>
            </w:r>
            <w:r w:rsidRPr="00CE1926">
              <w:rPr>
                <w:rFonts w:ascii="Cambria Math" w:hAnsi="Cambria Math" w:cs="Cambria Math"/>
              </w:rPr>
              <w:t>∈</w:t>
            </w:r>
            <w:r>
              <w:rPr>
                <w:rFonts w:ascii="Cambria Math" w:hAnsi="Cambria Math" w:cs="Cambria Math"/>
              </w:rPr>
              <w:t xml:space="preserve"> </w:t>
            </w:r>
            <w:r>
              <w:rPr>
                <w:rFonts w:ascii="Cambria Math" w:hAnsi="Cambria Math" w:cs="Cambria Math"/>
                <w:i/>
              </w:rPr>
              <w:t>T</w:t>
            </w:r>
            <w:r w:rsidRPr="00CE1926">
              <w:rPr>
                <w:rFonts w:ascii="Arial Black" w:hAnsi="Arial Black"/>
              </w:rPr>
              <w:t xml:space="preserve"> </w:t>
            </w:r>
            <w:r w:rsidR="00B67739">
              <w:t>…(</w:t>
            </w:r>
            <w:r w:rsidR="0038344B">
              <w:t>5</w:t>
            </w:r>
            <w:r>
              <w:t>)</w:t>
            </w:r>
          </w:p>
        </w:tc>
      </w:tr>
    </w:tbl>
    <w:p w14:paraId="4BFC3C68" w14:textId="0A53D4C9" w:rsidR="00391378" w:rsidRPr="00D34A83" w:rsidRDefault="00391378" w:rsidP="00391378">
      <w:r>
        <w:t xml:space="preserve">where </w:t>
      </w:r>
      <m:oMath>
        <m:sSubSup>
          <m:sSubSupPr>
            <m:ctrlPr>
              <w:rPr>
                <w:rFonts w:ascii="Cambria Math" w:hAnsi="Cambria Math"/>
                <w:i/>
              </w:rPr>
            </m:ctrlPr>
          </m:sSubSupPr>
          <m:e>
            <m:r>
              <w:rPr>
                <w:rFonts w:ascii="Cambria Math" w:hAnsi="Cambria Math"/>
              </w:rPr>
              <m:t>Z</m:t>
            </m:r>
          </m:e>
          <m:sub>
            <m:r>
              <w:rPr>
                <w:rFonts w:ascii="Cambria Math" w:hAnsi="Cambria Math"/>
              </w:rPr>
              <m:t>LP-INEQ+ τ</m:t>
            </m:r>
          </m:sub>
          <m:sup>
            <m:r>
              <w:rPr>
                <w:rFonts w:ascii="Cambria Math" w:hAnsi="Cambria Math"/>
              </w:rPr>
              <m:t>*</m:t>
            </m:r>
          </m:sup>
        </m:sSubSup>
      </m:oMath>
      <w:r>
        <w:t xml:space="preserve">  = minimum of the objective </w:t>
      </w:r>
      <w:proofErr w:type="gramStart"/>
      <w:r>
        <w:t>function  of</w:t>
      </w:r>
      <w:proofErr w:type="gramEnd"/>
      <w:r>
        <w:t xml:space="preserve"> the LP-INEQ+ model up to and including interval </w:t>
      </w:r>
      <w:r>
        <w:rPr>
          <w:i/>
        </w:rPr>
        <w:t>τ</w:t>
      </w:r>
      <w:r>
        <w:t>.</w:t>
      </w:r>
    </w:p>
    <w:p w14:paraId="3339A998" w14:textId="24EAE73A" w:rsidR="00D34A83" w:rsidRDefault="004501CA" w:rsidP="00E12784">
      <w:r>
        <w:tab/>
      </w:r>
      <w:bookmarkEnd w:id="0"/>
      <w:bookmarkEnd w:id="1"/>
      <w:bookmarkEnd w:id="2"/>
      <w:r w:rsidR="006F398A">
        <w:t>I</w:t>
      </w:r>
      <w:r w:rsidR="00FC150E">
        <w:t xml:space="preserve">n Figure </w:t>
      </w:r>
      <w:r w:rsidR="00CF2194">
        <w:t>2</w:t>
      </w:r>
      <w:r w:rsidR="007D54D8">
        <w:t xml:space="preserve"> </w:t>
      </w:r>
      <w:r w:rsidR="00FC150E">
        <w:t>the m</w:t>
      </w:r>
      <w:r w:rsidR="00DE3E37">
        <w:t>aximum</w:t>
      </w:r>
      <w:r w:rsidR="00FC150E">
        <w:t xml:space="preserve"> allocation cost </w:t>
      </w:r>
      <w:r w:rsidR="00462D90">
        <w:t xml:space="preserve">is set </w:t>
      </w:r>
      <w:r w:rsidR="00FC150E">
        <w:t>to 1</w:t>
      </w:r>
      <w:r w:rsidR="00D34A83">
        <w:t xml:space="preserve"> and in (</w:t>
      </w:r>
      <w:r w:rsidR="0038344B">
        <w:t>4</w:t>
      </w:r>
      <w:r w:rsidR="00D34A83">
        <w:t xml:space="preserve">) the allocation cost is </w:t>
      </w:r>
      <w:r w:rsidR="007D54D8">
        <w:t>multiplied</w:t>
      </w:r>
      <w:r w:rsidR="00D34A83">
        <w:t xml:space="preserve"> by a large positive constant. This ensure</w:t>
      </w:r>
      <w:r w:rsidR="00315FA4">
        <w:t>s</w:t>
      </w:r>
      <w:r w:rsidR="00D34A83">
        <w:t xml:space="preserve"> that a very high allocation cost is imposed if a decision is taken by the model to operate a canal </w:t>
      </w:r>
      <w:r w:rsidR="00CE57A5">
        <w:t>outside of the operational</w:t>
      </w:r>
      <w:r w:rsidR="00D34A83">
        <w:t xml:space="preserve"> range.</w:t>
      </w:r>
      <w:r w:rsidR="00FC150E">
        <w:t xml:space="preserve"> </w:t>
      </w:r>
      <w:r w:rsidR="00CD3BE6">
        <w:t xml:space="preserve">The arguments that maximize the objective function are </w:t>
      </w:r>
      <w:r w:rsidR="00D34A83">
        <w:t>in</w:t>
      </w:r>
      <w:r w:rsidR="00CD3BE6">
        <w:t xml:space="preserve">sensitive to </w:t>
      </w:r>
      <w:r w:rsidR="00D34A83">
        <w:t>the</w:t>
      </w:r>
      <w:r w:rsidR="001E34AF">
        <w:t xml:space="preserve"> value selected by the user for this</w:t>
      </w:r>
      <w:r w:rsidR="00D34A83">
        <w:t xml:space="preserve"> positive constant </w:t>
      </w:r>
      <w:r w:rsidR="00CD3BE6">
        <w:t>provided th</w:t>
      </w:r>
      <w:r w:rsidR="002254EB">
        <w:t>e value</w:t>
      </w:r>
      <w:r w:rsidR="00D34A83">
        <w:t xml:space="preserve"> </w:t>
      </w:r>
      <w:r w:rsidR="007D54D8">
        <w:t>is sufficiently large that in (</w:t>
      </w:r>
      <w:r w:rsidR="0038344B">
        <w:t>4</w:t>
      </w:r>
      <w:r w:rsidR="007D54D8">
        <w:t xml:space="preserve">) </w:t>
      </w:r>
      <w:r w:rsidR="00D34A83">
        <w:t xml:space="preserve">the allocation cost </w:t>
      </w:r>
      <w:r w:rsidR="007D54D8">
        <w:t xml:space="preserve">is </w:t>
      </w:r>
      <w:r w:rsidR="00CD3BE6">
        <w:t>orders of magnitude greater</w:t>
      </w:r>
      <w:r w:rsidR="00BF45A8">
        <w:t xml:space="preserve"> than the </w:t>
      </w:r>
      <w:r w:rsidR="00590168">
        <w:t>mean difference term in (4)</w:t>
      </w:r>
      <w:r w:rsidR="00BF45A8">
        <w:t xml:space="preserve">. </w:t>
      </w:r>
      <w:r w:rsidR="00D04E06">
        <w:t>The</w:t>
      </w:r>
      <w:r w:rsidR="009E64C3">
        <w:t xml:space="preserve"> large positive constant </w:t>
      </w:r>
      <w:r w:rsidR="00D04E06">
        <w:t xml:space="preserve">in (4) </w:t>
      </w:r>
      <w:r w:rsidR="009E64C3">
        <w:t>is a scalar</w:t>
      </w:r>
      <w:r w:rsidR="005F1819">
        <w:t>. I</w:t>
      </w:r>
      <w:r w:rsidR="009E64C3">
        <w:t xml:space="preserve">t can be defined as a vector over each canal and/over each interval. However given that the allocation cost is </w:t>
      </w:r>
      <w:r w:rsidR="004E5092">
        <w:t xml:space="preserve">already </w:t>
      </w:r>
      <w:r w:rsidR="009E64C3">
        <w:t>defined over each canal and each interval</w:t>
      </w:r>
      <w:r w:rsidR="00C45021">
        <w:t xml:space="preserve">, </w:t>
      </w:r>
      <w:r w:rsidR="002A2619">
        <w:t xml:space="preserve">and </w:t>
      </w:r>
      <w:r w:rsidR="00C45021">
        <w:t xml:space="preserve">the allocation cost </w:t>
      </w:r>
      <w:r w:rsidR="005F1819">
        <w:t xml:space="preserve">is user defined and </w:t>
      </w:r>
      <w:r w:rsidR="00C45021">
        <w:t>can be specified to for example prioritize one canal over another, or one interval over another</w:t>
      </w:r>
      <w:r w:rsidR="005F1819">
        <w:t xml:space="preserve">. Therefore there is </w:t>
      </w:r>
      <w:r w:rsidR="009E64C3">
        <w:t xml:space="preserve">little justification to replace </w:t>
      </w:r>
      <w:r w:rsidR="00C45021">
        <w:t>the</w:t>
      </w:r>
      <w:r w:rsidR="009E64C3">
        <w:t xml:space="preserve"> large positive constant by a vector</w:t>
      </w:r>
      <w:r w:rsidR="005F1819">
        <w:t xml:space="preserve"> to duplicate </w:t>
      </w:r>
      <w:r w:rsidR="00983DEF">
        <w:t>what can be already achieved through the allocation cost function.</w:t>
      </w:r>
    </w:p>
    <w:p w14:paraId="764CD4FA" w14:textId="22BC7F04" w:rsidR="00E12784" w:rsidRDefault="00B60DAB" w:rsidP="00E12784">
      <w:pPr>
        <w:pStyle w:val="Heading3"/>
      </w:pPr>
      <w:r w:rsidRPr="00B866AA">
        <w:t>Constraints and Variables</w:t>
      </w:r>
      <w:r w:rsidR="00C85C4A" w:rsidRPr="00B866AA">
        <w:t xml:space="preserve"> for the INEQ+ Model</w:t>
      </w:r>
    </w:p>
    <w:p w14:paraId="76797F27" w14:textId="3D79979A" w:rsidR="00F960D9" w:rsidRDefault="00D04F0B" w:rsidP="00E12784">
      <w:r>
        <w:tab/>
      </w:r>
      <w:r w:rsidR="00F960D9">
        <w:t xml:space="preserve">The allocation </w:t>
      </w:r>
      <w:r w:rsidR="004B122E">
        <w:t>cost in</w:t>
      </w:r>
      <w:r w:rsidR="00F960D9">
        <w:t xml:space="preserve"> (4) is a </w:t>
      </w:r>
      <w:r w:rsidR="00CC4C81">
        <w:t>piecewise linear function</w:t>
      </w:r>
      <w:r w:rsidR="00F960D9">
        <w:t xml:space="preserve">. </w:t>
      </w:r>
      <w:r w:rsidR="00507F1F">
        <w:t>This</w:t>
      </w:r>
      <w:r w:rsidR="00EE623E">
        <w:t xml:space="preserve"> piecewise linear function</w:t>
      </w:r>
      <w:r w:rsidR="00F960D9">
        <w:t xml:space="preserve"> </w:t>
      </w:r>
      <w:r w:rsidR="00507F1F">
        <w:t>needs to be</w:t>
      </w:r>
      <w:r w:rsidR="00F960D9">
        <w:t xml:space="preserve"> defined as a </w:t>
      </w:r>
      <w:r w:rsidR="00335499">
        <w:t>set of linear equations</w:t>
      </w:r>
      <w:r w:rsidR="00F960D9">
        <w:t xml:space="preserve"> </w:t>
      </w:r>
      <w:r w:rsidR="00335499">
        <w:t xml:space="preserve">to ensure that the model remains linear and solves to a global optimum. </w:t>
      </w:r>
      <w:r w:rsidR="00F960D9">
        <w:t xml:space="preserve">The technique of converting a piecewise linear function to a set of linear equations is often referred to as the lambda method as a weight variable </w:t>
      </w:r>
      <w:r w:rsidR="00B142B8">
        <w:t>is</w:t>
      </w:r>
      <w:r w:rsidR="00F960D9">
        <w:t xml:space="preserve"> </w:t>
      </w:r>
      <w:r w:rsidR="00651DD9">
        <w:t xml:space="preserve">typically </w:t>
      </w:r>
      <w:r w:rsidR="00F960D9">
        <w:t xml:space="preserve">defined </w:t>
      </w:r>
      <w:r w:rsidR="00651DD9">
        <w:t>with</w:t>
      </w:r>
      <w:r w:rsidR="00507F1F">
        <w:t xml:space="preserve"> the</w:t>
      </w:r>
      <w:r w:rsidR="00F960D9">
        <w:t xml:space="preserve"> notation lambda. </w:t>
      </w:r>
      <w:r w:rsidR="00EE623E">
        <w:t>Th</w:t>
      </w:r>
      <w:r w:rsidR="00651DD9">
        <w:t>e</w:t>
      </w:r>
      <w:r w:rsidR="00EE623E">
        <w:t xml:space="preserve"> weight variable is defined</w:t>
      </w:r>
      <w:r w:rsidR="00651DD9">
        <w:t>;</w:t>
      </w:r>
      <w:r w:rsidR="00EE623E">
        <w:t xml:space="preserve"> for each canal, for each breakpoint o</w:t>
      </w:r>
      <w:r w:rsidR="00651DD9">
        <w:t>f the piecewise linear function;</w:t>
      </w:r>
      <w:r w:rsidR="00EE623E">
        <w:t xml:space="preserve"> and</w:t>
      </w:r>
      <w:r w:rsidR="00651DD9">
        <w:t>,</w:t>
      </w:r>
      <w:r w:rsidR="00EE623E">
        <w:t xml:space="preserve"> for each interval. The sum of the weight</w:t>
      </w:r>
      <w:r w:rsidR="00106F06">
        <w:t>s</w:t>
      </w:r>
      <w:r w:rsidR="00EE623E">
        <w:t xml:space="preserve"> </w:t>
      </w:r>
      <w:r w:rsidR="00106F06">
        <w:t>over</w:t>
      </w:r>
      <w:r w:rsidR="00EE623E">
        <w:t xml:space="preserve"> all breakpoints of the piecewise linear function </w:t>
      </w:r>
      <w:r w:rsidR="00651DD9">
        <w:t xml:space="preserve">is constrained </w:t>
      </w:r>
      <w:r w:rsidR="00EE623E">
        <w:t>equal to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3986"/>
      </w:tblGrid>
      <w:tr w:rsidR="00EE623E" w14:paraId="61E3260C" w14:textId="77777777" w:rsidTr="00F803B6">
        <w:trPr>
          <w:trHeight w:val="678"/>
        </w:trPr>
        <w:tc>
          <w:tcPr>
            <w:tcW w:w="5040" w:type="dxa"/>
          </w:tcPr>
          <w:p w14:paraId="4ABBDA87" w14:textId="77777777" w:rsidR="00EE623E" w:rsidRPr="00237283" w:rsidRDefault="00C44BBE" w:rsidP="00F803B6">
            <w:pPr>
              <w:jc w:val="right"/>
            </w:pPr>
            <m:oMathPara>
              <m:oMathParaPr>
                <m:jc m:val="right"/>
              </m:oMathParaPr>
              <m:oMath>
                <m:nary>
                  <m:naryPr>
                    <m:chr m:val="∑"/>
                    <m:limLoc m:val="undOvr"/>
                    <m:ctrlPr>
                      <w:rPr>
                        <w:rFonts w:ascii="Cambria Math" w:hAnsi="Cambria Math"/>
                        <w:i/>
                      </w:rPr>
                    </m:ctrlPr>
                  </m:naryPr>
                  <m:sub>
                    <m:r>
                      <w:rPr>
                        <w:rFonts w:ascii="Cambria Math" w:hAnsi="Cambria Math"/>
                      </w:rPr>
                      <m:t>p=1</m:t>
                    </m:r>
                  </m:sub>
                  <m:sup>
                    <m:r>
                      <w:rPr>
                        <w:rFonts w:ascii="Cambria Math" w:hAnsi="Cambria Math"/>
                      </w:rPr>
                      <m:t>P</m:t>
                    </m:r>
                  </m:sup>
                  <m:e>
                    <m:sSub>
                      <m:sSubPr>
                        <m:ctrlPr>
                          <w:rPr>
                            <w:rFonts w:ascii="Cambria Math" w:hAnsi="Cambria Math"/>
                            <w:i/>
                          </w:rPr>
                        </m:ctrlPr>
                      </m:sSubPr>
                      <m:e>
                        <m:r>
                          <w:rPr>
                            <w:rFonts w:ascii="Cambria Math" w:hAnsi="Cambria Math"/>
                          </w:rPr>
                          <m:t>λ</m:t>
                        </m:r>
                      </m:e>
                      <m:sub>
                        <m:r>
                          <w:rPr>
                            <w:rFonts w:ascii="Cambria Math" w:hAnsi="Cambria Math"/>
                          </w:rPr>
                          <m:t>n,p,t</m:t>
                        </m:r>
                      </m:sub>
                    </m:sSub>
                  </m:e>
                </m:nary>
                <m:r>
                  <w:rPr>
                    <w:rFonts w:ascii="Cambria Math" w:hAnsi="Cambria Math"/>
                  </w:rPr>
                  <m:t>=1.00</m:t>
                </m:r>
              </m:oMath>
            </m:oMathPara>
          </w:p>
        </w:tc>
        <w:tc>
          <w:tcPr>
            <w:tcW w:w="3986" w:type="dxa"/>
            <w:vAlign w:val="center"/>
          </w:tcPr>
          <w:p w14:paraId="23BB4217" w14:textId="36937C95" w:rsidR="00EE623E" w:rsidRDefault="00EE623E" w:rsidP="00F803B6">
            <w:pPr>
              <w:jc w:val="right"/>
            </w:pPr>
            <w:r>
              <w:t xml:space="preserve">  </w:t>
            </w:r>
            <w:r w:rsidRPr="00CE1926">
              <w:t xml:space="preserve"> </w:t>
            </w:r>
            <w:r>
              <w:rPr>
                <w:rFonts w:ascii="Cambria Math" w:hAnsi="Cambria Math" w:cs="Cambria Math"/>
              </w:rPr>
              <w:t xml:space="preserve"> </w:t>
            </w:r>
            <w:r w:rsidRPr="00CE1926">
              <w:rPr>
                <w:rFonts w:ascii="Cambria Math" w:hAnsi="Cambria Math" w:cs="Cambria Math"/>
              </w:rPr>
              <w:t>∀</w:t>
            </w:r>
            <w:r w:rsidRPr="00CE1926">
              <w:t xml:space="preserve"> </w:t>
            </w:r>
            <w:r w:rsidRPr="007B508E">
              <w:rPr>
                <w:i/>
              </w:rPr>
              <w:t>n</w:t>
            </w:r>
            <w:r>
              <w:t xml:space="preserve"> </w:t>
            </w:r>
            <w:r w:rsidRPr="00CE1926">
              <w:rPr>
                <w:rFonts w:ascii="Cambria Math" w:hAnsi="Cambria Math" w:cs="Cambria Math"/>
              </w:rPr>
              <w:t>∈</w:t>
            </w:r>
            <w:r>
              <w:rPr>
                <w:rFonts w:ascii="Cambria Math" w:hAnsi="Cambria Math" w:cs="Cambria Math"/>
              </w:rPr>
              <w:t xml:space="preserve"> </w:t>
            </w:r>
            <w:r w:rsidRPr="007B508E">
              <w:rPr>
                <w:rFonts w:ascii="Cambria Math" w:hAnsi="Cambria Math" w:cs="Cambria Math"/>
                <w:i/>
              </w:rPr>
              <w:t>N</w:t>
            </w:r>
            <w:r>
              <w:rPr>
                <w:rFonts w:ascii="Cambria Math" w:hAnsi="Cambria Math" w:cs="Cambria Math"/>
              </w:rPr>
              <w:t xml:space="preserve">,  </w:t>
            </w:r>
            <w:r w:rsidRPr="00CE1926">
              <w:rPr>
                <w:rFonts w:ascii="Cambria Math" w:hAnsi="Cambria Math" w:cs="Cambria Math"/>
              </w:rPr>
              <w:t>∀</w:t>
            </w:r>
            <w:r w:rsidRPr="00CE1926">
              <w:t xml:space="preserve"> </w:t>
            </w:r>
            <w:r>
              <w:rPr>
                <w:i/>
              </w:rPr>
              <w:t xml:space="preserve">t </w:t>
            </w:r>
            <w:r w:rsidRPr="00CE1926">
              <w:rPr>
                <w:rFonts w:ascii="Cambria Math" w:hAnsi="Cambria Math" w:cs="Cambria Math"/>
              </w:rPr>
              <w:t>∈</w:t>
            </w:r>
            <w:r>
              <w:rPr>
                <w:rFonts w:ascii="Cambria Math" w:hAnsi="Cambria Math" w:cs="Cambria Math"/>
              </w:rPr>
              <w:t xml:space="preserve"> </w:t>
            </w:r>
            <w:r>
              <w:rPr>
                <w:rFonts w:ascii="Cambria Math" w:hAnsi="Cambria Math" w:cs="Cambria Math"/>
                <w:i/>
              </w:rPr>
              <w:t>T</w:t>
            </w:r>
            <w:r>
              <w:t>…(6)</w:t>
            </w:r>
          </w:p>
        </w:tc>
      </w:tr>
    </w:tbl>
    <w:p w14:paraId="6814D314" w14:textId="25CF4DD1" w:rsidR="00EE623E" w:rsidRDefault="00EE623E" w:rsidP="00E12784">
      <w:r>
        <w:t xml:space="preserve">where </w:t>
      </w:r>
      <m:oMath>
        <m:sSub>
          <m:sSubPr>
            <m:ctrlPr>
              <w:rPr>
                <w:rFonts w:ascii="Cambria Math" w:hAnsi="Cambria Math"/>
                <w:i/>
              </w:rPr>
            </m:ctrlPr>
          </m:sSubPr>
          <m:e>
            <m:r>
              <w:rPr>
                <w:rFonts w:ascii="Cambria Math" w:hAnsi="Cambria Math"/>
              </w:rPr>
              <m:t>λ</m:t>
            </m:r>
          </m:e>
          <m:sub>
            <m:r>
              <w:rPr>
                <w:rFonts w:ascii="Cambria Math" w:hAnsi="Cambria Math"/>
              </w:rPr>
              <m:t>n,p,t</m:t>
            </m:r>
          </m:sub>
        </m:sSub>
      </m:oMath>
      <w:r>
        <w:t xml:space="preserve">= weight for canal </w:t>
      </w:r>
      <w:r>
        <w:rPr>
          <w:i/>
        </w:rPr>
        <w:t>n</w:t>
      </w:r>
      <w:r>
        <w:t xml:space="preserve"> at breakpoint </w:t>
      </w:r>
      <w:r>
        <w:rPr>
          <w:i/>
        </w:rPr>
        <w:t>p</w:t>
      </w:r>
      <w:r>
        <w:t xml:space="preserve"> for the interval </w:t>
      </w:r>
      <w:r>
        <w:rPr>
          <w:i/>
        </w:rPr>
        <w:t>t</w:t>
      </w:r>
      <w:r>
        <w:t>.  Furthermore the weight variable has the special property whereby</w:t>
      </w:r>
      <w:r w:rsidR="007F7326">
        <w:t xml:space="preserve"> (for any canal and for any interval)</w:t>
      </w:r>
      <w:r>
        <w:t xml:space="preserve">, </w:t>
      </w:r>
      <w:r w:rsidR="002369A2">
        <w:t xml:space="preserve">either one or at most </w:t>
      </w:r>
      <w:r>
        <w:t>two weight</w:t>
      </w:r>
      <w:r w:rsidR="00106F06">
        <w:t>s</w:t>
      </w:r>
      <w:r>
        <w:t xml:space="preserve"> </w:t>
      </w:r>
      <w:r w:rsidR="002369A2">
        <w:t>can be nonzero and, if two w</w:t>
      </w:r>
      <w:r>
        <w:t xml:space="preserve">eights </w:t>
      </w:r>
      <w:r w:rsidR="002369A2">
        <w:t xml:space="preserve">are nonzero these two weights </w:t>
      </w:r>
      <w:r>
        <w:t xml:space="preserve">must be adjacent to each other on </w:t>
      </w:r>
      <w:r w:rsidR="00D53522">
        <w:t>a</w:t>
      </w:r>
      <w:r>
        <w:t xml:space="preserve"> segment of the allocation function. </w:t>
      </w:r>
      <w:r w:rsidR="007F7326">
        <w:t xml:space="preserve">This </w:t>
      </w:r>
      <w:r w:rsidR="00651DD9">
        <w:t xml:space="preserve">property of the set of weights </w:t>
      </w:r>
      <w:r w:rsidR="007F7326">
        <w:t>is known</w:t>
      </w:r>
      <w:r>
        <w:t xml:space="preserve"> as a special-ordered-set 2 (SOS2).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06"/>
      </w:tblGrid>
      <w:tr w:rsidR="00EE623E" w14:paraId="05EE0EA1" w14:textId="77777777" w:rsidTr="00F803B6">
        <w:trPr>
          <w:trHeight w:val="678"/>
        </w:trPr>
        <w:tc>
          <w:tcPr>
            <w:tcW w:w="4820" w:type="dxa"/>
          </w:tcPr>
          <w:p w14:paraId="01F2A56C" w14:textId="0DB1D3BB" w:rsidR="00EE623E" w:rsidRPr="00237283" w:rsidRDefault="00C44BBE" w:rsidP="00651DD9">
            <w:pPr>
              <w:jc w:val="right"/>
            </w:pPr>
            <m:oMathPara>
              <m:oMathParaPr>
                <m:jc m:val="right"/>
              </m:oMathPara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n,p,t</m:t>
                        </m:r>
                      </m:sub>
                    </m:sSub>
                  </m:e>
                </m:d>
                <m:r>
                  <w:rPr>
                    <w:rFonts w:ascii="Cambria Math" w:hAnsi="Cambria Math"/>
                  </w:rPr>
                  <m:t xml:space="preserve"> </m:t>
                </m:r>
                <m:r>
                  <m:rPr>
                    <m:nor/>
                  </m:rPr>
                  <w:rPr>
                    <w:rFonts w:ascii="Cambria Math" w:hAnsi="Cambria Math"/>
                  </w:rPr>
                  <m:t xml:space="preserve">is SOS2 over </m:t>
                </m:r>
                <m:r>
                  <w:rPr>
                    <w:rFonts w:ascii="Cambria Math" w:hAnsi="Cambria Math"/>
                  </w:rPr>
                  <m:t xml:space="preserve">p </m:t>
                </m:r>
              </m:oMath>
            </m:oMathPara>
          </w:p>
        </w:tc>
        <w:tc>
          <w:tcPr>
            <w:tcW w:w="4206" w:type="dxa"/>
            <w:vAlign w:val="center"/>
          </w:tcPr>
          <w:p w14:paraId="54C0DD13" w14:textId="65287FC2" w:rsidR="00EE623E" w:rsidRDefault="00EE623E" w:rsidP="00F803B6">
            <w:pPr>
              <w:jc w:val="right"/>
            </w:pPr>
            <w:r w:rsidRPr="007B508E">
              <w:rPr>
                <w:i/>
              </w:rPr>
              <w:t>n</w:t>
            </w:r>
            <w:r>
              <w:t xml:space="preserve"> </w:t>
            </w:r>
            <w:r w:rsidRPr="00CE1926">
              <w:rPr>
                <w:rFonts w:ascii="Cambria Math" w:hAnsi="Cambria Math" w:cs="Cambria Math"/>
              </w:rPr>
              <w:t>∈</w:t>
            </w:r>
            <w:r>
              <w:rPr>
                <w:rFonts w:ascii="Cambria Math" w:hAnsi="Cambria Math" w:cs="Cambria Math"/>
              </w:rPr>
              <w:t xml:space="preserve"> </w:t>
            </w:r>
            <w:r w:rsidRPr="007B508E">
              <w:rPr>
                <w:rFonts w:ascii="Cambria Math" w:hAnsi="Cambria Math" w:cs="Cambria Math"/>
                <w:i/>
              </w:rPr>
              <w:t>N</w:t>
            </w:r>
            <w:r>
              <w:rPr>
                <w:rFonts w:ascii="Cambria Math" w:hAnsi="Cambria Math" w:cs="Cambria Math"/>
              </w:rPr>
              <w:t>,</w:t>
            </w:r>
            <w:r>
              <w:t xml:space="preserve"> </w:t>
            </w:r>
            <w:r>
              <w:rPr>
                <w:i/>
              </w:rPr>
              <w:t xml:space="preserve"> </w:t>
            </w:r>
            <w:r w:rsidRPr="00CE1926">
              <w:rPr>
                <w:rFonts w:ascii="Cambria Math" w:hAnsi="Cambria Math" w:cs="Cambria Math"/>
              </w:rPr>
              <w:t>∀</w:t>
            </w:r>
            <w:r w:rsidRPr="00CE1926">
              <w:t xml:space="preserve"> </w:t>
            </w:r>
            <w:r>
              <w:rPr>
                <w:i/>
              </w:rPr>
              <w:t xml:space="preserve">t </w:t>
            </w:r>
            <w:r w:rsidRPr="00CE1926">
              <w:rPr>
                <w:rFonts w:ascii="Cambria Math" w:hAnsi="Cambria Math" w:cs="Cambria Math"/>
              </w:rPr>
              <w:t>∈</w:t>
            </w:r>
            <w:r>
              <w:rPr>
                <w:rFonts w:ascii="Cambria Math" w:hAnsi="Cambria Math" w:cs="Cambria Math"/>
              </w:rPr>
              <w:t xml:space="preserve"> </w:t>
            </w:r>
            <w:r>
              <w:rPr>
                <w:rFonts w:ascii="Cambria Math" w:hAnsi="Cambria Math" w:cs="Cambria Math"/>
                <w:i/>
              </w:rPr>
              <w:t>T</w:t>
            </w:r>
            <w:r>
              <w:t>…(7)</w:t>
            </w:r>
          </w:p>
        </w:tc>
      </w:tr>
    </w:tbl>
    <w:p w14:paraId="28091865" w14:textId="7D9151E7" w:rsidR="00EE623E" w:rsidRDefault="00EE623E" w:rsidP="00EE623E">
      <w:r>
        <w:t>For each canal we define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356"/>
      </w:tblGrid>
      <w:tr w:rsidR="00EE623E" w14:paraId="55E64C3C" w14:textId="77777777" w:rsidTr="00F803B6">
        <w:trPr>
          <w:trHeight w:val="678"/>
        </w:trPr>
        <w:tc>
          <w:tcPr>
            <w:tcW w:w="5670" w:type="dxa"/>
          </w:tcPr>
          <w:p w14:paraId="7FF99F9F" w14:textId="77777777" w:rsidR="00EE623E" w:rsidRPr="00237283" w:rsidRDefault="00C44BBE" w:rsidP="00F803B6">
            <w:pPr>
              <w:jc w:val="right"/>
            </w:pPr>
            <m:oMathPara>
              <m:oMathParaPr>
                <m:jc m:val="right"/>
              </m:oMathParaPr>
              <m:oMath>
                <m:sSub>
                  <m:sSubPr>
                    <m:ctrlPr>
                      <w:rPr>
                        <w:rFonts w:ascii="Cambria Math" w:hAnsi="Cambria Math"/>
                        <w:i/>
                      </w:rPr>
                    </m:ctrlPr>
                  </m:sSubPr>
                  <m:e>
                    <m:r>
                      <w:rPr>
                        <w:rFonts w:ascii="Cambria Math" w:hAnsi="Cambria Math"/>
                      </w:rPr>
                      <m:t>dpr</m:t>
                    </m:r>
                  </m:e>
                  <m:sub>
                    <m:r>
                      <w:rPr>
                        <w:rFonts w:ascii="Cambria Math" w:hAnsi="Cambria Math"/>
                      </w:rPr>
                      <m:t xml:space="preserve">n,t </m:t>
                    </m:r>
                  </m:sub>
                </m:sSub>
                <m:r>
                  <w:rPr>
                    <w:rFonts w:ascii="Cambria Math" w:hAnsi="Cambria Math"/>
                  </w:rPr>
                  <m:t>=</m:t>
                </m:r>
                <m:nary>
                  <m:naryPr>
                    <m:chr m:val="∑"/>
                    <m:limLoc m:val="undOvr"/>
                    <m:ctrlPr>
                      <w:rPr>
                        <w:rFonts w:ascii="Cambria Math" w:hAnsi="Cambria Math"/>
                        <w:i/>
                      </w:rPr>
                    </m:ctrlPr>
                  </m:naryPr>
                  <m:sub>
                    <m:r>
                      <w:rPr>
                        <w:rFonts w:ascii="Cambria Math" w:hAnsi="Cambria Math"/>
                      </w:rPr>
                      <m:t>p=1</m:t>
                    </m:r>
                  </m:sub>
                  <m:sup>
                    <m:r>
                      <w:rPr>
                        <w:rFonts w:ascii="Cambria Math" w:hAnsi="Cambria Math"/>
                      </w:rPr>
                      <m:t>P</m:t>
                    </m:r>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n,p,t</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n,p,t</m:t>
                            </m:r>
                          </m:sub>
                        </m:sSub>
                      </m:e>
                    </m:d>
                  </m:e>
                </m:nary>
              </m:oMath>
            </m:oMathPara>
          </w:p>
        </w:tc>
        <w:tc>
          <w:tcPr>
            <w:tcW w:w="3356" w:type="dxa"/>
            <w:vAlign w:val="center"/>
          </w:tcPr>
          <w:p w14:paraId="266D9B29" w14:textId="73A69DF3" w:rsidR="00EE623E" w:rsidRDefault="00EE623E" w:rsidP="00BA78F6">
            <w:pPr>
              <w:jc w:val="right"/>
            </w:pPr>
            <w:r>
              <w:t xml:space="preserve">  </w:t>
            </w:r>
            <w:r w:rsidRPr="00CE1926">
              <w:t xml:space="preserve"> </w:t>
            </w:r>
            <w:r w:rsidRPr="00CE1926">
              <w:rPr>
                <w:rFonts w:ascii="Cambria Math" w:hAnsi="Cambria Math" w:cs="Cambria Math"/>
              </w:rPr>
              <w:t>∀</w:t>
            </w:r>
            <w:r w:rsidRPr="00CE1926">
              <w:t xml:space="preserve"> </w:t>
            </w:r>
            <w:r w:rsidRPr="007B508E">
              <w:rPr>
                <w:i/>
              </w:rPr>
              <w:t>n</w:t>
            </w:r>
            <w:r>
              <w:t xml:space="preserve"> </w:t>
            </w:r>
            <w:r w:rsidRPr="00CE1926">
              <w:rPr>
                <w:rFonts w:ascii="Cambria Math" w:hAnsi="Cambria Math" w:cs="Cambria Math"/>
              </w:rPr>
              <w:t>∈</w:t>
            </w:r>
            <w:r>
              <w:rPr>
                <w:rFonts w:ascii="Cambria Math" w:hAnsi="Cambria Math" w:cs="Cambria Math"/>
              </w:rPr>
              <w:t xml:space="preserve"> </w:t>
            </w:r>
            <w:r w:rsidRPr="007B508E">
              <w:rPr>
                <w:rFonts w:ascii="Cambria Math" w:hAnsi="Cambria Math" w:cs="Cambria Math"/>
                <w:i/>
              </w:rPr>
              <w:t>N</w:t>
            </w:r>
            <w:r>
              <w:rPr>
                <w:rFonts w:ascii="Cambria Math" w:hAnsi="Cambria Math" w:cs="Cambria Math"/>
              </w:rPr>
              <w:t xml:space="preserve">,  </w:t>
            </w:r>
            <w:r w:rsidRPr="00CE1926">
              <w:rPr>
                <w:rFonts w:ascii="Cambria Math" w:hAnsi="Cambria Math" w:cs="Cambria Math"/>
              </w:rPr>
              <w:t>∀</w:t>
            </w:r>
            <w:r w:rsidRPr="00CE1926">
              <w:t xml:space="preserve"> </w:t>
            </w:r>
            <w:r>
              <w:rPr>
                <w:i/>
              </w:rPr>
              <w:t xml:space="preserve">t </w:t>
            </w:r>
            <w:r w:rsidRPr="00CE1926">
              <w:rPr>
                <w:rFonts w:ascii="Cambria Math" w:hAnsi="Cambria Math" w:cs="Cambria Math"/>
              </w:rPr>
              <w:t>∈</w:t>
            </w:r>
            <w:r>
              <w:rPr>
                <w:rFonts w:ascii="Cambria Math" w:hAnsi="Cambria Math" w:cs="Cambria Math"/>
              </w:rPr>
              <w:t xml:space="preserve"> </w:t>
            </w:r>
            <w:r>
              <w:rPr>
                <w:rFonts w:ascii="Cambria Math" w:hAnsi="Cambria Math" w:cs="Cambria Math"/>
                <w:i/>
              </w:rPr>
              <w:t>T</w:t>
            </w:r>
            <w:r w:rsidRPr="00CE1926">
              <w:rPr>
                <w:rFonts w:ascii="Arial Black" w:hAnsi="Arial Black"/>
              </w:rPr>
              <w:t xml:space="preserve"> </w:t>
            </w:r>
            <w:r>
              <w:rPr>
                <w:rFonts w:ascii="Arial Black" w:hAnsi="Arial Black"/>
              </w:rPr>
              <w:t xml:space="preserve"> </w:t>
            </w:r>
            <w:r>
              <w:t>…(</w:t>
            </w:r>
            <w:r w:rsidR="00BA78F6">
              <w:t>8</w:t>
            </w:r>
            <w:r>
              <w:t>)</w:t>
            </w:r>
          </w:p>
        </w:tc>
      </w:tr>
    </w:tbl>
    <w:p w14:paraId="7ED8BB7D" w14:textId="47CA91A7" w:rsidR="00F960D9" w:rsidRDefault="00EE623E" w:rsidP="00E12784">
      <w:r>
        <w:t>where</w:t>
      </w:r>
      <w:r w:rsidR="00C57D96">
        <w:t xml:space="preserve"> </w:t>
      </w:r>
      <m:oMath>
        <m:sSub>
          <m:sSubPr>
            <m:ctrlPr>
              <w:rPr>
                <w:rFonts w:ascii="Cambria Math" w:hAnsi="Cambria Math"/>
                <w:i/>
              </w:rPr>
            </m:ctrlPr>
          </m:sSubPr>
          <m:e>
            <m:r>
              <w:rPr>
                <w:rFonts w:ascii="Cambria Math" w:hAnsi="Cambria Math"/>
              </w:rPr>
              <m:t>dpr</m:t>
            </m:r>
          </m:e>
          <m:sub>
            <m:r>
              <w:rPr>
                <w:rFonts w:ascii="Cambria Math" w:hAnsi="Cambria Math"/>
              </w:rPr>
              <m:t>n,t</m:t>
            </m:r>
          </m:sub>
        </m:sSub>
      </m:oMath>
      <w:r w:rsidR="00C57D96" w:rsidRPr="00697FFB">
        <w:t xml:space="preserve"> </w:t>
      </w:r>
      <w:r w:rsidR="00C57D96">
        <w:t xml:space="preserve">= delivery performance ratio for canal </w:t>
      </w:r>
      <w:r w:rsidR="00C57D96">
        <w:rPr>
          <w:i/>
        </w:rPr>
        <w:t>n</w:t>
      </w:r>
      <w:r w:rsidR="00C57D96">
        <w:t xml:space="preserve"> for the interval </w:t>
      </w:r>
      <w:r w:rsidR="00C57D96">
        <w:rPr>
          <w:i/>
        </w:rPr>
        <w:t>t</w:t>
      </w:r>
      <w:r w:rsidR="00C57D96">
        <w:t xml:space="preserve">; and, </w:t>
      </w:r>
      <m:oMath>
        <m:sSub>
          <m:sSubPr>
            <m:ctrlPr>
              <w:rPr>
                <w:rFonts w:ascii="Cambria Math" w:hAnsi="Cambria Math"/>
                <w:i/>
              </w:rPr>
            </m:ctrlPr>
          </m:sSubPr>
          <m:e>
            <m:r>
              <w:rPr>
                <w:rFonts w:ascii="Cambria Math" w:hAnsi="Cambria Math"/>
              </w:rPr>
              <m:t>X</m:t>
            </m:r>
          </m:e>
          <m:sub>
            <m:r>
              <w:rPr>
                <w:rFonts w:ascii="Cambria Math" w:hAnsi="Cambria Math"/>
              </w:rPr>
              <m:t>n,p,t</m:t>
            </m:r>
          </m:sub>
        </m:sSub>
      </m:oMath>
      <w:r>
        <w:t xml:space="preserve">= </w:t>
      </w:r>
      <w:r w:rsidRPr="007B508E">
        <w:rPr>
          <w:i/>
        </w:rPr>
        <w:t>x</w:t>
      </w:r>
      <w:r>
        <w:t xml:space="preserve"> coordinate of the allocation function for canal </w:t>
      </w:r>
      <w:r>
        <w:rPr>
          <w:i/>
        </w:rPr>
        <w:t>n</w:t>
      </w:r>
      <w:r>
        <w:t xml:space="preserve"> at the breakpoint </w:t>
      </w:r>
      <w:r>
        <w:rPr>
          <w:i/>
        </w:rPr>
        <w:t>p</w:t>
      </w:r>
      <w:r>
        <w:t xml:space="preserve"> for the interval </w:t>
      </w:r>
      <w:r>
        <w:rPr>
          <w:i/>
        </w:rPr>
        <w:t>t</w:t>
      </w:r>
      <w:r>
        <w:t>. From (</w:t>
      </w:r>
      <w:r w:rsidR="00BA78F6">
        <w:t>6</w:t>
      </w:r>
      <w:r>
        <w:t>), (</w:t>
      </w:r>
      <w:r w:rsidR="00BA78F6">
        <w:t>7</w:t>
      </w:r>
      <w:r>
        <w:t>) and (</w:t>
      </w:r>
      <w:r w:rsidR="00BA78F6">
        <w:t>8</w:t>
      </w:r>
      <w:r>
        <w:t>) the weight variable lambda can be determined. This is best explained with a simple example.</w:t>
      </w:r>
      <w:r w:rsidR="00BA78F6">
        <w:t xml:space="preserve"> Figure 3</w:t>
      </w:r>
      <w:r w:rsidR="00FB5FDB">
        <w:t xml:space="preserve"> is a piecewise linear allocation cost function for a hypothetical canal and a hypothetical interval.</w:t>
      </w:r>
      <w:r w:rsidR="00BA78F6">
        <w:t xml:space="preserve"> For the purposes of this explanation to simplify the notation the subscripts denoting canal and interval are omitted.</w:t>
      </w:r>
      <w:r w:rsidR="00FB5FDB">
        <w:t xml:space="preserve"> Figure </w:t>
      </w:r>
      <w:r w:rsidR="00BA78F6">
        <w:t>3</w:t>
      </w:r>
      <w:r w:rsidR="00FB5FDB">
        <w:t xml:space="preserve"> has three segments and hence four b</w:t>
      </w:r>
      <w:r w:rsidR="00BA78F6">
        <w:t>reakpoints labelled</w:t>
      </w:r>
      <w:r w:rsidR="00106F06">
        <w:t xml:space="preserve"> consecutively as</w:t>
      </w:r>
      <w:r w:rsidR="00BA78F6">
        <w:t xml:space="preserve"> 1,2,3 and 4</w:t>
      </w:r>
      <w:r w:rsidR="00106F06">
        <w:t>. E</w:t>
      </w:r>
      <w:r w:rsidR="00BA78F6">
        <w:t xml:space="preserve">ach breakpoint has </w:t>
      </w:r>
      <w:r w:rsidR="00BA78F6">
        <w:rPr>
          <w:i/>
        </w:rPr>
        <w:t>x</w:t>
      </w:r>
      <w:r w:rsidR="00BA78F6">
        <w:t xml:space="preserve"> and </w:t>
      </w:r>
      <w:r w:rsidR="00BA78F6">
        <w:rPr>
          <w:i/>
        </w:rPr>
        <w:t xml:space="preserve">y </w:t>
      </w:r>
      <w:r w:rsidR="00106F06" w:rsidRPr="00BA78F6">
        <w:t>coordinates labelled</w:t>
      </w:r>
      <w:r w:rsidR="00BA78F6">
        <w:t xml:space="preserve"> as shown, the subscripts representing each of the breakpoints. </w:t>
      </w:r>
      <w:r w:rsidR="00651DD9">
        <w:t>T</w:t>
      </w:r>
      <w:r w:rsidR="00BA78F6">
        <w:t xml:space="preserve">he </w:t>
      </w:r>
      <w:r w:rsidR="00651DD9">
        <w:t xml:space="preserve">decision variable for the </w:t>
      </w:r>
      <w:r w:rsidR="00BA78F6">
        <w:t>model</w:t>
      </w:r>
      <w:r w:rsidR="00651DD9">
        <w:t xml:space="preserve"> is DPR. Suppose the model selects a DPR,</w:t>
      </w:r>
      <w:r w:rsidR="00BA78F6">
        <w:t xml:space="preserve">  say </w:t>
      </w:r>
      <w:proofErr w:type="spellStart"/>
      <w:r w:rsidR="00F21FDA">
        <w:t>dpr</w:t>
      </w:r>
      <w:proofErr w:type="spellEnd"/>
      <w:r w:rsidR="00AE4BF3">
        <w:rPr>
          <w:vertAlign w:val="subscript"/>
        </w:rPr>
        <w:t>*</w:t>
      </w:r>
      <w:r w:rsidR="009661AB">
        <w:t>=</w:t>
      </w:r>
      <w:r w:rsidR="00BA78F6">
        <w:t>0.70 as shown in Figure 3</w:t>
      </w:r>
      <w:r w:rsidR="00651DD9">
        <w:t xml:space="preserve">, then </w:t>
      </w:r>
      <w:r w:rsidR="001D0728">
        <w:t xml:space="preserve">for the allocation cost function in Figure 3, </w:t>
      </w:r>
      <w:r w:rsidR="00BA78F6">
        <w:t xml:space="preserve">(6), (7) and (8) </w:t>
      </w:r>
      <w:r w:rsidR="00AE4BF3">
        <w:t xml:space="preserve">respectively </w:t>
      </w:r>
      <w:r w:rsidR="00BA78F6">
        <w:t>become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072"/>
      </w:tblGrid>
      <w:tr w:rsidR="00BA78F6" w14:paraId="23775527" w14:textId="77777777" w:rsidTr="00BA78F6">
        <w:trPr>
          <w:trHeight w:val="678"/>
        </w:trPr>
        <w:tc>
          <w:tcPr>
            <w:tcW w:w="5954" w:type="dxa"/>
          </w:tcPr>
          <w:p w14:paraId="0EB98EC0" w14:textId="07A9D62D" w:rsidR="00BA78F6" w:rsidRPr="00237283" w:rsidRDefault="00C44BBE" w:rsidP="00BA78F6">
            <w:pPr>
              <w:jc w:val="right"/>
            </w:pPr>
            <m:oMathPara>
              <m:oMathParaPr>
                <m:jc m:val="right"/>
              </m:oMathParaP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4</m:t>
                    </m:r>
                  </m:sub>
                </m:sSub>
                <m:r>
                  <w:rPr>
                    <w:rFonts w:ascii="Cambria Math" w:hAnsi="Cambria Math"/>
                  </w:rPr>
                  <m:t>=1.00</m:t>
                </m:r>
              </m:oMath>
            </m:oMathPara>
          </w:p>
        </w:tc>
        <w:tc>
          <w:tcPr>
            <w:tcW w:w="3072" w:type="dxa"/>
            <w:vAlign w:val="center"/>
          </w:tcPr>
          <w:p w14:paraId="7FA6221B" w14:textId="51B6AE88" w:rsidR="00BA78F6" w:rsidRDefault="00BA78F6" w:rsidP="00BA78F6">
            <w:pPr>
              <w:jc w:val="right"/>
            </w:pPr>
            <w:r>
              <w:t xml:space="preserve">  </w:t>
            </w:r>
            <w:r w:rsidRPr="00CE1926">
              <w:t xml:space="preserve"> </w:t>
            </w:r>
            <w:r>
              <w:rPr>
                <w:rFonts w:ascii="Cambria Math" w:hAnsi="Cambria Math" w:cs="Cambria Math"/>
              </w:rPr>
              <w:t xml:space="preserve"> </w:t>
            </w:r>
            <w:r>
              <w:t>…(9)</w:t>
            </w:r>
          </w:p>
        </w:tc>
      </w:tr>
    </w:tbl>
    <w:p w14:paraId="58ED1902" w14:textId="77777777" w:rsidR="00BA78F6" w:rsidRDefault="00BA78F6" w:rsidP="00E127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072"/>
      </w:tblGrid>
      <w:tr w:rsidR="00BA78F6" w14:paraId="13EEC7F3" w14:textId="77777777" w:rsidTr="00BA78F6">
        <w:trPr>
          <w:trHeight w:val="678"/>
        </w:trPr>
        <w:tc>
          <w:tcPr>
            <w:tcW w:w="5954" w:type="dxa"/>
          </w:tcPr>
          <w:p w14:paraId="4690F865" w14:textId="57546006" w:rsidR="00BA78F6" w:rsidRPr="00651DD9" w:rsidRDefault="00C44BBE" w:rsidP="004D0DD8">
            <w:pPr>
              <w:jc w:val="right"/>
            </w:pPr>
            <m:oMathPara>
              <m:oMathParaPr>
                <m:jc m:val="right"/>
              </m:oMathPara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4</m:t>
                        </m:r>
                      </m:sub>
                    </m:sSub>
                  </m:e>
                </m:d>
                <m:r>
                  <w:rPr>
                    <w:rFonts w:ascii="Cambria Math" w:hAnsi="Cambria Math"/>
                  </w:rPr>
                  <m:t xml:space="preserve"> </m:t>
                </m:r>
                <m:r>
                  <m:rPr>
                    <m:nor/>
                  </m:rPr>
                  <w:rPr>
                    <w:rFonts w:ascii="Cambria Math" w:hAnsi="Cambria Math"/>
                  </w:rPr>
                  <m:t>is SOS2</m:t>
                </m:r>
              </m:oMath>
            </m:oMathPara>
          </w:p>
        </w:tc>
        <w:tc>
          <w:tcPr>
            <w:tcW w:w="3072" w:type="dxa"/>
            <w:vAlign w:val="center"/>
          </w:tcPr>
          <w:p w14:paraId="42961D4C" w14:textId="3DC0F035" w:rsidR="00BA78F6" w:rsidRDefault="00BA78F6" w:rsidP="00F803B6">
            <w:pPr>
              <w:jc w:val="right"/>
            </w:pPr>
            <w:r>
              <w:t>…(10)</w:t>
            </w:r>
          </w:p>
        </w:tc>
      </w:tr>
    </w:tbl>
    <w:p w14:paraId="3D2B1609" w14:textId="77777777" w:rsidR="00BA78F6" w:rsidRDefault="00BA78F6" w:rsidP="00E127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505"/>
      </w:tblGrid>
      <w:tr w:rsidR="00BA78F6" w14:paraId="0BF80C80" w14:textId="77777777" w:rsidTr="00BA78F6">
        <w:trPr>
          <w:trHeight w:val="678"/>
        </w:trPr>
        <w:tc>
          <w:tcPr>
            <w:tcW w:w="6521" w:type="dxa"/>
          </w:tcPr>
          <w:p w14:paraId="09F78EFD" w14:textId="112A48F0" w:rsidR="00BA78F6" w:rsidRPr="00237283" w:rsidRDefault="00C44BBE" w:rsidP="00F21FDA">
            <w:pPr>
              <w:jc w:val="right"/>
            </w:pPr>
            <m:oMathPara>
              <m:oMathParaPr>
                <m:jc m:val="righ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0.70= X</m:t>
                        </m:r>
                      </m:e>
                      <m:sub>
                        <m:r>
                          <w:rPr>
                            <w:rFonts w:ascii="Cambria Math" w:hAnsi="Cambria Math"/>
                          </w:rPr>
                          <m:t>1</m:t>
                        </m:r>
                      </m:sub>
                    </m:sSub>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sSub>
                  <m:sSubPr>
                    <m:ctrlPr>
                      <w:rPr>
                        <w:rFonts w:ascii="Cambria Math" w:hAnsi="Cambria Math"/>
                        <w:i/>
                      </w:rPr>
                    </m:ctrlPr>
                  </m:sSubPr>
                  <m:e>
                    <m:r>
                      <w:rPr>
                        <w:rFonts w:ascii="Cambria Math" w:hAnsi="Cambria Math"/>
                      </w:rPr>
                      <m:t>λ</m:t>
                    </m:r>
                  </m:e>
                  <m:sub>
                    <m:r>
                      <w:rPr>
                        <w:rFonts w:ascii="Cambria Math" w:hAnsi="Cambria Math"/>
                      </w:rPr>
                      <m:t>4</m:t>
                    </m:r>
                  </m:sub>
                </m:sSub>
              </m:oMath>
            </m:oMathPara>
          </w:p>
        </w:tc>
        <w:tc>
          <w:tcPr>
            <w:tcW w:w="2505" w:type="dxa"/>
            <w:vAlign w:val="center"/>
          </w:tcPr>
          <w:p w14:paraId="7935472A" w14:textId="71986636" w:rsidR="00BA78F6" w:rsidRDefault="00BA78F6" w:rsidP="00F803B6">
            <w:pPr>
              <w:jc w:val="right"/>
            </w:pPr>
            <w:r>
              <w:t xml:space="preserve">  </w:t>
            </w:r>
            <w:r w:rsidRPr="00CE1926">
              <w:t xml:space="preserve"> </w:t>
            </w:r>
            <w:r>
              <w:rPr>
                <w:rFonts w:ascii="Cambria Math" w:hAnsi="Cambria Math" w:cs="Cambria Math"/>
              </w:rPr>
              <w:t xml:space="preserve"> </w:t>
            </w:r>
            <w:r>
              <w:t>…(11)</w:t>
            </w:r>
          </w:p>
        </w:tc>
      </w:tr>
    </w:tbl>
    <w:p w14:paraId="7F1C5D06" w14:textId="77777777" w:rsidR="00BA78F6" w:rsidRDefault="00BA78F6" w:rsidP="00E12784"/>
    <w:p w14:paraId="720F41A5" w14:textId="42E39ABE" w:rsidR="004D0DD8" w:rsidRDefault="004D0DD8" w:rsidP="00E12784">
      <w:r>
        <w:t>The SOS2 property by</w:t>
      </w:r>
      <w:r w:rsidR="002369A2">
        <w:t xml:space="preserve"> definition requires at most two of the weight variables to be non-zero and that these two are </w:t>
      </w:r>
      <w:r w:rsidR="007525F9">
        <w:t>adjacent</w:t>
      </w:r>
      <w:r w:rsidR="002369A2">
        <w:t xml:space="preserve">. </w:t>
      </w:r>
      <w:r w:rsidR="00850693">
        <w:t>To obtain</w:t>
      </w:r>
      <w:r w:rsidR="002369A2">
        <w:t xml:space="preserve"> a feasible solution to (9),</w:t>
      </w:r>
      <w:r>
        <w:t xml:space="preserve"> (10)</w:t>
      </w:r>
      <w:r w:rsidR="002369A2">
        <w:t xml:space="preserve"> and (11)</w:t>
      </w:r>
      <w:r w:rsidR="00FF6DB3">
        <w:t>,</w:t>
      </w:r>
      <w:r w:rsidR="002369A2">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t xml:space="preserve"> </w:t>
      </w:r>
      <w:r w:rsidR="002369A2">
        <w:t xml:space="preserve">must be set </w:t>
      </w:r>
      <w:r>
        <w:t>to zero and (9) and (11) reduce to a set of simultaneous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639"/>
      </w:tblGrid>
      <w:tr w:rsidR="004D0DD8" w14:paraId="4E2F190D" w14:textId="77777777" w:rsidTr="004D0DD8">
        <w:trPr>
          <w:trHeight w:val="314"/>
        </w:trPr>
        <w:tc>
          <w:tcPr>
            <w:tcW w:w="5387" w:type="dxa"/>
          </w:tcPr>
          <w:p w14:paraId="465E1895" w14:textId="516F2F53" w:rsidR="004D0DD8" w:rsidRPr="00237283" w:rsidRDefault="00C44BBE" w:rsidP="00F803B6">
            <w:pPr>
              <w:jc w:val="right"/>
            </w:pPr>
            <m:oMathPara>
              <m:oMathParaPr>
                <m:jc m:val="right"/>
              </m:oMathParaPr>
              <m:oMath>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4</m:t>
                    </m:r>
                  </m:sub>
                </m:sSub>
                <m:r>
                  <w:rPr>
                    <w:rFonts w:ascii="Cambria Math" w:hAnsi="Cambria Math"/>
                  </w:rPr>
                  <m:t>=1.00</m:t>
                </m:r>
              </m:oMath>
            </m:oMathPara>
          </w:p>
        </w:tc>
        <w:tc>
          <w:tcPr>
            <w:tcW w:w="3639" w:type="dxa"/>
            <w:vMerge w:val="restart"/>
            <w:vAlign w:val="center"/>
          </w:tcPr>
          <w:p w14:paraId="22E1DEDA" w14:textId="16BF3595" w:rsidR="004D0DD8" w:rsidRDefault="004D0DD8" w:rsidP="004D0DD8">
            <w:pPr>
              <w:jc w:val="right"/>
            </w:pPr>
            <w:r>
              <w:t xml:space="preserve">  </w:t>
            </w:r>
            <w:r w:rsidRPr="00CE1926">
              <w:t xml:space="preserve"> </w:t>
            </w:r>
            <w:r>
              <w:rPr>
                <w:rFonts w:ascii="Cambria Math" w:hAnsi="Cambria Math" w:cs="Cambria Math"/>
              </w:rPr>
              <w:t xml:space="preserve"> </w:t>
            </w:r>
            <w:r>
              <w:t>…(12)</w:t>
            </w:r>
          </w:p>
        </w:tc>
      </w:tr>
      <w:tr w:rsidR="004D0DD8" w14:paraId="6A33C520" w14:textId="77777777" w:rsidTr="004D0DD8">
        <w:trPr>
          <w:trHeight w:val="165"/>
        </w:trPr>
        <w:tc>
          <w:tcPr>
            <w:tcW w:w="5387" w:type="dxa"/>
          </w:tcPr>
          <w:p w14:paraId="0D94252B" w14:textId="2CA42CB7" w:rsidR="004D0DD8" w:rsidRPr="004D0DD8" w:rsidRDefault="00C44BBE" w:rsidP="00F803B6">
            <w:pPr>
              <w:jc w:val="right"/>
              <w:rPr>
                <w:rFonts w:cs="Arial"/>
              </w:rPr>
            </w:pPr>
            <m:oMathPara>
              <m:oMathParaPr>
                <m:jc m:val="right"/>
              </m:oMathParaPr>
              <m:oMath>
                <m:sSub>
                  <m:sSubPr>
                    <m:ctrlPr>
                      <w:rPr>
                        <w:rFonts w:ascii="Cambria Math" w:hAnsi="Cambria Math"/>
                        <w:i/>
                      </w:rPr>
                    </m:ctrlPr>
                  </m:sSubPr>
                  <m:e>
                    <m:r>
                      <w:rPr>
                        <w:rFonts w:ascii="Cambria Math" w:hAnsi="Cambria Math"/>
                      </w:rPr>
                      <m:t>X</m:t>
                    </m:r>
                  </m:e>
                  <m:sub>
                    <m:r>
                      <w:rPr>
                        <w:rFonts w:ascii="Cambria Math" w:hAnsi="Cambria Math"/>
                      </w:rPr>
                      <m:t>3</m:t>
                    </m:r>
                  </m:sub>
                </m:sSub>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sSub>
                  <m:sSubPr>
                    <m:ctrlPr>
                      <w:rPr>
                        <w:rFonts w:ascii="Cambria Math" w:hAnsi="Cambria Math"/>
                        <w:i/>
                      </w:rPr>
                    </m:ctrlPr>
                  </m:sSubPr>
                  <m:e>
                    <m:r>
                      <w:rPr>
                        <w:rFonts w:ascii="Cambria Math" w:hAnsi="Cambria Math"/>
                      </w:rPr>
                      <m:t>λ</m:t>
                    </m:r>
                  </m:e>
                  <m:sub>
                    <m:r>
                      <w:rPr>
                        <w:rFonts w:ascii="Cambria Math" w:hAnsi="Cambria Math"/>
                      </w:rPr>
                      <m:t>4</m:t>
                    </m:r>
                  </m:sub>
                </m:sSub>
                <m:r>
                  <w:rPr>
                    <w:rFonts w:ascii="Cambria Math" w:hAnsi="Cambria Math"/>
                  </w:rPr>
                  <m:t>=0.70</m:t>
                </m:r>
              </m:oMath>
            </m:oMathPara>
          </w:p>
        </w:tc>
        <w:tc>
          <w:tcPr>
            <w:tcW w:w="3639" w:type="dxa"/>
            <w:vMerge/>
            <w:vAlign w:val="center"/>
          </w:tcPr>
          <w:p w14:paraId="07628923" w14:textId="77777777" w:rsidR="004D0DD8" w:rsidRDefault="004D0DD8" w:rsidP="004D0DD8">
            <w:pPr>
              <w:jc w:val="right"/>
            </w:pPr>
          </w:p>
        </w:tc>
      </w:tr>
    </w:tbl>
    <w:p w14:paraId="3584143B" w14:textId="5416EF58" w:rsidR="006B373D" w:rsidRDefault="004D0DD8" w:rsidP="00E12784">
      <w:r>
        <w:t>Substituting the values of the breakpoint coordinates</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=0.50</m:t>
        </m:r>
      </m:oMath>
      <w:r>
        <w:t xml:space="preserve"> and </w:t>
      </w:r>
      <m:oMath>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=1.00</m:t>
        </m:r>
      </m:oMath>
      <w:r>
        <w:t xml:space="preserve">  </w:t>
      </w:r>
      <w:r w:rsidR="00651DD9">
        <w:t>from</w:t>
      </w:r>
      <w:r>
        <w:t xml:space="preserve"> Figure 3 </w:t>
      </w:r>
      <w:r w:rsidR="001E5131">
        <w:t>in (12)</w:t>
      </w:r>
      <w:r w:rsidR="006578EB">
        <w:t xml:space="preserve"> the weight variables can be evaluated as</w:t>
      </w:r>
      <w:r w:rsidR="001E5131">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 xml:space="preserve">=0.30, </m:t>
        </m:r>
        <m:sSub>
          <m:sSubPr>
            <m:ctrlPr>
              <w:rPr>
                <w:rFonts w:ascii="Cambria Math" w:hAnsi="Cambria Math"/>
                <w:i/>
              </w:rPr>
            </m:ctrlPr>
          </m:sSubPr>
          <m:e>
            <m:r>
              <w:rPr>
                <w:rFonts w:ascii="Cambria Math" w:hAnsi="Cambria Math"/>
              </w:rPr>
              <m:t>λ</m:t>
            </m:r>
          </m:e>
          <m:sub>
            <m:r>
              <w:rPr>
                <w:rFonts w:ascii="Cambria Math" w:hAnsi="Cambria Math"/>
              </w:rPr>
              <m:t>4</m:t>
            </m:r>
          </m:sub>
        </m:sSub>
        <m:r>
          <w:rPr>
            <w:rFonts w:ascii="Cambria Math" w:hAnsi="Cambria Math"/>
          </w:rPr>
          <m:t>=0.40</m:t>
        </m:r>
      </m:oMath>
      <w:r w:rsidR="001E5131">
        <w:t xml:space="preserve">. </w:t>
      </w:r>
    </w:p>
    <w:p w14:paraId="00BE7E66" w14:textId="17127E44" w:rsidR="00FC1DEF" w:rsidRDefault="006B373D" w:rsidP="00E12784">
      <w:r>
        <w:tab/>
      </w:r>
      <w:r w:rsidR="001E5131">
        <w:t xml:space="preserve">To add further intuition to this </w:t>
      </w:r>
      <w:r>
        <w:t>example</w:t>
      </w:r>
      <w:r w:rsidR="001E5131">
        <w:t xml:space="preserve">, if the selected DPR </w:t>
      </w:r>
      <w:r w:rsidR="00651DD9">
        <w:t>coincides</w:t>
      </w:r>
      <w:r w:rsidR="00764189">
        <w:t xml:space="preserve"> with</w:t>
      </w:r>
      <w:r w:rsidR="001E5131">
        <w:t xml:space="preserve"> a breakpoint</w:t>
      </w:r>
      <w:r w:rsidR="000F20F7">
        <w:t xml:space="preserve"> say </w:t>
      </w:r>
      <w:proofErr w:type="spellStart"/>
      <w:r w:rsidR="00BE1739">
        <w:t>dpr</w:t>
      </w:r>
      <w:proofErr w:type="spellEnd"/>
      <w:r w:rsidR="000F20F7">
        <w:rPr>
          <w:vertAlign w:val="subscript"/>
        </w:rPr>
        <w:t>*</w:t>
      </w:r>
      <w:r w:rsidR="00FF6DB3">
        <w:rPr>
          <w:vertAlign w:val="subscript"/>
        </w:rPr>
        <w:t>*</w:t>
      </w:r>
      <w:r w:rsidR="001E5131">
        <w:t xml:space="preserve">=0.50 in Figure 3 </w:t>
      </w:r>
      <w:r w:rsidR="002E6C8B">
        <w:t>i.e. at</w:t>
      </w:r>
      <w:r w:rsidR="001E5131">
        <w:t xml:space="preserve"> breakpoint 3 then (6), (7) and (8) solve to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sSub>
          <m:sSubPr>
            <m:ctrlPr>
              <w:rPr>
                <w:rFonts w:ascii="Cambria Math" w:hAnsi="Cambria Math"/>
                <w:i/>
              </w:rPr>
            </m:ctrlPr>
          </m:sSubPr>
          <m:e>
            <m:r>
              <w:rPr>
                <w:rFonts w:ascii="Cambria Math" w:hAnsi="Cambria Math"/>
              </w:rPr>
              <m:t>=λ</m:t>
            </m:r>
          </m:e>
          <m:sub>
            <m:r>
              <w:rPr>
                <w:rFonts w:ascii="Cambria Math" w:hAnsi="Cambria Math"/>
              </w:rPr>
              <m:t>4</m:t>
            </m:r>
          </m:sub>
        </m:sSub>
        <m:r>
          <w:rPr>
            <w:rFonts w:ascii="Cambria Math" w:hAnsi="Cambria Math"/>
          </w:rPr>
          <m:t xml:space="preserve"> =0.00, </m:t>
        </m:r>
        <m:r>
          <m:rPr>
            <m:nor/>
          </m:rPr>
          <w:rPr>
            <w:rFonts w:ascii="Cambria Math" w:hAnsi="Cambria Math"/>
          </w:rPr>
          <m:t xml:space="preserve">and </m:t>
        </m:r>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=1.00</m:t>
        </m:r>
      </m:oMath>
      <w:r w:rsidR="001E5131">
        <w:t xml:space="preserve">, </w:t>
      </w:r>
      <w:r w:rsidR="00FF6DB3">
        <w:t>a</w:t>
      </w:r>
      <w:r w:rsidR="00D73C83">
        <w:t>nd (8) is superfl</w:t>
      </w:r>
      <w:r w:rsidR="00FF6DB3">
        <w:t>uous</w:t>
      </w:r>
      <w:r w:rsidR="001E5131">
        <w:t xml:space="preserve">. </w:t>
      </w:r>
      <w:r w:rsidR="006403E1">
        <w:t xml:space="preserve">In this </w:t>
      </w:r>
      <w:r w:rsidR="001E5131">
        <w:t>example where only one of the weight variables is used, whereas the former example two of the weight variables are used</w:t>
      </w:r>
      <w:r w:rsidR="00C57D96">
        <w:t>.</w:t>
      </w:r>
      <w:r w:rsidR="00DB20CE">
        <w:t xml:space="preserve"> Therefore</w:t>
      </w:r>
      <w:r w:rsidR="009851C1">
        <w:t xml:space="preserve"> at most two weights can be non</w:t>
      </w:r>
      <w:r w:rsidR="006403E1">
        <w:t>-</w:t>
      </w:r>
      <w:r w:rsidR="009851C1">
        <w:t xml:space="preserve">zero and these weights must be adjacent to each other on the segments of the allocation function – </w:t>
      </w:r>
      <w:r w:rsidR="00D73C83">
        <w:t xml:space="preserve">the </w:t>
      </w:r>
      <w:r w:rsidR="009851C1">
        <w:t>SOS2</w:t>
      </w:r>
      <w:r w:rsidR="00D73C83">
        <w:t xml:space="preserve"> property</w:t>
      </w:r>
      <w:r w:rsidR="001E5131">
        <w:t>.</w:t>
      </w:r>
      <w:r w:rsidR="00DB20CE">
        <w:t xml:space="preserve"> </w:t>
      </w:r>
      <w:r w:rsidR="00787167">
        <w:t>Some</w:t>
      </w:r>
      <w:r w:rsidR="001C49F4">
        <w:t xml:space="preserve"> solvers</w:t>
      </w:r>
      <w:r w:rsidR="00855A82">
        <w:t xml:space="preserve"> such as LINGO 14.0 </w:t>
      </w:r>
      <w:r w:rsidR="001C49F4">
        <w:t xml:space="preserve">have a built in SOS2 function </w:t>
      </w:r>
      <w:r w:rsidR="00855A82">
        <w:t xml:space="preserve">and resolve </w:t>
      </w:r>
      <w:r w:rsidR="001C49F4">
        <w:t xml:space="preserve">(7) </w:t>
      </w:r>
      <w:r w:rsidR="00855A82">
        <w:t xml:space="preserve">internally </w:t>
      </w:r>
      <w:r w:rsidR="001C49F4">
        <w:t>through a set of linear equations with integer variables.</w:t>
      </w:r>
      <w:r w:rsidR="00855A82">
        <w:t xml:space="preserve"> Other solvers do not have a built-in SOS2 function and the linear equations need to be constructed explicitly.</w:t>
      </w:r>
      <w:r w:rsidR="001C49F4">
        <w:t xml:space="preserve"> </w:t>
      </w:r>
      <w:r w:rsidR="00787167">
        <w:t>I</w:t>
      </w:r>
      <w:r w:rsidR="001C49F4">
        <w:t xml:space="preserve">n the interest of brevity, this </w:t>
      </w:r>
      <w:r w:rsidR="00CF3FFE">
        <w:t xml:space="preserve">further </w:t>
      </w:r>
      <w:r w:rsidR="001C49F4">
        <w:t>exposition is not presented here.</w:t>
      </w:r>
      <w:r w:rsidR="00FC1DEF">
        <w:t xml:space="preserve"> </w:t>
      </w:r>
      <w:r w:rsidR="00726716">
        <w:t>The lambda method does add to the number of integers in the model which does increase computation times.</w:t>
      </w:r>
    </w:p>
    <w:p w14:paraId="7E9C2BA1" w14:textId="187F147B" w:rsidR="00E12784" w:rsidRPr="009851C1" w:rsidRDefault="00FC1DEF" w:rsidP="00E12784">
      <w:r>
        <w:tab/>
        <w:t>From the weight variables t</w:t>
      </w:r>
      <w:r w:rsidR="00335499">
        <w:t xml:space="preserve">he allocation cost is </w:t>
      </w:r>
      <w:r w:rsidR="009851C1">
        <w:t xml:space="preserve">determined </w:t>
      </w:r>
      <w:r w:rsidR="00F334E3">
        <w:t>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626"/>
      </w:tblGrid>
      <w:tr w:rsidR="00D04F0B" w14:paraId="24A6E10A" w14:textId="77777777" w:rsidTr="00105AFA">
        <w:trPr>
          <w:trHeight w:val="678"/>
        </w:trPr>
        <w:tc>
          <w:tcPr>
            <w:tcW w:w="5400" w:type="dxa"/>
          </w:tcPr>
          <w:p w14:paraId="6AC60B71" w14:textId="4ACD968B" w:rsidR="00D04F0B" w:rsidRPr="00237283" w:rsidRDefault="00C44BBE" w:rsidP="00D04F0B">
            <w:pPr>
              <w:jc w:val="right"/>
            </w:pPr>
            <m:oMathPara>
              <m:oMathParaPr>
                <m:jc m:val="right"/>
              </m:oMathParaPr>
              <m:oMath>
                <m:sSub>
                  <m:sSubPr>
                    <m:ctrlPr>
                      <w:rPr>
                        <w:rFonts w:ascii="Cambria Math" w:hAnsi="Cambria Math"/>
                        <w:i/>
                      </w:rPr>
                    </m:ctrlPr>
                  </m:sSubPr>
                  <m:e>
                    <m:r>
                      <w:rPr>
                        <w:rFonts w:ascii="Cambria Math" w:hAnsi="Cambria Math"/>
                      </w:rPr>
                      <m:t>A</m:t>
                    </m:r>
                  </m:e>
                  <m:sub>
                    <m:r>
                      <w:rPr>
                        <w:rFonts w:ascii="Cambria Math" w:hAnsi="Cambria Math"/>
                      </w:rPr>
                      <m:t xml:space="preserve">n,t </m:t>
                    </m:r>
                  </m:sub>
                </m:sSub>
                <m:r>
                  <w:rPr>
                    <w:rFonts w:ascii="Cambria Math" w:hAnsi="Cambria Math"/>
                  </w:rPr>
                  <m:t>=</m:t>
                </m:r>
                <m:nary>
                  <m:naryPr>
                    <m:chr m:val="∑"/>
                    <m:limLoc m:val="undOvr"/>
                    <m:ctrlPr>
                      <w:rPr>
                        <w:rFonts w:ascii="Cambria Math" w:hAnsi="Cambria Math"/>
                        <w:i/>
                      </w:rPr>
                    </m:ctrlPr>
                  </m:naryPr>
                  <m:sub>
                    <m:r>
                      <w:rPr>
                        <w:rFonts w:ascii="Cambria Math" w:hAnsi="Cambria Math"/>
                      </w:rPr>
                      <m:t>p=1</m:t>
                    </m:r>
                  </m:sub>
                  <m:sup>
                    <m:r>
                      <w:rPr>
                        <w:rFonts w:ascii="Cambria Math" w:hAnsi="Cambria Math"/>
                      </w:rPr>
                      <m:t>P</m:t>
                    </m:r>
                  </m:sup>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n,p,t</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n,p,t</m:t>
                            </m:r>
                          </m:sub>
                        </m:sSub>
                      </m:e>
                    </m:d>
                  </m:e>
                </m:nary>
              </m:oMath>
            </m:oMathPara>
          </w:p>
        </w:tc>
        <w:tc>
          <w:tcPr>
            <w:tcW w:w="3626" w:type="dxa"/>
            <w:vAlign w:val="center"/>
          </w:tcPr>
          <w:p w14:paraId="4AB1DE38" w14:textId="6ADD1275" w:rsidR="00D04F0B" w:rsidRDefault="00D04F0B" w:rsidP="0089606D">
            <w:pPr>
              <w:jc w:val="right"/>
            </w:pPr>
            <w:r>
              <w:t xml:space="preserve">  </w:t>
            </w:r>
            <w:r w:rsidRPr="00CE1926">
              <w:t xml:space="preserve"> </w:t>
            </w:r>
            <w:r>
              <w:rPr>
                <w:rFonts w:ascii="Cambria Math" w:hAnsi="Cambria Math" w:cs="Cambria Math"/>
              </w:rPr>
              <w:t xml:space="preserve"> </w:t>
            </w:r>
            <w:r w:rsidR="00260482" w:rsidRPr="00CE1926">
              <w:rPr>
                <w:rFonts w:ascii="Cambria Math" w:hAnsi="Cambria Math" w:cs="Cambria Math"/>
              </w:rPr>
              <w:t>∀</w:t>
            </w:r>
            <w:r w:rsidR="00260482" w:rsidRPr="00CE1926">
              <w:t xml:space="preserve"> </w:t>
            </w:r>
            <w:r w:rsidR="00260482" w:rsidRPr="007B508E">
              <w:rPr>
                <w:i/>
              </w:rPr>
              <w:t>n</w:t>
            </w:r>
            <w:r w:rsidR="00260482">
              <w:t xml:space="preserve"> </w:t>
            </w:r>
            <w:r w:rsidR="00260482" w:rsidRPr="00CE1926">
              <w:rPr>
                <w:rFonts w:ascii="Cambria Math" w:hAnsi="Cambria Math" w:cs="Cambria Math"/>
              </w:rPr>
              <w:t>∈</w:t>
            </w:r>
            <w:r w:rsidR="00260482">
              <w:rPr>
                <w:rFonts w:ascii="Cambria Math" w:hAnsi="Cambria Math" w:cs="Cambria Math"/>
              </w:rPr>
              <w:t xml:space="preserve"> </w:t>
            </w:r>
            <w:r w:rsidR="00260482" w:rsidRPr="007B508E">
              <w:rPr>
                <w:rFonts w:ascii="Cambria Math" w:hAnsi="Cambria Math" w:cs="Cambria Math"/>
                <w:i/>
              </w:rPr>
              <w:t>N</w:t>
            </w:r>
            <w:r w:rsidR="00260482">
              <w:rPr>
                <w:rFonts w:ascii="Cambria Math" w:hAnsi="Cambria Math" w:cs="Cambria Math"/>
              </w:rPr>
              <w:t xml:space="preserve">,  </w:t>
            </w:r>
            <w:r w:rsidR="00260482" w:rsidRPr="00CE1926">
              <w:rPr>
                <w:rFonts w:ascii="Cambria Math" w:hAnsi="Cambria Math" w:cs="Cambria Math"/>
              </w:rPr>
              <w:t>∀</w:t>
            </w:r>
            <w:r w:rsidR="00260482" w:rsidRPr="00CE1926">
              <w:t xml:space="preserve"> </w:t>
            </w:r>
            <w:r w:rsidR="00260482">
              <w:rPr>
                <w:i/>
              </w:rPr>
              <w:t xml:space="preserve">t </w:t>
            </w:r>
            <w:r w:rsidR="00260482" w:rsidRPr="00CE1926">
              <w:rPr>
                <w:rFonts w:ascii="Cambria Math" w:hAnsi="Cambria Math" w:cs="Cambria Math"/>
              </w:rPr>
              <w:t>∈</w:t>
            </w:r>
            <w:r w:rsidR="00260482">
              <w:rPr>
                <w:rFonts w:ascii="Cambria Math" w:hAnsi="Cambria Math" w:cs="Cambria Math"/>
              </w:rPr>
              <w:t xml:space="preserve"> </w:t>
            </w:r>
            <w:r w:rsidR="00260482">
              <w:rPr>
                <w:rFonts w:ascii="Cambria Math" w:hAnsi="Cambria Math" w:cs="Cambria Math"/>
                <w:i/>
              </w:rPr>
              <w:t>T</w:t>
            </w:r>
            <w:r w:rsidR="007B508E">
              <w:t>…(</w:t>
            </w:r>
            <w:r w:rsidR="0089606D">
              <w:t>13</w:t>
            </w:r>
            <w:r>
              <w:t>)</w:t>
            </w:r>
          </w:p>
        </w:tc>
      </w:tr>
    </w:tbl>
    <w:p w14:paraId="4565ABCD" w14:textId="70CC6DF4" w:rsidR="00260482" w:rsidRDefault="00506D31" w:rsidP="00E12784">
      <w:r>
        <w:t xml:space="preserve">where </w:t>
      </w:r>
      <m:oMath>
        <m:sSub>
          <m:sSubPr>
            <m:ctrlPr>
              <w:rPr>
                <w:rFonts w:ascii="Cambria Math" w:hAnsi="Cambria Math"/>
                <w:i/>
              </w:rPr>
            </m:ctrlPr>
          </m:sSubPr>
          <m:e>
            <m:r>
              <w:rPr>
                <w:rFonts w:ascii="Cambria Math" w:hAnsi="Cambria Math"/>
              </w:rPr>
              <m:t>Y</m:t>
            </m:r>
          </m:e>
          <m:sub>
            <m:r>
              <w:rPr>
                <w:rFonts w:ascii="Cambria Math" w:hAnsi="Cambria Math"/>
              </w:rPr>
              <m:t>n,p,t</m:t>
            </m:r>
          </m:sub>
        </m:sSub>
      </m:oMath>
      <w:r w:rsidR="00A66816">
        <w:t xml:space="preserve">= </w:t>
      </w:r>
      <w:r w:rsidR="007B508E">
        <w:rPr>
          <w:i/>
        </w:rPr>
        <w:t>y</w:t>
      </w:r>
      <w:r w:rsidR="007B508E">
        <w:t>-coordinate</w:t>
      </w:r>
      <w:r w:rsidR="005C0995">
        <w:t xml:space="preserve"> of the allocation </w:t>
      </w:r>
      <w:r w:rsidR="00105AFA">
        <w:t>function</w:t>
      </w:r>
      <w:r w:rsidR="00A66816">
        <w:t xml:space="preserve"> for canal </w:t>
      </w:r>
      <w:r w:rsidR="00A66816">
        <w:rPr>
          <w:i/>
        </w:rPr>
        <w:t>n</w:t>
      </w:r>
      <w:r w:rsidR="00A66816">
        <w:t xml:space="preserve"> at the breakpoint </w:t>
      </w:r>
      <w:r w:rsidR="00A66816">
        <w:rPr>
          <w:i/>
        </w:rPr>
        <w:t>p</w:t>
      </w:r>
      <w:r w:rsidR="00A66816">
        <w:t xml:space="preserve"> for the interval </w:t>
      </w:r>
      <w:r w:rsidR="00A66816">
        <w:rPr>
          <w:i/>
        </w:rPr>
        <w:t>t</w:t>
      </w:r>
      <w:r w:rsidR="00DB20CE">
        <w:t xml:space="preserve">. </w:t>
      </w:r>
    </w:p>
    <w:p w14:paraId="5727E7C1" w14:textId="172FE295" w:rsidR="00260F4F" w:rsidRDefault="00260F4F" w:rsidP="00260F4F">
      <w:r>
        <w:tab/>
        <w:t xml:space="preserve">By definition </w:t>
      </w:r>
      <w:r w:rsidR="00EF492A">
        <w:t>DPR</w:t>
      </w:r>
      <w:r>
        <w:t xml:space="preserve"> is the allocated di</w:t>
      </w:r>
      <w:r w:rsidR="00784CF9">
        <w:t>scharge normalized by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3470"/>
        <w:gridCol w:w="2969"/>
      </w:tblGrid>
      <w:tr w:rsidR="00260F4F" w14:paraId="1EDCF682" w14:textId="77777777" w:rsidTr="00874389">
        <w:trPr>
          <w:trHeight w:val="678"/>
        </w:trPr>
        <w:tc>
          <w:tcPr>
            <w:tcW w:w="2587" w:type="dxa"/>
          </w:tcPr>
          <w:p w14:paraId="30F2C4F6" w14:textId="77777777" w:rsidR="00260F4F" w:rsidRDefault="00260F4F" w:rsidP="00874389"/>
        </w:tc>
        <w:tc>
          <w:tcPr>
            <w:tcW w:w="3470" w:type="dxa"/>
          </w:tcPr>
          <w:p w14:paraId="6C7ACFC8" w14:textId="33616479" w:rsidR="00260F4F" w:rsidRPr="00A5000C" w:rsidRDefault="00C44BBE" w:rsidP="00726716">
            <w:pPr>
              <w:jc w:val="center"/>
            </w:pPr>
            <m:oMathPara>
              <m:oMathParaPr>
                <m:jc m:val="center"/>
              </m:oMathParaPr>
              <m:oMath>
                <m:sSub>
                  <m:sSubPr>
                    <m:ctrlPr>
                      <w:rPr>
                        <w:rFonts w:ascii="Cambria Math" w:hAnsi="Cambria Math"/>
                        <w:i/>
                      </w:rPr>
                    </m:ctrlPr>
                  </m:sSubPr>
                  <m:e>
                    <m:r>
                      <w:rPr>
                        <w:rFonts w:ascii="Cambria Math" w:hAnsi="Cambria Math"/>
                      </w:rPr>
                      <m:t>dpr</m:t>
                    </m:r>
                  </m:e>
                  <m:sub>
                    <m:r>
                      <w:rPr>
                        <w:rFonts w:ascii="Cambria Math" w:hAnsi="Cambria Math"/>
                      </w:rPr>
                      <m:t>n,t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n,t</m:t>
                        </m:r>
                      </m:sub>
                    </m:sSub>
                  </m:num>
                  <m:den>
                    <m:sSubSup>
                      <m:sSubSupPr>
                        <m:ctrlPr>
                          <w:rPr>
                            <w:rFonts w:ascii="Cambria Math" w:hAnsi="Cambria Math"/>
                            <w:i/>
                          </w:rPr>
                        </m:ctrlPr>
                      </m:sSubSupPr>
                      <m:e>
                        <m:r>
                          <w:rPr>
                            <w:rFonts w:ascii="Cambria Math" w:hAnsi="Cambria Math"/>
                          </w:rPr>
                          <m:t>q</m:t>
                        </m:r>
                      </m:e>
                      <m:sub>
                        <m:r>
                          <w:rPr>
                            <w:rFonts w:ascii="Cambria Math" w:hAnsi="Cambria Math"/>
                          </w:rPr>
                          <m:t>n</m:t>
                        </m:r>
                      </m:sub>
                      <m:sup>
                        <m:r>
                          <w:rPr>
                            <w:rFonts w:ascii="Cambria Math" w:hAnsi="Cambria Math"/>
                          </w:rPr>
                          <m:t>*</m:t>
                        </m:r>
                      </m:sup>
                    </m:sSubSup>
                  </m:den>
                </m:f>
              </m:oMath>
            </m:oMathPara>
          </w:p>
        </w:tc>
        <w:tc>
          <w:tcPr>
            <w:tcW w:w="2969" w:type="dxa"/>
            <w:vAlign w:val="center"/>
          </w:tcPr>
          <w:p w14:paraId="3E821142" w14:textId="1E7D3C6E" w:rsidR="00260F4F" w:rsidRDefault="00260F4F" w:rsidP="00154D7F">
            <w:pPr>
              <w:jc w:val="right"/>
            </w:pPr>
            <w:r w:rsidRPr="00CE1926">
              <w:rPr>
                <w:rFonts w:ascii="Cambria Math" w:hAnsi="Cambria Math" w:cs="Cambria Math"/>
              </w:rPr>
              <w:t>∀</w:t>
            </w:r>
            <w:r w:rsidRPr="00CE1926">
              <w:t xml:space="preserve"> </w:t>
            </w:r>
            <w:r>
              <w:rPr>
                <w:i/>
              </w:rPr>
              <w:t>n</w:t>
            </w:r>
            <w:r>
              <w:t xml:space="preserve"> </w:t>
            </w:r>
            <w:r w:rsidRPr="00CE1926">
              <w:rPr>
                <w:rFonts w:ascii="Cambria Math" w:hAnsi="Cambria Math" w:cs="Cambria Math"/>
              </w:rPr>
              <w:t>∈</w:t>
            </w:r>
            <w:r>
              <w:rPr>
                <w:rFonts w:ascii="Cambria Math" w:hAnsi="Cambria Math" w:cs="Cambria Math"/>
              </w:rPr>
              <w:t xml:space="preserve"> </w:t>
            </w:r>
            <w:r>
              <w:rPr>
                <w:rFonts w:ascii="Cambria Math" w:hAnsi="Cambria Math" w:cs="Cambria Math"/>
                <w:i/>
              </w:rPr>
              <w:t xml:space="preserve">N  </w:t>
            </w:r>
            <w:r w:rsidRPr="00CE1926">
              <w:rPr>
                <w:rFonts w:ascii="Cambria Math" w:hAnsi="Cambria Math" w:cs="Cambria Math"/>
              </w:rPr>
              <w:t>∀</w:t>
            </w:r>
            <w:r w:rsidRPr="00CE1926">
              <w:t xml:space="preserve"> </w:t>
            </w:r>
            <w:r>
              <w:rPr>
                <w:i/>
              </w:rPr>
              <w:t>t</w:t>
            </w:r>
            <w:r>
              <w:t xml:space="preserve"> </w:t>
            </w:r>
            <w:r w:rsidRPr="00CE1926">
              <w:rPr>
                <w:rFonts w:ascii="Cambria Math" w:hAnsi="Cambria Math" w:cs="Cambria Math"/>
              </w:rPr>
              <w:t>∈</w:t>
            </w:r>
            <w:r>
              <w:rPr>
                <w:rFonts w:ascii="Cambria Math" w:hAnsi="Cambria Math" w:cs="Cambria Math"/>
              </w:rPr>
              <w:t xml:space="preserve"> </w:t>
            </w:r>
            <w:r>
              <w:rPr>
                <w:rFonts w:ascii="Cambria Math" w:hAnsi="Cambria Math" w:cs="Cambria Math"/>
                <w:i/>
              </w:rPr>
              <w:t>T</w:t>
            </w:r>
            <w:r w:rsidRPr="00CE1926">
              <w:t xml:space="preserve"> </w:t>
            </w:r>
            <w:r>
              <w:t>…(</w:t>
            </w:r>
            <w:r w:rsidR="00154D7F">
              <w:t>14</w:t>
            </w:r>
            <w:r>
              <w:t>)</w:t>
            </w:r>
          </w:p>
        </w:tc>
      </w:tr>
    </w:tbl>
    <w:p w14:paraId="2D934FA2" w14:textId="5B2D5BEB" w:rsidR="00260F4F" w:rsidRPr="002D12C9" w:rsidRDefault="00260F4F" w:rsidP="00CC4C81">
      <w:r>
        <w:t xml:space="preserve"> </w:t>
      </w:r>
      <m:oMath>
        <m:sSub>
          <m:sSubPr>
            <m:ctrlPr>
              <w:rPr>
                <w:rFonts w:ascii="Cambria Math" w:hAnsi="Cambria Math"/>
                <w:i/>
              </w:rPr>
            </m:ctrlPr>
          </m:sSubPr>
          <m:e>
            <m:r>
              <w:rPr>
                <w:rFonts w:ascii="Cambria Math" w:hAnsi="Cambria Math"/>
              </w:rPr>
              <m:t>q</m:t>
            </m:r>
          </m:e>
          <m:sub>
            <m:r>
              <w:rPr>
                <w:rFonts w:ascii="Cambria Math" w:hAnsi="Cambria Math"/>
              </w:rPr>
              <m:t>n,t</m:t>
            </m:r>
          </m:sub>
        </m:sSub>
      </m:oMath>
      <w:r>
        <w:t xml:space="preserve"> = discharge allocated to the canal </w:t>
      </w:r>
      <w:proofErr w:type="gramStart"/>
      <w:r>
        <w:rPr>
          <w:i/>
        </w:rPr>
        <w:t xml:space="preserve">n </w:t>
      </w:r>
      <w:r>
        <w:t xml:space="preserve"> in</w:t>
      </w:r>
      <w:proofErr w:type="gramEnd"/>
      <w:r>
        <w:t xml:space="preserve"> interval </w:t>
      </w:r>
      <w:r>
        <w:rPr>
          <w:i/>
        </w:rPr>
        <w:t>t</w:t>
      </w:r>
      <w:r>
        <w:t xml:space="preserve">; and, </w:t>
      </w:r>
      <m:oMath>
        <m:sSubSup>
          <m:sSubSupPr>
            <m:ctrlPr>
              <w:rPr>
                <w:rFonts w:ascii="Cambria Math" w:hAnsi="Cambria Math"/>
                <w:i/>
              </w:rPr>
            </m:ctrlPr>
          </m:sSubSupPr>
          <m:e>
            <m:r>
              <w:rPr>
                <w:rFonts w:ascii="Cambria Math" w:hAnsi="Cambria Math"/>
              </w:rPr>
              <m:t>q</m:t>
            </m:r>
          </m:e>
          <m:sub>
            <m:r>
              <w:rPr>
                <w:rFonts w:ascii="Cambria Math" w:hAnsi="Cambria Math"/>
              </w:rPr>
              <m:t>n</m:t>
            </m:r>
          </m:sub>
          <m:sup>
            <m:r>
              <w:rPr>
                <w:rFonts w:ascii="Cambria Math" w:hAnsi="Cambria Math"/>
              </w:rPr>
              <m:t>*</m:t>
            </m:r>
          </m:sup>
        </m:sSubSup>
      </m:oMath>
      <w:r>
        <w:t xml:space="preserve"> = capacity of the canal</w:t>
      </w:r>
      <w:r w:rsidR="0002126F">
        <w:t xml:space="preserve"> </w:t>
      </w:r>
      <w:r w:rsidR="0002126F">
        <w:rPr>
          <w:i/>
        </w:rPr>
        <w:t>n</w:t>
      </w:r>
      <w:r>
        <w:t>.</w:t>
      </w:r>
    </w:p>
    <w:p w14:paraId="0762B234" w14:textId="6142099D" w:rsidR="00260F4F" w:rsidRDefault="00260F4F" w:rsidP="00260F4F">
      <w:r>
        <w:tab/>
      </w:r>
      <w:r w:rsidR="00B7229D">
        <w:t xml:space="preserve">For any interval </w:t>
      </w:r>
      <w:r>
        <w:t xml:space="preserve">the net discharge available in the secondary canal </w:t>
      </w:r>
      <w:r w:rsidR="00B7229D">
        <w:t>must be allocated</w:t>
      </w:r>
      <w:r>
        <w:t xml:space="preserve"> to the tertiary canals during the interval,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7"/>
        <w:gridCol w:w="2009"/>
      </w:tblGrid>
      <w:tr w:rsidR="00260F4F" w14:paraId="35209B92" w14:textId="77777777" w:rsidTr="00874389">
        <w:trPr>
          <w:trHeight w:val="678"/>
        </w:trPr>
        <w:tc>
          <w:tcPr>
            <w:tcW w:w="7196" w:type="dxa"/>
          </w:tcPr>
          <w:p w14:paraId="705B18C7" w14:textId="02D6D5C9" w:rsidR="00260F4F" w:rsidRPr="00D93E64" w:rsidRDefault="00260F4F" w:rsidP="00874389">
            <w:pPr>
              <w:jc w:val="right"/>
            </w:pPr>
            <m:oMathPara>
              <m:oMathParaPr>
                <m:jc m:val="center"/>
              </m:oMathParaPr>
              <m:oMath>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sSub>
                      <m:sSubPr>
                        <m:ctrlPr>
                          <w:rPr>
                            <w:rFonts w:ascii="Cambria Math" w:hAnsi="Cambria Math"/>
                            <w:i/>
                          </w:rPr>
                        </m:ctrlPr>
                      </m:sSubPr>
                      <m:e>
                        <m:r>
                          <w:rPr>
                            <w:rFonts w:ascii="Cambria Math" w:hAnsi="Cambria Math"/>
                          </w:rPr>
                          <m:t>q</m:t>
                        </m:r>
                      </m:e>
                      <m:sub>
                        <m:r>
                          <w:rPr>
                            <w:rFonts w:ascii="Cambria Math" w:hAnsi="Cambria Math"/>
                          </w:rPr>
                          <m:t>n,t</m:t>
                        </m:r>
                      </m:sub>
                    </m:sSub>
                  </m:e>
                </m:nary>
              </m:oMath>
            </m:oMathPara>
          </w:p>
        </w:tc>
        <w:tc>
          <w:tcPr>
            <w:tcW w:w="2046" w:type="dxa"/>
            <w:vAlign w:val="center"/>
          </w:tcPr>
          <w:p w14:paraId="71D28AB8" w14:textId="09BD3165" w:rsidR="00260F4F" w:rsidRDefault="00260F4F" w:rsidP="00154D7F">
            <w:pPr>
              <w:jc w:val="right"/>
            </w:pPr>
            <w:r w:rsidRPr="00CE1926">
              <w:rPr>
                <w:rFonts w:ascii="Cambria Math" w:hAnsi="Cambria Math" w:cs="Cambria Math"/>
              </w:rPr>
              <w:t>∀</w:t>
            </w:r>
            <w:r w:rsidRPr="00CE1926">
              <w:t xml:space="preserve"> </w:t>
            </w:r>
            <w:r w:rsidR="00B7229D" w:rsidRPr="00B7229D">
              <w:rPr>
                <w:i/>
              </w:rPr>
              <w:t>t</w:t>
            </w:r>
            <w:r>
              <w:t xml:space="preserve"> </w:t>
            </w:r>
            <w:r w:rsidRPr="00CE1926">
              <w:rPr>
                <w:rFonts w:ascii="Cambria Math" w:hAnsi="Cambria Math" w:cs="Cambria Math"/>
              </w:rPr>
              <w:t>∈</w:t>
            </w:r>
            <w:r>
              <w:rPr>
                <w:rFonts w:ascii="Cambria Math" w:hAnsi="Cambria Math" w:cs="Cambria Math"/>
              </w:rPr>
              <w:t xml:space="preserve"> </w:t>
            </w:r>
            <w:r>
              <w:rPr>
                <w:rFonts w:ascii="Cambria Math" w:hAnsi="Cambria Math" w:cs="Cambria Math"/>
                <w:i/>
              </w:rPr>
              <w:t xml:space="preserve">T </w:t>
            </w:r>
            <w:r>
              <w:t xml:space="preserve"> …(</w:t>
            </w:r>
            <w:r w:rsidR="008119DF">
              <w:t>1</w:t>
            </w:r>
            <w:r w:rsidR="00154D7F">
              <w:t>5</w:t>
            </w:r>
            <w:r>
              <w:t>)</w:t>
            </w:r>
          </w:p>
        </w:tc>
      </w:tr>
    </w:tbl>
    <w:p w14:paraId="135339E2" w14:textId="11843E50" w:rsidR="00D53D5D" w:rsidRDefault="00260F4F" w:rsidP="00427BE3">
      <w:r>
        <w:t xml:space="preserve">where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t xml:space="preserve"> = net discharge in the secondary canal in interval</w:t>
      </w:r>
      <w:r w:rsidR="00036052">
        <w:t xml:space="preserve"> </w:t>
      </w:r>
      <w:r w:rsidR="00036052">
        <w:rPr>
          <w:i/>
        </w:rPr>
        <w:t>t</w:t>
      </w:r>
      <w:r>
        <w:t>.  The net discharge in the secondary canal is the discharge after subtracting the rated discharge of direct turnouts and assumed losses</w:t>
      </w:r>
      <w:r w:rsidR="006D2022" w:rsidRPr="006D2022">
        <w:t xml:space="preserve"> </w:t>
      </w:r>
      <w:r w:rsidR="006D2022">
        <w:t>from the gross discharge of the secondary canal</w:t>
      </w:r>
      <w:r w:rsidR="00577A19">
        <w:t>. T</w:t>
      </w:r>
      <w:r>
        <w:t xml:space="preserve">he net discharge is </w:t>
      </w:r>
      <w:r w:rsidR="00577A19">
        <w:t xml:space="preserve">the discharge that is </w:t>
      </w:r>
      <w:r>
        <w:t>to be distributed amongst the tertiary canals.</w:t>
      </w:r>
      <w:r w:rsidR="00037DD9">
        <w:t xml:space="preserve"> </w:t>
      </w:r>
      <w:r w:rsidR="0028165D">
        <w:t xml:space="preserve">Constraint (15) forces the net discharge in the secondary canal to be allocated to tertiary canals i.e. spillage is not allowed. </w:t>
      </w:r>
      <w:r w:rsidR="00577A19">
        <w:t>C</w:t>
      </w:r>
      <w:r w:rsidR="0028165D">
        <w:t>onstraint</w:t>
      </w:r>
      <w:r w:rsidR="00577A19">
        <w:t xml:space="preserve"> (15) also </w:t>
      </w:r>
      <w:r w:rsidR="00037DD9">
        <w:t xml:space="preserve">prevents the model from </w:t>
      </w:r>
      <w:r w:rsidR="00577A19">
        <w:t xml:space="preserve">spilling all the next discharge and </w:t>
      </w:r>
      <w:r w:rsidR="00037DD9">
        <w:t xml:space="preserve">allocating zero discharge to all the canals – which would be </w:t>
      </w:r>
      <w:r w:rsidR="006D2022">
        <w:t xml:space="preserve">always </w:t>
      </w:r>
      <w:r w:rsidR="00037DD9">
        <w:t>perfectly equitable.</w:t>
      </w:r>
      <w:r w:rsidR="00D61770">
        <w:t xml:space="preserve"> </w:t>
      </w:r>
    </w:p>
    <w:p w14:paraId="0C6533A7" w14:textId="776CC4EE" w:rsidR="000978D4" w:rsidRDefault="0028165D" w:rsidP="00427BE3">
      <w:r>
        <w:tab/>
      </w:r>
      <w:r w:rsidR="000978D4">
        <w:t>An alternative approach is to permit</w:t>
      </w:r>
      <w:r>
        <w:t xml:space="preserve"> some </w:t>
      </w:r>
      <w:r w:rsidR="000978D4">
        <w:t>spillage whereby (</w:t>
      </w:r>
      <w:r w:rsidR="00154D7F">
        <w:t>15</w:t>
      </w:r>
      <w:r w:rsidR="000978D4">
        <w:t>) is replaced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7"/>
        <w:gridCol w:w="2009"/>
      </w:tblGrid>
      <w:tr w:rsidR="000978D4" w14:paraId="520BB66F" w14:textId="77777777" w:rsidTr="0038080D">
        <w:trPr>
          <w:trHeight w:val="678"/>
        </w:trPr>
        <w:tc>
          <w:tcPr>
            <w:tcW w:w="7196" w:type="dxa"/>
          </w:tcPr>
          <w:p w14:paraId="6C04D698" w14:textId="05012561" w:rsidR="000978D4" w:rsidRPr="00D93E64" w:rsidRDefault="00C44BBE" w:rsidP="0038080D">
            <w:pPr>
              <w:jc w:val="right"/>
            </w:pPr>
            <m:oMathPara>
              <m:oMathParaPr>
                <m:jc m:val="center"/>
              </m:oMathParaPr>
              <m:oMath>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sSub>
                      <m:sSubPr>
                        <m:ctrlPr>
                          <w:rPr>
                            <w:rFonts w:ascii="Cambria Math" w:hAnsi="Cambria Math"/>
                            <w:i/>
                          </w:rPr>
                        </m:ctrlPr>
                      </m:sSubPr>
                      <m:e>
                        <m:r>
                          <w:rPr>
                            <w:rFonts w:ascii="Cambria Math" w:hAnsi="Cambria Math"/>
                          </w:rPr>
                          <m:t>q</m:t>
                        </m:r>
                      </m:e>
                      <m:sub>
                        <m:r>
                          <w:rPr>
                            <w:rFonts w:ascii="Cambria Math" w:hAnsi="Cambria Math"/>
                          </w:rPr>
                          <m:t>n,t</m:t>
                        </m:r>
                      </m:sub>
                    </m:sSub>
                  </m:e>
                </m:nary>
              </m:oMath>
            </m:oMathPara>
          </w:p>
        </w:tc>
        <w:tc>
          <w:tcPr>
            <w:tcW w:w="2046" w:type="dxa"/>
            <w:vAlign w:val="center"/>
          </w:tcPr>
          <w:p w14:paraId="10A982CD" w14:textId="6FA8602C" w:rsidR="000978D4" w:rsidRDefault="000978D4" w:rsidP="00154D7F">
            <w:pPr>
              <w:jc w:val="right"/>
            </w:pPr>
            <w:r w:rsidRPr="00CE1926">
              <w:rPr>
                <w:rFonts w:ascii="Cambria Math" w:hAnsi="Cambria Math" w:cs="Cambria Math"/>
              </w:rPr>
              <w:t>∀</w:t>
            </w:r>
            <w:r w:rsidRPr="00CE1926">
              <w:t xml:space="preserve"> </w:t>
            </w:r>
            <w:r w:rsidRPr="00B7229D">
              <w:rPr>
                <w:i/>
              </w:rPr>
              <w:t>t</w:t>
            </w:r>
            <w:r>
              <w:t xml:space="preserve"> </w:t>
            </w:r>
            <w:r w:rsidRPr="00CE1926">
              <w:rPr>
                <w:rFonts w:ascii="Cambria Math" w:hAnsi="Cambria Math" w:cs="Cambria Math"/>
              </w:rPr>
              <w:t>∈</w:t>
            </w:r>
            <w:r>
              <w:rPr>
                <w:rFonts w:ascii="Cambria Math" w:hAnsi="Cambria Math" w:cs="Cambria Math"/>
              </w:rPr>
              <w:t xml:space="preserve"> </w:t>
            </w:r>
            <w:r>
              <w:rPr>
                <w:rFonts w:ascii="Cambria Math" w:hAnsi="Cambria Math" w:cs="Cambria Math"/>
                <w:i/>
              </w:rPr>
              <w:t xml:space="preserve">T </w:t>
            </w:r>
            <w:r>
              <w:t xml:space="preserve"> …(1</w:t>
            </w:r>
            <w:r w:rsidR="00154D7F">
              <w:t>6</w:t>
            </w:r>
            <w:r>
              <w:t>)</w:t>
            </w:r>
          </w:p>
        </w:tc>
      </w:tr>
    </w:tbl>
    <w:p w14:paraId="11FC47D0" w14:textId="7DFD386A" w:rsidR="000978D4" w:rsidRDefault="000978D4" w:rsidP="00427BE3">
      <w:r>
        <w:t xml:space="preserve">Where </w:t>
      </w:r>
      <m:oMath>
        <m:sSub>
          <m:sSubPr>
            <m:ctrlPr>
              <w:rPr>
                <w:rFonts w:ascii="Cambria Math" w:hAnsi="Cambria Math"/>
                <w:i/>
              </w:rPr>
            </m:ctrlPr>
          </m:sSubPr>
          <m:e>
            <m:r>
              <w:rPr>
                <w:rFonts w:ascii="Cambria Math" w:hAnsi="Cambria Math"/>
              </w:rPr>
              <m:t>S</m:t>
            </m:r>
          </m:e>
          <m:sub>
            <m:r>
              <w:rPr>
                <w:rFonts w:ascii="Cambria Math" w:hAnsi="Cambria Math"/>
              </w:rPr>
              <m:t>t</m:t>
            </m:r>
          </m:sub>
        </m:sSub>
      </m:oMath>
      <w:r>
        <w:t xml:space="preserve"> = spillage in interval </w:t>
      </w:r>
      <w:r>
        <w:rPr>
          <w:i/>
        </w:rPr>
        <w:t>t</w:t>
      </w:r>
      <w:r>
        <w:t xml:space="preserve">. </w:t>
      </w:r>
      <w:r w:rsidR="00C16DE1">
        <w:t>S</w:t>
      </w:r>
      <w:r>
        <w:t>pillage can be constrained by the user to any fraction of the net discharge in the secondary canal, hence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2011"/>
      </w:tblGrid>
      <w:tr w:rsidR="000978D4" w14:paraId="620DCFD8" w14:textId="77777777" w:rsidTr="0038080D">
        <w:trPr>
          <w:trHeight w:val="678"/>
        </w:trPr>
        <w:tc>
          <w:tcPr>
            <w:tcW w:w="7196" w:type="dxa"/>
          </w:tcPr>
          <w:p w14:paraId="55B4466C" w14:textId="45683960" w:rsidR="000978D4" w:rsidRPr="00D93E64" w:rsidRDefault="00C44BBE" w:rsidP="000978D4">
            <w:pPr>
              <w:jc w:val="right"/>
            </w:pPr>
            <m:oMathPara>
              <m:oMathParaPr>
                <m:jc m:val="center"/>
              </m:oMathParaPr>
              <m:oMath>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βQ</m:t>
                    </m:r>
                  </m:e>
                  <m:sub>
                    <m:r>
                      <w:rPr>
                        <w:rFonts w:ascii="Cambria Math" w:hAnsi="Cambria Math"/>
                      </w:rPr>
                      <m:t>t</m:t>
                    </m:r>
                  </m:sub>
                </m:sSub>
              </m:oMath>
            </m:oMathPara>
          </w:p>
        </w:tc>
        <w:tc>
          <w:tcPr>
            <w:tcW w:w="2046" w:type="dxa"/>
            <w:vAlign w:val="center"/>
          </w:tcPr>
          <w:p w14:paraId="7FFE83A8" w14:textId="75F6A3DE" w:rsidR="000978D4" w:rsidRDefault="000978D4" w:rsidP="00154D7F">
            <w:pPr>
              <w:jc w:val="right"/>
            </w:pPr>
            <w:r w:rsidRPr="00CE1926">
              <w:rPr>
                <w:rFonts w:ascii="Cambria Math" w:hAnsi="Cambria Math" w:cs="Cambria Math"/>
              </w:rPr>
              <w:t>∀</w:t>
            </w:r>
            <w:r w:rsidRPr="00CE1926">
              <w:t xml:space="preserve"> </w:t>
            </w:r>
            <w:r w:rsidRPr="00B7229D">
              <w:rPr>
                <w:i/>
              </w:rPr>
              <w:t>t</w:t>
            </w:r>
            <w:r>
              <w:t xml:space="preserve"> </w:t>
            </w:r>
            <w:r w:rsidRPr="00CE1926">
              <w:rPr>
                <w:rFonts w:ascii="Cambria Math" w:hAnsi="Cambria Math" w:cs="Cambria Math"/>
              </w:rPr>
              <w:t>∈</w:t>
            </w:r>
            <w:r>
              <w:rPr>
                <w:rFonts w:ascii="Cambria Math" w:hAnsi="Cambria Math" w:cs="Cambria Math"/>
              </w:rPr>
              <w:t xml:space="preserve"> </w:t>
            </w:r>
            <w:r>
              <w:rPr>
                <w:rFonts w:ascii="Cambria Math" w:hAnsi="Cambria Math" w:cs="Cambria Math"/>
                <w:i/>
              </w:rPr>
              <w:t xml:space="preserve">T </w:t>
            </w:r>
            <w:r>
              <w:t xml:space="preserve"> …(1</w:t>
            </w:r>
            <w:r w:rsidR="00154D7F">
              <w:t>7</w:t>
            </w:r>
            <w:r>
              <w:t>)</w:t>
            </w:r>
          </w:p>
        </w:tc>
      </w:tr>
    </w:tbl>
    <w:p w14:paraId="4CD2A338" w14:textId="7D34D90D" w:rsidR="000978D4" w:rsidRDefault="000978D4" w:rsidP="008A4E3A">
      <w:r>
        <w:t xml:space="preserve">where </w:t>
      </w:r>
      <m:oMath>
        <m:r>
          <w:rPr>
            <w:rFonts w:ascii="Cambria Math" w:hAnsi="Cambria Math"/>
          </w:rPr>
          <m:t>β</m:t>
        </m:r>
      </m:oMath>
      <w:r>
        <w:t xml:space="preserve"> = </w:t>
      </w:r>
      <w:r w:rsidR="00577A19">
        <w:t xml:space="preserve">permissible </w:t>
      </w:r>
      <w:r w:rsidR="00DE2D60">
        <w:t xml:space="preserve">spillage </w:t>
      </w:r>
      <w:r>
        <w:t xml:space="preserve">coefficient </w:t>
      </w:r>
      <w:r w:rsidR="00DE2D60">
        <w:t>ranging</w:t>
      </w:r>
      <w:r>
        <w:t xml:space="preserve"> 0.0 to 1.0 (inclusive). If this coefficient is set to zero, then </w:t>
      </w:r>
      <w:r w:rsidR="008A4E3A">
        <w:t>from (1</w:t>
      </w:r>
      <w:r w:rsidR="00154D7F">
        <w:t>7</w:t>
      </w:r>
      <w:r w:rsidR="008A4E3A">
        <w:t xml:space="preserve">), </w:t>
      </w:r>
      <w:r>
        <w:t>(1</w:t>
      </w:r>
      <w:r w:rsidR="00154D7F">
        <w:t>6</w:t>
      </w:r>
      <w:r>
        <w:t>) simply reduces to (</w:t>
      </w:r>
      <w:r w:rsidR="005E2E35">
        <w:t>1</w:t>
      </w:r>
      <w:r w:rsidR="00154D7F">
        <w:t>5</w:t>
      </w:r>
      <w:r>
        <w:t xml:space="preserve">). If </w:t>
      </w:r>
      <w:r w:rsidR="00577A19">
        <w:t>the permissible spillage coefficient</w:t>
      </w:r>
      <w:r>
        <w:t xml:space="preserve"> is set to 1.0 then this implies that the model can spill all the water</w:t>
      </w:r>
      <w:r w:rsidR="00EF7564">
        <w:t xml:space="preserve"> and allocate nothing</w:t>
      </w:r>
      <w:r w:rsidR="008A4E3A">
        <w:t xml:space="preserve"> to the tertiary canals</w:t>
      </w:r>
      <w:r w:rsidR="00154D7F">
        <w:t xml:space="preserve">. </w:t>
      </w:r>
      <w:r w:rsidR="008A4E3A">
        <w:t>T</w:t>
      </w:r>
      <w:r w:rsidR="00DE2D60">
        <w:t xml:space="preserve">he </w:t>
      </w:r>
      <w:r w:rsidR="009E5109">
        <w:t>permissible</w:t>
      </w:r>
      <w:r w:rsidR="00EF7564">
        <w:t xml:space="preserve"> </w:t>
      </w:r>
      <w:r w:rsidR="00DE2D60">
        <w:t>spillage coefficient is user defined</w:t>
      </w:r>
      <w:r w:rsidR="008A4E3A">
        <w:t xml:space="preserve"> and needs to be selected judiciously</w:t>
      </w:r>
      <w:r w:rsidR="00C16DE1">
        <w:t>.</w:t>
      </w:r>
      <w:r w:rsidR="00DE2D60">
        <w:t xml:space="preserve"> </w:t>
      </w:r>
      <w:r w:rsidR="00481712">
        <w:t>For the purposes of evaluating the effect of spillage, the end-of-season spillage is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gridCol w:w="2006"/>
      </w:tblGrid>
      <w:tr w:rsidR="00481712" w14:paraId="016E5D04" w14:textId="77777777" w:rsidTr="00481712">
        <w:trPr>
          <w:trHeight w:val="678"/>
        </w:trPr>
        <w:tc>
          <w:tcPr>
            <w:tcW w:w="7020" w:type="dxa"/>
          </w:tcPr>
          <w:p w14:paraId="0E858420" w14:textId="350BD4B9" w:rsidR="00481712" w:rsidRPr="00D93E64" w:rsidRDefault="00481712" w:rsidP="00481712">
            <w:pPr>
              <w:jc w:val="right"/>
            </w:pPr>
            <m:oMathPara>
              <m:oMathParaPr>
                <m:jc m:val="center"/>
              </m:oMathParaPr>
              <m:oMath>
                <m:r>
                  <w:rPr>
                    <w:rFonts w:ascii="Cambria Math" w:hAnsi="Cambria Math"/>
                  </w:rPr>
                  <m:t>S=</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t=1</m:t>
                        </m:r>
                      </m:sub>
                      <m:sup>
                        <m:r>
                          <w:rPr>
                            <w:rFonts w:ascii="Cambria Math" w:hAnsi="Cambria Math"/>
                          </w:rPr>
                          <m:t>T</m:t>
                        </m:r>
                      </m:sup>
                      <m:e>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q</m:t>
                                </m:r>
                              </m:e>
                              <m:sub>
                                <m:r>
                                  <w:rPr>
                                    <w:rFonts w:ascii="Cambria Math" w:hAnsi="Cambria Math"/>
                                  </w:rPr>
                                  <m:t>n,t</m:t>
                                </m:r>
                              </m:sub>
                            </m:sSub>
                          </m:e>
                        </m:nary>
                      </m:e>
                    </m:nary>
                  </m:num>
                  <m:den>
                    <m:nary>
                      <m:naryPr>
                        <m:chr m:val="∑"/>
                        <m:limLoc m:val="subSup"/>
                        <m:ctrlPr>
                          <w:rPr>
                            <w:rFonts w:ascii="Cambria Math" w:hAnsi="Cambria Math"/>
                            <w:i/>
                          </w:rPr>
                        </m:ctrlPr>
                      </m:naryPr>
                      <m:sub>
                        <m:r>
                          <w:rPr>
                            <w:rFonts w:ascii="Cambria Math" w:hAnsi="Cambria Math"/>
                          </w:rPr>
                          <m:t>t=1</m:t>
                        </m:r>
                      </m:sub>
                      <m:sup>
                        <m:r>
                          <w:rPr>
                            <w:rFonts w:ascii="Cambria Math" w:hAnsi="Cambria Math"/>
                          </w:rPr>
                          <m:t>T</m:t>
                        </m:r>
                      </m:sup>
                      <m:e>
                        <m:sSub>
                          <m:sSubPr>
                            <m:ctrlPr>
                              <w:rPr>
                                <w:rFonts w:ascii="Cambria Math" w:hAnsi="Cambria Math"/>
                                <w:i/>
                              </w:rPr>
                            </m:ctrlPr>
                          </m:sSubPr>
                          <m:e>
                            <m:r>
                              <w:rPr>
                                <w:rFonts w:ascii="Cambria Math" w:hAnsi="Cambria Math"/>
                              </w:rPr>
                              <m:t>Q</m:t>
                            </m:r>
                          </m:e>
                          <m:sub>
                            <m:r>
                              <w:rPr>
                                <w:rFonts w:ascii="Cambria Math" w:hAnsi="Cambria Math"/>
                              </w:rPr>
                              <m:t>t</m:t>
                            </m:r>
                          </m:sub>
                        </m:sSub>
                      </m:e>
                    </m:nary>
                  </m:den>
                </m:f>
              </m:oMath>
            </m:oMathPara>
          </w:p>
        </w:tc>
        <w:tc>
          <w:tcPr>
            <w:tcW w:w="2006" w:type="dxa"/>
            <w:vAlign w:val="center"/>
          </w:tcPr>
          <w:p w14:paraId="332A8649" w14:textId="57613E9B" w:rsidR="00481712" w:rsidRDefault="00481712" w:rsidP="004F2E24">
            <w:pPr>
              <w:jc w:val="right"/>
            </w:pPr>
            <w:r>
              <w:t>…(1</w:t>
            </w:r>
            <w:r w:rsidR="00EA6038">
              <w:t>8</w:t>
            </w:r>
            <w:r>
              <w:t>)</w:t>
            </w:r>
          </w:p>
        </w:tc>
      </w:tr>
    </w:tbl>
    <w:p w14:paraId="18343F6D" w14:textId="6DBDF9CD" w:rsidR="00481712" w:rsidRDefault="00481712" w:rsidP="008A4E3A">
      <w:r>
        <w:t xml:space="preserve">Where </w:t>
      </w:r>
      <m:oMath>
        <m:r>
          <w:rPr>
            <w:rFonts w:ascii="Cambria Math" w:hAnsi="Cambria Math"/>
          </w:rPr>
          <m:t>S</m:t>
        </m:r>
      </m:oMath>
      <w:r>
        <w:t xml:space="preserve"> = end-of-season spillage for a crop season.</w:t>
      </w:r>
      <w:r w:rsidR="00C16DE1">
        <w:t xml:space="preserve"> The sensitivity of solutions to the permissible spillage coefficient is examined in the Results and Discussion.  </w:t>
      </w:r>
    </w:p>
    <w:p w14:paraId="42103D06" w14:textId="02F6A416" w:rsidR="008A4E3A" w:rsidRDefault="008A4E3A" w:rsidP="00427BE3">
      <w:r>
        <w:tab/>
        <w:t>The LP-INEQ+ model (without spillage</w:t>
      </w:r>
      <w:r w:rsidR="00AB0993">
        <w:t xml:space="preserve"> – the default case</w:t>
      </w:r>
      <w:r>
        <w:t>) is represented by the objective function (</w:t>
      </w:r>
      <w:r w:rsidR="0028165D">
        <w:t>4</w:t>
      </w:r>
      <w:r>
        <w:t>), and the constraints and variables</w:t>
      </w:r>
      <w:r w:rsidRPr="008035F7">
        <w:t xml:space="preserve"> (</w:t>
      </w:r>
      <w:r w:rsidR="0028165D">
        <w:t>6</w:t>
      </w:r>
      <w:r w:rsidRPr="008035F7">
        <w:t>) to (</w:t>
      </w:r>
      <w:r w:rsidR="0028165D">
        <w:t>8</w:t>
      </w:r>
      <w:r w:rsidRPr="008035F7">
        <w:t>)</w:t>
      </w:r>
      <w:r w:rsidR="0028165D">
        <w:t xml:space="preserve"> and (13) to (15)</w:t>
      </w:r>
      <w:r w:rsidRPr="008035F7">
        <w:t>.</w:t>
      </w:r>
      <w:r w:rsidR="00E341FD">
        <w:t xml:space="preserve"> To introduce spillage, (</w:t>
      </w:r>
      <w:r w:rsidR="00A73BB0">
        <w:t>1</w:t>
      </w:r>
      <w:r w:rsidR="0028165D">
        <w:t>5</w:t>
      </w:r>
      <w:r w:rsidR="00E341FD">
        <w:t>) is replaced with (1</w:t>
      </w:r>
      <w:r w:rsidR="0028165D">
        <w:t>6</w:t>
      </w:r>
      <w:r w:rsidR="00E341FD">
        <w:t>) and (1</w:t>
      </w:r>
      <w:r w:rsidR="0028165D">
        <w:t>7</w:t>
      </w:r>
      <w:r w:rsidR="00E341FD">
        <w:t>).</w:t>
      </w:r>
      <w:r>
        <w:t xml:space="preserve"> </w:t>
      </w:r>
    </w:p>
    <w:p w14:paraId="1A2C384F" w14:textId="532EC20E" w:rsidR="006148FA" w:rsidRPr="002320EF" w:rsidRDefault="005B1190" w:rsidP="006148FA">
      <w:r>
        <w:tab/>
        <w:t xml:space="preserve">Table 2 </w:t>
      </w:r>
      <w:r w:rsidR="002F7249">
        <w:t>compares</w:t>
      </w:r>
      <w:r>
        <w:t xml:space="preserve"> the key characteristics of the LP-INEQ+ model with earlier models</w:t>
      </w:r>
      <w:r w:rsidR="001E4C22">
        <w:t xml:space="preserve">. In common with the earlier models, the decision variable in the LP-INEQ+ model is DPR, however this is only constrained as a non-negative real number. The objective function of the LP-INEQ+ is a dual goal function, but unlike the earlier dual goal models (LP-DPR and LP-INEQ), the LP-INEQ+ model minimizes inequity and allocation cost – the latter a function of DPR. The LP-INEQ+ model prioritizes minimizing allocation cost over inequity. </w:t>
      </w:r>
      <w:r w:rsidR="00A86218">
        <w:t>Permissible s</w:t>
      </w:r>
      <w:r w:rsidR="001E4C22">
        <w:t>pillage in the LP-INEQ+ cost can be user defined to any non-negative value similar to the LP-DPR model and the LP-INEQ model</w:t>
      </w:r>
      <w:r w:rsidR="00A86218">
        <w:t>. T</w:t>
      </w:r>
      <w:r w:rsidR="001E4C22">
        <w:t>he LP-INEQ+ model is a linear programme and hence solves to a global optimum.</w:t>
      </w:r>
    </w:p>
    <w:p w14:paraId="2B5BBDF5" w14:textId="294C4B18" w:rsidR="00C439D0" w:rsidRDefault="00FD74E9" w:rsidP="00427BE3">
      <w:pPr>
        <w:pStyle w:val="Heading1"/>
      </w:pPr>
      <w:r>
        <w:lastRenderedPageBreak/>
        <w:t>Results and Discussion</w:t>
      </w:r>
    </w:p>
    <w:p w14:paraId="780822C7" w14:textId="4F51C0F9" w:rsidR="009C1E61" w:rsidRDefault="009C1E61" w:rsidP="009C1E61">
      <w:pPr>
        <w:pStyle w:val="Heading3"/>
        <w:rPr>
          <w:i w:val="0"/>
        </w:rPr>
      </w:pPr>
      <w:r>
        <w:t>The LP-INEQ+ Model</w:t>
      </w:r>
    </w:p>
    <w:p w14:paraId="2F7E790F" w14:textId="53CF97AF" w:rsidR="00AA412E" w:rsidRDefault="00F97A5F" w:rsidP="00F97A5F">
      <w:pPr>
        <w:rPr>
          <w:color w:val="000000"/>
        </w:rPr>
      </w:pPr>
      <w:r>
        <w:tab/>
        <w:t xml:space="preserve">Table 3 presents results from application of the LP-INEQ+ model to the data for all 17 tertiary canals </w:t>
      </w:r>
      <w:r w:rsidR="004C5EC7">
        <w:t>listed</w:t>
      </w:r>
      <w:r>
        <w:t xml:space="preserve"> in Table 1 for the summer 2014 crop season</w:t>
      </w:r>
      <w:r w:rsidR="009A5F0E">
        <w:t xml:space="preserve"> and the default operational range (10%) and default permissible spillage (0%)</w:t>
      </w:r>
      <w:r>
        <w:t xml:space="preserve">. Each cell in Table </w:t>
      </w:r>
      <w:r w:rsidR="00832B4B">
        <w:t>3</w:t>
      </w:r>
      <w:r>
        <w:t xml:space="preserve"> shows the DPR at which a particular canal should be operated for a particular interval – the decision variable. All canals are operated at a DPR of 1.00</w:t>
      </w:r>
      <w:r>
        <w:rPr>
          <w:u w:val="single"/>
        </w:rPr>
        <w:t>+</w:t>
      </w:r>
      <w:r>
        <w:t>10% or closed altogether (DPR =0.00)</w:t>
      </w:r>
      <w:r w:rsidR="00450325">
        <w:t xml:space="preserve">. The latter are emphasized in bold italic font in Table </w:t>
      </w:r>
      <w:r w:rsidR="00832B4B">
        <w:t>3</w:t>
      </w:r>
      <w:r w:rsidR="0070534F">
        <w:t>. The</w:t>
      </w:r>
      <w:r>
        <w:t>s</w:t>
      </w:r>
      <w:r w:rsidR="0070534F">
        <w:t>e results are</w:t>
      </w:r>
      <w:r>
        <w:t xml:space="preserve"> intuitive as a high allocation cost is imposed if the canal is operated outside of the operational range described in Figure 2</w:t>
      </w:r>
      <w:r w:rsidR="0070534F">
        <w:t xml:space="preserve"> and the model avoids any DPR outside of the operational range</w:t>
      </w:r>
      <w:r>
        <w:t>. The inequity (measured by the Gini) is 8.</w:t>
      </w:r>
      <w:r w:rsidR="000700C0">
        <w:t>62</w:t>
      </w:r>
      <w:r>
        <w:t xml:space="preserve">% in the first interval and generally decreases as the crop season progresses with an end of season Gini of </w:t>
      </w:r>
      <w:r w:rsidR="00D96299">
        <w:t xml:space="preserve"> just </w:t>
      </w:r>
      <w:r w:rsidR="00D96D9E">
        <w:t>1</w:t>
      </w:r>
      <w:r w:rsidR="00D96299">
        <w:rPr>
          <w:color w:val="000000"/>
        </w:rPr>
        <w:t>.</w:t>
      </w:r>
      <w:r w:rsidR="00D96D9E">
        <w:rPr>
          <w:color w:val="000000"/>
        </w:rPr>
        <w:t>1</w:t>
      </w:r>
      <w:r w:rsidR="00D96299">
        <w:rPr>
          <w:color w:val="000000"/>
        </w:rPr>
        <w:t xml:space="preserve">1% i.e. </w:t>
      </w:r>
      <w:r w:rsidR="00D96D9E">
        <w:rPr>
          <w:color w:val="000000"/>
        </w:rPr>
        <w:t>very low</w:t>
      </w:r>
      <w:r w:rsidR="00D96299">
        <w:rPr>
          <w:color w:val="000000"/>
        </w:rPr>
        <w:t xml:space="preserve"> </w:t>
      </w:r>
      <w:r w:rsidR="009A5F0E">
        <w:rPr>
          <w:color w:val="000000"/>
        </w:rPr>
        <w:t>in</w:t>
      </w:r>
      <w:r w:rsidR="00D96299">
        <w:rPr>
          <w:color w:val="000000"/>
        </w:rPr>
        <w:t xml:space="preserve">equity. </w:t>
      </w:r>
      <w:r w:rsidR="008C3F06">
        <w:rPr>
          <w:color w:val="000000"/>
        </w:rPr>
        <w:t xml:space="preserve">Table 3 also </w:t>
      </w:r>
      <w:r w:rsidR="00D70607">
        <w:rPr>
          <w:color w:val="000000"/>
        </w:rPr>
        <w:t>contrasts</w:t>
      </w:r>
      <w:r w:rsidR="008C3F06">
        <w:rPr>
          <w:color w:val="000000"/>
        </w:rPr>
        <w:t xml:space="preserve"> the Gini </w:t>
      </w:r>
      <w:r w:rsidR="00445355">
        <w:rPr>
          <w:color w:val="000000"/>
        </w:rPr>
        <w:t>using</w:t>
      </w:r>
      <w:r w:rsidR="008C3F06">
        <w:rPr>
          <w:color w:val="000000"/>
        </w:rPr>
        <w:t xml:space="preserve"> depth of water delivered </w:t>
      </w:r>
      <w:r w:rsidR="00F51C28">
        <w:rPr>
          <w:color w:val="000000"/>
        </w:rPr>
        <w:t xml:space="preserve">in </w:t>
      </w:r>
      <w:r w:rsidR="008C3F06">
        <w:rPr>
          <w:color w:val="000000"/>
        </w:rPr>
        <w:t xml:space="preserve">each </w:t>
      </w:r>
      <w:r w:rsidR="00943CBD">
        <w:rPr>
          <w:color w:val="000000"/>
        </w:rPr>
        <w:t>interval</w:t>
      </w:r>
      <w:r w:rsidR="00445355">
        <w:rPr>
          <w:color w:val="000000"/>
        </w:rPr>
        <w:t xml:space="preserve"> as the variable of interest</w:t>
      </w:r>
      <w:r w:rsidR="008C3F06">
        <w:rPr>
          <w:color w:val="000000"/>
        </w:rPr>
        <w:t xml:space="preserve"> </w:t>
      </w:r>
      <w:r w:rsidR="00D70607">
        <w:rPr>
          <w:color w:val="000000"/>
        </w:rPr>
        <w:t xml:space="preserve">with </w:t>
      </w:r>
      <w:r w:rsidR="00213832">
        <w:rPr>
          <w:color w:val="000000"/>
        </w:rPr>
        <w:t xml:space="preserve">the Gini </w:t>
      </w:r>
      <w:r w:rsidR="00445355">
        <w:rPr>
          <w:color w:val="000000"/>
        </w:rPr>
        <w:t>using</w:t>
      </w:r>
      <w:r w:rsidR="00213832">
        <w:rPr>
          <w:color w:val="000000"/>
        </w:rPr>
        <w:t xml:space="preserve"> </w:t>
      </w:r>
      <w:r w:rsidR="008C3F06">
        <w:rPr>
          <w:color w:val="000000"/>
        </w:rPr>
        <w:t xml:space="preserve">cumulative depth </w:t>
      </w:r>
      <w:r w:rsidR="00445355">
        <w:rPr>
          <w:color w:val="000000"/>
        </w:rPr>
        <w:t>as the variable of interest from</w:t>
      </w:r>
      <w:r w:rsidR="00943CBD">
        <w:rPr>
          <w:color w:val="000000"/>
        </w:rPr>
        <w:t xml:space="preserve"> (2)</w:t>
      </w:r>
      <w:r w:rsidR="008C3F06">
        <w:rPr>
          <w:color w:val="000000"/>
        </w:rPr>
        <w:t>. For the first interval</w:t>
      </w:r>
      <w:r w:rsidR="00D551AD">
        <w:rPr>
          <w:color w:val="000000"/>
        </w:rPr>
        <w:t xml:space="preserve"> depth and cumulative depth are identical,</w:t>
      </w:r>
      <w:r w:rsidR="008C3F06">
        <w:rPr>
          <w:color w:val="000000"/>
        </w:rPr>
        <w:t xml:space="preserve"> </w:t>
      </w:r>
      <w:r w:rsidR="00F51C28">
        <w:rPr>
          <w:color w:val="000000"/>
        </w:rPr>
        <w:t>hence</w:t>
      </w:r>
      <w:r w:rsidR="008C3F06">
        <w:rPr>
          <w:color w:val="000000"/>
        </w:rPr>
        <w:t xml:space="preserve"> </w:t>
      </w:r>
      <w:r w:rsidR="00445355">
        <w:rPr>
          <w:color w:val="000000"/>
        </w:rPr>
        <w:t xml:space="preserve">the </w:t>
      </w:r>
      <w:r w:rsidR="008C3F06">
        <w:rPr>
          <w:color w:val="000000"/>
        </w:rPr>
        <w:t xml:space="preserve">Gini for cumulative depth and </w:t>
      </w:r>
      <w:r w:rsidR="00C61B98">
        <w:rPr>
          <w:color w:val="000000"/>
        </w:rPr>
        <w:t xml:space="preserve">the </w:t>
      </w:r>
      <w:r w:rsidR="008C3F06">
        <w:rPr>
          <w:color w:val="000000"/>
        </w:rPr>
        <w:t>Gini for depth are identical. However thereafter there is considerable variation in the Gini for depth.</w:t>
      </w:r>
      <w:r w:rsidR="00631890">
        <w:rPr>
          <w:color w:val="000000"/>
        </w:rPr>
        <w:t xml:space="preserve"> For example,</w:t>
      </w:r>
      <w:r w:rsidR="008C3F06">
        <w:rPr>
          <w:color w:val="000000"/>
        </w:rPr>
        <w:t xml:space="preserve"> </w:t>
      </w:r>
      <w:r w:rsidR="00631890">
        <w:rPr>
          <w:color w:val="000000"/>
        </w:rPr>
        <w:t>i</w:t>
      </w:r>
      <w:r w:rsidR="008C3F06">
        <w:rPr>
          <w:color w:val="000000"/>
        </w:rPr>
        <w:t xml:space="preserve">n interval #3 the Gini for depth is very high </w:t>
      </w:r>
      <w:r w:rsidR="00854E0B">
        <w:rPr>
          <w:color w:val="000000"/>
        </w:rPr>
        <w:t xml:space="preserve">at </w:t>
      </w:r>
      <w:r w:rsidR="008C3F06">
        <w:rPr>
          <w:color w:val="000000"/>
        </w:rPr>
        <w:t>83.37%</w:t>
      </w:r>
      <w:r w:rsidR="00BE2A1A">
        <w:rPr>
          <w:color w:val="000000"/>
        </w:rPr>
        <w:t xml:space="preserve"> which indicates considerable inequity</w:t>
      </w:r>
      <w:r w:rsidR="008C3F06">
        <w:rPr>
          <w:color w:val="000000"/>
        </w:rPr>
        <w:t xml:space="preserve">. This is because the available discharge in the secondary canal </w:t>
      </w:r>
      <w:r w:rsidR="00631890">
        <w:rPr>
          <w:color w:val="000000"/>
        </w:rPr>
        <w:t>is</w:t>
      </w:r>
      <w:r w:rsidR="008C3F06">
        <w:rPr>
          <w:color w:val="000000"/>
        </w:rPr>
        <w:t xml:space="preserve"> very low, and the model only operates 3 of the 17 canals which is highly inequitable. However the Gini for cumulative depth in interval #3 is still lower than that in interval #2, indicating that on a cumulative basis the model continues to improve on equity. In using cumulative depth in the objective function, this gives the model a “memory” of all previous allocations and this information is used to inform the current interval allocation.</w:t>
      </w:r>
    </w:p>
    <w:p w14:paraId="265C9404" w14:textId="6F502F7A" w:rsidR="00832B4B" w:rsidRDefault="00A81029" w:rsidP="00F97A5F">
      <w:pPr>
        <w:rPr>
          <w:color w:val="000000"/>
        </w:rPr>
      </w:pPr>
      <w:r>
        <w:rPr>
          <w:color w:val="000000"/>
        </w:rPr>
        <w:tab/>
        <w:t>Anwar et al (2016b) also explored the number of consecutive intervals that a given canal remains closed, and made the case that from an individual farmer</w:t>
      </w:r>
      <w:r w:rsidR="00641B54">
        <w:rPr>
          <w:color w:val="000000"/>
        </w:rPr>
        <w:t>’</w:t>
      </w:r>
      <w:r>
        <w:rPr>
          <w:color w:val="000000"/>
        </w:rPr>
        <w:t xml:space="preserve">s perspective, </w:t>
      </w:r>
      <w:r>
        <w:rPr>
          <w:color w:val="000000"/>
        </w:rPr>
        <w:lastRenderedPageBreak/>
        <w:t>experiencing closure of a canal for consecutive inte</w:t>
      </w:r>
      <w:r w:rsidR="00353C58">
        <w:rPr>
          <w:color w:val="000000"/>
        </w:rPr>
        <w:t>r</w:t>
      </w:r>
      <w:r>
        <w:rPr>
          <w:color w:val="000000"/>
        </w:rPr>
        <w:t>vals may appear inequitable irrespective of the fact that a</w:t>
      </w:r>
      <w:r w:rsidR="00950715">
        <w:rPr>
          <w:color w:val="000000"/>
        </w:rPr>
        <w:t xml:space="preserve"> </w:t>
      </w:r>
      <w:r w:rsidR="00353C58">
        <w:rPr>
          <w:color w:val="000000"/>
        </w:rPr>
        <w:t xml:space="preserve">manager might report the </w:t>
      </w:r>
      <w:r>
        <w:rPr>
          <w:color w:val="000000"/>
        </w:rPr>
        <w:t xml:space="preserve">Gini </w:t>
      </w:r>
      <w:r w:rsidR="00353C58">
        <w:rPr>
          <w:color w:val="000000"/>
        </w:rPr>
        <w:t>is minimum.</w:t>
      </w:r>
      <w:r>
        <w:rPr>
          <w:color w:val="000000"/>
        </w:rPr>
        <w:t xml:space="preserve"> The INEQ-LP operated 78% of canals such that they were only closed for 1 interval and operated on the subsequent interval. However in the operations plan prepared by the INEQ-LP model; 19% of canals remained closed for two consecutive intervals; 1% of canals remained closed for three consecutive intervals; and, 1% of canals remained closed for four consecutive intervals</w:t>
      </w:r>
      <w:r w:rsidR="002509EF">
        <w:rPr>
          <w:color w:val="000000"/>
        </w:rPr>
        <w:t>!</w:t>
      </w:r>
      <w:r>
        <w:rPr>
          <w:color w:val="000000"/>
        </w:rPr>
        <w:t xml:space="preserve"> In Table 3 it can be seen that there are no canals closed consecutively for two intervals. Although Table 3 does not report the results for all the intervals in the interest of brevity, in fact none of the canals were closed for more than one consecutiv</w:t>
      </w:r>
      <w:r w:rsidR="0077784C">
        <w:rPr>
          <w:color w:val="000000"/>
        </w:rPr>
        <w:t>e interval.</w:t>
      </w:r>
      <w:r w:rsidR="009A10BE">
        <w:rPr>
          <w:color w:val="000000"/>
        </w:rPr>
        <w:t xml:space="preserve"> </w:t>
      </w:r>
    </w:p>
    <w:p w14:paraId="265534CD" w14:textId="15CCF87F" w:rsidR="00A81029" w:rsidRDefault="00832B4B" w:rsidP="00F97A5F">
      <w:pPr>
        <w:rPr>
          <w:color w:val="000000"/>
        </w:rPr>
      </w:pPr>
      <w:r>
        <w:rPr>
          <w:color w:val="000000"/>
        </w:rPr>
        <w:tab/>
      </w:r>
      <w:r w:rsidR="009A10BE">
        <w:rPr>
          <w:color w:val="000000"/>
        </w:rPr>
        <w:t>The INEQ-LP+ model does not explicitly use logical groups of canals. Therefore in Table 3</w:t>
      </w:r>
      <w:r w:rsidR="006A67A1">
        <w:rPr>
          <w:color w:val="000000"/>
        </w:rPr>
        <w:t xml:space="preserve"> in any interval there are implicitly</w:t>
      </w:r>
      <w:r>
        <w:rPr>
          <w:color w:val="000000"/>
        </w:rPr>
        <w:t xml:space="preserve"> two groups</w:t>
      </w:r>
      <w:r w:rsidR="006A67A1">
        <w:rPr>
          <w:color w:val="000000"/>
        </w:rPr>
        <w:t xml:space="preserve"> of canals;</w:t>
      </w:r>
      <w:r>
        <w:rPr>
          <w:color w:val="000000"/>
        </w:rPr>
        <w:t xml:space="preserve"> those canals that are closed</w:t>
      </w:r>
      <w:r w:rsidR="006A67A1">
        <w:rPr>
          <w:color w:val="000000"/>
        </w:rPr>
        <w:t>;</w:t>
      </w:r>
      <w:r>
        <w:rPr>
          <w:color w:val="000000"/>
        </w:rPr>
        <w:t xml:space="preserve"> and</w:t>
      </w:r>
      <w:r w:rsidR="006A67A1">
        <w:rPr>
          <w:color w:val="000000"/>
        </w:rPr>
        <w:t>,</w:t>
      </w:r>
      <w:r>
        <w:rPr>
          <w:color w:val="000000"/>
        </w:rPr>
        <w:t xml:space="preserve"> those canals that are operational</w:t>
      </w:r>
      <w:r w:rsidR="002509EF">
        <w:rPr>
          <w:color w:val="000000"/>
        </w:rPr>
        <w:t xml:space="preserve"> (DPR = 10 </w:t>
      </w:r>
      <w:r w:rsidR="002509EF">
        <w:rPr>
          <w:color w:val="000000"/>
          <w:u w:val="single"/>
        </w:rPr>
        <w:t>+</w:t>
      </w:r>
      <w:r w:rsidR="002509EF">
        <w:rPr>
          <w:color w:val="000000"/>
        </w:rPr>
        <w:t xml:space="preserve"> 10%)</w:t>
      </w:r>
      <w:r>
        <w:rPr>
          <w:color w:val="000000"/>
        </w:rPr>
        <w:t xml:space="preserve">. </w:t>
      </w:r>
      <w:r w:rsidR="006A67A1">
        <w:rPr>
          <w:color w:val="000000"/>
        </w:rPr>
        <w:t>From Table 1, t</w:t>
      </w:r>
      <w:r>
        <w:rPr>
          <w:color w:val="000000"/>
        </w:rPr>
        <w:t xml:space="preserve">he canals with short name HL, FC and HR are all co-located at running distance 86,961m and therefore it </w:t>
      </w:r>
      <w:r w:rsidR="006A67A1">
        <w:rPr>
          <w:color w:val="000000"/>
        </w:rPr>
        <w:t>would</w:t>
      </w:r>
      <w:r>
        <w:rPr>
          <w:color w:val="000000"/>
        </w:rPr>
        <w:t xml:space="preserve"> logical to group these canals together </w:t>
      </w:r>
      <w:r w:rsidR="002509EF">
        <w:rPr>
          <w:color w:val="000000"/>
        </w:rPr>
        <w:t>and</w:t>
      </w:r>
      <w:r>
        <w:rPr>
          <w:color w:val="000000"/>
        </w:rPr>
        <w:t xml:space="preserve"> either operate all three or</w:t>
      </w:r>
      <w:r w:rsidR="00A00FAC">
        <w:rPr>
          <w:color w:val="000000"/>
        </w:rPr>
        <w:t>,</w:t>
      </w:r>
      <w:r>
        <w:rPr>
          <w:color w:val="000000"/>
        </w:rPr>
        <w:t xml:space="preserve"> not operate all three. Table 3, interval #3 shows that the INEQ-LP+ </w:t>
      </w:r>
      <w:r w:rsidR="006A67A1">
        <w:rPr>
          <w:color w:val="000000"/>
        </w:rPr>
        <w:t>decides</w:t>
      </w:r>
      <w:r>
        <w:rPr>
          <w:color w:val="000000"/>
        </w:rPr>
        <w:t xml:space="preserve"> to close HL and FC but to operate HR at a DPR of 1.03. </w:t>
      </w:r>
      <w:r w:rsidR="003C4945">
        <w:rPr>
          <w:color w:val="000000"/>
        </w:rPr>
        <w:t xml:space="preserve">Such an operational plan could </w:t>
      </w:r>
      <w:r>
        <w:rPr>
          <w:color w:val="000000"/>
        </w:rPr>
        <w:t xml:space="preserve">cause social problems as </w:t>
      </w:r>
      <w:r w:rsidR="003C4945">
        <w:rPr>
          <w:color w:val="000000"/>
        </w:rPr>
        <w:t xml:space="preserve">farms </w:t>
      </w:r>
      <w:r w:rsidR="006A67A1">
        <w:rPr>
          <w:color w:val="000000"/>
        </w:rPr>
        <w:t>linked</w:t>
      </w:r>
      <w:r w:rsidR="003C4945">
        <w:rPr>
          <w:color w:val="000000"/>
        </w:rPr>
        <w:t xml:space="preserve"> to the</w:t>
      </w:r>
      <w:r>
        <w:rPr>
          <w:color w:val="000000"/>
        </w:rPr>
        <w:t xml:space="preserve"> canals HL and FC </w:t>
      </w:r>
      <w:r w:rsidR="003C4945">
        <w:rPr>
          <w:color w:val="000000"/>
        </w:rPr>
        <w:t>will not receive water whereas adjacent farms linked to the</w:t>
      </w:r>
      <w:r>
        <w:rPr>
          <w:color w:val="000000"/>
        </w:rPr>
        <w:t xml:space="preserve"> canal HR</w:t>
      </w:r>
      <w:r w:rsidR="003C4945">
        <w:rPr>
          <w:color w:val="000000"/>
        </w:rPr>
        <w:t xml:space="preserve"> will receive water</w:t>
      </w:r>
      <w:r>
        <w:rPr>
          <w:color w:val="000000"/>
        </w:rPr>
        <w:t>.</w:t>
      </w:r>
      <w:r w:rsidR="003C4945">
        <w:rPr>
          <w:color w:val="000000"/>
        </w:rPr>
        <w:t xml:space="preserve"> Although </w:t>
      </w:r>
      <w:r w:rsidR="006A67A1">
        <w:rPr>
          <w:color w:val="000000"/>
        </w:rPr>
        <w:t xml:space="preserve">a manager might </w:t>
      </w:r>
      <w:r w:rsidR="003C4945">
        <w:rPr>
          <w:color w:val="000000"/>
        </w:rPr>
        <w:t>offer the explanation that there isn’t sufficient water</w:t>
      </w:r>
      <w:r w:rsidR="006A67A1">
        <w:rPr>
          <w:color w:val="000000"/>
        </w:rPr>
        <w:t xml:space="preserve"> and this operation is in the interest of minimizing inequity</w:t>
      </w:r>
      <w:r w:rsidR="003C4945">
        <w:rPr>
          <w:color w:val="000000"/>
        </w:rPr>
        <w:t xml:space="preserve"> – the retort is </w:t>
      </w:r>
      <w:r w:rsidR="00A40DB3">
        <w:rPr>
          <w:color w:val="000000"/>
        </w:rPr>
        <w:t>likely to</w:t>
      </w:r>
      <w:r w:rsidR="003C4945">
        <w:rPr>
          <w:color w:val="000000"/>
        </w:rPr>
        <w:t xml:space="preserve"> be “</w:t>
      </w:r>
      <w:r w:rsidR="003C4945">
        <w:rPr>
          <w:i/>
          <w:color w:val="000000"/>
        </w:rPr>
        <w:t>so why is my neighbour getting water and I am not?”</w:t>
      </w:r>
      <w:r w:rsidR="003C4945">
        <w:rPr>
          <w:color w:val="000000"/>
        </w:rPr>
        <w:t xml:space="preserve"> </w:t>
      </w:r>
    </w:p>
    <w:p w14:paraId="0B0E57EC" w14:textId="0F886EFB" w:rsidR="001A6D69" w:rsidRPr="001A6D69" w:rsidRDefault="001A6D69" w:rsidP="00F97A5F">
      <w:r>
        <w:rPr>
          <w:color w:val="000000"/>
        </w:rPr>
        <w:tab/>
        <w:t>Figure 4 shows the cumulative depth of application and the canal capacity to examine whether the INEQ-LP+ model is biased in favour of larger canals or smaller canals.</w:t>
      </w:r>
      <w:r w:rsidR="00495679">
        <w:rPr>
          <w:color w:val="000000"/>
        </w:rPr>
        <w:t xml:space="preserve"> The sample size is rather low (17) for this statistical analysis. With that caveat, t</w:t>
      </w:r>
      <w:r>
        <w:rPr>
          <w:color w:val="000000"/>
        </w:rPr>
        <w:t>he low R</w:t>
      </w:r>
      <w:r>
        <w:rPr>
          <w:color w:val="000000"/>
          <w:vertAlign w:val="superscript"/>
        </w:rPr>
        <w:t>2</w:t>
      </w:r>
      <w:r>
        <w:rPr>
          <w:color w:val="000000"/>
        </w:rPr>
        <w:t xml:space="preserve"> value indicates that the linear model is a poor fit</w:t>
      </w:r>
      <w:r w:rsidR="00495679">
        <w:rPr>
          <w:color w:val="000000"/>
        </w:rPr>
        <w:t>. T</w:t>
      </w:r>
      <w:r>
        <w:rPr>
          <w:color w:val="000000"/>
        </w:rPr>
        <w:t xml:space="preserve">he </w:t>
      </w:r>
      <w:r>
        <w:rPr>
          <w:i/>
          <w:color w:val="000000"/>
        </w:rPr>
        <w:t>p</w:t>
      </w:r>
      <w:r>
        <w:rPr>
          <w:color w:val="000000"/>
        </w:rPr>
        <w:t xml:space="preserve">-value of the independent variable </w:t>
      </w:r>
      <w:proofErr w:type="spellStart"/>
      <w:r>
        <w:rPr>
          <w:color w:val="000000"/>
        </w:rPr>
        <w:t>CanalCapacity</w:t>
      </w:r>
      <w:proofErr w:type="spellEnd"/>
      <w:r>
        <w:rPr>
          <w:color w:val="000000"/>
        </w:rPr>
        <w:t xml:space="preserve"> indicates that canal capacity is in an insignificant explanatory variable of depth of application.</w:t>
      </w:r>
      <w:r w:rsidR="00495679">
        <w:rPr>
          <w:color w:val="000000"/>
        </w:rPr>
        <w:t xml:space="preserve"> This is also </w:t>
      </w:r>
      <w:r w:rsidR="00495679">
        <w:rPr>
          <w:color w:val="000000"/>
        </w:rPr>
        <w:lastRenderedPageBreak/>
        <w:t>confirmed by the negative adjusted R</w:t>
      </w:r>
      <w:r w:rsidR="00495679">
        <w:rPr>
          <w:color w:val="000000"/>
          <w:vertAlign w:val="superscript"/>
        </w:rPr>
        <w:t>2</w:t>
      </w:r>
      <w:r w:rsidR="00495679">
        <w:rPr>
          <w:color w:val="000000"/>
        </w:rPr>
        <w:t xml:space="preserve">. </w:t>
      </w:r>
      <w:r>
        <w:rPr>
          <w:color w:val="000000"/>
        </w:rPr>
        <w:t>Rather the constant is the significant explanatory variable. This is intuitive since the end-of-season Gini reported in Table 3 is 1.11% which indicates that by the end of the season, all ca</w:t>
      </w:r>
      <w:r w:rsidR="009B0783">
        <w:rPr>
          <w:color w:val="000000"/>
        </w:rPr>
        <w:t>nals have received an average depth</w:t>
      </w:r>
      <w:r w:rsidR="0028181F">
        <w:rPr>
          <w:color w:val="000000"/>
        </w:rPr>
        <w:t xml:space="preserve"> 450.06mm with a range of 36mm.</w:t>
      </w:r>
      <w:r>
        <w:rPr>
          <w:color w:val="000000"/>
        </w:rPr>
        <w:t xml:space="preserve"> This suggests what little inequity there is as reported by the Gini of 1.11% is not biased towards larger canals or smaller canals.</w:t>
      </w:r>
    </w:p>
    <w:p w14:paraId="437B6C4E" w14:textId="75C0448B" w:rsidR="00F45CAD" w:rsidRDefault="00A07C9B" w:rsidP="00F97A5F">
      <w:r>
        <w:tab/>
        <w:t xml:space="preserve">Figure </w:t>
      </w:r>
      <w:r w:rsidR="00566F5A">
        <w:t>5</w:t>
      </w:r>
      <w:r>
        <w:t>a</w:t>
      </w:r>
      <w:r w:rsidR="006664F7">
        <w:t>, 5b and 5c</w:t>
      </w:r>
      <w:r>
        <w:t xml:space="preserve"> shows the Gini of the cumulative depth of irrigation for </w:t>
      </w:r>
      <w:r w:rsidR="0028181F">
        <w:t>the summer</w:t>
      </w:r>
      <w:r>
        <w:t xml:space="preserve"> 2014</w:t>
      </w:r>
      <w:r w:rsidR="007452FB">
        <w:t xml:space="preserve">, winter 2014-15 and summer 2015 crop seasons respectively. The figures show results </w:t>
      </w:r>
      <w:r w:rsidR="0028181F">
        <w:t>from</w:t>
      </w:r>
      <w:r>
        <w:t xml:space="preserve"> the INEQ-LP+ model and compar</w:t>
      </w:r>
      <w:r w:rsidR="00BC08A6">
        <w:t>es</w:t>
      </w:r>
      <w:r>
        <w:t xml:space="preserve"> this with the INEQ-LP</w:t>
      </w:r>
      <w:r w:rsidR="00557DAE">
        <w:t xml:space="preserve">. </w:t>
      </w:r>
      <w:r w:rsidR="0028181F">
        <w:t>T</w:t>
      </w:r>
      <w:r w:rsidR="00BC08A6">
        <w:t>he INEQ-LP</w:t>
      </w:r>
      <w:proofErr w:type="gramStart"/>
      <w:r w:rsidR="00BC08A6">
        <w:t>+  model</w:t>
      </w:r>
      <w:proofErr w:type="gramEnd"/>
      <w:r w:rsidR="00BC08A6">
        <w:t xml:space="preserve"> improves on the INEQ-LP model (reduced </w:t>
      </w:r>
      <w:r w:rsidR="0028181F">
        <w:t>Gini</w:t>
      </w:r>
      <w:r w:rsidR="00BC08A6">
        <w:t>) for every interval of the crop season. T</w:t>
      </w:r>
      <w:r w:rsidR="002F79CC">
        <w:t xml:space="preserve">he results </w:t>
      </w:r>
      <w:r w:rsidR="007452FB">
        <w:t>for winter 2014-15 presented in</w:t>
      </w:r>
      <w:r w:rsidR="002F79CC">
        <w:t xml:space="preserve"> Figure </w:t>
      </w:r>
      <w:r w:rsidR="007452FB">
        <w:t>5b</w:t>
      </w:r>
      <w:r w:rsidR="002F79CC">
        <w:t xml:space="preserve">, </w:t>
      </w:r>
      <w:r w:rsidR="007452FB">
        <w:t xml:space="preserve">are similar </w:t>
      </w:r>
      <w:r w:rsidR="002F79CC">
        <w:t>with the inequity lower than that of the INEQ-LP model</w:t>
      </w:r>
      <w:r w:rsidR="00547388">
        <w:t xml:space="preserve"> </w:t>
      </w:r>
      <w:r w:rsidR="002F79CC">
        <w:t xml:space="preserve">throughout the crop season. </w:t>
      </w:r>
      <w:r w:rsidR="007452FB">
        <w:t xml:space="preserve">In Figure 5b </w:t>
      </w:r>
      <w:r w:rsidR="00ED41E8">
        <w:t>the inequity shows a</w:t>
      </w:r>
      <w:r w:rsidR="007452FB">
        <w:t>n</w:t>
      </w:r>
      <w:r w:rsidR="00ED41E8">
        <w:t xml:space="preserve"> increase </w:t>
      </w:r>
      <w:r w:rsidR="0028181F">
        <w:t xml:space="preserve">in inequity </w:t>
      </w:r>
      <w:r w:rsidR="00ED41E8">
        <w:t xml:space="preserve">towards the middle of the </w:t>
      </w:r>
      <w:r w:rsidR="007452FB">
        <w:t xml:space="preserve">crop </w:t>
      </w:r>
      <w:r w:rsidR="00ED41E8">
        <w:t xml:space="preserve">season. </w:t>
      </w:r>
      <w:r w:rsidR="0028181F">
        <w:t>D</w:t>
      </w:r>
      <w:r w:rsidR="00ED41E8">
        <w:t>uring th</w:t>
      </w:r>
      <w:r w:rsidR="0028181F">
        <w:t>ese intervals of the crop season</w:t>
      </w:r>
      <w:r w:rsidR="00A00FAC">
        <w:t>,</w:t>
      </w:r>
      <w:r w:rsidR="00ED41E8">
        <w:t xml:space="preserve"> canals are </w:t>
      </w:r>
      <w:r w:rsidR="0028181F">
        <w:t xml:space="preserve">typically </w:t>
      </w:r>
      <w:r w:rsidR="00ED41E8">
        <w:t>closed for annual maintenance</w:t>
      </w:r>
      <w:r w:rsidR="0028181F">
        <w:t xml:space="preserve"> and</w:t>
      </w:r>
      <w:r w:rsidR="00ED41E8">
        <w:t xml:space="preserve"> there is only low residual flow</w:t>
      </w:r>
      <w:r w:rsidR="00547388">
        <w:t xml:space="preserve"> in the secondary canal</w:t>
      </w:r>
      <w:r w:rsidR="00ED41E8">
        <w:t xml:space="preserve">. </w:t>
      </w:r>
      <w:r w:rsidR="0028181F">
        <w:t>T</w:t>
      </w:r>
      <w:r w:rsidR="00ED41E8">
        <w:t xml:space="preserve">he </w:t>
      </w:r>
      <w:r w:rsidR="0028181F">
        <w:t xml:space="preserve">default case of the LP-INEQ+ </w:t>
      </w:r>
      <w:r w:rsidR="00ED41E8">
        <w:t xml:space="preserve">model </w:t>
      </w:r>
      <w:r w:rsidR="00BF74A7">
        <w:t>is</w:t>
      </w:r>
      <w:r w:rsidR="00ED41E8">
        <w:t xml:space="preserve"> to prohibit spillage, </w:t>
      </w:r>
      <w:r w:rsidR="0028181F">
        <w:t xml:space="preserve">hence </w:t>
      </w:r>
      <w:r w:rsidR="00ED41E8">
        <w:t>th</w:t>
      </w:r>
      <w:r w:rsidR="00BF74A7">
        <w:t>is</w:t>
      </w:r>
      <w:r w:rsidR="00ED41E8">
        <w:t xml:space="preserve"> low flow</w:t>
      </w:r>
      <w:r w:rsidR="00BF74A7">
        <w:t xml:space="preserve"> </w:t>
      </w:r>
      <w:r w:rsidR="0028181F">
        <w:t xml:space="preserve">must be </w:t>
      </w:r>
      <w:r w:rsidR="00ED41E8">
        <w:t>allocated to</w:t>
      </w:r>
      <w:r w:rsidR="0028181F">
        <w:t xml:space="preserve"> one or more</w:t>
      </w:r>
      <w:r w:rsidR="00ED41E8">
        <w:t xml:space="preserve"> of the </w:t>
      </w:r>
      <w:r w:rsidR="00BF74A7">
        <w:t xml:space="preserve">tertiary </w:t>
      </w:r>
      <w:r w:rsidR="00ED41E8">
        <w:t xml:space="preserve">canals. </w:t>
      </w:r>
      <w:r w:rsidR="00BF74A7">
        <w:t>As</w:t>
      </w:r>
      <w:r w:rsidR="00ED41E8">
        <w:t xml:space="preserve"> there is a high allocation cost associated with operating a canal outside of the operational range, invariably low flows are allocated to small canals</w:t>
      </w:r>
      <w:r w:rsidR="00BF74A7">
        <w:t xml:space="preserve"> in order to achieve a DPR within the operational range</w:t>
      </w:r>
      <w:r w:rsidR="00ED41E8">
        <w:t>. Hence when fl</w:t>
      </w:r>
      <w:r w:rsidR="0028181F">
        <w:t>ows are low, only small canals are</w:t>
      </w:r>
      <w:r w:rsidR="00ED41E8">
        <w:t xml:space="preserve"> operated and larger canals remain closed</w:t>
      </w:r>
      <w:r w:rsidR="00BF74A7">
        <w:t xml:space="preserve"> which in turn increases inequity</w:t>
      </w:r>
      <w:r w:rsidR="00ED41E8">
        <w:t xml:space="preserve">. Towards the end of the </w:t>
      </w:r>
      <w:r w:rsidR="007452FB">
        <w:t>w</w:t>
      </w:r>
      <w:r w:rsidR="00ED41E8">
        <w:t>inter 2014</w:t>
      </w:r>
      <w:r w:rsidR="00BC08A6">
        <w:t>-15 crop</w:t>
      </w:r>
      <w:r w:rsidR="00ED41E8">
        <w:t xml:space="preserve"> season when canals are reopened and more regular flow</w:t>
      </w:r>
      <w:r w:rsidR="007145A7">
        <w:t xml:space="preserve"> in the secondary canal is</w:t>
      </w:r>
      <w:r w:rsidR="00ED41E8">
        <w:t xml:space="preserve"> available, the model reduce</w:t>
      </w:r>
      <w:r w:rsidR="007145A7">
        <w:t>s</w:t>
      </w:r>
      <w:r w:rsidR="00ED41E8">
        <w:t xml:space="preserve"> the inequity and the end of season inequity with the INEQ-LP+ model is very low.</w:t>
      </w:r>
      <w:r w:rsidR="007452FB">
        <w:t xml:space="preserve"> </w:t>
      </w:r>
      <w:r w:rsidR="00397B68">
        <w:t>Figure 5</w:t>
      </w:r>
      <w:r w:rsidR="00F45CAD">
        <w:t xml:space="preserve">c reports the results </w:t>
      </w:r>
      <w:r w:rsidR="0028181F">
        <w:t>from</w:t>
      </w:r>
      <w:r w:rsidR="00F45CAD">
        <w:t xml:space="preserve"> the INEQ-LP+ model </w:t>
      </w:r>
      <w:r w:rsidR="0028181F">
        <w:t xml:space="preserve">applied </w:t>
      </w:r>
      <w:r w:rsidR="00F45CAD">
        <w:t xml:space="preserve">to the summer 2015 crop season and again the inequity in each interval is less than the INEQ-LP model with an end-of-season of just </w:t>
      </w:r>
      <w:r w:rsidR="00584DE1" w:rsidRPr="00584DE1">
        <w:t>0.72%</w:t>
      </w:r>
      <w:r w:rsidR="00F45CAD">
        <w:t>. Hence the results show a consistent improvement over all the three seasons reported.</w:t>
      </w:r>
    </w:p>
    <w:p w14:paraId="7DA53E55" w14:textId="1582F052" w:rsidR="00547388" w:rsidRPr="00F97A5F" w:rsidRDefault="00547388" w:rsidP="00F97A5F">
      <w:r>
        <w:lastRenderedPageBreak/>
        <w:tab/>
        <w:t>Table 4 compares the first interval and end-of-season Gini for the various canal operations planner</w:t>
      </w:r>
      <w:r w:rsidR="007145A7">
        <w:t>s</w:t>
      </w:r>
      <w:r>
        <w:t xml:space="preserve"> with the LP-INEQ+ model. The LP-INEQ+ model is able to achieve better equity at both the beginning and end of the season and over all the three seasons reported.</w:t>
      </w:r>
      <w:r w:rsidR="001E5FA9">
        <w:t xml:space="preserve"> All models report an equal or better end-of-season inequity than the observed data.  One reason for the observed inequity is due to the state of disrepair of many of the canals. Where a canal is silted, an operator cannot release the required discharge without risking overtopping/breaching of the canal. Where a canal has scoured an operator has to release an excessive discharge to ensure the water surface elevation is sufficiently high enough that the water can flow onto the adjacent fields through the canal turnouts. This in turn causes</w:t>
      </w:r>
      <w:r w:rsidR="00393113">
        <w:t xml:space="preserve"> operational</w:t>
      </w:r>
      <w:r w:rsidR="001E5FA9">
        <w:t xml:space="preserve"> inequity. There is also anecdotal evidence of deliberate surcharging of canals for various reasons.</w:t>
      </w:r>
    </w:p>
    <w:p w14:paraId="42A03239" w14:textId="0528C9AD" w:rsidR="009C1E61" w:rsidRDefault="0033798E" w:rsidP="009C1E61">
      <w:pPr>
        <w:pStyle w:val="Heading3"/>
      </w:pPr>
      <w:r>
        <w:t xml:space="preserve">Sensitivity to </w:t>
      </w:r>
      <w:r w:rsidR="000E7734">
        <w:t>P</w:t>
      </w:r>
      <w:r>
        <w:t>er</w:t>
      </w:r>
      <w:r w:rsidR="00585307">
        <w:t>missible</w:t>
      </w:r>
      <w:r>
        <w:t xml:space="preserve"> </w:t>
      </w:r>
      <w:r w:rsidR="000E7734">
        <w:t>S</w:t>
      </w:r>
      <w:r w:rsidR="009C1E61">
        <w:t>pillage</w:t>
      </w:r>
    </w:p>
    <w:p w14:paraId="3A2985E8" w14:textId="373D2D60" w:rsidR="00A94EC2" w:rsidRPr="00A94EC2" w:rsidRDefault="00A94EC2" w:rsidP="00A94EC2">
      <w:r>
        <w:tab/>
        <w:t xml:space="preserve">Table 5 </w:t>
      </w:r>
      <w:r w:rsidR="004B6D21">
        <w:t>reports</w:t>
      </w:r>
      <w:r>
        <w:t xml:space="preserve"> the results if spillage is permitted for</w:t>
      </w:r>
      <w:r w:rsidR="009D6510">
        <w:t xml:space="preserve"> a range of values of the permissible</w:t>
      </w:r>
      <w:r>
        <w:t xml:space="preserve"> </w:t>
      </w:r>
      <w:r w:rsidR="005C3883">
        <w:t>spillage coefficient</w:t>
      </w:r>
      <w:r w:rsidR="007524C5">
        <w:t xml:space="preserve"> as </w:t>
      </w:r>
      <w:proofErr w:type="spellStart"/>
      <w:r>
        <w:t>as</w:t>
      </w:r>
      <w:proofErr w:type="spellEnd"/>
      <w:r>
        <w:t xml:space="preserve"> defined in </w:t>
      </w:r>
      <w:r w:rsidR="004B6D21">
        <w:t>(</w:t>
      </w:r>
      <w:r w:rsidR="005C3883">
        <w:t>1</w:t>
      </w:r>
      <w:r w:rsidR="00475030">
        <w:t>7</w:t>
      </w:r>
      <w:r w:rsidR="004B6D21">
        <w:t>)</w:t>
      </w:r>
      <w:r w:rsidR="005C3883">
        <w:t xml:space="preserve">. </w:t>
      </w:r>
      <w:r w:rsidR="007524C5">
        <w:t xml:space="preserve">Table 5 presents the </w:t>
      </w:r>
      <w:r w:rsidR="005C3883">
        <w:t xml:space="preserve">results </w:t>
      </w:r>
      <w:r w:rsidR="007524C5">
        <w:t xml:space="preserve">from the </w:t>
      </w:r>
      <w:proofErr w:type="spellStart"/>
      <w:r w:rsidR="005C3883">
        <w:t>the</w:t>
      </w:r>
      <w:proofErr w:type="spellEnd"/>
      <w:r w:rsidR="005C3883">
        <w:t xml:space="preserve"> INEQ-LP+ model </w:t>
      </w:r>
      <w:r w:rsidR="007524C5">
        <w:t xml:space="preserve">applied </w:t>
      </w:r>
      <w:r w:rsidR="005C3883">
        <w:t>to the Summer 2014 crop season</w:t>
      </w:r>
      <w:r w:rsidR="007524C5">
        <w:t xml:space="preserve"> data </w:t>
      </w:r>
      <w:r w:rsidR="00AB0993">
        <w:t xml:space="preserve"> with the default operational range of </w:t>
      </w:r>
      <w:r w:rsidR="00AB0993">
        <w:rPr>
          <w:u w:val="single"/>
        </w:rPr>
        <w:t>+</w:t>
      </w:r>
      <w:r w:rsidR="00AB0993">
        <w:t xml:space="preserve">10% DPR </w:t>
      </w:r>
      <w:r w:rsidR="005C3883">
        <w:t xml:space="preserve">. </w:t>
      </w:r>
      <w:r w:rsidR="007524C5">
        <w:t>W</w:t>
      </w:r>
      <w:r w:rsidR="00475030">
        <w:t xml:space="preserve">hen the </w:t>
      </w:r>
      <w:r w:rsidR="007524C5">
        <w:t xml:space="preserve">permissible </w:t>
      </w:r>
      <w:r w:rsidR="00475030">
        <w:t xml:space="preserve">spillage coefficient is set </w:t>
      </w:r>
      <w:r w:rsidR="00B30BE3">
        <w:t>at 5</w:t>
      </w:r>
      <w:r w:rsidR="007524C5">
        <w:t>% (</w:t>
      </w:r>
      <w:r w:rsidR="00475030">
        <w:t>up to 5% spillage is permitted)</w:t>
      </w:r>
      <w:r w:rsidR="005C3883">
        <w:t>,</w:t>
      </w:r>
      <w:r w:rsidR="00475030">
        <w:t xml:space="preserve"> </w:t>
      </w:r>
      <w:r w:rsidR="00475030" w:rsidRPr="00475030">
        <w:t>for the first interval</w:t>
      </w:r>
      <w:r w:rsidR="005C3883">
        <w:t xml:space="preserve"> the model opts not to allow any spillage</w:t>
      </w:r>
      <w:r w:rsidR="007524C5">
        <w:t>, rather the model</w:t>
      </w:r>
      <w:r w:rsidR="005C3883">
        <w:t xml:space="preserve"> allocate</w:t>
      </w:r>
      <w:r w:rsidR="007524C5">
        <w:t>s</w:t>
      </w:r>
      <w:r w:rsidR="005C3883">
        <w:t xml:space="preserve"> </w:t>
      </w:r>
      <w:r w:rsidR="007524C5">
        <w:t xml:space="preserve">all </w:t>
      </w:r>
      <w:r w:rsidR="00B30BE3">
        <w:t xml:space="preserve">the available flows to </w:t>
      </w:r>
      <w:r w:rsidR="005C3883">
        <w:t xml:space="preserve">the </w:t>
      </w:r>
      <w:r w:rsidR="007524C5">
        <w:t xml:space="preserve">tertiary </w:t>
      </w:r>
      <w:r w:rsidR="005C3883">
        <w:t xml:space="preserve">canals as this </w:t>
      </w:r>
      <w:r w:rsidR="007524C5">
        <w:t>minimizes in</w:t>
      </w:r>
      <w:r w:rsidR="005C3883">
        <w:t xml:space="preserve">equity </w:t>
      </w:r>
      <w:r w:rsidR="007524C5">
        <w:t>-</w:t>
      </w:r>
      <w:r w:rsidR="005C3883">
        <w:t xml:space="preserve"> the objective of the model. </w:t>
      </w:r>
      <w:r w:rsidR="0023592F">
        <w:t xml:space="preserve">Hence the Gini </w:t>
      </w:r>
      <w:r w:rsidR="007524C5">
        <w:t>is insensitive to the spillage coefficient for the first interval</w:t>
      </w:r>
      <w:r w:rsidR="0023592F">
        <w:t>.</w:t>
      </w:r>
      <w:r w:rsidR="004B6D21">
        <w:t xml:space="preserve"> In the interest of brevity, the results for each interval are not reported in Table 5, however for certain intervals the model does take advantage of the permissible spillage. </w:t>
      </w:r>
      <w:r w:rsidR="0023592F">
        <w:t xml:space="preserve"> </w:t>
      </w:r>
      <w:r w:rsidR="00AB6647">
        <w:t xml:space="preserve">When the permissible spillage coefficient is </w:t>
      </w:r>
      <w:proofErr w:type="spellStart"/>
      <w:r w:rsidR="00AB6647">
        <w:t>et</w:t>
      </w:r>
      <w:proofErr w:type="spellEnd"/>
      <w:r w:rsidR="00AB6647">
        <w:t xml:space="preserve"> at 5%, t</w:t>
      </w:r>
      <w:r w:rsidR="0023592F">
        <w:t>he end-of-season</w:t>
      </w:r>
      <w:r w:rsidR="00475030">
        <w:t xml:space="preserve"> spillage</w:t>
      </w:r>
      <w:r w:rsidR="004B6D21">
        <w:t xml:space="preserve"> estimated using (1</w:t>
      </w:r>
      <w:r w:rsidR="00475030">
        <w:t>8</w:t>
      </w:r>
      <w:r w:rsidR="004B6D21">
        <w:t xml:space="preserve">) is </w:t>
      </w:r>
      <w:r w:rsidR="00475030">
        <w:t>1.94% which is</w:t>
      </w:r>
      <w:r w:rsidR="004B6D21">
        <w:t xml:space="preserve"> less than the </w:t>
      </w:r>
      <w:r w:rsidR="007524C5">
        <w:t xml:space="preserve">permissible </w:t>
      </w:r>
      <w:r w:rsidR="004B6D21">
        <w:t>spillage</w:t>
      </w:r>
      <w:r w:rsidR="00AB6647">
        <w:t xml:space="preserve">, </w:t>
      </w:r>
      <w:r w:rsidR="004B6D21">
        <w:t xml:space="preserve">again implying the model even </w:t>
      </w:r>
      <w:r w:rsidR="00475030">
        <w:t>when</w:t>
      </w:r>
      <w:r w:rsidR="004B6D21">
        <w:t xml:space="preserve"> allowed to spill water will prefer to allocate water as this</w:t>
      </w:r>
      <w:r w:rsidR="007524C5">
        <w:t xml:space="preserve"> minimizes</w:t>
      </w:r>
      <w:r w:rsidR="004B6D21">
        <w:t xml:space="preserve"> </w:t>
      </w:r>
      <w:r w:rsidR="007524C5">
        <w:t>in</w:t>
      </w:r>
      <w:r w:rsidR="004B6D21">
        <w:t xml:space="preserve">equity. For the range of spillage coefficient reported in Table 5, the relationship between the Gini and spillage is non-monotonic and therefore </w:t>
      </w:r>
      <w:r w:rsidR="004B6D21">
        <w:lastRenderedPageBreak/>
        <w:t xml:space="preserve">simplistic conclusions such as increasing </w:t>
      </w:r>
      <w:r w:rsidR="00475030">
        <w:t xml:space="preserve">the </w:t>
      </w:r>
      <w:r w:rsidR="00C37809">
        <w:t xml:space="preserve">permissible </w:t>
      </w:r>
      <w:r w:rsidR="004B6D21">
        <w:t xml:space="preserve">spillage </w:t>
      </w:r>
      <w:r w:rsidR="00475030">
        <w:t xml:space="preserve">coefficient </w:t>
      </w:r>
      <w:r w:rsidR="004B6D21">
        <w:t xml:space="preserve">improves equity cannot be made. </w:t>
      </w:r>
    </w:p>
    <w:p w14:paraId="61B3F636" w14:textId="77777777" w:rsidR="00A94EC2" w:rsidRDefault="00A94EC2" w:rsidP="00A94EC2">
      <w:pPr>
        <w:pStyle w:val="Heading3"/>
      </w:pPr>
      <w:r>
        <w:t>Sensitivity to Operational Range</w:t>
      </w:r>
    </w:p>
    <w:p w14:paraId="68367A60" w14:textId="5FA32D23" w:rsidR="00BC0C5D" w:rsidRPr="00BC0C5D" w:rsidRDefault="00F803B6" w:rsidP="00BC0C5D">
      <w:r>
        <w:tab/>
        <w:t xml:space="preserve">The default operational range for the allocation function </w:t>
      </w:r>
      <w:proofErr w:type="gramStart"/>
      <w:r>
        <w:t xml:space="preserve">is  </w:t>
      </w:r>
      <w:r>
        <w:rPr>
          <w:u w:val="single"/>
        </w:rPr>
        <w:t>+</w:t>
      </w:r>
      <w:proofErr w:type="gramEnd"/>
      <w:r>
        <w:t>10%. In this section, the operational range is varied from (</w:t>
      </w:r>
      <w:r>
        <w:rPr>
          <w:u w:val="single"/>
        </w:rPr>
        <w:t>+</w:t>
      </w:r>
      <w:r>
        <w:t xml:space="preserve">5% to </w:t>
      </w:r>
      <w:r>
        <w:rPr>
          <w:u w:val="single"/>
        </w:rPr>
        <w:t>+</w:t>
      </w:r>
      <w:r>
        <w:t xml:space="preserve">15%) and the sensitivity of solutions to operational range is reported in Figure </w:t>
      </w:r>
      <w:r w:rsidR="0009344A">
        <w:t>6</w:t>
      </w:r>
      <w:r>
        <w:t xml:space="preserve">. </w:t>
      </w:r>
      <w:r w:rsidR="00BC0C5D">
        <w:t>T</w:t>
      </w:r>
      <w:r w:rsidR="00C308EB">
        <w:t>hese results are again for the s</w:t>
      </w:r>
      <w:r w:rsidR="00BC0C5D">
        <w:t xml:space="preserve">ummer 2014 crop season and with default </w:t>
      </w:r>
      <w:r w:rsidR="001A1D6C">
        <w:t xml:space="preserve">permissible </w:t>
      </w:r>
      <w:r w:rsidR="00BC0C5D">
        <w:t>spillage coefficient of 0%. In the interest of clarity</w:t>
      </w:r>
      <w:r w:rsidR="00306905">
        <w:t>,</w:t>
      </w:r>
      <w:r w:rsidR="00BC0C5D">
        <w:t xml:space="preserve"> </w:t>
      </w:r>
      <w:r w:rsidR="00306905">
        <w:t xml:space="preserve">only </w:t>
      </w:r>
      <w:r w:rsidR="00BC0C5D">
        <w:t>results for the first interval and end-of-season are reported. The Gini for the first interval is sensitive to the operational range and the function is generally monotonic i.e. the Gini decreases if operational range is increased. The end-of-season Gini is largely independent of operational range.</w:t>
      </w:r>
      <w:r w:rsidR="00342F8C">
        <w:t xml:space="preserve"> This </w:t>
      </w:r>
      <w:r w:rsidR="00DE4F9A">
        <w:t>contrasts with</w:t>
      </w:r>
      <w:r w:rsidR="00342F8C">
        <w:t xml:space="preserve"> the sensitivity to </w:t>
      </w:r>
      <w:r w:rsidR="001564B2">
        <w:t xml:space="preserve">permissible </w:t>
      </w:r>
      <w:r w:rsidR="00342F8C">
        <w:t xml:space="preserve">spillage. </w:t>
      </w:r>
      <w:r w:rsidR="00C308EB">
        <w:t>If inequity</w:t>
      </w:r>
      <w:r w:rsidR="00342F8C">
        <w:t xml:space="preserve"> in the early </w:t>
      </w:r>
      <w:r w:rsidR="005132E7">
        <w:t xml:space="preserve">intervals of a crop </w:t>
      </w:r>
      <w:r w:rsidR="00342F8C">
        <w:t>season is of concern</w:t>
      </w:r>
      <w:r w:rsidR="005132E7">
        <w:t xml:space="preserve"> </w:t>
      </w:r>
      <w:r w:rsidR="00342F8C">
        <w:t>the</w:t>
      </w:r>
      <w:r w:rsidR="005132E7">
        <w:t xml:space="preserve"> planner may choose to increase the operational range in the earlier intervals of the crop season and then decrease the operational range tow</w:t>
      </w:r>
      <w:r w:rsidR="00C308EB">
        <w:t>ards the end of the crop season</w:t>
      </w:r>
      <w:r w:rsidR="005132E7">
        <w:t>.</w:t>
      </w:r>
    </w:p>
    <w:p w14:paraId="1F2D260D" w14:textId="4DDDEE51" w:rsidR="00065AA0" w:rsidRDefault="00065AA0" w:rsidP="000911A3">
      <w:pPr>
        <w:pStyle w:val="Heading1"/>
      </w:pPr>
      <w:bookmarkStart w:id="4" w:name="_Toc387762137"/>
      <w:r>
        <w:t xml:space="preserve">Conclusions and </w:t>
      </w:r>
      <w:r w:rsidR="000911A3">
        <w:t>R</w:t>
      </w:r>
      <w:r>
        <w:t>ecommendations</w:t>
      </w:r>
      <w:bookmarkEnd w:id="4"/>
    </w:p>
    <w:p w14:paraId="1CBC1F65" w14:textId="25F6112F" w:rsidR="00897836" w:rsidRDefault="00897836" w:rsidP="00897836">
      <w:r>
        <w:tab/>
        <w:t xml:space="preserve">This research presents a linear programme, the LP-INEQ+ model, to develop canal operations plans. </w:t>
      </w:r>
      <w:r w:rsidR="00C308EB">
        <w:t>T</w:t>
      </w:r>
      <w:r>
        <w:t>he LP-INEQ+ minimizes inequity explicitly and allows canals to be operated within a range of capacity or to be closed altogether. The results show a considerable improvement with inequity</w:t>
      </w:r>
      <w:r w:rsidR="00C308EB">
        <w:t xml:space="preserve"> as</w:t>
      </w:r>
      <w:r>
        <w:t xml:space="preserve"> measured by the Gini showing a marked decrease both at the beginning of the crop season and at the end of the crop season. </w:t>
      </w:r>
      <w:r w:rsidR="009A6CDA">
        <w:t xml:space="preserve">Furthermore, the LP-INEQ+ model avoids closing canals for consecutive intervals.  </w:t>
      </w:r>
      <w:r>
        <w:t xml:space="preserve">The LP-INEQ+ model can allow for spillage, however in general little is to be gained by allowing spillage. </w:t>
      </w:r>
      <w:r w:rsidR="00A26FA5">
        <w:t>T</w:t>
      </w:r>
      <w:r>
        <w:t>he LP-INEQ+ model defines an operational range as the nar</w:t>
      </w:r>
      <w:r w:rsidR="00A26FA5">
        <w:t xml:space="preserve">row range around canal capacity. Increasing the </w:t>
      </w:r>
      <w:r w:rsidR="00A26FA5">
        <w:lastRenderedPageBreak/>
        <w:t xml:space="preserve">operational range </w:t>
      </w:r>
      <w:r w:rsidR="009A6CDA">
        <w:t xml:space="preserve">does </w:t>
      </w:r>
      <w:r w:rsidR="00A26FA5">
        <w:t>improve equity, particularly in the earlier intervals of the crop-season</w:t>
      </w:r>
      <w:r w:rsidR="009A6CDA">
        <w:t xml:space="preserve"> and this gives the </w:t>
      </w:r>
      <w:r w:rsidR="00C308EB">
        <w:t>planner</w:t>
      </w:r>
      <w:r w:rsidR="009A6CDA">
        <w:t xml:space="preserve"> options if the </w:t>
      </w:r>
      <w:r w:rsidR="00C308EB">
        <w:t>in</w:t>
      </w:r>
      <w:r w:rsidR="009A6CDA">
        <w:t xml:space="preserve">equity </w:t>
      </w:r>
      <w:r w:rsidR="00C308EB">
        <w:t xml:space="preserve">is </w:t>
      </w:r>
      <w:r w:rsidR="009A6CDA">
        <w:t>too high or above acceptable limits</w:t>
      </w:r>
      <w:r w:rsidR="00A26FA5">
        <w:t xml:space="preserve">. </w:t>
      </w:r>
    </w:p>
    <w:p w14:paraId="51CACDB7" w14:textId="4755CC04" w:rsidR="001C0F7A" w:rsidRDefault="009A6CDA" w:rsidP="00897836">
      <w:r>
        <w:tab/>
        <w:t>The LP-INEQ+ does not explicitly group canals, in practice it is sometimes necessary to group canals</w:t>
      </w:r>
      <w:r w:rsidR="00694207">
        <w:t xml:space="preserve"> for example;</w:t>
      </w:r>
      <w:r>
        <w:t xml:space="preserve"> to minimize the operational costs</w:t>
      </w:r>
      <w:r w:rsidR="00C308EB">
        <w:t>; for social reasons;</w:t>
      </w:r>
      <w:r>
        <w:t xml:space="preserve"> o</w:t>
      </w:r>
      <w:r w:rsidR="00C308EB">
        <w:t>r,</w:t>
      </w:r>
      <w:r>
        <w:t xml:space="preserve"> because the number of regulation structures </w:t>
      </w:r>
      <w:r w:rsidR="00F57346">
        <w:t>is limited</w:t>
      </w:r>
      <w:r>
        <w:t>. These constraints are context and site specific and would need further investigation</w:t>
      </w:r>
      <w:r w:rsidR="00C308EB">
        <w:t xml:space="preserve"> when applying the LP-INEQ+ model</w:t>
      </w:r>
      <w:r>
        <w:t>.</w:t>
      </w:r>
      <w:r w:rsidR="00806AC1">
        <w:t xml:space="preserve"> </w:t>
      </w:r>
      <w:r w:rsidR="001C0F7A">
        <w:t>The LP-INEQ+ model is limited to water delivered through canals and does not consider groundwater, which the literature shows c</w:t>
      </w:r>
      <w:r w:rsidR="000C1FA0">
        <w:t xml:space="preserve">an </w:t>
      </w:r>
      <w:r w:rsidR="00324ECA">
        <w:t>c</w:t>
      </w:r>
      <w:r w:rsidR="001C0F7A">
        <w:t>ontribute substantially towards crop water requirements</w:t>
      </w:r>
      <w:r w:rsidR="00C308EB">
        <w:t xml:space="preserve"> in many </w:t>
      </w:r>
      <w:proofErr w:type="spellStart"/>
      <w:r w:rsidR="00C308EB">
        <w:rPr>
          <w:i/>
        </w:rPr>
        <w:t>warabandi</w:t>
      </w:r>
      <w:proofErr w:type="spellEnd"/>
      <w:r w:rsidR="00C308EB">
        <w:t xml:space="preserve"> managed irrigation systems</w:t>
      </w:r>
      <w:r w:rsidR="001C0F7A">
        <w:t xml:space="preserve">. Further work could explore whether access to groundwater exacerbates or mitigates inequity and whether a canal operations planner would need to account for groundwater </w:t>
      </w:r>
      <w:r w:rsidR="00C308EB">
        <w:t>when</w:t>
      </w:r>
      <w:r w:rsidR="001C0F7A">
        <w:t xml:space="preserve"> minimizing inequity.</w:t>
      </w:r>
    </w:p>
    <w:p w14:paraId="2CA97632" w14:textId="2360A50B" w:rsidR="009A6CDA" w:rsidRDefault="001C0F7A" w:rsidP="00897836">
      <w:r>
        <w:tab/>
        <w:t>The LP-INEQ</w:t>
      </w:r>
      <w:r w:rsidR="006419C8">
        <w:t>+ model</w:t>
      </w:r>
      <w:r>
        <w:t xml:space="preserve"> is a viable engineering </w:t>
      </w:r>
      <w:r w:rsidR="00200B4D">
        <w:t xml:space="preserve">decision support </w:t>
      </w:r>
      <w:r>
        <w:t>tool to prepare canal operations plans and</w:t>
      </w:r>
      <w:r w:rsidR="006419C8">
        <w:t>,</w:t>
      </w:r>
      <w:r>
        <w:t xml:space="preserve"> this </w:t>
      </w:r>
      <w:r w:rsidR="00E44601">
        <w:t>is</w:t>
      </w:r>
      <w:r>
        <w:t xml:space="preserve"> demonstrated through an engineering application</w:t>
      </w:r>
      <w:r w:rsidR="00B324A5">
        <w:t xml:space="preserve"> in the next section</w:t>
      </w:r>
      <w:r>
        <w:t xml:space="preserve">. </w:t>
      </w:r>
      <w:r w:rsidR="00806AC1">
        <w:t xml:space="preserve">The LP-INEQ+ model is technically </w:t>
      </w:r>
      <w:r>
        <w:t xml:space="preserve">a </w:t>
      </w:r>
      <w:r w:rsidR="00806AC1">
        <w:t>more sophisticated method of producing a canal operations plan as compared to the existing practice</w:t>
      </w:r>
      <w:r w:rsidR="00E44601">
        <w:t xml:space="preserve">. </w:t>
      </w:r>
      <w:r w:rsidR="006419C8">
        <w:t>F</w:t>
      </w:r>
      <w:r w:rsidR="006419C8" w:rsidRPr="006419C8">
        <w:t>or many irrigation agencies</w:t>
      </w:r>
      <w:r w:rsidR="006419C8">
        <w:t>,</w:t>
      </w:r>
      <w:r w:rsidR="006419C8" w:rsidRPr="006419C8">
        <w:t xml:space="preserve"> particularly in developing countries</w:t>
      </w:r>
      <w:r w:rsidR="006419C8">
        <w:t>,</w:t>
      </w:r>
      <w:r w:rsidR="006419C8" w:rsidRPr="006419C8">
        <w:t xml:space="preserve"> there </w:t>
      </w:r>
      <w:r w:rsidR="00B324A5">
        <w:t>are</w:t>
      </w:r>
      <w:r w:rsidR="006419C8" w:rsidRPr="006419C8">
        <w:t xml:space="preserve"> significant institutional and capacity building challenges that would need to be overcome before this engineering research can become engineering practice.</w:t>
      </w:r>
    </w:p>
    <w:p w14:paraId="194F8E75" w14:textId="5E2124E6" w:rsidR="00F63111" w:rsidRDefault="00F63111" w:rsidP="00F63111">
      <w:pPr>
        <w:pStyle w:val="Heading1"/>
      </w:pPr>
      <w:r>
        <w:t>Engineering Application</w:t>
      </w:r>
    </w:p>
    <w:p w14:paraId="4F56E478" w14:textId="7FF2CFF2" w:rsidR="00F63111" w:rsidRDefault="00F63111" w:rsidP="00F63111">
      <w:r>
        <w:tab/>
        <w:t xml:space="preserve">To demonstrate the engineering application of this research, </w:t>
      </w:r>
      <w:r w:rsidR="0045046C">
        <w:t xml:space="preserve">the </w:t>
      </w:r>
      <w:r>
        <w:t>LP-INEQ+ model is used to develop a canal operations plan</w:t>
      </w:r>
      <w:r w:rsidR="00324ECA">
        <w:t>s</w:t>
      </w:r>
      <w:r>
        <w:t xml:space="preserve"> </w:t>
      </w:r>
      <w:proofErr w:type="gramStart"/>
      <w:r>
        <w:t xml:space="preserve">for  </w:t>
      </w:r>
      <w:proofErr w:type="spellStart"/>
      <w:r>
        <w:t>Hakra</w:t>
      </w:r>
      <w:proofErr w:type="spellEnd"/>
      <w:proofErr w:type="gramEnd"/>
      <w:r>
        <w:t xml:space="preserve"> Branch </w:t>
      </w:r>
      <w:r w:rsidR="00324ECA">
        <w:t xml:space="preserve">for </w:t>
      </w:r>
      <w:r>
        <w:t xml:space="preserve">the summer 2107 and winter 2017-18 crop seasons. For </w:t>
      </w:r>
      <w:r w:rsidR="00687754">
        <w:t xml:space="preserve">both </w:t>
      </w:r>
      <w:r w:rsidR="0015562D">
        <w:t xml:space="preserve">these </w:t>
      </w:r>
      <w:r>
        <w:t>crop season</w:t>
      </w:r>
      <w:r w:rsidR="00687754">
        <w:t>s</w:t>
      </w:r>
      <w:r>
        <w:t xml:space="preserve"> </w:t>
      </w:r>
      <w:r w:rsidR="00E10595">
        <w:t xml:space="preserve">a </w:t>
      </w:r>
      <w:r>
        <w:t>7 day</w:t>
      </w:r>
      <w:r w:rsidR="00E10595">
        <w:t xml:space="preserve"> interval is used</w:t>
      </w:r>
      <w:r>
        <w:t xml:space="preserve"> running through from Saturday to Friday which coincides with the </w:t>
      </w:r>
      <w:proofErr w:type="spellStart"/>
      <w:r>
        <w:rPr>
          <w:i/>
        </w:rPr>
        <w:t>warabandi</w:t>
      </w:r>
      <w:proofErr w:type="spellEnd"/>
      <w:r>
        <w:t xml:space="preserve"> schedule issued at the farm level.</w:t>
      </w:r>
      <w:r w:rsidR="00E10595">
        <w:t xml:space="preserve"> Therefore there are there are a total of 26 intervals in each crop season. </w:t>
      </w:r>
      <w:r>
        <w:t xml:space="preserve">The available discharge in the secondary canal of </w:t>
      </w:r>
      <w:proofErr w:type="spellStart"/>
      <w:r>
        <w:t>Hakra</w:t>
      </w:r>
      <w:proofErr w:type="spellEnd"/>
      <w:r>
        <w:t xml:space="preserve"> Branch is estimated from the 2005-2016 averages and </w:t>
      </w:r>
      <w:r>
        <w:lastRenderedPageBreak/>
        <w:t xml:space="preserve">subtracting the rated discharge of all canal turnouts located along the </w:t>
      </w:r>
      <w:proofErr w:type="spellStart"/>
      <w:r>
        <w:t>Hakra</w:t>
      </w:r>
      <w:proofErr w:type="spellEnd"/>
      <w:r>
        <w:t xml:space="preserve"> Branch and also subtracting another 10% for conveyance and distribution losses.</w:t>
      </w:r>
      <w:r w:rsidR="00687754">
        <w:t xml:space="preserve"> For the purposes of this engineering application, the default </w:t>
      </w:r>
      <w:r w:rsidR="0045046C">
        <w:t>permissible</w:t>
      </w:r>
      <w:r w:rsidR="00687754">
        <w:t xml:space="preserve"> spillage </w:t>
      </w:r>
      <w:r w:rsidR="0045046C">
        <w:t xml:space="preserve">coefficient </w:t>
      </w:r>
      <w:r w:rsidR="00687754">
        <w:t>(0%) and default operational range (</w:t>
      </w:r>
      <w:r w:rsidR="00687754">
        <w:rPr>
          <w:u w:val="single"/>
        </w:rPr>
        <w:t>+</w:t>
      </w:r>
      <w:r w:rsidR="00687754">
        <w:t xml:space="preserve">10%) are used. </w:t>
      </w:r>
      <w:r w:rsidR="00C47D0E">
        <w:t>The flood channel canal (short name FC) remains closed during the winter season, hence the winter canal plan is for 16 canals as opposed to the 17 canals operated during the summer season.</w:t>
      </w:r>
      <w:r>
        <w:t xml:space="preserve"> </w:t>
      </w:r>
    </w:p>
    <w:p w14:paraId="2B5E73A9" w14:textId="6155CD8C" w:rsidR="00732E57" w:rsidRDefault="00687754" w:rsidP="00F63111">
      <w:r>
        <w:tab/>
        <w:t xml:space="preserve">Table 6 shows the discharge at which each canal should be operated for each of </w:t>
      </w:r>
      <w:r w:rsidR="009C2AD4">
        <w:t>the intervals of the summer 2017</w:t>
      </w:r>
      <w:r>
        <w:t xml:space="preserve"> crop season. Table 6 only shows intervals 1,2,3 and 26 in the interest of brevity. The Gini for the first </w:t>
      </w:r>
      <w:proofErr w:type="gramStart"/>
      <w:r w:rsidR="005558F6">
        <w:t xml:space="preserve">interval </w:t>
      </w:r>
      <w:r>
        <w:t xml:space="preserve"> is</w:t>
      </w:r>
      <w:proofErr w:type="gramEnd"/>
      <w:r>
        <w:t xml:space="preserve"> </w:t>
      </w:r>
      <w:r w:rsidRPr="00687754">
        <w:t>9.27%</w:t>
      </w:r>
      <w:r w:rsidR="005558F6">
        <w:t>. T</w:t>
      </w:r>
      <w:r>
        <w:t xml:space="preserve">he end-of-season Gini is </w:t>
      </w:r>
      <w:r w:rsidRPr="00687754">
        <w:t>0.81%</w:t>
      </w:r>
      <w:r w:rsidR="00676A03">
        <w:t>, i.e. by the end of the season there is very little inequity in the allocation of water amongst the tertiary canals</w:t>
      </w:r>
      <w:r w:rsidR="00495387">
        <w:t>.</w:t>
      </w:r>
    </w:p>
    <w:p w14:paraId="10F637BA" w14:textId="7D78E128" w:rsidR="00687754" w:rsidRPr="00F63111" w:rsidRDefault="00732E57" w:rsidP="00F63111">
      <w:r>
        <w:tab/>
      </w:r>
      <w:r w:rsidR="00687754">
        <w:t xml:space="preserve">Table 7 shows the discharge </w:t>
      </w:r>
      <w:r w:rsidR="009C2AD4">
        <w:t>at which each tertiary canal should be operated for each of the intervals of the winter 2017-18</w:t>
      </w:r>
      <w:r w:rsidR="00C47D0E">
        <w:t xml:space="preserve"> crop season.</w:t>
      </w:r>
      <w:r w:rsidR="007671C8">
        <w:t xml:space="preserve"> </w:t>
      </w:r>
      <w:r w:rsidR="00D87496">
        <w:t>I</w:t>
      </w:r>
      <w:r w:rsidR="007671C8">
        <w:t>n the interest of brevity, Table 7 only shows intervals 1,2,3 and 26. The Gini for the first interval of the winter 2017-18 is 10.09%</w:t>
      </w:r>
      <w:r w:rsidR="0087057C">
        <w:t xml:space="preserve"> </w:t>
      </w:r>
      <w:r w:rsidR="0045046C">
        <w:t xml:space="preserve">and the end-of-season Gini is </w:t>
      </w:r>
      <w:r w:rsidR="006C44D7">
        <w:t>0.82%.</w:t>
      </w:r>
    </w:p>
    <w:p w14:paraId="4ED6D451" w14:textId="64E6726A" w:rsidR="002C4887" w:rsidRDefault="002C4887" w:rsidP="00A437FC">
      <w:pPr>
        <w:pStyle w:val="Heading1"/>
      </w:pPr>
      <w:r>
        <w:t>Acknowledgements</w:t>
      </w:r>
    </w:p>
    <w:p w14:paraId="229BF50E" w14:textId="79F66A41" w:rsidR="003A1A35" w:rsidRDefault="004666A3" w:rsidP="00DF6CD2">
      <w:r>
        <w:tab/>
      </w:r>
      <w:r w:rsidR="00F94109" w:rsidRPr="00F94109">
        <w:t>The International Water Management Institute (IWMI) is in receipt of financial support from the Embassy of the Kingdom of Netherlands, Islamabad, Pakistan through Grant #22294</w:t>
      </w:r>
      <w:r w:rsidR="009564BA">
        <w:t xml:space="preserve"> and t</w:t>
      </w:r>
      <w:r w:rsidR="009564BA" w:rsidRPr="009564BA">
        <w:t>he CGIAR Research Program on Water, Land and Ecosystems (WLE)</w:t>
      </w:r>
      <w:r w:rsidR="009564BA">
        <w:t xml:space="preserve"> </w:t>
      </w:r>
      <w:r w:rsidR="009564BA" w:rsidRPr="00F94109">
        <w:t>which were used in part to support this study</w:t>
      </w:r>
      <w:r w:rsidR="00F94109" w:rsidRPr="00F94109">
        <w:t xml:space="preserve">. </w:t>
      </w:r>
      <w:r w:rsidR="008A3099">
        <w:t xml:space="preserve">The authors would like to acknowledge the Irrigation Department, Government of Punjab, Pakistan for providing data and access to the study area. </w:t>
      </w:r>
      <w:r w:rsidR="00F94109" w:rsidRPr="00F94109">
        <w:t>The study design, data collection, analysis and interpretation of the results are exclusively those of the authors.</w:t>
      </w:r>
    </w:p>
    <w:p w14:paraId="5414D474" w14:textId="77777777" w:rsidR="00065AA0" w:rsidRDefault="00E415DE" w:rsidP="000911A3">
      <w:pPr>
        <w:pStyle w:val="Heading1"/>
      </w:pPr>
      <w:r w:rsidRPr="00F94109">
        <w:lastRenderedPageBreak/>
        <w:t>Notation</w:t>
      </w:r>
    </w:p>
    <w:p w14:paraId="1FEF35AA" w14:textId="74A56F43" w:rsidR="00C00FC6" w:rsidRDefault="00C44BBE" w:rsidP="00C00FC6">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C00FC6">
        <w:t xml:space="preserve"> = area irrigated by </w:t>
      </w:r>
      <w:r w:rsidR="00C00FC6" w:rsidRPr="008035F7">
        <w:t>canal</w:t>
      </w:r>
      <w:r w:rsidR="00C00FC6">
        <w:t xml:space="preserve"> </w:t>
      </w:r>
      <w:r w:rsidR="00C00FC6">
        <w:rPr>
          <w:i/>
        </w:rPr>
        <w:t>n</w:t>
      </w:r>
      <w:r w:rsidR="0090332E">
        <w:t>;</w:t>
      </w:r>
    </w:p>
    <w:p w14:paraId="4AF670DD" w14:textId="3F6A5CF0" w:rsidR="00846BB2" w:rsidRPr="00846BB2" w:rsidRDefault="00C44BBE" w:rsidP="00846BB2">
      <m:oMath>
        <m:sSub>
          <m:sSubPr>
            <m:ctrlPr>
              <w:rPr>
                <w:rFonts w:ascii="Cambria Math" w:hAnsi="Cambria Math"/>
                <w:i/>
              </w:rPr>
            </m:ctrlPr>
          </m:sSubPr>
          <m:e>
            <m:r>
              <w:rPr>
                <w:rFonts w:ascii="Cambria Math" w:hAnsi="Cambria Math"/>
              </w:rPr>
              <m:t>A</m:t>
            </m:r>
          </m:e>
          <m:sub>
            <m:r>
              <w:rPr>
                <w:rFonts w:ascii="Cambria Math" w:hAnsi="Cambria Math"/>
              </w:rPr>
              <m:t>n,τ</m:t>
            </m:r>
          </m:sub>
        </m:sSub>
        <m:r>
          <w:rPr>
            <w:rFonts w:ascii="Cambria Math" w:hAnsi="Cambria Math"/>
          </w:rPr>
          <m:t xml:space="preserve"> </m:t>
        </m:r>
      </m:oMath>
      <w:r w:rsidR="00846BB2">
        <w:t xml:space="preserve">= allocation cost for canal </w:t>
      </w:r>
      <w:r w:rsidR="00846BB2">
        <w:rPr>
          <w:i/>
        </w:rPr>
        <w:t>n</w:t>
      </w:r>
      <w:r w:rsidR="00846BB2">
        <w:t xml:space="preserve"> during interval </w:t>
      </w:r>
      <w:proofErr w:type="gramStart"/>
      <w:r w:rsidR="00846BB2" w:rsidRPr="00DE3E37">
        <w:rPr>
          <w:i/>
        </w:rPr>
        <w:t>τ</w:t>
      </w:r>
      <w:r w:rsidR="00846BB2">
        <w:t xml:space="preserve"> ;</w:t>
      </w:r>
      <w:proofErr w:type="gramEnd"/>
    </w:p>
    <w:p w14:paraId="403003BF" w14:textId="1C140814" w:rsidR="000C7DDA" w:rsidRDefault="00C44BBE" w:rsidP="000C7DDA">
      <m:oMath>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τ</m:t>
                </m:r>
              </m:sub>
            </m:sSub>
          </m:e>
        </m:acc>
      </m:oMath>
      <w:r w:rsidR="000C7DDA" w:rsidRPr="00697FFB">
        <w:t xml:space="preserve"> = </w:t>
      </w:r>
      <w:proofErr w:type="gramStart"/>
      <w:r w:rsidR="000C7DDA" w:rsidRPr="00697FFB">
        <w:t>average  cumulative</w:t>
      </w:r>
      <w:proofErr w:type="gramEnd"/>
      <w:r w:rsidR="000C7DDA" w:rsidRPr="00697FFB">
        <w:t xml:space="preserve"> depth of water delivered </w:t>
      </w:r>
      <w:r w:rsidR="00A175ED">
        <w:t>by all</w:t>
      </w:r>
      <w:r w:rsidR="000C7DDA" w:rsidRPr="00697FFB">
        <w:t xml:space="preserve"> canals up to and including </w:t>
      </w:r>
      <w:r w:rsidR="000C7DDA">
        <w:t xml:space="preserve">current </w:t>
      </w:r>
      <w:r w:rsidR="000C7DDA" w:rsidRPr="00697FFB">
        <w:t xml:space="preserve">interval </w:t>
      </w:r>
      <w:r w:rsidR="000C7DDA" w:rsidRPr="00697FFB">
        <w:rPr>
          <w:i/>
        </w:rPr>
        <w:t xml:space="preserve"> </w:t>
      </w:r>
      <m:oMath>
        <m:r>
          <w:rPr>
            <w:rFonts w:ascii="Cambria Math" w:hAnsi="Cambria Math"/>
          </w:rPr>
          <m:t>τ</m:t>
        </m:r>
      </m:oMath>
      <w:r w:rsidR="0090332E">
        <w:t>;</w:t>
      </w:r>
    </w:p>
    <w:p w14:paraId="1FBE77A6" w14:textId="77777777" w:rsidR="00C00FC6" w:rsidRDefault="00C44BBE" w:rsidP="00BE3A0A">
      <m:oMath>
        <m:sSub>
          <m:sSubPr>
            <m:ctrlPr>
              <w:rPr>
                <w:rFonts w:ascii="Cambria Math" w:hAnsi="Cambria Math"/>
                <w:i/>
              </w:rPr>
            </m:ctrlPr>
          </m:sSubPr>
          <m:e>
            <m:r>
              <w:rPr>
                <w:rFonts w:ascii="Cambria Math" w:hAnsi="Cambria Math"/>
              </w:rPr>
              <m:t>D</m:t>
            </m:r>
          </m:e>
          <m:sub>
            <m:r>
              <w:rPr>
                <w:rFonts w:ascii="Cambria Math" w:hAnsi="Cambria Math"/>
              </w:rPr>
              <m:t>n,τ</m:t>
            </m:r>
          </m:sub>
        </m:sSub>
      </m:oMath>
      <w:r w:rsidR="000C7DDA" w:rsidRPr="00697FFB">
        <w:t xml:space="preserve"> = cumulative depth of water delivered by canal </w:t>
      </w:r>
      <w:r w:rsidR="000C7DDA">
        <w:rPr>
          <w:i/>
        </w:rPr>
        <w:t>n</w:t>
      </w:r>
      <w:r w:rsidR="000C7DDA" w:rsidRPr="00697FFB">
        <w:t xml:space="preserve"> up to and including </w:t>
      </w:r>
      <w:r w:rsidR="000C7DDA">
        <w:t xml:space="preserve">current </w:t>
      </w:r>
      <w:r w:rsidR="000C7DDA" w:rsidRPr="00697FFB">
        <w:t xml:space="preserve">interval </w:t>
      </w:r>
      <w:r w:rsidR="000C7DDA" w:rsidRPr="00697FFB">
        <w:rPr>
          <w:i/>
        </w:rPr>
        <w:t xml:space="preserve"> </w:t>
      </w:r>
      <m:oMath>
        <m:r>
          <w:rPr>
            <w:rFonts w:ascii="Cambria Math" w:hAnsi="Cambria Math"/>
          </w:rPr>
          <m:t>τ</m:t>
        </m:r>
      </m:oMath>
      <w:r w:rsidR="000C7DDA" w:rsidRPr="00697FFB">
        <w:t>;</w:t>
      </w:r>
      <w:r w:rsidR="000C7DDA">
        <w:t xml:space="preserve"> </w:t>
      </w:r>
      <w:r w:rsidR="000C7DDA" w:rsidRPr="00697FFB">
        <w:t xml:space="preserve"> </w:t>
      </w:r>
    </w:p>
    <w:p w14:paraId="4684A204" w14:textId="40A7BD08" w:rsidR="000C7DDA" w:rsidRDefault="00C44BBE" w:rsidP="00BE3A0A">
      <m:oMath>
        <m:sSub>
          <m:sSubPr>
            <m:ctrlPr>
              <w:rPr>
                <w:rFonts w:ascii="Cambria Math" w:hAnsi="Cambria Math"/>
                <w:i/>
              </w:rPr>
            </m:ctrlPr>
          </m:sSubPr>
          <m:e>
            <m:r>
              <w:rPr>
                <w:rFonts w:ascii="Cambria Math" w:hAnsi="Cambria Math"/>
              </w:rPr>
              <m:t>D</m:t>
            </m:r>
          </m:e>
          <m:sub>
            <m:r>
              <w:rPr>
                <w:rFonts w:ascii="Cambria Math" w:hAnsi="Cambria Math"/>
              </w:rPr>
              <m:t>m,τ</m:t>
            </m:r>
          </m:sub>
        </m:sSub>
      </m:oMath>
      <w:r w:rsidR="000C7DDA" w:rsidRPr="00697FFB">
        <w:t xml:space="preserve"> = cumulative depth of water delivered by canal </w:t>
      </w:r>
      <w:r w:rsidR="000C7DDA" w:rsidRPr="00697FFB">
        <w:rPr>
          <w:i/>
        </w:rPr>
        <w:t>m</w:t>
      </w:r>
      <w:r w:rsidR="000C7DDA" w:rsidRPr="00697FFB">
        <w:t xml:space="preserve"> up to and including </w:t>
      </w:r>
      <w:r w:rsidR="000C7DDA">
        <w:t xml:space="preserve">current </w:t>
      </w:r>
      <w:r w:rsidR="000C7DDA" w:rsidRPr="00697FFB">
        <w:t xml:space="preserve">interval </w:t>
      </w:r>
      <w:r w:rsidR="000C7DDA" w:rsidRPr="00697FFB">
        <w:rPr>
          <w:i/>
        </w:rPr>
        <w:t xml:space="preserve"> </w:t>
      </w:r>
      <m:oMath>
        <m:r>
          <w:rPr>
            <w:rFonts w:ascii="Cambria Math" w:hAnsi="Cambria Math"/>
          </w:rPr>
          <m:t>τ</m:t>
        </m:r>
      </m:oMath>
      <w:r w:rsidR="000C7DDA" w:rsidRPr="00697FFB">
        <w:t>;</w:t>
      </w:r>
    </w:p>
    <w:p w14:paraId="3E7CD878" w14:textId="73642DAB" w:rsidR="00C57D96" w:rsidRPr="00C57D96" w:rsidRDefault="00C44BBE" w:rsidP="00BE3A0A">
      <m:oMath>
        <m:sSub>
          <m:sSubPr>
            <m:ctrlPr>
              <w:rPr>
                <w:rFonts w:ascii="Cambria Math" w:hAnsi="Cambria Math"/>
                <w:i/>
              </w:rPr>
            </m:ctrlPr>
          </m:sSubPr>
          <m:e>
            <m:r>
              <w:rPr>
                <w:rFonts w:ascii="Cambria Math" w:hAnsi="Cambria Math"/>
              </w:rPr>
              <m:t>dpr</m:t>
            </m:r>
          </m:e>
          <m:sub>
            <m:r>
              <w:rPr>
                <w:rFonts w:ascii="Cambria Math" w:hAnsi="Cambria Math"/>
              </w:rPr>
              <m:t>n,t</m:t>
            </m:r>
          </m:sub>
        </m:sSub>
      </m:oMath>
      <w:r w:rsidR="00C57D96" w:rsidRPr="00697FFB">
        <w:t xml:space="preserve"> </w:t>
      </w:r>
      <w:r w:rsidR="00C57D96">
        <w:t xml:space="preserve">= delivery performance ratio for canal </w:t>
      </w:r>
      <w:r w:rsidR="00C57D96">
        <w:rPr>
          <w:i/>
        </w:rPr>
        <w:t>n</w:t>
      </w:r>
      <w:r w:rsidR="00C57D96">
        <w:t xml:space="preserve"> </w:t>
      </w:r>
      <w:r w:rsidR="000E62B5">
        <w:t>for the</w:t>
      </w:r>
      <w:r w:rsidR="00C57D96">
        <w:t xml:space="preserve"> interval </w:t>
      </w:r>
      <w:r w:rsidR="00C57D96">
        <w:rPr>
          <w:i/>
        </w:rPr>
        <w:t>t</w:t>
      </w:r>
      <w:r w:rsidR="00C57D96">
        <w:t>;</w:t>
      </w:r>
    </w:p>
    <w:p w14:paraId="1E476095" w14:textId="56893D52" w:rsidR="00BE3A0A" w:rsidRDefault="00BE3A0A" w:rsidP="00BE3A0A">
      <w:r>
        <w:rPr>
          <w:i/>
        </w:rPr>
        <w:t>G</w:t>
      </w:r>
      <w:r>
        <w:t xml:space="preserve"> = Gini </w:t>
      </w:r>
      <w:proofErr w:type="gramStart"/>
      <w:r>
        <w:t xml:space="preserve">index;  </w:t>
      </w:r>
      <w:r>
        <w:rPr>
          <w:i/>
        </w:rPr>
        <w:t>x</w:t>
      </w:r>
      <w:r>
        <w:rPr>
          <w:i/>
          <w:vertAlign w:val="subscript"/>
        </w:rPr>
        <w:t>i</w:t>
      </w:r>
      <w:proofErr w:type="gramEnd"/>
      <w:r>
        <w:rPr>
          <w:vertAlign w:val="subscript"/>
        </w:rPr>
        <w:t xml:space="preserve"> </w:t>
      </w:r>
      <w:r>
        <w:t xml:space="preserve">= variable of interest for the </w:t>
      </w:r>
      <w:proofErr w:type="spellStart"/>
      <w:r>
        <w:rPr>
          <w:i/>
        </w:rPr>
        <w:t>i</w:t>
      </w:r>
      <w:r>
        <w:t>th</w:t>
      </w:r>
      <w:proofErr w:type="spellEnd"/>
      <w:r>
        <w:t xml:space="preserve"> member in the population; </w:t>
      </w:r>
    </w:p>
    <w:p w14:paraId="3023A498" w14:textId="10A0347C" w:rsidR="000C7DDA" w:rsidRDefault="00C44BBE" w:rsidP="00BE3A0A">
      <m:oMath>
        <m:sSub>
          <m:sSubPr>
            <m:ctrlPr>
              <w:rPr>
                <w:rFonts w:ascii="Cambria Math" w:hAnsi="Cambria Math"/>
                <w:i/>
              </w:rPr>
            </m:ctrlPr>
          </m:sSubPr>
          <m:e>
            <m:r>
              <w:rPr>
                <w:rFonts w:ascii="Cambria Math" w:hAnsi="Cambria Math"/>
              </w:rPr>
              <m:t>G</m:t>
            </m:r>
          </m:e>
          <m:sub>
            <m:r>
              <w:rPr>
                <w:rFonts w:ascii="Cambria Math" w:hAnsi="Cambria Math"/>
              </w:rPr>
              <m:t>τ</m:t>
            </m:r>
          </m:sub>
        </m:sSub>
      </m:oMath>
      <w:r w:rsidR="000C7DDA" w:rsidRPr="00697FFB">
        <w:t xml:space="preserve"> = Gini-index up to and including </w:t>
      </w:r>
      <w:r w:rsidR="000C7DDA">
        <w:t xml:space="preserve">current </w:t>
      </w:r>
      <w:r w:rsidR="000C7DDA" w:rsidRPr="00697FFB">
        <w:t xml:space="preserve">interval  </w:t>
      </w:r>
      <m:oMath>
        <m:r>
          <w:rPr>
            <w:rFonts w:ascii="Cambria Math" w:hAnsi="Cambria Math"/>
          </w:rPr>
          <m:t>τ</m:t>
        </m:r>
      </m:oMath>
      <w:r w:rsidR="0090332E">
        <w:t>;</w:t>
      </w:r>
    </w:p>
    <w:p w14:paraId="5C880442" w14:textId="157D56B9" w:rsidR="00846BB2" w:rsidRDefault="00846BB2" w:rsidP="00BE3A0A">
      <w:r>
        <w:rPr>
          <w:i/>
        </w:rPr>
        <w:t>M</w:t>
      </w:r>
      <w:r>
        <w:t xml:space="preserve">= large positive </w:t>
      </w:r>
      <w:r w:rsidR="0090332E">
        <w:t>constant;</w:t>
      </w:r>
    </w:p>
    <w:p w14:paraId="1EBBE910" w14:textId="4D19FCCB" w:rsidR="00E54A00" w:rsidRPr="00E54A00" w:rsidRDefault="00E54A00" w:rsidP="00BE3A0A">
      <w:r>
        <w:rPr>
          <w:i/>
        </w:rPr>
        <w:t>n</w:t>
      </w:r>
      <w:r>
        <w:t xml:space="preserve"> = index representing canal</w:t>
      </w:r>
      <w:r w:rsidR="0090332E">
        <w:t>;</w:t>
      </w:r>
    </w:p>
    <w:p w14:paraId="70FA4D17" w14:textId="28742A89" w:rsidR="00BE3A0A" w:rsidRDefault="00BE3A0A" w:rsidP="00BE3A0A">
      <w:r>
        <w:rPr>
          <w:i/>
        </w:rPr>
        <w:t>N</w:t>
      </w:r>
      <w:r>
        <w:t xml:space="preserve"> = size of the population</w:t>
      </w:r>
      <w:r w:rsidR="00537490">
        <w:t xml:space="preserve"> (number of canals in the operations plan)</w:t>
      </w:r>
      <w:r>
        <w:t xml:space="preserve">; </w:t>
      </w:r>
    </w:p>
    <w:p w14:paraId="375410CD" w14:textId="06BD73F7" w:rsidR="00E54A00" w:rsidRPr="00E54A00" w:rsidRDefault="00E54A00" w:rsidP="00BE3A0A">
      <w:r>
        <w:rPr>
          <w:i/>
        </w:rPr>
        <w:t>p</w:t>
      </w:r>
      <w:r>
        <w:t xml:space="preserve"> = index representing a breakpoint in the allocation cost function;</w:t>
      </w:r>
    </w:p>
    <w:p w14:paraId="6C03A0B8" w14:textId="6B97DA3B" w:rsidR="001573DB" w:rsidRDefault="00C44BBE" w:rsidP="001573DB">
      <m:oMath>
        <m:sSub>
          <m:sSubPr>
            <m:ctrlPr>
              <w:rPr>
                <w:rFonts w:ascii="Cambria Math" w:hAnsi="Cambria Math"/>
                <w:i/>
              </w:rPr>
            </m:ctrlPr>
          </m:sSubPr>
          <m:e>
            <m:r>
              <w:rPr>
                <w:rFonts w:ascii="Cambria Math" w:hAnsi="Cambria Math"/>
              </w:rPr>
              <m:t>q</m:t>
            </m:r>
          </m:e>
          <m:sub>
            <m:r>
              <w:rPr>
                <w:rFonts w:ascii="Cambria Math" w:hAnsi="Cambria Math"/>
              </w:rPr>
              <m:t>n,t</m:t>
            </m:r>
          </m:sub>
        </m:sSub>
      </m:oMath>
      <w:r w:rsidR="001573DB">
        <w:t xml:space="preserve"> = discharge allocated to the canal </w:t>
      </w:r>
      <w:proofErr w:type="gramStart"/>
      <w:r w:rsidR="001573DB">
        <w:rPr>
          <w:i/>
        </w:rPr>
        <w:t xml:space="preserve">n </w:t>
      </w:r>
      <w:r w:rsidR="001573DB">
        <w:t xml:space="preserve"> in</w:t>
      </w:r>
      <w:proofErr w:type="gramEnd"/>
      <w:r w:rsidR="001573DB">
        <w:t xml:space="preserve"> interval </w:t>
      </w:r>
      <w:r w:rsidR="001573DB">
        <w:rPr>
          <w:i/>
        </w:rPr>
        <w:t>t</w:t>
      </w:r>
      <w:r w:rsidR="001573DB">
        <w:t xml:space="preserve">; and, </w:t>
      </w:r>
      <m:oMath>
        <m:sSubSup>
          <m:sSubSupPr>
            <m:ctrlPr>
              <w:rPr>
                <w:rFonts w:ascii="Cambria Math" w:hAnsi="Cambria Math"/>
                <w:i/>
              </w:rPr>
            </m:ctrlPr>
          </m:sSubSupPr>
          <m:e>
            <m:r>
              <w:rPr>
                <w:rFonts w:ascii="Cambria Math" w:hAnsi="Cambria Math"/>
              </w:rPr>
              <m:t>q</m:t>
            </m:r>
          </m:e>
          <m:sub>
            <m:r>
              <w:rPr>
                <w:rFonts w:ascii="Cambria Math" w:hAnsi="Cambria Math"/>
              </w:rPr>
              <m:t>n</m:t>
            </m:r>
          </m:sub>
          <m:sup>
            <m:r>
              <w:rPr>
                <w:rFonts w:ascii="Cambria Math" w:hAnsi="Cambria Math"/>
              </w:rPr>
              <m:t>*</m:t>
            </m:r>
          </m:sup>
        </m:sSubSup>
      </m:oMath>
      <w:r w:rsidR="001573DB">
        <w:t xml:space="preserve"> = capacity of the canal </w:t>
      </w:r>
      <w:r w:rsidR="001573DB">
        <w:rPr>
          <w:i/>
        </w:rPr>
        <w:t>n</w:t>
      </w:r>
      <w:r w:rsidR="001573DB">
        <w:t>;</w:t>
      </w:r>
    </w:p>
    <w:p w14:paraId="26727DA4" w14:textId="0D510D42" w:rsidR="008119DF" w:rsidRDefault="00C44BBE" w:rsidP="001573DB">
      <m:oMath>
        <m:sSub>
          <m:sSubPr>
            <m:ctrlPr>
              <w:rPr>
                <w:rFonts w:ascii="Cambria Math" w:hAnsi="Cambria Math"/>
                <w:i/>
              </w:rPr>
            </m:ctrlPr>
          </m:sSubPr>
          <m:e>
            <m:r>
              <w:rPr>
                <w:rFonts w:ascii="Cambria Math" w:hAnsi="Cambria Math"/>
              </w:rPr>
              <m:t>Q</m:t>
            </m:r>
          </m:e>
          <m:sub>
            <m:r>
              <w:rPr>
                <w:rFonts w:ascii="Cambria Math" w:hAnsi="Cambria Math"/>
              </w:rPr>
              <m:t>t</m:t>
            </m:r>
          </m:sub>
        </m:sSub>
      </m:oMath>
      <w:r w:rsidR="008119DF">
        <w:t xml:space="preserve"> = net discharge in the secondary canal in interval </w:t>
      </w:r>
      <w:r w:rsidR="008119DF">
        <w:rPr>
          <w:i/>
        </w:rPr>
        <w:t>t</w:t>
      </w:r>
      <w:r w:rsidR="008119DF">
        <w:t>;</w:t>
      </w:r>
    </w:p>
    <w:p w14:paraId="465F17A7" w14:textId="1F6E46F8" w:rsidR="00C00FC6" w:rsidRDefault="00C44BBE" w:rsidP="001573DB">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C00FC6" w:rsidRPr="008035F7">
        <w:t xml:space="preserve"> = duration of interval</w:t>
      </w:r>
      <w:r w:rsidR="00C00FC6">
        <w:t xml:space="preserve"> </w:t>
      </w:r>
      <w:r w:rsidR="00C00FC6">
        <w:rPr>
          <w:i/>
        </w:rPr>
        <w:t>t</w:t>
      </w:r>
      <w:r w:rsidR="00C00FC6" w:rsidRPr="008035F7">
        <w:t>;</w:t>
      </w:r>
    </w:p>
    <w:p w14:paraId="3CBD9672" w14:textId="6080F4EF" w:rsidR="00C367D4" w:rsidRDefault="00C367D4" w:rsidP="001573DB">
      <m:oMath>
        <m:r>
          <w:rPr>
            <w:rFonts w:ascii="Cambria Math" w:hAnsi="Cambria Math"/>
          </w:rPr>
          <m:t>S</m:t>
        </m:r>
      </m:oMath>
      <w:r>
        <w:t xml:space="preserve"> = end-of-se</w:t>
      </w:r>
      <w:r w:rsidR="0090332E">
        <w:t>ason spillage for a crop season;</w:t>
      </w:r>
    </w:p>
    <w:p w14:paraId="0E6533A0" w14:textId="1F29B971" w:rsidR="00CC62BF" w:rsidRDefault="00C44BBE" w:rsidP="001573DB">
      <m:oMath>
        <m:sSub>
          <m:sSubPr>
            <m:ctrlPr>
              <w:rPr>
                <w:rFonts w:ascii="Cambria Math" w:hAnsi="Cambria Math"/>
                <w:i/>
              </w:rPr>
            </m:ctrlPr>
          </m:sSubPr>
          <m:e>
            <m:r>
              <w:rPr>
                <w:rFonts w:ascii="Cambria Math" w:hAnsi="Cambria Math"/>
              </w:rPr>
              <m:t>S</m:t>
            </m:r>
          </m:e>
          <m:sub>
            <m:r>
              <w:rPr>
                <w:rFonts w:ascii="Cambria Math" w:hAnsi="Cambria Math"/>
              </w:rPr>
              <m:t>t</m:t>
            </m:r>
          </m:sub>
        </m:sSub>
      </m:oMath>
      <w:r w:rsidR="00CC62BF">
        <w:t xml:space="preserve"> = spillage in interval </w:t>
      </w:r>
      <w:r w:rsidR="00CC62BF">
        <w:rPr>
          <w:i/>
        </w:rPr>
        <w:t>t</w:t>
      </w:r>
      <w:r w:rsidR="00E54A00">
        <w:t>;</w:t>
      </w:r>
    </w:p>
    <w:p w14:paraId="53256757" w14:textId="53B49DB7" w:rsidR="00E54A00" w:rsidRPr="00E54A00" w:rsidRDefault="00E54A00" w:rsidP="001573DB">
      <w:r>
        <w:rPr>
          <w:i/>
        </w:rPr>
        <w:t>t</w:t>
      </w:r>
      <w:r>
        <w:t xml:space="preserve"> = index representing interval;</w:t>
      </w:r>
    </w:p>
    <w:p w14:paraId="2CA0EE69" w14:textId="29304077" w:rsidR="00BE3A0A" w:rsidRDefault="00C44BBE" w:rsidP="00BE3A0A">
      <m:oMath>
        <m:acc>
          <m:accPr>
            <m:chr m:val="̅"/>
            <m:ctrlPr>
              <w:rPr>
                <w:rFonts w:ascii="Cambria Math" w:hAnsi="Cambria Math"/>
                <w:i/>
              </w:rPr>
            </m:ctrlPr>
          </m:accPr>
          <m:e>
            <m:r>
              <w:rPr>
                <w:rFonts w:ascii="Cambria Math" w:hAnsi="Cambria Math"/>
              </w:rPr>
              <m:t>x</m:t>
            </m:r>
          </m:e>
        </m:acc>
      </m:oMath>
      <w:r w:rsidR="00BE3A0A">
        <w:t xml:space="preserve"> = average </w:t>
      </w:r>
      <w:r w:rsidR="0090332E">
        <w:t xml:space="preserve">of the </w:t>
      </w:r>
      <w:r w:rsidR="00BE3A0A">
        <w:t>variable of interest for the population;</w:t>
      </w:r>
    </w:p>
    <w:p w14:paraId="09936F02" w14:textId="77777777" w:rsidR="00BE3A0A" w:rsidRDefault="00BE3A0A" w:rsidP="00BE3A0A">
      <w:proofErr w:type="spellStart"/>
      <w:r>
        <w:rPr>
          <w:i/>
        </w:rPr>
        <w:t>x</w:t>
      </w:r>
      <w:r>
        <w:rPr>
          <w:i/>
          <w:vertAlign w:val="subscript"/>
        </w:rPr>
        <w:t>j</w:t>
      </w:r>
      <w:proofErr w:type="spellEnd"/>
      <w:r>
        <w:t xml:space="preserve"> = variable of interest for the </w:t>
      </w:r>
      <w:proofErr w:type="spellStart"/>
      <w:r>
        <w:rPr>
          <w:i/>
        </w:rPr>
        <w:t>j</w:t>
      </w:r>
      <w:r>
        <w:t>th</w:t>
      </w:r>
      <w:proofErr w:type="spellEnd"/>
      <w:r>
        <w:t xml:space="preserve"> member in the population; </w:t>
      </w:r>
    </w:p>
    <w:p w14:paraId="4B289ACE" w14:textId="1395FA66" w:rsidR="003E2163" w:rsidRDefault="00C44BBE" w:rsidP="00BE3A0A">
      <m:oMath>
        <m:sSub>
          <m:sSubPr>
            <m:ctrlPr>
              <w:rPr>
                <w:rFonts w:ascii="Cambria Math" w:hAnsi="Cambria Math"/>
                <w:i/>
              </w:rPr>
            </m:ctrlPr>
          </m:sSubPr>
          <m:e>
            <m:r>
              <w:rPr>
                <w:rFonts w:ascii="Cambria Math" w:hAnsi="Cambria Math"/>
              </w:rPr>
              <m:t>X</m:t>
            </m:r>
          </m:e>
          <m:sub>
            <m:r>
              <w:rPr>
                <w:rFonts w:ascii="Cambria Math" w:hAnsi="Cambria Math"/>
              </w:rPr>
              <m:t>n,p,t</m:t>
            </m:r>
          </m:sub>
        </m:sSub>
      </m:oMath>
      <w:r w:rsidR="003E2163">
        <w:t xml:space="preserve">= </w:t>
      </w:r>
      <w:r w:rsidR="003E2163" w:rsidRPr="007B508E">
        <w:rPr>
          <w:i/>
        </w:rPr>
        <w:t>x</w:t>
      </w:r>
      <w:r w:rsidR="003E2163">
        <w:t xml:space="preserve"> coordinate of the allocation function for canal </w:t>
      </w:r>
      <w:r w:rsidR="003E2163">
        <w:rPr>
          <w:i/>
        </w:rPr>
        <w:t>n</w:t>
      </w:r>
      <w:r w:rsidR="003E2163">
        <w:t xml:space="preserve"> at the breakpoint </w:t>
      </w:r>
      <w:r w:rsidR="003E2163">
        <w:rPr>
          <w:i/>
        </w:rPr>
        <w:t>p</w:t>
      </w:r>
      <w:r w:rsidR="003E2163">
        <w:t xml:space="preserve"> for the interval </w:t>
      </w:r>
      <w:r w:rsidR="003E2163">
        <w:rPr>
          <w:i/>
        </w:rPr>
        <w:t>t</w:t>
      </w:r>
      <w:r w:rsidR="003E2163">
        <w:t>;</w:t>
      </w:r>
    </w:p>
    <w:p w14:paraId="3ED8522F" w14:textId="37D54173" w:rsidR="008C4778" w:rsidRDefault="00C44BBE" w:rsidP="00BE3A0A">
      <m:oMath>
        <m:sSub>
          <m:sSubPr>
            <m:ctrlPr>
              <w:rPr>
                <w:rFonts w:ascii="Cambria Math" w:hAnsi="Cambria Math"/>
                <w:i/>
              </w:rPr>
            </m:ctrlPr>
          </m:sSubPr>
          <m:e>
            <m:r>
              <w:rPr>
                <w:rFonts w:ascii="Cambria Math" w:hAnsi="Cambria Math"/>
              </w:rPr>
              <m:t>Y</m:t>
            </m:r>
          </m:e>
          <m:sub>
            <m:r>
              <w:rPr>
                <w:rFonts w:ascii="Cambria Math" w:hAnsi="Cambria Math"/>
              </w:rPr>
              <m:t>n,p,t</m:t>
            </m:r>
          </m:sub>
        </m:sSub>
      </m:oMath>
      <w:r w:rsidR="008C4778">
        <w:t xml:space="preserve">= </w:t>
      </w:r>
      <w:r w:rsidR="008C4778">
        <w:rPr>
          <w:i/>
        </w:rPr>
        <w:t>y</w:t>
      </w:r>
      <w:r w:rsidR="008C4778">
        <w:t xml:space="preserve">-coordinate of the allocation function for canal </w:t>
      </w:r>
      <w:r w:rsidR="008C4778">
        <w:rPr>
          <w:i/>
        </w:rPr>
        <w:t>n</w:t>
      </w:r>
      <w:r w:rsidR="008C4778">
        <w:t xml:space="preserve"> at the breakpoint </w:t>
      </w:r>
      <w:r w:rsidR="008C4778">
        <w:rPr>
          <w:i/>
        </w:rPr>
        <w:t>p</w:t>
      </w:r>
      <w:r w:rsidR="008C4778">
        <w:t xml:space="preserve"> for the interval </w:t>
      </w:r>
      <w:r w:rsidR="008C4778">
        <w:rPr>
          <w:i/>
        </w:rPr>
        <w:t>t</w:t>
      </w:r>
      <w:r w:rsidR="008C4778">
        <w:t>;</w:t>
      </w:r>
    </w:p>
    <w:p w14:paraId="101D0A11" w14:textId="5A434CB8" w:rsidR="000C7DDA" w:rsidRDefault="00C44BBE" w:rsidP="00BE3A0A">
      <m:oMath>
        <m:sSub>
          <m:sSubPr>
            <m:ctrlPr>
              <w:rPr>
                <w:rFonts w:ascii="Cambria Math" w:hAnsi="Cambria Math"/>
                <w:i/>
              </w:rPr>
            </m:ctrlPr>
          </m:sSubPr>
          <m:e>
            <m:r>
              <w:rPr>
                <w:rFonts w:ascii="Cambria Math" w:hAnsi="Cambria Math"/>
              </w:rPr>
              <m:t>Z</m:t>
            </m:r>
          </m:e>
          <m:sub>
            <m:r>
              <w:rPr>
                <w:rFonts w:ascii="Cambria Math" w:hAnsi="Cambria Math"/>
              </w:rPr>
              <m:t>LP-INEQ+ τ</m:t>
            </m:r>
          </m:sub>
        </m:sSub>
      </m:oMath>
      <w:r w:rsidR="00846BB2">
        <w:t xml:space="preserve"> = objective </w:t>
      </w:r>
      <w:proofErr w:type="gramStart"/>
      <w:r w:rsidR="00846BB2">
        <w:t>function  of</w:t>
      </w:r>
      <w:proofErr w:type="gramEnd"/>
      <w:r w:rsidR="00846BB2">
        <w:t xml:space="preserve"> the LP-INEQ+ model up to and including interval </w:t>
      </w:r>
      <w:r w:rsidR="00846BB2">
        <w:rPr>
          <w:i/>
        </w:rPr>
        <w:t>τ</w:t>
      </w:r>
      <w:r w:rsidR="00B67739">
        <w:t>;</w:t>
      </w:r>
    </w:p>
    <w:p w14:paraId="07446525" w14:textId="7A021FDC" w:rsidR="00B67739" w:rsidRDefault="00C44BBE" w:rsidP="00B67739">
      <m:oMath>
        <m:sSubSup>
          <m:sSubSupPr>
            <m:ctrlPr>
              <w:rPr>
                <w:rFonts w:ascii="Cambria Math" w:hAnsi="Cambria Math"/>
                <w:i/>
              </w:rPr>
            </m:ctrlPr>
          </m:sSubSupPr>
          <m:e>
            <m:r>
              <w:rPr>
                <w:rFonts w:ascii="Cambria Math" w:hAnsi="Cambria Math"/>
              </w:rPr>
              <m:t>Z</m:t>
            </m:r>
          </m:e>
          <m:sub>
            <m:r>
              <w:rPr>
                <w:rFonts w:ascii="Cambria Math" w:hAnsi="Cambria Math"/>
              </w:rPr>
              <m:t>LP-INEQ+ τ</m:t>
            </m:r>
          </m:sub>
          <m:sup>
            <m:r>
              <w:rPr>
                <w:rFonts w:ascii="Cambria Math" w:hAnsi="Cambria Math"/>
              </w:rPr>
              <m:t>*</m:t>
            </m:r>
          </m:sup>
        </m:sSubSup>
      </m:oMath>
      <w:r w:rsidR="00B67739">
        <w:t xml:space="preserve">  = minimum of the objective </w:t>
      </w:r>
      <w:proofErr w:type="gramStart"/>
      <w:r w:rsidR="00B67739">
        <w:t>function  of</w:t>
      </w:r>
      <w:proofErr w:type="gramEnd"/>
      <w:r w:rsidR="00B67739">
        <w:t xml:space="preserve"> the LP-INEQ+ model up to and including interval </w:t>
      </w:r>
      <w:r w:rsidR="00B67739">
        <w:rPr>
          <w:i/>
        </w:rPr>
        <w:t>τ</w:t>
      </w:r>
      <w:r w:rsidR="005E2E35">
        <w:t>;</w:t>
      </w:r>
    </w:p>
    <w:p w14:paraId="29BE063D" w14:textId="6CDD0B83" w:rsidR="005E2E35" w:rsidRDefault="005E2E35" w:rsidP="00B67739">
      <m:oMath>
        <m:r>
          <w:rPr>
            <w:rFonts w:ascii="Cambria Math" w:hAnsi="Cambria Math"/>
          </w:rPr>
          <m:t>β</m:t>
        </m:r>
      </m:oMath>
      <w:r>
        <w:t xml:space="preserve"> = </w:t>
      </w:r>
      <w:r w:rsidR="008D7F0D">
        <w:t xml:space="preserve">permissible </w:t>
      </w:r>
      <w:r>
        <w:t>spillage coefficient;</w:t>
      </w:r>
    </w:p>
    <w:p w14:paraId="7AD72891" w14:textId="77330E14" w:rsidR="008C4778" w:rsidRPr="00D34A83" w:rsidRDefault="00C44BBE" w:rsidP="00B67739">
      <m:oMath>
        <m:sSub>
          <m:sSubPr>
            <m:ctrlPr>
              <w:rPr>
                <w:rFonts w:ascii="Cambria Math" w:hAnsi="Cambria Math"/>
                <w:i/>
              </w:rPr>
            </m:ctrlPr>
          </m:sSubPr>
          <m:e>
            <m:r>
              <w:rPr>
                <w:rFonts w:ascii="Cambria Math" w:hAnsi="Cambria Math"/>
              </w:rPr>
              <m:t>λ</m:t>
            </m:r>
          </m:e>
          <m:sub>
            <m:r>
              <w:rPr>
                <w:rFonts w:ascii="Cambria Math" w:hAnsi="Cambria Math"/>
              </w:rPr>
              <m:t>n,p,t</m:t>
            </m:r>
          </m:sub>
        </m:sSub>
      </m:oMath>
      <w:r w:rsidR="008C4778">
        <w:t xml:space="preserve">= weight for canal </w:t>
      </w:r>
      <w:r w:rsidR="008C4778">
        <w:rPr>
          <w:i/>
        </w:rPr>
        <w:t>n</w:t>
      </w:r>
      <w:r w:rsidR="008C4778">
        <w:t xml:space="preserve"> at breakpoint </w:t>
      </w:r>
      <w:r w:rsidR="008C4778">
        <w:rPr>
          <w:i/>
        </w:rPr>
        <w:t>p</w:t>
      </w:r>
      <w:r w:rsidR="008C4778">
        <w:t xml:space="preserve"> for the interval </w:t>
      </w:r>
      <w:r w:rsidR="008C4778">
        <w:rPr>
          <w:i/>
        </w:rPr>
        <w:t>t</w:t>
      </w:r>
      <w:r w:rsidR="00C00FC6">
        <w:t>;</w:t>
      </w:r>
      <w:r w:rsidR="00BD7ABE">
        <w:t xml:space="preserve"> and,</w:t>
      </w:r>
    </w:p>
    <w:p w14:paraId="37CA23B8" w14:textId="7212ADC0" w:rsidR="00BE3A0A" w:rsidRPr="00BE3A0A" w:rsidRDefault="00C00FC6" w:rsidP="00BE3A0A">
      <m:oMath>
        <m:r>
          <w:rPr>
            <w:rFonts w:ascii="Cambria Math" w:hAnsi="Cambria Math"/>
          </w:rPr>
          <m:t>τ</m:t>
        </m:r>
      </m:oMath>
      <w:r w:rsidR="00BD7ABE">
        <w:t xml:space="preserve"> = current interval.</w:t>
      </w:r>
    </w:p>
    <w:p w14:paraId="1EA504A2" w14:textId="766F9D74" w:rsidR="00D57AAD" w:rsidRDefault="00D57AAD" w:rsidP="00DF6CD2">
      <w:pPr>
        <w:pStyle w:val="Heading1"/>
      </w:pPr>
      <w:bookmarkStart w:id="5" w:name="_Toc334537259"/>
      <w:bookmarkStart w:id="6" w:name="_Toc336879950"/>
      <w:bookmarkStart w:id="7" w:name="_Toc336880064"/>
      <w:bookmarkStart w:id="8" w:name="_Toc387762138"/>
      <w:r>
        <w:t>Re</w:t>
      </w:r>
      <w:r w:rsidRPr="000911A3">
        <w:rPr>
          <w:rStyle w:val="Heading2Char"/>
        </w:rPr>
        <w:t>f</w:t>
      </w:r>
      <w:r>
        <w:t>erences</w:t>
      </w:r>
      <w:bookmarkEnd w:id="5"/>
      <w:bookmarkEnd w:id="6"/>
      <w:bookmarkEnd w:id="7"/>
      <w:bookmarkEnd w:id="8"/>
    </w:p>
    <w:p w14:paraId="4A0AF9DB" w14:textId="740A48AD" w:rsidR="00194588" w:rsidRPr="00AD607C" w:rsidRDefault="00194588" w:rsidP="00194588">
      <w:pPr>
        <w:pStyle w:val="References"/>
      </w:pPr>
      <w:r w:rsidRPr="00AD607C">
        <w:t xml:space="preserve">Ahmad, Z., </w:t>
      </w:r>
      <w:proofErr w:type="spellStart"/>
      <w:r w:rsidRPr="00AD607C">
        <w:t>Asad</w:t>
      </w:r>
      <w:proofErr w:type="spellEnd"/>
      <w:r w:rsidRPr="00AD607C">
        <w:t xml:space="preserve">, E. U., Muhammad, A., Ahmad, W., &amp; Anwar, A. (2013). </w:t>
      </w:r>
      <w:r w:rsidR="004B7431">
        <w:t>“</w:t>
      </w:r>
      <w:r w:rsidRPr="00AD607C">
        <w:t xml:space="preserve">Development of a low-power smart water meter for discharges in </w:t>
      </w:r>
      <w:r w:rsidR="008D52C1">
        <w:t>I</w:t>
      </w:r>
      <w:r w:rsidRPr="00AD607C">
        <w:t>ndus basin irrigation networks</w:t>
      </w:r>
      <w:r w:rsidR="004B7431">
        <w:t>”,</w:t>
      </w:r>
      <w:r w:rsidRPr="00AD607C">
        <w:t xml:space="preserve"> In Wireless Sensor Networks for Developing Countries (pp. 1-13). Springer Berlin Heidelberg.</w:t>
      </w:r>
    </w:p>
    <w:p w14:paraId="1F4E48F0" w14:textId="0EECAC21" w:rsidR="006723D5" w:rsidRDefault="006723D5" w:rsidP="006723D5">
      <w:pPr>
        <w:pStyle w:val="References"/>
      </w:pPr>
      <w:r>
        <w:t>Anwar A.A., Bhatti M.T. and de Vries T.T. (</w:t>
      </w:r>
      <w:r w:rsidR="002D50CD">
        <w:t>201</w:t>
      </w:r>
      <w:r w:rsidR="00E214F0">
        <w:t>6a</w:t>
      </w:r>
      <w:r>
        <w:t xml:space="preserve">). "Canal Operations Planner I: Maximizing Delivery Performance Ratio", </w:t>
      </w:r>
      <w:r w:rsidR="008D52C1">
        <w:t xml:space="preserve">J. </w:t>
      </w:r>
      <w:proofErr w:type="spellStart"/>
      <w:r w:rsidR="008D52C1">
        <w:t>Irrig</w:t>
      </w:r>
      <w:proofErr w:type="spellEnd"/>
      <w:r w:rsidR="008D52C1">
        <w:t xml:space="preserve">. and Drain. </w:t>
      </w:r>
      <w:proofErr w:type="spellStart"/>
      <w:r w:rsidR="008D52C1">
        <w:t>Engrg</w:t>
      </w:r>
      <w:proofErr w:type="spellEnd"/>
      <w:r w:rsidR="008D52C1">
        <w:t>. ASCE</w:t>
      </w:r>
    </w:p>
    <w:p w14:paraId="09415F52" w14:textId="08092F5F" w:rsidR="006723D5" w:rsidRDefault="006723D5" w:rsidP="006723D5">
      <w:pPr>
        <w:pStyle w:val="References"/>
      </w:pPr>
      <w:r>
        <w:t>Anwar A.A., de Vries</w:t>
      </w:r>
      <w:r w:rsidR="002D50CD">
        <w:t xml:space="preserve"> T.T. and Bhatti M.T. (201</w:t>
      </w:r>
      <w:r w:rsidR="00E214F0">
        <w:t>6</w:t>
      </w:r>
      <w:r w:rsidR="002D50CD">
        <w:t>b</w:t>
      </w:r>
      <w:r>
        <w:t xml:space="preserve">). "Canal Operations Planner II: Minimizing Inequity", </w:t>
      </w:r>
      <w:r w:rsidR="008D52C1">
        <w:t xml:space="preserve">J. </w:t>
      </w:r>
      <w:proofErr w:type="spellStart"/>
      <w:r w:rsidR="008D52C1">
        <w:t>Irrig</w:t>
      </w:r>
      <w:proofErr w:type="spellEnd"/>
      <w:r w:rsidR="008D52C1">
        <w:t xml:space="preserve">. and Drain. </w:t>
      </w:r>
      <w:proofErr w:type="spellStart"/>
      <w:r w:rsidR="008D52C1">
        <w:t>Engrg</w:t>
      </w:r>
      <w:proofErr w:type="spellEnd"/>
      <w:r w:rsidR="008D52C1">
        <w:t>. ASCE</w:t>
      </w:r>
    </w:p>
    <w:p w14:paraId="3BAF7E70" w14:textId="0CCFA996" w:rsidR="007D2362" w:rsidRDefault="007D2362" w:rsidP="00DF6CD2">
      <w:pPr>
        <w:pStyle w:val="References"/>
      </w:pPr>
      <w:r>
        <w:t>Anwar A</w:t>
      </w:r>
      <w:r w:rsidR="0072085E">
        <w:t>.</w:t>
      </w:r>
      <w:r>
        <w:t>A</w:t>
      </w:r>
      <w:r w:rsidR="0072085E">
        <w:t>.</w:t>
      </w:r>
      <w:r>
        <w:t xml:space="preserve"> and Haq ZU, (2013). “An old-new measure of canal water inequity”. </w:t>
      </w:r>
      <w:r w:rsidRPr="00D700F8">
        <w:t>Water International</w:t>
      </w:r>
      <w:r w:rsidR="00BC44B8">
        <w:t>, 38(5):</w:t>
      </w:r>
      <w:r>
        <w:t>536-551.</w:t>
      </w:r>
    </w:p>
    <w:p w14:paraId="424D71B7" w14:textId="1D40C281" w:rsidR="00E913B7" w:rsidRDefault="00E913B7" w:rsidP="00DF6CD2">
      <w:pPr>
        <w:pStyle w:val="References"/>
      </w:pPr>
      <w:r>
        <w:t>Awan U.K., Anwar A., Ahmad W., and Hafiz M. (2016) “</w:t>
      </w:r>
      <w:r w:rsidRPr="00E913B7">
        <w:t>A methodology to estimate equity of canal water and groundwater use at different spatial and temporal scales: a geo-informatics approach</w:t>
      </w:r>
      <w:r>
        <w:t>” Environ Earth Sci., Springer 75: 409. doi:10.1007/s12665-015-4976-4</w:t>
      </w:r>
    </w:p>
    <w:p w14:paraId="60F5C56E" w14:textId="3227F459" w:rsidR="00E70FF1" w:rsidRDefault="00E70FF1" w:rsidP="00DF6CD2">
      <w:pPr>
        <w:pStyle w:val="References"/>
      </w:pPr>
      <w:r>
        <w:t xml:space="preserve">Asian Development Bank (2015) “Project Data Sheet </w:t>
      </w:r>
      <w:r w:rsidRPr="00E70FF1">
        <w:t>47024-004: Khyber Pakhtunkhwa Water Resources Project</w:t>
      </w:r>
      <w:r>
        <w:t xml:space="preserve">” accessed on line </w:t>
      </w:r>
      <w:hyperlink r:id="rId9" w:history="1">
        <w:r w:rsidRPr="005D322A">
          <w:rPr>
            <w:rStyle w:val="NormalSingleSpaceChar"/>
          </w:rPr>
          <w:t>http://adb.org/projects/details?page=details&amp;proj_id=47024-004</w:t>
        </w:r>
      </w:hyperlink>
      <w:r w:rsidRPr="005D322A">
        <w:rPr>
          <w:rStyle w:val="NormalSingleSpaceChar"/>
        </w:rPr>
        <w:t xml:space="preserve"> a</w:t>
      </w:r>
      <w:r>
        <w:t>ccessed Mar. 2015.</w:t>
      </w:r>
    </w:p>
    <w:p w14:paraId="3ADF2F5D" w14:textId="4BE5AEE8" w:rsidR="000E36AA" w:rsidRDefault="000E36AA" w:rsidP="000E36AA">
      <w:pPr>
        <w:pStyle w:val="References"/>
      </w:pPr>
      <w:proofErr w:type="spellStart"/>
      <w:r w:rsidRPr="00AD607C">
        <w:lastRenderedPageBreak/>
        <w:t>Bandaragoda</w:t>
      </w:r>
      <w:proofErr w:type="spellEnd"/>
      <w:r w:rsidRPr="00AD607C">
        <w:t xml:space="preserve"> D</w:t>
      </w:r>
      <w:r w:rsidR="0072085E">
        <w:t>.</w:t>
      </w:r>
      <w:r w:rsidRPr="00AD607C">
        <w:t>J</w:t>
      </w:r>
      <w:r w:rsidR="0072085E">
        <w:t>.</w:t>
      </w:r>
      <w:r w:rsidRPr="00AD607C">
        <w:t xml:space="preserve"> (1996). “Institutional conditions for effective water delivery and irrigation scheduling in large gravity systems: evidence from Pakistan”. In: Irrigation Scheduling: from Theory to </w:t>
      </w:r>
      <w:proofErr w:type="gramStart"/>
      <w:r w:rsidRPr="00AD607C">
        <w:t>Practice  -</w:t>
      </w:r>
      <w:proofErr w:type="gramEnd"/>
      <w:r w:rsidRPr="00AD607C">
        <w:t xml:space="preserve"> Proceedings, proceedings of the ICID/FAO Workshop on Irrigation scheduling, Rome, 12-13 September 1995, FAO Water Report 8.</w:t>
      </w:r>
    </w:p>
    <w:p w14:paraId="361C995B" w14:textId="0303A9C4" w:rsidR="00C44D94" w:rsidRPr="00AD607C" w:rsidRDefault="00C44D94" w:rsidP="00C44D94">
      <w:pPr>
        <w:pStyle w:val="References"/>
      </w:pPr>
      <w:proofErr w:type="spellStart"/>
      <w:r w:rsidRPr="00AD607C">
        <w:t>Bhutta</w:t>
      </w:r>
      <w:proofErr w:type="spellEnd"/>
      <w:r w:rsidRPr="00AD607C">
        <w:t xml:space="preserve"> M.N. and Van Der Velde, J. (1992) “Equity of water distribution along secondary canals in Punjab, Pakistan” Irrigation a</w:t>
      </w:r>
      <w:r w:rsidR="00BC44B8">
        <w:t>nd Drainage Systems, Kluwer, 6:</w:t>
      </w:r>
      <w:r w:rsidRPr="00AD607C">
        <w:t>161-177.</w:t>
      </w:r>
    </w:p>
    <w:p w14:paraId="0ED2AF9D" w14:textId="77777777" w:rsidR="009F369E" w:rsidRDefault="009F369E" w:rsidP="009F369E">
      <w:pPr>
        <w:tabs>
          <w:tab w:val="left" w:pos="540"/>
        </w:tabs>
        <w:ind w:left="540" w:hanging="540"/>
      </w:pPr>
      <w:r>
        <w:t xml:space="preserve">Bos M.G., Burton M.A., and </w:t>
      </w:r>
      <w:proofErr w:type="spellStart"/>
      <w:r>
        <w:t>Molden</w:t>
      </w:r>
      <w:proofErr w:type="spellEnd"/>
      <w:r>
        <w:t xml:space="preserve"> D.J. (2005) “Irrigation and Drainage Performance Assessment, Practical Guidelines”, CABI Publishing.</w:t>
      </w:r>
    </w:p>
    <w:p w14:paraId="1C7E79A6" w14:textId="2399537B" w:rsidR="00F62911" w:rsidRPr="00E679B1" w:rsidRDefault="00F62911" w:rsidP="00F62911">
      <w:pPr>
        <w:pStyle w:val="Reference"/>
        <w:rPr>
          <w:rStyle w:val="Heading2Char"/>
          <w:rFonts w:eastAsiaTheme="minorHAnsi" w:cstheme="minorBidi"/>
          <w:b w:val="0"/>
          <w:bCs w:val="0"/>
          <w:sz w:val="24"/>
          <w:szCs w:val="24"/>
        </w:rPr>
      </w:pPr>
      <w:r w:rsidRPr="00E679B1">
        <w:rPr>
          <w:rStyle w:val="Heading2Char"/>
          <w:rFonts w:eastAsiaTheme="minorHAnsi" w:cstheme="minorBidi"/>
          <w:b w:val="0"/>
          <w:sz w:val="24"/>
          <w:szCs w:val="24"/>
        </w:rPr>
        <w:t xml:space="preserve">Briscoe, J. &amp; Qamar, U. (2005). </w:t>
      </w:r>
      <w:r w:rsidR="004B7431">
        <w:rPr>
          <w:rStyle w:val="Heading2Char"/>
          <w:rFonts w:eastAsiaTheme="minorHAnsi" w:cstheme="minorBidi"/>
          <w:b w:val="0"/>
          <w:sz w:val="24"/>
          <w:szCs w:val="24"/>
        </w:rPr>
        <w:t>“</w:t>
      </w:r>
      <w:r w:rsidRPr="00E679B1">
        <w:rPr>
          <w:rStyle w:val="Heading2Char"/>
          <w:rFonts w:eastAsiaTheme="minorHAnsi" w:cstheme="minorBidi"/>
          <w:b w:val="0"/>
          <w:sz w:val="24"/>
          <w:szCs w:val="24"/>
        </w:rPr>
        <w:t>Pakistan’s Water Economy: Running Dry</w:t>
      </w:r>
      <w:r w:rsidR="004B7431">
        <w:rPr>
          <w:rStyle w:val="Heading2Char"/>
          <w:rFonts w:eastAsiaTheme="minorHAnsi" w:cstheme="minorBidi"/>
          <w:b w:val="0"/>
          <w:sz w:val="24"/>
          <w:szCs w:val="24"/>
        </w:rPr>
        <w:t>”,</w:t>
      </w:r>
      <w:r w:rsidRPr="00E679B1">
        <w:rPr>
          <w:rStyle w:val="Heading2Char"/>
          <w:rFonts w:eastAsiaTheme="minorHAnsi" w:cstheme="minorBidi"/>
          <w:b w:val="0"/>
          <w:sz w:val="24"/>
          <w:szCs w:val="24"/>
        </w:rPr>
        <w:t xml:space="preserve"> Oxford University Press.</w:t>
      </w:r>
    </w:p>
    <w:p w14:paraId="394494DC" w14:textId="4B17D5B8" w:rsidR="00673463" w:rsidRDefault="00673463" w:rsidP="00673463">
      <w:pPr>
        <w:tabs>
          <w:tab w:val="left" w:pos="540"/>
        </w:tabs>
        <w:ind w:left="540" w:hanging="540"/>
      </w:pPr>
      <w:proofErr w:type="spellStart"/>
      <w:r>
        <w:t>Clemmens</w:t>
      </w:r>
      <w:proofErr w:type="spellEnd"/>
      <w:r>
        <w:t xml:space="preserve"> A.J. and Bos M.G. (1990) “Statistical methods for Irrigation System Water Delivery Performance Evaluation”, Irrigation and </w:t>
      </w:r>
      <w:r w:rsidR="00BC44B8">
        <w:t>Drainage Systems</w:t>
      </w:r>
      <w:r w:rsidR="004B7431">
        <w:t>, Springer,</w:t>
      </w:r>
      <w:r w:rsidR="00BC44B8">
        <w:t xml:space="preserve"> 4:</w:t>
      </w:r>
      <w:r>
        <w:t>345-65.</w:t>
      </w:r>
    </w:p>
    <w:p w14:paraId="170F7BC3" w14:textId="77777777" w:rsidR="00673463" w:rsidRDefault="00673463" w:rsidP="00673463">
      <w:pPr>
        <w:tabs>
          <w:tab w:val="left" w:pos="540"/>
        </w:tabs>
        <w:ind w:left="540" w:hanging="540"/>
      </w:pPr>
      <w:proofErr w:type="spellStart"/>
      <w:r>
        <w:t>Clemmens</w:t>
      </w:r>
      <w:proofErr w:type="spellEnd"/>
      <w:r>
        <w:t xml:space="preserve"> A.J. and </w:t>
      </w:r>
      <w:proofErr w:type="spellStart"/>
      <w:r>
        <w:t>Dedrick</w:t>
      </w:r>
      <w:proofErr w:type="spellEnd"/>
      <w:r>
        <w:t xml:space="preserve"> (1994) “</w:t>
      </w:r>
      <w:r w:rsidRPr="00C14F72">
        <w:t>Irrigation Techniques and Evaluations</w:t>
      </w:r>
      <w:r>
        <w:t>” Advanced Series in Agricultural Sciences, Springer, 22, pp 64-103</w:t>
      </w:r>
    </w:p>
    <w:p w14:paraId="0AA719CF" w14:textId="296AF6DD" w:rsidR="00F53116" w:rsidRDefault="00F53116" w:rsidP="00F53116">
      <w:pPr>
        <w:pStyle w:val="References"/>
      </w:pPr>
      <w:proofErr w:type="spellStart"/>
      <w:r w:rsidRPr="00866B1E">
        <w:t>Cullis</w:t>
      </w:r>
      <w:proofErr w:type="spellEnd"/>
      <w:r w:rsidRPr="00866B1E">
        <w:t xml:space="preserve"> J</w:t>
      </w:r>
      <w:r w:rsidR="0072085E">
        <w:t>.</w:t>
      </w:r>
      <w:r w:rsidRPr="00866B1E">
        <w:t xml:space="preserve">, van </w:t>
      </w:r>
      <w:proofErr w:type="spellStart"/>
      <w:r w:rsidRPr="00866B1E">
        <w:t>Koppen</w:t>
      </w:r>
      <w:proofErr w:type="spellEnd"/>
      <w:r w:rsidRPr="00866B1E">
        <w:t xml:space="preserve"> B</w:t>
      </w:r>
      <w:r w:rsidR="0072085E">
        <w:t>.</w:t>
      </w:r>
      <w:r w:rsidRPr="00866B1E">
        <w:t xml:space="preserve"> (2007) </w:t>
      </w:r>
      <w:r w:rsidR="00430FB3">
        <w:t>“</w:t>
      </w:r>
      <w:r w:rsidRPr="00866B1E">
        <w:t xml:space="preserve">Applying the Gini coefficient to measure inequality of water use in the </w:t>
      </w:r>
      <w:proofErr w:type="spellStart"/>
      <w:r w:rsidRPr="00866B1E">
        <w:t>Olifants</w:t>
      </w:r>
      <w:proofErr w:type="spellEnd"/>
      <w:r>
        <w:t xml:space="preserve"> </w:t>
      </w:r>
      <w:r w:rsidRPr="00866B1E">
        <w:t>River Water Management Area</w:t>
      </w:r>
      <w:r w:rsidR="00430FB3">
        <w:t>”</w:t>
      </w:r>
      <w:r w:rsidRPr="00866B1E">
        <w:t>, South Africa. International Water Management Institute, Colombo</w:t>
      </w:r>
      <w:r>
        <w:t>.</w:t>
      </w:r>
    </w:p>
    <w:p w14:paraId="23C1B795" w14:textId="105E0668" w:rsidR="00EE3763" w:rsidRPr="007147BB" w:rsidRDefault="00EE3763" w:rsidP="00EE3763">
      <w:pPr>
        <w:pStyle w:val="References"/>
      </w:pPr>
      <w:proofErr w:type="spellStart"/>
      <w:r w:rsidRPr="00EE3763">
        <w:t>Drezner</w:t>
      </w:r>
      <w:proofErr w:type="spellEnd"/>
      <w:r w:rsidRPr="00EE3763">
        <w:t xml:space="preserve">, T., </w:t>
      </w:r>
      <w:proofErr w:type="spellStart"/>
      <w:r w:rsidRPr="00EE3763">
        <w:t>Drezner</w:t>
      </w:r>
      <w:proofErr w:type="spellEnd"/>
      <w:r w:rsidRPr="00EE3763">
        <w:t xml:space="preserve">, Z., </w:t>
      </w:r>
      <w:r w:rsidR="00EA6C09">
        <w:t>and</w:t>
      </w:r>
      <w:r w:rsidRPr="00EE3763">
        <w:t xml:space="preserve"> </w:t>
      </w:r>
      <w:proofErr w:type="spellStart"/>
      <w:r w:rsidRPr="00EE3763">
        <w:t>Guyse</w:t>
      </w:r>
      <w:proofErr w:type="spellEnd"/>
      <w:r w:rsidRPr="00EE3763">
        <w:t xml:space="preserve">, J. (2009). </w:t>
      </w:r>
      <w:r w:rsidR="00430FB3">
        <w:t>“</w:t>
      </w:r>
      <w:r w:rsidRPr="00EE3763">
        <w:t>Equitable service by a facility: Minimizing the Gini coefficient</w:t>
      </w:r>
      <w:r w:rsidR="00430FB3">
        <w:t>”,</w:t>
      </w:r>
      <w:r w:rsidRPr="00EE3763">
        <w:t xml:space="preserve"> Computers &amp; Operations Research, </w:t>
      </w:r>
      <w:r>
        <w:t xml:space="preserve">Elsevier, </w:t>
      </w:r>
      <w:r w:rsidR="00BC44B8">
        <w:t>36(12):</w:t>
      </w:r>
      <w:r w:rsidRPr="00EE3763">
        <w:t xml:space="preserve">3240-3246. </w:t>
      </w:r>
    </w:p>
    <w:p w14:paraId="60E36362" w14:textId="07147767" w:rsidR="0005468D" w:rsidRDefault="0005468D" w:rsidP="0005468D">
      <w:pPr>
        <w:tabs>
          <w:tab w:val="left" w:pos="540"/>
        </w:tabs>
        <w:ind w:left="540" w:hanging="540"/>
      </w:pPr>
      <w:r>
        <w:t xml:space="preserve">Hussain I., Hussain Z., </w:t>
      </w:r>
      <w:proofErr w:type="spellStart"/>
      <w:r>
        <w:t>Sial</w:t>
      </w:r>
      <w:proofErr w:type="spellEnd"/>
      <w:r>
        <w:t xml:space="preserve"> M.., Akram W., and Farhan M.F. (2011) “Water balance, Supply and Demand and irrigation Efficiency of Indus Basin”, Pakistan Eco</w:t>
      </w:r>
      <w:r w:rsidR="00BC44B8">
        <w:t>nomic and Social Review, 49(1):</w:t>
      </w:r>
      <w:r>
        <w:t>13-38.</w:t>
      </w:r>
    </w:p>
    <w:p w14:paraId="5F7AAC26" w14:textId="77777777" w:rsidR="004F1063" w:rsidRPr="00AD607C" w:rsidRDefault="004F1063" w:rsidP="004F1063">
      <w:pPr>
        <w:pStyle w:val="Reference"/>
      </w:pPr>
      <w:r w:rsidRPr="00AD607C">
        <w:t>Government of Pakistan (2012) Draft National Water Policy, Ministry of Water and Power</w:t>
      </w:r>
    </w:p>
    <w:p w14:paraId="05173ED1" w14:textId="53994DDF" w:rsidR="00F53116" w:rsidRDefault="00F53116" w:rsidP="00F53116">
      <w:pPr>
        <w:pStyle w:val="References"/>
      </w:pPr>
      <w:r w:rsidRPr="006B1402">
        <w:t xml:space="preserve">Kalu, I. L., </w:t>
      </w:r>
      <w:proofErr w:type="spellStart"/>
      <w:r w:rsidRPr="006B1402">
        <w:t>Paudyal</w:t>
      </w:r>
      <w:proofErr w:type="spellEnd"/>
      <w:r w:rsidRPr="006B1402">
        <w:t xml:space="preserve">, G. N., </w:t>
      </w:r>
      <w:r w:rsidR="00EA6C09">
        <w:t>and</w:t>
      </w:r>
      <w:r w:rsidR="00EA6C09" w:rsidRPr="00EE3763">
        <w:t xml:space="preserve"> </w:t>
      </w:r>
      <w:r w:rsidRPr="006B1402">
        <w:t xml:space="preserve">Gupta, A. D. (1995). </w:t>
      </w:r>
      <w:r w:rsidR="008D52C1">
        <w:t>“</w:t>
      </w:r>
      <w:r w:rsidRPr="006B1402">
        <w:t>Equity and efficiency issues in irrigation water distribution</w:t>
      </w:r>
      <w:r w:rsidR="008D52C1">
        <w:t>”,</w:t>
      </w:r>
      <w:r w:rsidRPr="006B1402">
        <w:t xml:space="preserve"> Agricu</w:t>
      </w:r>
      <w:r w:rsidR="00BC44B8">
        <w:t>ltural Water Management, 28(4):</w:t>
      </w:r>
      <w:r w:rsidRPr="006B1402">
        <w:t xml:space="preserve">335-348. </w:t>
      </w:r>
    </w:p>
    <w:p w14:paraId="6D04F09E" w14:textId="0EF96695" w:rsidR="00B47C5A" w:rsidRPr="006B1402" w:rsidRDefault="00B47C5A" w:rsidP="00F53116">
      <w:pPr>
        <w:pStyle w:val="References"/>
      </w:pPr>
      <w:r>
        <w:lastRenderedPageBreak/>
        <w:t>Kaur S., Srivastava D.K. and Arya D.S. (2013) “Improved Planning Model for Canal Scheduling of Rotation Irrigation</w:t>
      </w:r>
      <w:proofErr w:type="gramStart"/>
      <w:r>
        <w:t xml:space="preserve">”, </w:t>
      </w:r>
      <w:r w:rsidR="008D52C1">
        <w:t xml:space="preserve"> </w:t>
      </w:r>
      <w:r>
        <w:t>J.</w:t>
      </w:r>
      <w:proofErr w:type="gramEnd"/>
      <w:r>
        <w:t xml:space="preserve"> </w:t>
      </w:r>
      <w:proofErr w:type="spellStart"/>
      <w:r>
        <w:t>Irrig</w:t>
      </w:r>
      <w:proofErr w:type="spellEnd"/>
      <w:r>
        <w:t xml:space="preserve">. and Drain. </w:t>
      </w:r>
      <w:proofErr w:type="spellStart"/>
      <w:r>
        <w:t>Engrg</w:t>
      </w:r>
      <w:proofErr w:type="spellEnd"/>
      <w:r>
        <w:t>. ASCE, 139(7):560-570.</w:t>
      </w:r>
    </w:p>
    <w:p w14:paraId="67D19AC2" w14:textId="5D45EF73" w:rsidR="00F53116" w:rsidRDefault="00F53116" w:rsidP="00F53116">
      <w:pPr>
        <w:pStyle w:val="References"/>
      </w:pPr>
      <w:proofErr w:type="spellStart"/>
      <w:r w:rsidRPr="0082575E">
        <w:t>Kazbekov</w:t>
      </w:r>
      <w:proofErr w:type="spellEnd"/>
      <w:r w:rsidRPr="0082575E">
        <w:t xml:space="preserve">, J., </w:t>
      </w:r>
      <w:proofErr w:type="spellStart"/>
      <w:r w:rsidRPr="0082575E">
        <w:t>Abdullaev</w:t>
      </w:r>
      <w:proofErr w:type="spellEnd"/>
      <w:r w:rsidRPr="0082575E">
        <w:t xml:space="preserve">, I., </w:t>
      </w:r>
      <w:proofErr w:type="spellStart"/>
      <w:r w:rsidRPr="0082575E">
        <w:t>Manthrithilake</w:t>
      </w:r>
      <w:proofErr w:type="spellEnd"/>
      <w:r w:rsidRPr="0082575E">
        <w:t xml:space="preserve">, H., Qureshi, A., </w:t>
      </w:r>
      <w:r w:rsidR="00EA6C09">
        <w:t>and</w:t>
      </w:r>
      <w:r w:rsidR="00EA6C09" w:rsidRPr="00EE3763">
        <w:t xml:space="preserve"> </w:t>
      </w:r>
      <w:proofErr w:type="spellStart"/>
      <w:r w:rsidRPr="0082575E">
        <w:t>Jumaboev</w:t>
      </w:r>
      <w:proofErr w:type="spellEnd"/>
      <w:r w:rsidRPr="0082575E">
        <w:t xml:space="preserve">, K. (2009). </w:t>
      </w:r>
      <w:r w:rsidR="008D52C1">
        <w:t>“</w:t>
      </w:r>
      <w:r w:rsidRPr="0082575E">
        <w:t>Evaluating planning and delivery performance of Water User Associations (WUAs) in Osh Province, Kyrgyzstan</w:t>
      </w:r>
      <w:r w:rsidR="008D52C1">
        <w:t>”,</w:t>
      </w:r>
      <w:r w:rsidRPr="0082575E">
        <w:t xml:space="preserve"> Agricu</w:t>
      </w:r>
      <w:r w:rsidR="00BC44B8">
        <w:t>ltural Water Management, 96(8):</w:t>
      </w:r>
      <w:r w:rsidRPr="0082575E">
        <w:t xml:space="preserve">1259-1267. </w:t>
      </w:r>
    </w:p>
    <w:p w14:paraId="55ED15D5" w14:textId="777A5586" w:rsidR="00E25F6B" w:rsidRDefault="00E25F6B" w:rsidP="00F53116">
      <w:pPr>
        <w:pStyle w:val="References"/>
      </w:pPr>
      <w:proofErr w:type="spellStart"/>
      <w:proofErr w:type="gramStart"/>
      <w:r>
        <w:t>Khepar</w:t>
      </w:r>
      <w:proofErr w:type="spellEnd"/>
      <w:r>
        <w:t xml:space="preserve"> ,</w:t>
      </w:r>
      <w:proofErr w:type="gramEnd"/>
      <w:r>
        <w:t xml:space="preserve"> S.D., Gulati, H.S., Yadav, A.K.</w:t>
      </w:r>
      <w:r w:rsidR="00EA6C09">
        <w:t>, and</w:t>
      </w:r>
      <w:r>
        <w:t xml:space="preserve"> Brar T.P.S. (2000) “A Model for Equitable Distribution of Canal Water”</w:t>
      </w:r>
      <w:r w:rsidR="008D52C1">
        <w:t>,</w:t>
      </w:r>
      <w:r>
        <w:t xml:space="preserve"> Irrigation Science, Springer, 19:191-197.</w:t>
      </w:r>
    </w:p>
    <w:p w14:paraId="068BDF90" w14:textId="6814A87B" w:rsidR="006B740F" w:rsidRPr="0082575E" w:rsidRDefault="00EA6C09" w:rsidP="008D52C1">
      <w:pPr>
        <w:pStyle w:val="References"/>
      </w:pPr>
      <w:r>
        <w:t>Latif M., and</w:t>
      </w:r>
      <w:r w:rsidR="006B740F" w:rsidRPr="006B740F">
        <w:t xml:space="preserve"> Sarwar S</w:t>
      </w:r>
      <w:r w:rsidR="0072085E">
        <w:t>.</w:t>
      </w:r>
      <w:r w:rsidR="006B740F" w:rsidRPr="006B740F">
        <w:t xml:space="preserve"> (1994) </w:t>
      </w:r>
      <w:r w:rsidR="008D52C1">
        <w:t>“</w:t>
      </w:r>
      <w:r w:rsidR="006B740F" w:rsidRPr="006B740F">
        <w:t>Proposal for equitable water allocation for rotational irrigation in Pakistan</w:t>
      </w:r>
      <w:r w:rsidR="008D52C1">
        <w:t>”,</w:t>
      </w:r>
      <w:r w:rsidR="006B740F" w:rsidRPr="006B740F">
        <w:t xml:space="preserve"> </w:t>
      </w:r>
      <w:proofErr w:type="spellStart"/>
      <w:r w:rsidR="006B740F" w:rsidRPr="006B740F">
        <w:t>Irrig</w:t>
      </w:r>
      <w:proofErr w:type="spellEnd"/>
      <w:r w:rsidR="006B740F" w:rsidRPr="006B740F">
        <w:t xml:space="preserve"> Drain</w:t>
      </w:r>
      <w:r w:rsidR="006B740F">
        <w:t xml:space="preserve">. </w:t>
      </w:r>
      <w:r w:rsidR="006B740F" w:rsidRPr="006B740F">
        <w:t>Syst</w:t>
      </w:r>
      <w:r w:rsidR="006B740F">
        <w:t>.</w:t>
      </w:r>
      <w:r w:rsidR="008D52C1">
        <w:t xml:space="preserve"> Springer</w:t>
      </w:r>
      <w:r w:rsidR="006B740F" w:rsidRPr="006B740F">
        <w:t xml:space="preserve"> 8:35–48</w:t>
      </w:r>
    </w:p>
    <w:p w14:paraId="04221AB7" w14:textId="38F6F3D3" w:rsidR="001039FC" w:rsidRDefault="001039FC" w:rsidP="008644D3">
      <w:pPr>
        <w:tabs>
          <w:tab w:val="left" w:pos="540"/>
        </w:tabs>
        <w:ind w:left="540" w:hanging="540"/>
      </w:pPr>
      <w:r>
        <w:t>LINDO (2015)</w:t>
      </w:r>
      <w:r w:rsidR="00420ED0">
        <w:t xml:space="preserve"> “Lingo the modelling language and optimizer”, LINDO Systems Inc.,</w:t>
      </w:r>
    </w:p>
    <w:p w14:paraId="25EDA031" w14:textId="58C912EA" w:rsidR="008644D3" w:rsidRDefault="008644D3" w:rsidP="008644D3">
      <w:pPr>
        <w:tabs>
          <w:tab w:val="left" w:pos="540"/>
        </w:tabs>
        <w:ind w:left="540" w:hanging="540"/>
      </w:pPr>
      <w:proofErr w:type="spellStart"/>
      <w:r>
        <w:t>Molden</w:t>
      </w:r>
      <w:proofErr w:type="spellEnd"/>
      <w:r>
        <w:t xml:space="preserve"> D.J., and Gates T.K. (1990) “Performance Measures for Evaluation of Irrigation-Water Delivery Systems”, </w:t>
      </w:r>
      <w:r w:rsidR="008D52C1">
        <w:t xml:space="preserve">J. </w:t>
      </w:r>
      <w:proofErr w:type="spellStart"/>
      <w:r w:rsidR="008D52C1">
        <w:t>Irrig</w:t>
      </w:r>
      <w:proofErr w:type="spellEnd"/>
      <w:r w:rsidR="008D52C1">
        <w:t xml:space="preserve">. and Drain. </w:t>
      </w:r>
      <w:proofErr w:type="spellStart"/>
      <w:r w:rsidR="008D52C1">
        <w:t>Engrg</w:t>
      </w:r>
      <w:proofErr w:type="spellEnd"/>
      <w:r w:rsidR="008D52C1">
        <w:t>. ASCE,</w:t>
      </w:r>
      <w:r>
        <w:t xml:space="preserve"> 116</w:t>
      </w:r>
      <w:r w:rsidR="00BC44B8">
        <w:t>(</w:t>
      </w:r>
      <w:r>
        <w:t>6</w:t>
      </w:r>
      <w:r w:rsidR="00BC44B8">
        <w:t>)</w:t>
      </w:r>
      <w:r>
        <w:t>:804-822.</w:t>
      </w:r>
    </w:p>
    <w:p w14:paraId="1A13B007" w14:textId="131B819F" w:rsidR="00C445C0" w:rsidRPr="00AD607C" w:rsidRDefault="00C445C0" w:rsidP="00C445C0">
      <w:pPr>
        <w:pStyle w:val="Reference"/>
      </w:pPr>
      <w:r w:rsidRPr="00AD607C">
        <w:t xml:space="preserve">Mustafa D. (2002) </w:t>
      </w:r>
      <w:r w:rsidR="008D52C1">
        <w:t>“</w:t>
      </w:r>
      <w:r w:rsidRPr="00AD607C">
        <w:t>Theory versus practice: The bureaucratic ethos of water resource management and administration in Pakist</w:t>
      </w:r>
      <w:r w:rsidR="00BC44B8">
        <w:t>an</w:t>
      </w:r>
      <w:r w:rsidR="008D52C1">
        <w:t>”</w:t>
      </w:r>
      <w:r w:rsidR="00BC44B8">
        <w:t>, Contemporary South Asia, 11(</w:t>
      </w:r>
      <w:r w:rsidRPr="00AD607C">
        <w:t>1</w:t>
      </w:r>
      <w:proofErr w:type="gramStart"/>
      <w:r w:rsidR="00BC44B8">
        <w:t>):</w:t>
      </w:r>
      <w:r w:rsidRPr="00AD607C">
        <w:t>,</w:t>
      </w:r>
      <w:proofErr w:type="gramEnd"/>
      <w:r w:rsidRPr="00AD607C">
        <w:t>39-56, DOI: 10.1080/0958493022000000350</w:t>
      </w:r>
    </w:p>
    <w:p w14:paraId="5BA88F4E" w14:textId="2330DD22" w:rsidR="00303A33" w:rsidRDefault="00303A33" w:rsidP="008644D3">
      <w:pPr>
        <w:tabs>
          <w:tab w:val="left" w:pos="540"/>
        </w:tabs>
        <w:ind w:left="540" w:hanging="540"/>
      </w:pPr>
      <w:r>
        <w:t>Levine G., Chin L.T., and Miranda S.M. (1976) “Requirements for the Successful Introduction and Management of Rotational Irrigation”, Agric</w:t>
      </w:r>
      <w:r w:rsidR="005D1A2A">
        <w:t>.  Water Manage., Elsevier,</w:t>
      </w:r>
      <w:r>
        <w:t xml:space="preserve"> 1</w:t>
      </w:r>
      <w:r w:rsidR="00516096">
        <w:t>:41-46.</w:t>
      </w:r>
    </w:p>
    <w:p w14:paraId="0546775A" w14:textId="1D673297" w:rsidR="00F53116" w:rsidRDefault="00F53116" w:rsidP="00F53116">
      <w:pPr>
        <w:pStyle w:val="Reference"/>
      </w:pPr>
      <w:r>
        <w:t>Nam W.</w:t>
      </w:r>
      <w:r w:rsidR="00CC1328">
        <w:t xml:space="preserve"> H.</w:t>
      </w:r>
      <w:proofErr w:type="gramStart"/>
      <w:r w:rsidR="00CC1328">
        <w:t xml:space="preserve">, </w:t>
      </w:r>
      <w:r>
        <w:t xml:space="preserve"> Hong</w:t>
      </w:r>
      <w:proofErr w:type="gramEnd"/>
      <w:r>
        <w:t xml:space="preserve"> E</w:t>
      </w:r>
      <w:r w:rsidR="00EA6C09">
        <w:t>.M.</w:t>
      </w:r>
      <w:r>
        <w:t xml:space="preserve">, </w:t>
      </w:r>
      <w:r w:rsidR="00EA6C09">
        <w:t xml:space="preserve">and </w:t>
      </w:r>
      <w:r>
        <w:t>Choi J</w:t>
      </w:r>
      <w:r w:rsidR="00CC1328">
        <w:t>.Y.</w:t>
      </w:r>
      <w:r>
        <w:t xml:space="preserve"> (2016) “Assessment of water delivery efficiency in irrigation canals using performance indicators”, Irrigation Science, Elsevier 34:129-143 DOI:10.1007/s00271-016-04866-6</w:t>
      </w:r>
    </w:p>
    <w:p w14:paraId="699D6C58" w14:textId="77777777" w:rsidR="000B646E" w:rsidRDefault="000B646E" w:rsidP="000B646E">
      <w:pPr>
        <w:tabs>
          <w:tab w:val="left" w:pos="540"/>
        </w:tabs>
        <w:ind w:left="540" w:hanging="540"/>
      </w:pPr>
      <w:r>
        <w:t xml:space="preserve">Malhotra S.P. (1982). “The </w:t>
      </w:r>
      <w:proofErr w:type="spellStart"/>
      <w:r>
        <w:t>Warabandi</w:t>
      </w:r>
      <w:proofErr w:type="spellEnd"/>
      <w:r>
        <w:t xml:space="preserve"> System and Its Infrastructure”, Central Board of Irrigation and Power, New Delhi, India.</w:t>
      </w:r>
    </w:p>
    <w:p w14:paraId="23D7B205" w14:textId="77777777" w:rsidR="00FB5D9B" w:rsidRPr="00AD607C" w:rsidRDefault="00FB5D9B" w:rsidP="00FB5D9B">
      <w:pPr>
        <w:pStyle w:val="References"/>
      </w:pPr>
      <w:r w:rsidRPr="00AD607C">
        <w:t>PMIU, 2014. Database of the Programme Monitoring and Implementation Unit for Canal Operations and Discharge Data in Irrigation Department, www.irrigation.punjab.gov.pk, accessed 2013 and 2014.</w:t>
      </w:r>
    </w:p>
    <w:p w14:paraId="282742CE" w14:textId="77777777" w:rsidR="008644D3" w:rsidRDefault="008644D3" w:rsidP="008644D3">
      <w:pPr>
        <w:tabs>
          <w:tab w:val="left" w:pos="540"/>
        </w:tabs>
        <w:ind w:left="540" w:hanging="540"/>
      </w:pPr>
      <w:r>
        <w:lastRenderedPageBreak/>
        <w:t>Sampath R.K. (1988) “Equity Measures for Irrigation Performance Evaluation”, Water International, IWRA, 13:25-32.</w:t>
      </w:r>
    </w:p>
    <w:p w14:paraId="5805AEB9" w14:textId="030F0E38" w:rsidR="00B47C5A" w:rsidRDefault="00B47C5A" w:rsidP="008644D3">
      <w:pPr>
        <w:tabs>
          <w:tab w:val="left" w:pos="540"/>
        </w:tabs>
        <w:ind w:left="540" w:hanging="540"/>
      </w:pPr>
      <w:proofErr w:type="spellStart"/>
      <w:r>
        <w:t>Santhi</w:t>
      </w:r>
      <w:proofErr w:type="spellEnd"/>
      <w:r>
        <w:t xml:space="preserve"> C., and </w:t>
      </w:r>
      <w:proofErr w:type="spellStart"/>
      <w:r>
        <w:t>Pundarikanthan</w:t>
      </w:r>
      <w:proofErr w:type="spellEnd"/>
      <w:r>
        <w:t xml:space="preserve"> N.V. (2000) “A new planning model for canal scheduling of rotational irrigation”, Agric. Water Manage. Elsevier 43:327-343.</w:t>
      </w:r>
    </w:p>
    <w:p w14:paraId="04172C72" w14:textId="0462648F" w:rsidR="00A139AD" w:rsidRDefault="00A139AD" w:rsidP="00A139AD">
      <w:pPr>
        <w:tabs>
          <w:tab w:val="left" w:pos="540"/>
        </w:tabs>
        <w:ind w:left="540" w:hanging="540"/>
      </w:pPr>
      <w:proofErr w:type="spellStart"/>
      <w:r>
        <w:t>Seckler</w:t>
      </w:r>
      <w:proofErr w:type="spellEnd"/>
      <w:r>
        <w:t xml:space="preserve"> D., Sampath R.K., and Raheja S.K. (1988) “An Index for Measuring the Performance of Irrigation management Systems with an Application</w:t>
      </w:r>
      <w:proofErr w:type="gramStart"/>
      <w:r>
        <w:t>”</w:t>
      </w:r>
      <w:r w:rsidR="008D52C1">
        <w:t>,</w:t>
      </w:r>
      <w:r>
        <w:t xml:space="preserve">  Water</w:t>
      </w:r>
      <w:proofErr w:type="gramEnd"/>
      <w:r>
        <w:t xml:space="preserve"> Resources Bulletin, AWRA, 24(4)</w:t>
      </w:r>
      <w:r w:rsidR="00BC44B8">
        <w:t>:</w:t>
      </w:r>
      <w:r>
        <w:t>855-460.</w:t>
      </w:r>
    </w:p>
    <w:p w14:paraId="2D793105" w14:textId="72319BBC" w:rsidR="00B038E5" w:rsidRPr="00B038E5" w:rsidRDefault="00B038E5" w:rsidP="00B038E5">
      <w:pPr>
        <w:tabs>
          <w:tab w:val="left" w:pos="540"/>
        </w:tabs>
        <w:ind w:left="540" w:hanging="540"/>
      </w:pPr>
      <w:r>
        <w:t xml:space="preserve">Shah, M. A., Anwar, A. A., Bell, A. R., </w:t>
      </w:r>
      <w:r w:rsidR="00EA6C09">
        <w:t>and</w:t>
      </w:r>
      <w:r>
        <w:t xml:space="preserve"> Haq, Z. U. (2016). </w:t>
      </w:r>
      <w:r w:rsidR="008D52C1">
        <w:t>“</w:t>
      </w:r>
      <w:r>
        <w:t>Equity in a tertiary canal of the Indus Basin Irrigation System (IBIS)</w:t>
      </w:r>
      <w:r w:rsidR="008D52C1">
        <w:t>”,</w:t>
      </w:r>
      <w:r>
        <w:t xml:space="preserve"> </w:t>
      </w:r>
      <w:r w:rsidRPr="00B038E5">
        <w:t>Agric</w:t>
      </w:r>
      <w:r>
        <w:t>.</w:t>
      </w:r>
      <w:r w:rsidRPr="00B038E5">
        <w:t xml:space="preserve"> Water Manage</w:t>
      </w:r>
      <w:r>
        <w:t>., Elsevier</w:t>
      </w:r>
      <w:r w:rsidRPr="00B038E5">
        <w:t>,</w:t>
      </w:r>
      <w:r>
        <w:t xml:space="preserve"> </w:t>
      </w:r>
      <w:r w:rsidRPr="00B038E5">
        <w:t>178</w:t>
      </w:r>
      <w:r>
        <w:t xml:space="preserve">:201-214. </w:t>
      </w:r>
    </w:p>
    <w:p w14:paraId="7AE49236" w14:textId="63FCFA2E" w:rsidR="00690AA7" w:rsidRDefault="00B038E5" w:rsidP="00B038E5">
      <w:pPr>
        <w:tabs>
          <w:tab w:val="left" w:pos="540"/>
        </w:tabs>
        <w:ind w:left="540" w:hanging="540"/>
      </w:pPr>
      <w:r>
        <w:t xml:space="preserve"> </w:t>
      </w:r>
      <w:r w:rsidR="00690AA7">
        <w:t>Sharma D.N.</w:t>
      </w:r>
      <w:r w:rsidR="00EA6C09">
        <w:t>,</w:t>
      </w:r>
      <w:r w:rsidR="00690AA7">
        <w:t xml:space="preserve"> and </w:t>
      </w:r>
      <w:proofErr w:type="spellStart"/>
      <w:r w:rsidR="00690AA7">
        <w:t>Ramchand</w:t>
      </w:r>
      <w:proofErr w:type="spellEnd"/>
      <w:r w:rsidR="00690AA7">
        <w:t xml:space="preserve"> O. (1990) “Variable-Time Model for Equitable Irrigation Water Distribution”, Agric.  Water Manage., Elsevier Science, 17:367-377.</w:t>
      </w:r>
    </w:p>
    <w:p w14:paraId="6F286708" w14:textId="76C57E94" w:rsidR="00C73EEE" w:rsidRDefault="00C73EEE" w:rsidP="008644D3">
      <w:pPr>
        <w:tabs>
          <w:tab w:val="left" w:pos="540"/>
        </w:tabs>
        <w:ind w:left="540" w:hanging="540"/>
      </w:pPr>
      <w:r w:rsidRPr="00AD607C">
        <w:t xml:space="preserve">Wang, X., Zhang, J., Shahid, S., </w:t>
      </w:r>
      <w:proofErr w:type="spellStart"/>
      <w:r w:rsidRPr="00AD607C">
        <w:t>Elmahdi</w:t>
      </w:r>
      <w:proofErr w:type="spellEnd"/>
      <w:r w:rsidRPr="00AD607C">
        <w:t xml:space="preserve">, A., He R., Wang, X., </w:t>
      </w:r>
      <w:r w:rsidR="00EC7C77">
        <w:t>and</w:t>
      </w:r>
      <w:r w:rsidRPr="00AD607C">
        <w:t xml:space="preserve"> Ali, M. (2011). </w:t>
      </w:r>
      <w:r w:rsidR="008D52C1">
        <w:t>“</w:t>
      </w:r>
      <w:r w:rsidRPr="00AD607C">
        <w:t>Gini coefficient to assess equity in domestic water supply in the Yellow River</w:t>
      </w:r>
      <w:r w:rsidR="008D52C1">
        <w:t>”,</w:t>
      </w:r>
      <w:r w:rsidRPr="00AD607C">
        <w:t xml:space="preserve"> Mitigation and Adaptation Strategies for Global Change, </w:t>
      </w:r>
      <w:r w:rsidR="008D52C1">
        <w:t xml:space="preserve">Springer, </w:t>
      </w:r>
      <w:r w:rsidRPr="00AD607C">
        <w:t>17(1)</w:t>
      </w:r>
      <w:r w:rsidR="00BC44B8">
        <w:t>:</w:t>
      </w:r>
      <w:r w:rsidRPr="00AD607C">
        <w:t>65-75</w:t>
      </w:r>
    </w:p>
    <w:p w14:paraId="5299A78F" w14:textId="5698A7EB" w:rsidR="007A02E9" w:rsidRPr="003E64CE" w:rsidRDefault="00FB546D" w:rsidP="003E64CE">
      <w:pPr>
        <w:pStyle w:val="References"/>
        <w:rPr>
          <w:rStyle w:val="Heading2Char"/>
          <w:rFonts w:eastAsia="MS Mincho" w:cstheme="minorBidi"/>
          <w:b w:val="0"/>
          <w:bCs w:val="0"/>
          <w:sz w:val="24"/>
          <w:szCs w:val="24"/>
        </w:rPr>
      </w:pPr>
      <w:r>
        <w:t>World Bank (2015) “</w:t>
      </w:r>
      <w:r w:rsidRPr="008E76A8">
        <w:t>PROJECT INFORMATION DOCUMENT (PID)</w:t>
      </w:r>
      <w:r>
        <w:t xml:space="preserve"> -</w:t>
      </w:r>
      <w:r w:rsidRPr="008E76A8">
        <w:t xml:space="preserve"> CONCEPT STAGE”</w:t>
      </w:r>
      <w:r>
        <w:t xml:space="preserve"> Unpublished, available on line </w:t>
      </w:r>
      <w:hyperlink r:id="rId10" w:history="1">
        <w:r w:rsidRPr="005D322A">
          <w:t>http://www-wds.worldbank.org/external/default/WDSContentServer/WDSP/IB/2004/10/05/000104615_20041006093032/Rendered/PDF/Project0Inform1ment010Concept0Stage.pdf</w:t>
        </w:r>
      </w:hyperlink>
      <w:r w:rsidRPr="005D322A">
        <w:t xml:space="preserve"> </w:t>
      </w:r>
      <w:r w:rsidR="003E64CE">
        <w:t>accessed March 2015.</w:t>
      </w:r>
      <w:r w:rsidR="007A02E9">
        <w:rPr>
          <w:rStyle w:val="Heading2Char"/>
          <w:b w:val="0"/>
          <w:bCs w:val="0"/>
          <w:sz w:val="28"/>
          <w:szCs w:val="28"/>
        </w:rPr>
        <w:br w:type="page"/>
      </w:r>
    </w:p>
    <w:p w14:paraId="6009938D" w14:textId="0C41C7C6" w:rsidR="005C6593" w:rsidRPr="00487310" w:rsidRDefault="005C6593" w:rsidP="00487310">
      <w:pPr>
        <w:pStyle w:val="Heading1"/>
      </w:pPr>
      <w:r w:rsidRPr="00487310">
        <w:rPr>
          <w:rStyle w:val="Heading2Char"/>
          <w:b/>
          <w:bCs/>
          <w:sz w:val="28"/>
          <w:szCs w:val="28"/>
        </w:rPr>
        <w:lastRenderedPageBreak/>
        <w:t>Table</w:t>
      </w:r>
      <w:r w:rsidR="00487310">
        <w:rPr>
          <w:rStyle w:val="Heading2Char"/>
          <w:b/>
          <w:bCs/>
          <w:sz w:val="28"/>
          <w:szCs w:val="28"/>
        </w:rPr>
        <w:t>s</w:t>
      </w:r>
    </w:p>
    <w:p w14:paraId="0B1C70AA" w14:textId="5B9DF5C1" w:rsidR="009B1AC1" w:rsidRDefault="005C6593" w:rsidP="00CF2194">
      <w:pPr>
        <w:tabs>
          <w:tab w:val="clear" w:pos="851"/>
          <w:tab w:val="left" w:pos="1440"/>
        </w:tabs>
        <w:rPr>
          <w:rFonts w:eastAsia="Times New Roman" w:cs="Times New Roman"/>
          <w:color w:val="000000"/>
          <w:lang w:val="en-US"/>
        </w:rPr>
      </w:pPr>
      <w:r w:rsidRPr="005C6593">
        <w:rPr>
          <w:lang w:val="en-NZ"/>
        </w:rPr>
        <w:t xml:space="preserve">TABLE 1. </w:t>
      </w:r>
      <w:r w:rsidR="00CF2194" w:rsidRPr="00F641CA">
        <w:rPr>
          <w:rFonts w:cs="Arial"/>
          <w:color w:val="000000" w:themeColor="text1"/>
        </w:rPr>
        <w:t xml:space="preserve">Tertiary canals of </w:t>
      </w:r>
      <w:proofErr w:type="spellStart"/>
      <w:r w:rsidR="00CF2194" w:rsidRPr="00F641CA">
        <w:rPr>
          <w:rFonts w:cs="Arial"/>
          <w:color w:val="000000" w:themeColor="text1"/>
        </w:rPr>
        <w:t>Hakra</w:t>
      </w:r>
      <w:proofErr w:type="spellEnd"/>
      <w:r w:rsidR="00CF2194" w:rsidRPr="00F641CA">
        <w:rPr>
          <w:rFonts w:cs="Arial"/>
          <w:color w:val="000000" w:themeColor="text1"/>
        </w:rPr>
        <w:t xml:space="preserve"> Branch </w:t>
      </w:r>
      <w:r w:rsidR="00CF2194">
        <w:rPr>
          <w:rFonts w:cs="Arial"/>
          <w:color w:val="000000" w:themeColor="text1"/>
        </w:rPr>
        <w:t>Canal</w:t>
      </w:r>
    </w:p>
    <w:p w14:paraId="4FB7817A" w14:textId="77777777" w:rsidR="000E4F39" w:rsidRPr="000E4F39" w:rsidRDefault="00D67B5E" w:rsidP="000E4F39">
      <w:pPr>
        <w:tabs>
          <w:tab w:val="clear" w:pos="851"/>
          <w:tab w:val="left" w:pos="1440"/>
        </w:tabs>
        <w:rPr>
          <w:rFonts w:cs="Arial"/>
          <w:color w:val="000000" w:themeColor="text1"/>
        </w:rPr>
      </w:pPr>
      <w:r w:rsidRPr="000E4F39">
        <w:rPr>
          <w:rFonts w:cs="Arial"/>
          <w:color w:val="000000" w:themeColor="text1"/>
        </w:rPr>
        <w:t xml:space="preserve">TABLE 2. A comparison of the various canal operations planner model characteristics </w:t>
      </w:r>
    </w:p>
    <w:p w14:paraId="3D4D1314" w14:textId="77777777" w:rsidR="000E4F39" w:rsidRDefault="000E4F39" w:rsidP="000E4F39">
      <w:pPr>
        <w:tabs>
          <w:tab w:val="clear" w:pos="851"/>
          <w:tab w:val="left" w:pos="1440"/>
        </w:tabs>
        <w:rPr>
          <w:rFonts w:cs="Arial"/>
          <w:color w:val="000000" w:themeColor="text1"/>
        </w:rPr>
      </w:pPr>
      <w:r w:rsidRPr="000E4F39">
        <w:rPr>
          <w:rFonts w:cs="Arial"/>
          <w:bCs/>
          <w:color w:val="000000" w:themeColor="text1"/>
        </w:rPr>
        <w:t>TABLE 3.</w:t>
      </w:r>
      <w:r w:rsidRPr="000E4F39">
        <w:rPr>
          <w:rFonts w:cs="Arial"/>
          <w:color w:val="000000" w:themeColor="text1"/>
        </w:rPr>
        <w:t xml:space="preserve"> Results for summer 2014 crop season (LP-INEQ+ model)</w:t>
      </w:r>
    </w:p>
    <w:p w14:paraId="09597D22" w14:textId="77777777" w:rsidR="00A94EC2" w:rsidRDefault="000E4F39" w:rsidP="000E4F39">
      <w:pPr>
        <w:tabs>
          <w:tab w:val="clear" w:pos="851"/>
          <w:tab w:val="left" w:pos="1440"/>
        </w:tabs>
        <w:rPr>
          <w:rFonts w:eastAsia="Times New Roman" w:cs="Times New Roman"/>
          <w:color w:val="000000"/>
          <w:lang w:val="en-US"/>
        </w:rPr>
      </w:pPr>
      <w:r>
        <w:t>TABLE 4. A comparison of the various models and actual canal operation plans</w:t>
      </w:r>
      <w:r>
        <w:rPr>
          <w:rFonts w:eastAsia="Times New Roman" w:cs="Times New Roman"/>
          <w:color w:val="000000"/>
          <w:lang w:val="en-US"/>
        </w:rPr>
        <w:t xml:space="preserve"> </w:t>
      </w:r>
    </w:p>
    <w:p w14:paraId="0730CF79" w14:textId="77777777" w:rsidR="001617A7" w:rsidRDefault="00A64B9C" w:rsidP="000E4F39">
      <w:pPr>
        <w:tabs>
          <w:tab w:val="clear" w:pos="851"/>
          <w:tab w:val="left" w:pos="1440"/>
        </w:tabs>
      </w:pPr>
      <w:r>
        <w:rPr>
          <w:rFonts w:eastAsia="Times New Roman" w:cs="Times New Roman"/>
          <w:color w:val="000000"/>
          <w:lang w:eastAsia="en-GB"/>
        </w:rPr>
        <w:t>TABLE 5:</w:t>
      </w:r>
      <w:r w:rsidRPr="00AF41DF">
        <w:rPr>
          <w:rFonts w:eastAsia="Times New Roman" w:cs="Times New Roman"/>
          <w:color w:val="000000"/>
          <w:lang w:eastAsia="en-GB"/>
        </w:rPr>
        <w:t xml:space="preserve"> Sensitivity to </w:t>
      </w:r>
      <w:r>
        <w:rPr>
          <w:rFonts w:eastAsia="Times New Roman" w:cs="Times New Roman"/>
          <w:color w:val="000000"/>
          <w:lang w:eastAsia="en-GB"/>
        </w:rPr>
        <w:t>the permissible spillage coefficient (</w:t>
      </w:r>
      <w:r w:rsidRPr="00923707">
        <w:rPr>
          <w:iCs/>
        </w:rPr>
        <w:t xml:space="preserve">Summer </w:t>
      </w:r>
      <w:r w:rsidRPr="00923707">
        <w:t>2014</w:t>
      </w:r>
      <w:r>
        <w:t>)</w:t>
      </w:r>
    </w:p>
    <w:p w14:paraId="32C7A5F0" w14:textId="7693FB3E" w:rsidR="004F3F1C" w:rsidRDefault="00DD7548" w:rsidP="000E4F39">
      <w:pPr>
        <w:tabs>
          <w:tab w:val="clear" w:pos="851"/>
          <w:tab w:val="left" w:pos="1440"/>
        </w:tabs>
        <w:rPr>
          <w:rFonts w:eastAsia="Times New Roman" w:cs="Times New Roman"/>
          <w:color w:val="000000"/>
          <w:lang w:val="en-US"/>
        </w:rPr>
      </w:pPr>
      <w:r w:rsidRPr="00DD7548">
        <w:rPr>
          <w:rFonts w:eastAsia="Times New Roman" w:cs="Times New Roman"/>
          <w:color w:val="000000"/>
          <w:lang w:val="en-US"/>
        </w:rPr>
        <w:t>TABLE 6: Canal operations plan for the summer 2017 crop season</w:t>
      </w:r>
      <w:r>
        <w:rPr>
          <w:rFonts w:eastAsia="Times New Roman" w:cs="Times New Roman"/>
          <w:color w:val="000000"/>
          <w:lang w:val="en-US"/>
        </w:rPr>
        <w:t xml:space="preserve"> </w:t>
      </w:r>
    </w:p>
    <w:p w14:paraId="15BD5285" w14:textId="4D107DF4" w:rsidR="00CF2194" w:rsidRDefault="004F3F1C" w:rsidP="000E4F39">
      <w:pPr>
        <w:tabs>
          <w:tab w:val="clear" w:pos="851"/>
          <w:tab w:val="left" w:pos="1440"/>
        </w:tabs>
        <w:rPr>
          <w:rFonts w:eastAsia="Times New Roman" w:cs="Times New Roman"/>
          <w:color w:val="000000"/>
          <w:lang w:val="en-US"/>
        </w:rPr>
      </w:pPr>
      <w:r>
        <w:rPr>
          <w:rFonts w:eastAsia="Times New Roman" w:cs="Times New Roman"/>
          <w:color w:val="000000"/>
          <w:lang w:val="en-US"/>
        </w:rPr>
        <w:t>TABLE 7</w:t>
      </w:r>
      <w:r w:rsidRPr="00DD7548">
        <w:rPr>
          <w:rFonts w:eastAsia="Times New Roman" w:cs="Times New Roman"/>
          <w:color w:val="000000"/>
          <w:lang w:val="en-US"/>
        </w:rPr>
        <w:t xml:space="preserve">: Canal operations plan for the </w:t>
      </w:r>
      <w:r>
        <w:rPr>
          <w:rFonts w:eastAsia="Times New Roman" w:cs="Times New Roman"/>
          <w:color w:val="000000"/>
          <w:lang w:val="en-US"/>
        </w:rPr>
        <w:t>winter</w:t>
      </w:r>
      <w:r w:rsidRPr="00DD7548">
        <w:rPr>
          <w:rFonts w:eastAsia="Times New Roman" w:cs="Times New Roman"/>
          <w:color w:val="000000"/>
          <w:lang w:val="en-US"/>
        </w:rPr>
        <w:t xml:space="preserve"> 2017</w:t>
      </w:r>
      <w:r>
        <w:rPr>
          <w:rFonts w:eastAsia="Times New Roman" w:cs="Times New Roman"/>
          <w:color w:val="000000"/>
          <w:lang w:val="en-US"/>
        </w:rPr>
        <w:t>-18</w:t>
      </w:r>
      <w:r w:rsidRPr="00DD7548">
        <w:rPr>
          <w:rFonts w:eastAsia="Times New Roman" w:cs="Times New Roman"/>
          <w:color w:val="000000"/>
          <w:lang w:val="en-US"/>
        </w:rPr>
        <w:t xml:space="preserve"> crop season</w:t>
      </w:r>
      <w:r>
        <w:rPr>
          <w:rFonts w:eastAsia="Times New Roman" w:cs="Times New Roman"/>
          <w:color w:val="000000"/>
          <w:lang w:val="en-US"/>
        </w:rPr>
        <w:t xml:space="preserve"> </w:t>
      </w:r>
      <w:r w:rsidR="00CF2194">
        <w:rPr>
          <w:rFonts w:eastAsia="Times New Roman" w:cs="Times New Roman"/>
          <w:color w:val="000000"/>
          <w:lang w:val="en-US"/>
        </w:rPr>
        <w:br w:type="page"/>
      </w:r>
    </w:p>
    <w:tbl>
      <w:tblPr>
        <w:tblStyle w:val="LightShading1"/>
        <w:tblW w:w="9498" w:type="dxa"/>
        <w:tblLayout w:type="fixed"/>
        <w:tblLook w:val="06C0" w:firstRow="0" w:lastRow="1" w:firstColumn="1" w:lastColumn="0" w:noHBand="1" w:noVBand="1"/>
      </w:tblPr>
      <w:tblGrid>
        <w:gridCol w:w="567"/>
        <w:gridCol w:w="2835"/>
        <w:gridCol w:w="726"/>
        <w:gridCol w:w="1067"/>
        <w:gridCol w:w="821"/>
        <w:gridCol w:w="1020"/>
        <w:gridCol w:w="992"/>
        <w:gridCol w:w="1470"/>
      </w:tblGrid>
      <w:tr w:rsidR="00CF2194" w:rsidRPr="00A45288" w14:paraId="5664566F" w14:textId="77777777" w:rsidTr="0094674C">
        <w:trPr>
          <w:trHeight w:val="300"/>
        </w:trPr>
        <w:tc>
          <w:tcPr>
            <w:cnfStyle w:val="001000000000" w:firstRow="0" w:lastRow="0" w:firstColumn="1" w:lastColumn="0" w:oddVBand="0" w:evenVBand="0" w:oddHBand="0" w:evenHBand="0" w:firstRowFirstColumn="0" w:firstRowLastColumn="0" w:lastRowFirstColumn="0" w:lastRowLastColumn="0"/>
            <w:tcW w:w="9498" w:type="dxa"/>
            <w:gridSpan w:val="8"/>
            <w:tcBorders>
              <w:top w:val="nil"/>
              <w:bottom w:val="single" w:sz="4" w:space="0" w:color="auto"/>
            </w:tcBorders>
          </w:tcPr>
          <w:p w14:paraId="75D0629F" w14:textId="23F507DA" w:rsidR="00CF2194" w:rsidRPr="00F641CA" w:rsidRDefault="00CF2194" w:rsidP="00CF2194">
            <w:pPr>
              <w:spacing w:line="240" w:lineRule="auto"/>
              <w:rPr>
                <w:rFonts w:cs="Arial"/>
                <w:b w:val="0"/>
                <w:color w:val="000000" w:themeColor="text1"/>
              </w:rPr>
            </w:pPr>
            <w:r w:rsidRPr="00F641CA">
              <w:rPr>
                <w:rFonts w:cs="Arial"/>
                <w:b w:val="0"/>
                <w:color w:val="000000" w:themeColor="text1"/>
              </w:rPr>
              <w:lastRenderedPageBreak/>
              <w:t xml:space="preserve">TABLE </w:t>
            </w:r>
            <w:r>
              <w:rPr>
                <w:rFonts w:cs="Arial"/>
                <w:b w:val="0"/>
                <w:color w:val="000000" w:themeColor="text1"/>
              </w:rPr>
              <w:t>1</w:t>
            </w:r>
            <w:r w:rsidRPr="00F641CA">
              <w:rPr>
                <w:rFonts w:cs="Arial"/>
                <w:b w:val="0"/>
                <w:color w:val="000000" w:themeColor="text1"/>
              </w:rPr>
              <w:t xml:space="preserve">. Tertiary canals of </w:t>
            </w:r>
            <w:proofErr w:type="spellStart"/>
            <w:r w:rsidRPr="00F641CA">
              <w:rPr>
                <w:rFonts w:cs="Arial"/>
                <w:b w:val="0"/>
                <w:color w:val="000000" w:themeColor="text1"/>
              </w:rPr>
              <w:t>Hakra</w:t>
            </w:r>
            <w:proofErr w:type="spellEnd"/>
            <w:r w:rsidRPr="00F641CA">
              <w:rPr>
                <w:rFonts w:cs="Arial"/>
                <w:b w:val="0"/>
                <w:color w:val="000000" w:themeColor="text1"/>
              </w:rPr>
              <w:t xml:space="preserve"> Branch </w:t>
            </w:r>
            <w:r>
              <w:rPr>
                <w:rFonts w:cs="Arial"/>
                <w:b w:val="0"/>
                <w:color w:val="000000" w:themeColor="text1"/>
              </w:rPr>
              <w:t>Canal</w:t>
            </w:r>
          </w:p>
        </w:tc>
      </w:tr>
      <w:tr w:rsidR="00CF2194" w:rsidRPr="00A45288" w14:paraId="0E948A6F" w14:textId="77777777" w:rsidTr="0094674C">
        <w:trPr>
          <w:trHeight w:val="38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nil"/>
              <w:right w:val="single" w:sz="4" w:space="0" w:color="auto"/>
            </w:tcBorders>
            <w:noWrap/>
            <w:hideMark/>
          </w:tcPr>
          <w:p w14:paraId="6254D715" w14:textId="77777777" w:rsidR="00CF2194" w:rsidRPr="00A45288" w:rsidRDefault="00CF2194" w:rsidP="00874389">
            <w:pPr>
              <w:spacing w:line="240" w:lineRule="auto"/>
              <w:rPr>
                <w:rFonts w:cs="Arial"/>
                <w:color w:val="000000" w:themeColor="text1"/>
                <w:lang w:eastAsia="en-NZ"/>
              </w:rPr>
            </w:pPr>
            <w:r w:rsidRPr="00A45288">
              <w:rPr>
                <w:rFonts w:cs="Arial"/>
                <w:color w:val="000000" w:themeColor="text1"/>
                <w:lang w:eastAsia="en-NZ"/>
              </w:rPr>
              <w:t>#</w:t>
            </w:r>
          </w:p>
        </w:tc>
        <w:tc>
          <w:tcPr>
            <w:tcW w:w="3561" w:type="dxa"/>
            <w:gridSpan w:val="2"/>
            <w:tcBorders>
              <w:top w:val="single" w:sz="4" w:space="0" w:color="auto"/>
              <w:left w:val="single" w:sz="4" w:space="0" w:color="auto"/>
              <w:bottom w:val="nil"/>
              <w:right w:val="single" w:sz="4" w:space="0" w:color="auto"/>
            </w:tcBorders>
            <w:noWrap/>
            <w:hideMark/>
          </w:tcPr>
          <w:p w14:paraId="6BCC3D02" w14:textId="77777777" w:rsidR="00CF2194" w:rsidRPr="00A45288" w:rsidRDefault="00CF2194" w:rsidP="0087438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lang w:eastAsia="en-NZ"/>
              </w:rPr>
              <w:t>Canal name</w:t>
            </w:r>
          </w:p>
        </w:tc>
        <w:tc>
          <w:tcPr>
            <w:tcW w:w="1067" w:type="dxa"/>
            <w:vMerge w:val="restart"/>
            <w:tcBorders>
              <w:top w:val="single" w:sz="4" w:space="0" w:color="auto"/>
              <w:left w:val="single" w:sz="4" w:space="0" w:color="auto"/>
              <w:right w:val="single" w:sz="4" w:space="0" w:color="auto"/>
            </w:tcBorders>
          </w:tcPr>
          <w:p w14:paraId="154D63A6" w14:textId="77777777" w:rsidR="00CF2194" w:rsidRPr="00A45288" w:rsidRDefault="00CF2194" w:rsidP="0087438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lang w:eastAsia="en-NZ"/>
              </w:rPr>
              <w:t>Running distance</w:t>
            </w:r>
          </w:p>
          <w:p w14:paraId="54F49CC3" w14:textId="77777777" w:rsidR="00CF2194" w:rsidRPr="00A45288" w:rsidRDefault="00CF2194" w:rsidP="0087438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lang w:eastAsia="en-NZ"/>
              </w:rPr>
              <w:t>(m)</w:t>
            </w:r>
          </w:p>
        </w:tc>
        <w:tc>
          <w:tcPr>
            <w:tcW w:w="821" w:type="dxa"/>
            <w:vMerge w:val="restart"/>
            <w:tcBorders>
              <w:top w:val="single" w:sz="4" w:space="0" w:color="auto"/>
              <w:left w:val="single" w:sz="4" w:space="0" w:color="auto"/>
              <w:right w:val="single" w:sz="4" w:space="0" w:color="auto"/>
            </w:tcBorders>
          </w:tcPr>
          <w:p w14:paraId="472ECD4A" w14:textId="77777777" w:rsidR="00CF2194" w:rsidRPr="00A45288" w:rsidRDefault="00CF2194" w:rsidP="0087438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lang w:eastAsia="en-NZ"/>
              </w:rPr>
              <w:t>Bank</w:t>
            </w:r>
          </w:p>
        </w:tc>
        <w:tc>
          <w:tcPr>
            <w:tcW w:w="1020" w:type="dxa"/>
            <w:vMerge w:val="restart"/>
            <w:tcBorders>
              <w:top w:val="single" w:sz="4" w:space="0" w:color="auto"/>
              <w:left w:val="single" w:sz="4" w:space="0" w:color="auto"/>
              <w:right w:val="single" w:sz="4" w:space="0" w:color="auto"/>
            </w:tcBorders>
          </w:tcPr>
          <w:p w14:paraId="698671A9" w14:textId="77777777" w:rsidR="00CF2194" w:rsidRPr="00A45288" w:rsidRDefault="00CF2194" w:rsidP="0087438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lang w:eastAsia="en-NZ"/>
              </w:rPr>
              <w:t>Capacity</w:t>
            </w:r>
          </w:p>
          <w:p w14:paraId="65C3622B" w14:textId="77777777" w:rsidR="00CF2194" w:rsidRPr="00A45288" w:rsidRDefault="00CF2194" w:rsidP="0087438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lang w:eastAsia="en-NZ"/>
              </w:rPr>
              <w:t>(m</w:t>
            </w:r>
            <w:r w:rsidRPr="00A45288">
              <w:rPr>
                <w:rFonts w:cs="Arial"/>
                <w:color w:val="000000" w:themeColor="text1"/>
                <w:vertAlign w:val="superscript"/>
                <w:lang w:eastAsia="en-NZ"/>
              </w:rPr>
              <w:t>3</w:t>
            </w:r>
            <w:r w:rsidRPr="00A45288">
              <w:rPr>
                <w:rFonts w:cs="Arial"/>
                <w:color w:val="000000" w:themeColor="text1"/>
                <w:lang w:eastAsia="en-NZ"/>
              </w:rPr>
              <w:t xml:space="preserve"> s</w:t>
            </w:r>
            <w:r w:rsidRPr="00A45288">
              <w:rPr>
                <w:rFonts w:cs="Arial"/>
                <w:color w:val="000000" w:themeColor="text1"/>
                <w:vertAlign w:val="superscript"/>
                <w:lang w:eastAsia="en-NZ"/>
              </w:rPr>
              <w:t>-1</w:t>
            </w:r>
            <w:r w:rsidRPr="00A45288">
              <w:rPr>
                <w:rFonts w:cs="Arial"/>
                <w:color w:val="000000" w:themeColor="text1"/>
                <w:lang w:eastAsia="en-NZ"/>
              </w:rPr>
              <w:t>)</w:t>
            </w:r>
          </w:p>
        </w:tc>
        <w:tc>
          <w:tcPr>
            <w:tcW w:w="992" w:type="dxa"/>
            <w:vMerge w:val="restart"/>
            <w:tcBorders>
              <w:top w:val="single" w:sz="4" w:space="0" w:color="auto"/>
              <w:left w:val="single" w:sz="4" w:space="0" w:color="auto"/>
              <w:right w:val="single" w:sz="4" w:space="0" w:color="auto"/>
            </w:tcBorders>
          </w:tcPr>
          <w:p w14:paraId="10C1D080" w14:textId="77777777" w:rsidR="0094674C" w:rsidRPr="0094674C"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94674C">
              <w:rPr>
                <w:rFonts w:cs="Arial"/>
                <w:color w:val="000000" w:themeColor="text1"/>
                <w:lang w:eastAsia="en-NZ"/>
              </w:rPr>
              <w:t xml:space="preserve">Area </w:t>
            </w:r>
          </w:p>
          <w:p w14:paraId="76687233" w14:textId="77777777" w:rsidR="0094674C" w:rsidRPr="0094674C"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94674C">
              <w:rPr>
                <w:rFonts w:cs="Arial"/>
                <w:color w:val="000000" w:themeColor="text1"/>
                <w:lang w:eastAsia="en-NZ"/>
              </w:rPr>
              <w:t>irrigated</w:t>
            </w:r>
          </w:p>
          <w:p w14:paraId="157A09B6" w14:textId="1FF20C1C" w:rsidR="00CF2194"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94674C">
              <w:rPr>
                <w:rFonts w:cs="Arial"/>
                <w:color w:val="000000" w:themeColor="text1"/>
                <w:lang w:eastAsia="en-NZ"/>
              </w:rPr>
              <w:t>(ha)</w:t>
            </w:r>
          </w:p>
        </w:tc>
        <w:tc>
          <w:tcPr>
            <w:tcW w:w="1470" w:type="dxa"/>
            <w:vMerge w:val="restart"/>
            <w:tcBorders>
              <w:top w:val="single" w:sz="4" w:space="0" w:color="auto"/>
              <w:left w:val="single" w:sz="4" w:space="0" w:color="auto"/>
            </w:tcBorders>
          </w:tcPr>
          <w:p w14:paraId="7F8E3BAE" w14:textId="18268CC0" w:rsidR="00CF2194" w:rsidRPr="0094674C" w:rsidRDefault="0094674C" w:rsidP="0087438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Pr>
                <w:rFonts w:cs="Arial"/>
                <w:color w:val="000000" w:themeColor="text1"/>
                <w:lang w:eastAsia="en-NZ"/>
              </w:rPr>
              <w:t xml:space="preserve">Capacity per unit area </w:t>
            </w:r>
            <w:r>
              <w:rPr>
                <w:rFonts w:cs="Arial"/>
                <w:color w:val="000000" w:themeColor="text1"/>
                <w:lang w:eastAsia="en-NZ"/>
              </w:rPr>
              <w:br/>
              <w:t>(Ls</w:t>
            </w:r>
            <w:r>
              <w:rPr>
                <w:rFonts w:cs="Arial"/>
                <w:color w:val="000000" w:themeColor="text1"/>
                <w:vertAlign w:val="superscript"/>
                <w:lang w:eastAsia="en-NZ"/>
              </w:rPr>
              <w:t>-1</w:t>
            </w:r>
            <w:r>
              <w:rPr>
                <w:rFonts w:cs="Arial"/>
                <w:color w:val="000000" w:themeColor="text1"/>
                <w:lang w:eastAsia="en-NZ"/>
              </w:rPr>
              <w:t>ha</w:t>
            </w:r>
            <w:r>
              <w:rPr>
                <w:rFonts w:cs="Arial"/>
                <w:color w:val="000000" w:themeColor="text1"/>
                <w:vertAlign w:val="superscript"/>
                <w:lang w:eastAsia="en-NZ"/>
              </w:rPr>
              <w:t>-1</w:t>
            </w:r>
            <w:r>
              <w:rPr>
                <w:rFonts w:cs="Arial"/>
                <w:color w:val="000000" w:themeColor="text1"/>
                <w:lang w:eastAsia="en-NZ"/>
              </w:rPr>
              <w:t>)</w:t>
            </w:r>
          </w:p>
        </w:tc>
      </w:tr>
      <w:tr w:rsidR="00CF2194" w:rsidRPr="00A45288" w14:paraId="21E0B55C" w14:textId="77777777" w:rsidTr="0094674C">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nil"/>
              <w:bottom w:val="single" w:sz="4" w:space="0" w:color="auto"/>
              <w:right w:val="single" w:sz="4" w:space="0" w:color="auto"/>
            </w:tcBorders>
            <w:noWrap/>
            <w:hideMark/>
          </w:tcPr>
          <w:p w14:paraId="738F807D" w14:textId="77777777" w:rsidR="00CF2194" w:rsidRPr="00A45288" w:rsidRDefault="00CF2194" w:rsidP="00874389">
            <w:pPr>
              <w:spacing w:line="240" w:lineRule="auto"/>
              <w:rPr>
                <w:rFonts w:cs="Arial"/>
                <w:color w:val="000000" w:themeColor="text1"/>
                <w:lang w:eastAsia="en-NZ"/>
              </w:rPr>
            </w:pPr>
          </w:p>
        </w:tc>
        <w:tc>
          <w:tcPr>
            <w:tcW w:w="2835" w:type="dxa"/>
            <w:tcBorders>
              <w:top w:val="single" w:sz="2" w:space="0" w:color="auto"/>
              <w:left w:val="single" w:sz="4" w:space="0" w:color="auto"/>
              <w:bottom w:val="single" w:sz="4" w:space="0" w:color="auto"/>
              <w:right w:val="single" w:sz="4" w:space="0" w:color="auto"/>
            </w:tcBorders>
            <w:noWrap/>
            <w:hideMark/>
          </w:tcPr>
          <w:p w14:paraId="63413624" w14:textId="77777777" w:rsidR="00CF2194" w:rsidRPr="00A45288" w:rsidRDefault="00CF2194" w:rsidP="0087438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lang w:eastAsia="en-NZ"/>
              </w:rPr>
              <w:t xml:space="preserve">Long </w:t>
            </w:r>
          </w:p>
        </w:tc>
        <w:tc>
          <w:tcPr>
            <w:tcW w:w="726" w:type="dxa"/>
            <w:tcBorders>
              <w:top w:val="single" w:sz="2" w:space="0" w:color="auto"/>
              <w:left w:val="single" w:sz="4" w:space="0" w:color="auto"/>
              <w:bottom w:val="single" w:sz="4" w:space="0" w:color="auto"/>
              <w:right w:val="single" w:sz="4" w:space="0" w:color="auto"/>
            </w:tcBorders>
          </w:tcPr>
          <w:p w14:paraId="57C6F14C" w14:textId="77777777" w:rsidR="00CF2194" w:rsidRPr="00A45288" w:rsidRDefault="00CF2194" w:rsidP="0087438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lang w:eastAsia="en-NZ"/>
              </w:rPr>
              <w:t xml:space="preserve">Short </w:t>
            </w:r>
          </w:p>
        </w:tc>
        <w:tc>
          <w:tcPr>
            <w:tcW w:w="1067" w:type="dxa"/>
            <w:vMerge/>
            <w:tcBorders>
              <w:left w:val="single" w:sz="4" w:space="0" w:color="auto"/>
              <w:bottom w:val="single" w:sz="4" w:space="0" w:color="auto"/>
              <w:right w:val="single" w:sz="4" w:space="0" w:color="auto"/>
            </w:tcBorders>
            <w:noWrap/>
          </w:tcPr>
          <w:p w14:paraId="0623D1DF" w14:textId="77777777" w:rsidR="00CF2194" w:rsidRPr="00A45288" w:rsidRDefault="00CF2194" w:rsidP="0087438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p>
        </w:tc>
        <w:tc>
          <w:tcPr>
            <w:tcW w:w="821" w:type="dxa"/>
            <w:vMerge/>
            <w:tcBorders>
              <w:left w:val="single" w:sz="4" w:space="0" w:color="auto"/>
              <w:bottom w:val="single" w:sz="4" w:space="0" w:color="auto"/>
              <w:right w:val="single" w:sz="4" w:space="0" w:color="auto"/>
            </w:tcBorders>
          </w:tcPr>
          <w:p w14:paraId="273702A6" w14:textId="77777777" w:rsidR="00CF2194" w:rsidRPr="00A45288" w:rsidRDefault="00CF2194" w:rsidP="0087438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p>
        </w:tc>
        <w:tc>
          <w:tcPr>
            <w:tcW w:w="1020" w:type="dxa"/>
            <w:vMerge/>
            <w:tcBorders>
              <w:left w:val="single" w:sz="4" w:space="0" w:color="auto"/>
              <w:bottom w:val="single" w:sz="4" w:space="0" w:color="auto"/>
              <w:right w:val="single" w:sz="4" w:space="0" w:color="auto"/>
            </w:tcBorders>
            <w:noWrap/>
          </w:tcPr>
          <w:p w14:paraId="046D5B59" w14:textId="77777777" w:rsidR="00CF2194" w:rsidRPr="00A45288" w:rsidRDefault="00CF2194" w:rsidP="0087438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p>
        </w:tc>
        <w:tc>
          <w:tcPr>
            <w:tcW w:w="992" w:type="dxa"/>
            <w:vMerge/>
            <w:tcBorders>
              <w:left w:val="single" w:sz="4" w:space="0" w:color="auto"/>
              <w:bottom w:val="single" w:sz="4" w:space="0" w:color="auto"/>
              <w:right w:val="single" w:sz="4" w:space="0" w:color="auto"/>
            </w:tcBorders>
          </w:tcPr>
          <w:p w14:paraId="72560BEB" w14:textId="77777777" w:rsidR="00CF2194" w:rsidRPr="00A45288" w:rsidRDefault="00CF2194" w:rsidP="0087438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p>
        </w:tc>
        <w:tc>
          <w:tcPr>
            <w:tcW w:w="1470" w:type="dxa"/>
            <w:vMerge/>
            <w:tcBorders>
              <w:left w:val="single" w:sz="4" w:space="0" w:color="auto"/>
              <w:bottom w:val="single" w:sz="4" w:space="0" w:color="auto"/>
            </w:tcBorders>
          </w:tcPr>
          <w:p w14:paraId="6A14251D" w14:textId="77777777" w:rsidR="00CF2194" w:rsidRPr="00A45288" w:rsidRDefault="00CF2194" w:rsidP="0087438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p>
        </w:tc>
      </w:tr>
      <w:tr w:rsidR="0094674C" w:rsidRPr="00A45288" w14:paraId="19DDD6F3" w14:textId="77777777" w:rsidTr="0094674C">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single" w:sz="4" w:space="0" w:color="auto"/>
            </w:tcBorders>
            <w:noWrap/>
            <w:hideMark/>
          </w:tcPr>
          <w:p w14:paraId="449A4C82" w14:textId="77777777" w:rsidR="0094674C" w:rsidRPr="00A96020" w:rsidRDefault="0094674C" w:rsidP="0094674C">
            <w:pPr>
              <w:spacing w:line="240" w:lineRule="auto"/>
              <w:rPr>
                <w:rFonts w:cs="Arial"/>
                <w:b w:val="0"/>
                <w:bCs w:val="0"/>
                <w:color w:val="000000" w:themeColor="text1"/>
                <w:lang w:eastAsia="en-NZ"/>
              </w:rPr>
            </w:pPr>
            <w:r w:rsidRPr="00A96020">
              <w:rPr>
                <w:rFonts w:cs="Arial"/>
                <w:b w:val="0"/>
                <w:bCs w:val="0"/>
                <w:color w:val="000000" w:themeColor="text1"/>
                <w:lang w:eastAsia="en-NZ"/>
              </w:rPr>
              <w:t>1</w:t>
            </w:r>
          </w:p>
        </w:tc>
        <w:tc>
          <w:tcPr>
            <w:tcW w:w="2835" w:type="dxa"/>
            <w:tcBorders>
              <w:top w:val="single" w:sz="4" w:space="0" w:color="auto"/>
              <w:left w:val="single" w:sz="4" w:space="0" w:color="auto"/>
              <w:bottom w:val="single" w:sz="4" w:space="0" w:color="auto"/>
              <w:right w:val="single" w:sz="4" w:space="0" w:color="auto"/>
            </w:tcBorders>
            <w:noWrap/>
            <w:hideMark/>
          </w:tcPr>
          <w:p w14:paraId="6E75F901"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Baku Shah Distributary</w:t>
            </w:r>
          </w:p>
        </w:tc>
        <w:tc>
          <w:tcPr>
            <w:tcW w:w="726" w:type="dxa"/>
            <w:tcBorders>
              <w:top w:val="single" w:sz="4" w:space="0" w:color="auto"/>
              <w:left w:val="single" w:sz="4" w:space="0" w:color="auto"/>
              <w:bottom w:val="single" w:sz="4" w:space="0" w:color="auto"/>
              <w:right w:val="single" w:sz="4" w:space="0" w:color="auto"/>
            </w:tcBorders>
          </w:tcPr>
          <w:p w14:paraId="3EDE9D24"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BS</w:t>
            </w:r>
          </w:p>
        </w:tc>
        <w:tc>
          <w:tcPr>
            <w:tcW w:w="1067" w:type="dxa"/>
            <w:tcBorders>
              <w:top w:val="single" w:sz="4" w:space="0" w:color="auto"/>
              <w:left w:val="single" w:sz="4" w:space="0" w:color="auto"/>
              <w:bottom w:val="single" w:sz="4" w:space="0" w:color="auto"/>
              <w:right w:val="single" w:sz="4" w:space="0" w:color="auto"/>
            </w:tcBorders>
            <w:noWrap/>
          </w:tcPr>
          <w:p w14:paraId="7D3F38A1"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45288">
              <w:rPr>
                <w:rFonts w:cs="Arial"/>
                <w:color w:val="000000" w:themeColor="text1"/>
              </w:rPr>
              <w:t>10,058</w:t>
            </w:r>
          </w:p>
        </w:tc>
        <w:tc>
          <w:tcPr>
            <w:tcW w:w="821" w:type="dxa"/>
            <w:tcBorders>
              <w:top w:val="single" w:sz="4" w:space="0" w:color="auto"/>
              <w:left w:val="single" w:sz="4" w:space="0" w:color="auto"/>
              <w:bottom w:val="single" w:sz="4" w:space="0" w:color="auto"/>
              <w:right w:val="single" w:sz="4" w:space="0" w:color="auto"/>
            </w:tcBorders>
          </w:tcPr>
          <w:p w14:paraId="7D6C6E6C"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A45288">
              <w:rPr>
                <w:rFonts w:cs="Arial"/>
                <w:color w:val="000000" w:themeColor="text1"/>
              </w:rPr>
              <w:t>Left</w:t>
            </w:r>
          </w:p>
        </w:tc>
        <w:tc>
          <w:tcPr>
            <w:tcW w:w="1020" w:type="dxa"/>
            <w:tcBorders>
              <w:top w:val="single" w:sz="4" w:space="0" w:color="auto"/>
              <w:left w:val="single" w:sz="4" w:space="0" w:color="auto"/>
              <w:bottom w:val="single" w:sz="4" w:space="0" w:color="auto"/>
              <w:right w:val="single" w:sz="4" w:space="0" w:color="auto"/>
            </w:tcBorders>
            <w:noWrap/>
          </w:tcPr>
          <w:p w14:paraId="43D521D7"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0.17</w:t>
            </w:r>
          </w:p>
        </w:tc>
        <w:tc>
          <w:tcPr>
            <w:tcW w:w="992" w:type="dxa"/>
            <w:tcBorders>
              <w:top w:val="single" w:sz="4" w:space="0" w:color="auto"/>
              <w:left w:val="single" w:sz="4" w:space="0" w:color="auto"/>
              <w:bottom w:val="single" w:sz="4" w:space="0" w:color="auto"/>
              <w:right w:val="single" w:sz="4" w:space="0" w:color="auto"/>
            </w:tcBorders>
            <w:vAlign w:val="center"/>
          </w:tcPr>
          <w:p w14:paraId="628011A4" w14:textId="2C07547D"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Pr>
                <w:rFonts w:cs="Arial"/>
                <w:color w:val="000000" w:themeColor="text1"/>
              </w:rPr>
              <w:t>609</w:t>
            </w:r>
          </w:p>
        </w:tc>
        <w:tc>
          <w:tcPr>
            <w:tcW w:w="1470" w:type="dxa"/>
            <w:tcBorders>
              <w:top w:val="single" w:sz="4" w:space="0" w:color="auto"/>
              <w:left w:val="single" w:sz="4" w:space="0" w:color="auto"/>
              <w:bottom w:val="single" w:sz="4" w:space="0" w:color="auto"/>
            </w:tcBorders>
          </w:tcPr>
          <w:p w14:paraId="6631A6EE" w14:textId="3135B5D5"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08539D">
              <w:t>0.279</w:t>
            </w:r>
          </w:p>
        </w:tc>
      </w:tr>
      <w:tr w:rsidR="0094674C" w:rsidRPr="00A45288" w14:paraId="16AB01E8" w14:textId="77777777" w:rsidTr="0094674C">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single" w:sz="4" w:space="0" w:color="auto"/>
            </w:tcBorders>
            <w:noWrap/>
            <w:hideMark/>
          </w:tcPr>
          <w:p w14:paraId="6E8BDDA0" w14:textId="77777777" w:rsidR="0094674C" w:rsidRPr="00A96020" w:rsidRDefault="0094674C" w:rsidP="0094674C">
            <w:pPr>
              <w:spacing w:line="240" w:lineRule="auto"/>
              <w:rPr>
                <w:rFonts w:cs="Arial"/>
                <w:b w:val="0"/>
                <w:bCs w:val="0"/>
                <w:color w:val="000000" w:themeColor="text1"/>
                <w:lang w:eastAsia="en-NZ"/>
              </w:rPr>
            </w:pPr>
            <w:r w:rsidRPr="00A96020">
              <w:rPr>
                <w:rFonts w:cs="Arial"/>
                <w:b w:val="0"/>
                <w:bCs w:val="0"/>
                <w:color w:val="000000" w:themeColor="text1"/>
                <w:lang w:eastAsia="en-NZ"/>
              </w:rPr>
              <w:t>2</w:t>
            </w:r>
          </w:p>
        </w:tc>
        <w:tc>
          <w:tcPr>
            <w:tcW w:w="2835" w:type="dxa"/>
            <w:tcBorders>
              <w:top w:val="single" w:sz="4" w:space="0" w:color="auto"/>
              <w:left w:val="single" w:sz="4" w:space="0" w:color="auto"/>
              <w:bottom w:val="single" w:sz="4" w:space="0" w:color="auto"/>
              <w:right w:val="single" w:sz="4" w:space="0" w:color="auto"/>
            </w:tcBorders>
            <w:noWrap/>
            <w:hideMark/>
          </w:tcPr>
          <w:p w14:paraId="06C2298E"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Sundar Distributary</w:t>
            </w:r>
          </w:p>
        </w:tc>
        <w:tc>
          <w:tcPr>
            <w:tcW w:w="726" w:type="dxa"/>
            <w:tcBorders>
              <w:top w:val="single" w:sz="4" w:space="0" w:color="auto"/>
              <w:left w:val="single" w:sz="4" w:space="0" w:color="auto"/>
              <w:bottom w:val="single" w:sz="4" w:space="0" w:color="auto"/>
              <w:right w:val="single" w:sz="4" w:space="0" w:color="auto"/>
            </w:tcBorders>
          </w:tcPr>
          <w:p w14:paraId="61C0EBC0"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1R</w:t>
            </w:r>
          </w:p>
        </w:tc>
        <w:tc>
          <w:tcPr>
            <w:tcW w:w="1067" w:type="dxa"/>
            <w:tcBorders>
              <w:top w:val="single" w:sz="4" w:space="0" w:color="auto"/>
              <w:left w:val="single" w:sz="4" w:space="0" w:color="auto"/>
              <w:bottom w:val="single" w:sz="4" w:space="0" w:color="auto"/>
              <w:right w:val="single" w:sz="4" w:space="0" w:color="auto"/>
            </w:tcBorders>
            <w:noWrap/>
          </w:tcPr>
          <w:p w14:paraId="4121034F"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45288">
              <w:rPr>
                <w:rFonts w:cs="Arial"/>
                <w:color w:val="000000" w:themeColor="text1"/>
              </w:rPr>
              <w:t>18,653</w:t>
            </w:r>
          </w:p>
        </w:tc>
        <w:tc>
          <w:tcPr>
            <w:tcW w:w="821" w:type="dxa"/>
            <w:tcBorders>
              <w:top w:val="single" w:sz="4" w:space="0" w:color="auto"/>
              <w:left w:val="single" w:sz="4" w:space="0" w:color="auto"/>
              <w:bottom w:val="single" w:sz="4" w:space="0" w:color="auto"/>
              <w:right w:val="single" w:sz="4" w:space="0" w:color="auto"/>
            </w:tcBorders>
          </w:tcPr>
          <w:p w14:paraId="2A88D062"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A45288">
              <w:rPr>
                <w:rFonts w:cs="Arial"/>
                <w:color w:val="000000" w:themeColor="text1"/>
              </w:rPr>
              <w:t>Right</w:t>
            </w:r>
          </w:p>
        </w:tc>
        <w:tc>
          <w:tcPr>
            <w:tcW w:w="1020" w:type="dxa"/>
            <w:tcBorders>
              <w:top w:val="single" w:sz="4" w:space="0" w:color="auto"/>
              <w:left w:val="single" w:sz="4" w:space="0" w:color="auto"/>
              <w:bottom w:val="single" w:sz="4" w:space="0" w:color="auto"/>
              <w:right w:val="single" w:sz="4" w:space="0" w:color="auto"/>
            </w:tcBorders>
            <w:noWrap/>
          </w:tcPr>
          <w:p w14:paraId="5DAEFB8B"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0.54</w:t>
            </w:r>
          </w:p>
        </w:tc>
        <w:tc>
          <w:tcPr>
            <w:tcW w:w="992" w:type="dxa"/>
            <w:tcBorders>
              <w:top w:val="single" w:sz="4" w:space="0" w:color="auto"/>
              <w:left w:val="single" w:sz="4" w:space="0" w:color="auto"/>
              <w:bottom w:val="single" w:sz="4" w:space="0" w:color="auto"/>
              <w:right w:val="single" w:sz="4" w:space="0" w:color="auto"/>
            </w:tcBorders>
            <w:vAlign w:val="center"/>
          </w:tcPr>
          <w:p w14:paraId="1CF4E953" w14:textId="475978A3"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Pr>
                <w:rFonts w:cs="Arial"/>
                <w:color w:val="000000" w:themeColor="text1"/>
              </w:rPr>
              <w:t>2,009</w:t>
            </w:r>
          </w:p>
        </w:tc>
        <w:tc>
          <w:tcPr>
            <w:tcW w:w="1470" w:type="dxa"/>
            <w:tcBorders>
              <w:top w:val="single" w:sz="4" w:space="0" w:color="auto"/>
              <w:left w:val="single" w:sz="4" w:space="0" w:color="auto"/>
              <w:bottom w:val="single" w:sz="4" w:space="0" w:color="auto"/>
            </w:tcBorders>
          </w:tcPr>
          <w:p w14:paraId="7AA7E938" w14:textId="748D70F9"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08539D">
              <w:t>0.269</w:t>
            </w:r>
          </w:p>
        </w:tc>
      </w:tr>
      <w:tr w:rsidR="0094674C" w:rsidRPr="00A45288" w14:paraId="675C3A14" w14:textId="77777777" w:rsidTr="0094674C">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single" w:sz="4" w:space="0" w:color="auto"/>
            </w:tcBorders>
            <w:noWrap/>
            <w:hideMark/>
          </w:tcPr>
          <w:p w14:paraId="3974DECC" w14:textId="77777777" w:rsidR="0094674C" w:rsidRPr="00A96020" w:rsidRDefault="0094674C" w:rsidP="0094674C">
            <w:pPr>
              <w:spacing w:line="240" w:lineRule="auto"/>
              <w:rPr>
                <w:rFonts w:cs="Arial"/>
                <w:b w:val="0"/>
                <w:bCs w:val="0"/>
                <w:color w:val="000000" w:themeColor="text1"/>
                <w:lang w:eastAsia="en-NZ"/>
              </w:rPr>
            </w:pPr>
            <w:r w:rsidRPr="00A96020">
              <w:rPr>
                <w:rFonts w:cs="Arial"/>
                <w:b w:val="0"/>
                <w:bCs w:val="0"/>
                <w:color w:val="000000" w:themeColor="text1"/>
                <w:lang w:eastAsia="en-NZ"/>
              </w:rPr>
              <w:t>3</w:t>
            </w:r>
          </w:p>
        </w:tc>
        <w:tc>
          <w:tcPr>
            <w:tcW w:w="2835" w:type="dxa"/>
            <w:tcBorders>
              <w:top w:val="single" w:sz="4" w:space="0" w:color="auto"/>
              <w:left w:val="single" w:sz="4" w:space="0" w:color="auto"/>
              <w:bottom w:val="single" w:sz="4" w:space="0" w:color="auto"/>
              <w:right w:val="single" w:sz="4" w:space="0" w:color="auto"/>
            </w:tcBorders>
            <w:noWrap/>
            <w:hideMark/>
          </w:tcPr>
          <w:p w14:paraId="539416D1"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proofErr w:type="spellStart"/>
            <w:r w:rsidRPr="00A45288">
              <w:rPr>
                <w:rFonts w:cs="Arial"/>
                <w:color w:val="000000" w:themeColor="text1"/>
              </w:rPr>
              <w:t>Dunga</w:t>
            </w:r>
            <w:proofErr w:type="spellEnd"/>
            <w:r w:rsidRPr="00A45288">
              <w:rPr>
                <w:rFonts w:cs="Arial"/>
                <w:color w:val="000000" w:themeColor="text1"/>
              </w:rPr>
              <w:t xml:space="preserve"> </w:t>
            </w:r>
            <w:proofErr w:type="spellStart"/>
            <w:r w:rsidRPr="00A45288">
              <w:rPr>
                <w:rFonts w:cs="Arial"/>
                <w:color w:val="000000" w:themeColor="text1"/>
              </w:rPr>
              <w:t>Bunga</w:t>
            </w:r>
            <w:proofErr w:type="spellEnd"/>
            <w:r w:rsidRPr="00A45288">
              <w:rPr>
                <w:rFonts w:cs="Arial"/>
                <w:color w:val="000000" w:themeColor="text1"/>
              </w:rPr>
              <w:t xml:space="preserve"> Distributary</w:t>
            </w:r>
          </w:p>
        </w:tc>
        <w:tc>
          <w:tcPr>
            <w:tcW w:w="726" w:type="dxa"/>
            <w:tcBorders>
              <w:top w:val="single" w:sz="4" w:space="0" w:color="auto"/>
              <w:left w:val="single" w:sz="4" w:space="0" w:color="auto"/>
              <w:bottom w:val="single" w:sz="4" w:space="0" w:color="auto"/>
              <w:right w:val="single" w:sz="4" w:space="0" w:color="auto"/>
            </w:tcBorders>
          </w:tcPr>
          <w:p w14:paraId="733C408A"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2R</w:t>
            </w:r>
          </w:p>
        </w:tc>
        <w:tc>
          <w:tcPr>
            <w:tcW w:w="1067" w:type="dxa"/>
            <w:tcBorders>
              <w:top w:val="single" w:sz="4" w:space="0" w:color="auto"/>
              <w:left w:val="single" w:sz="4" w:space="0" w:color="auto"/>
              <w:bottom w:val="single" w:sz="4" w:space="0" w:color="auto"/>
              <w:right w:val="single" w:sz="4" w:space="0" w:color="auto"/>
            </w:tcBorders>
            <w:noWrap/>
          </w:tcPr>
          <w:p w14:paraId="6984EE8F"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45288">
              <w:rPr>
                <w:rFonts w:cs="Arial"/>
                <w:color w:val="000000" w:themeColor="text1"/>
              </w:rPr>
              <w:t>22,661</w:t>
            </w:r>
          </w:p>
        </w:tc>
        <w:tc>
          <w:tcPr>
            <w:tcW w:w="821" w:type="dxa"/>
            <w:tcBorders>
              <w:top w:val="single" w:sz="4" w:space="0" w:color="auto"/>
              <w:left w:val="single" w:sz="4" w:space="0" w:color="auto"/>
              <w:bottom w:val="single" w:sz="4" w:space="0" w:color="auto"/>
              <w:right w:val="single" w:sz="4" w:space="0" w:color="auto"/>
            </w:tcBorders>
          </w:tcPr>
          <w:p w14:paraId="2BC0CAAD"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A45288">
              <w:rPr>
                <w:rFonts w:cs="Arial"/>
                <w:color w:val="000000" w:themeColor="text1"/>
              </w:rPr>
              <w:t>Right</w:t>
            </w:r>
          </w:p>
        </w:tc>
        <w:tc>
          <w:tcPr>
            <w:tcW w:w="1020" w:type="dxa"/>
            <w:tcBorders>
              <w:top w:val="single" w:sz="4" w:space="0" w:color="auto"/>
              <w:left w:val="single" w:sz="4" w:space="0" w:color="auto"/>
              <w:bottom w:val="single" w:sz="4" w:space="0" w:color="auto"/>
              <w:right w:val="single" w:sz="4" w:space="0" w:color="auto"/>
            </w:tcBorders>
            <w:noWrap/>
          </w:tcPr>
          <w:p w14:paraId="1E2C29D0"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0.62</w:t>
            </w:r>
          </w:p>
        </w:tc>
        <w:tc>
          <w:tcPr>
            <w:tcW w:w="992" w:type="dxa"/>
            <w:tcBorders>
              <w:top w:val="single" w:sz="4" w:space="0" w:color="auto"/>
              <w:left w:val="single" w:sz="4" w:space="0" w:color="auto"/>
              <w:bottom w:val="single" w:sz="4" w:space="0" w:color="auto"/>
              <w:right w:val="single" w:sz="4" w:space="0" w:color="auto"/>
            </w:tcBorders>
            <w:vAlign w:val="center"/>
          </w:tcPr>
          <w:p w14:paraId="1F4CD7AC" w14:textId="19967DCC"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Pr>
                <w:rFonts w:cs="Arial"/>
                <w:color w:val="000000" w:themeColor="text1"/>
              </w:rPr>
              <w:t>2,147</w:t>
            </w:r>
          </w:p>
        </w:tc>
        <w:tc>
          <w:tcPr>
            <w:tcW w:w="1470" w:type="dxa"/>
            <w:tcBorders>
              <w:top w:val="single" w:sz="4" w:space="0" w:color="auto"/>
              <w:left w:val="single" w:sz="4" w:space="0" w:color="auto"/>
              <w:bottom w:val="single" w:sz="4" w:space="0" w:color="auto"/>
            </w:tcBorders>
          </w:tcPr>
          <w:p w14:paraId="61FAA36B" w14:textId="7133F8AD"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08539D">
              <w:t>0.289</w:t>
            </w:r>
          </w:p>
        </w:tc>
      </w:tr>
      <w:tr w:rsidR="0094674C" w:rsidRPr="00A45288" w14:paraId="4195FFFF" w14:textId="77777777" w:rsidTr="0094674C">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single" w:sz="4" w:space="0" w:color="auto"/>
            </w:tcBorders>
            <w:noWrap/>
            <w:hideMark/>
          </w:tcPr>
          <w:p w14:paraId="582CF4EB" w14:textId="77777777" w:rsidR="0094674C" w:rsidRPr="00A96020" w:rsidRDefault="0094674C" w:rsidP="0094674C">
            <w:pPr>
              <w:spacing w:line="240" w:lineRule="auto"/>
              <w:rPr>
                <w:rFonts w:cs="Arial"/>
                <w:b w:val="0"/>
                <w:bCs w:val="0"/>
                <w:color w:val="000000" w:themeColor="text1"/>
                <w:lang w:eastAsia="en-NZ"/>
              </w:rPr>
            </w:pPr>
            <w:r w:rsidRPr="00A96020">
              <w:rPr>
                <w:rFonts w:cs="Arial"/>
                <w:b w:val="0"/>
                <w:bCs w:val="0"/>
                <w:color w:val="000000" w:themeColor="text1"/>
                <w:lang w:eastAsia="en-NZ"/>
              </w:rPr>
              <w:t>4</w:t>
            </w:r>
          </w:p>
        </w:tc>
        <w:tc>
          <w:tcPr>
            <w:tcW w:w="2835" w:type="dxa"/>
            <w:tcBorders>
              <w:top w:val="single" w:sz="4" w:space="0" w:color="auto"/>
              <w:left w:val="single" w:sz="4" w:space="0" w:color="auto"/>
              <w:bottom w:val="single" w:sz="4" w:space="0" w:color="auto"/>
              <w:right w:val="single" w:sz="4" w:space="0" w:color="auto"/>
            </w:tcBorders>
            <w:noWrap/>
            <w:hideMark/>
          </w:tcPr>
          <w:p w14:paraId="4FBCCB8A"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proofErr w:type="spellStart"/>
            <w:r w:rsidRPr="00A45288">
              <w:rPr>
                <w:rFonts w:cs="Arial"/>
                <w:color w:val="000000" w:themeColor="text1"/>
              </w:rPr>
              <w:t>Mubarik</w:t>
            </w:r>
            <w:proofErr w:type="spellEnd"/>
            <w:r w:rsidRPr="00A45288">
              <w:rPr>
                <w:rFonts w:cs="Arial"/>
                <w:color w:val="000000" w:themeColor="text1"/>
              </w:rPr>
              <w:t xml:space="preserve"> Distributary</w:t>
            </w:r>
          </w:p>
        </w:tc>
        <w:tc>
          <w:tcPr>
            <w:tcW w:w="726" w:type="dxa"/>
            <w:tcBorders>
              <w:top w:val="single" w:sz="4" w:space="0" w:color="auto"/>
              <w:left w:val="single" w:sz="4" w:space="0" w:color="auto"/>
              <w:bottom w:val="single" w:sz="4" w:space="0" w:color="auto"/>
              <w:right w:val="single" w:sz="4" w:space="0" w:color="auto"/>
            </w:tcBorders>
          </w:tcPr>
          <w:p w14:paraId="18D943C1"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1L</w:t>
            </w:r>
          </w:p>
        </w:tc>
        <w:tc>
          <w:tcPr>
            <w:tcW w:w="1067" w:type="dxa"/>
            <w:tcBorders>
              <w:top w:val="single" w:sz="4" w:space="0" w:color="auto"/>
              <w:left w:val="single" w:sz="4" w:space="0" w:color="auto"/>
              <w:bottom w:val="single" w:sz="4" w:space="0" w:color="auto"/>
              <w:right w:val="single" w:sz="4" w:space="0" w:color="auto"/>
            </w:tcBorders>
            <w:noWrap/>
          </w:tcPr>
          <w:p w14:paraId="6208F5B0"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45288">
              <w:rPr>
                <w:rFonts w:cs="Arial"/>
                <w:color w:val="000000" w:themeColor="text1"/>
              </w:rPr>
              <w:t>25,526</w:t>
            </w:r>
          </w:p>
        </w:tc>
        <w:tc>
          <w:tcPr>
            <w:tcW w:w="821" w:type="dxa"/>
            <w:tcBorders>
              <w:top w:val="single" w:sz="4" w:space="0" w:color="auto"/>
              <w:left w:val="single" w:sz="4" w:space="0" w:color="auto"/>
              <w:bottom w:val="single" w:sz="4" w:space="0" w:color="auto"/>
              <w:right w:val="single" w:sz="4" w:space="0" w:color="auto"/>
            </w:tcBorders>
          </w:tcPr>
          <w:p w14:paraId="0CC65215"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A45288">
              <w:rPr>
                <w:rFonts w:cs="Arial"/>
                <w:color w:val="000000" w:themeColor="text1"/>
              </w:rPr>
              <w:t>Left</w:t>
            </w:r>
          </w:p>
        </w:tc>
        <w:tc>
          <w:tcPr>
            <w:tcW w:w="1020" w:type="dxa"/>
            <w:tcBorders>
              <w:top w:val="single" w:sz="4" w:space="0" w:color="auto"/>
              <w:left w:val="single" w:sz="4" w:space="0" w:color="auto"/>
              <w:bottom w:val="single" w:sz="4" w:space="0" w:color="auto"/>
              <w:right w:val="single" w:sz="4" w:space="0" w:color="auto"/>
            </w:tcBorders>
            <w:noWrap/>
          </w:tcPr>
          <w:p w14:paraId="2F47ADBF"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2.35</w:t>
            </w:r>
          </w:p>
        </w:tc>
        <w:tc>
          <w:tcPr>
            <w:tcW w:w="992" w:type="dxa"/>
            <w:tcBorders>
              <w:top w:val="single" w:sz="4" w:space="0" w:color="auto"/>
              <w:left w:val="single" w:sz="4" w:space="0" w:color="auto"/>
              <w:bottom w:val="single" w:sz="4" w:space="0" w:color="auto"/>
              <w:right w:val="single" w:sz="4" w:space="0" w:color="auto"/>
            </w:tcBorders>
            <w:vAlign w:val="center"/>
          </w:tcPr>
          <w:p w14:paraId="6BE1421D" w14:textId="5C50ADBB"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Pr>
                <w:rFonts w:cs="Arial"/>
                <w:color w:val="000000" w:themeColor="text1"/>
              </w:rPr>
              <w:t>6,917</w:t>
            </w:r>
          </w:p>
        </w:tc>
        <w:tc>
          <w:tcPr>
            <w:tcW w:w="1470" w:type="dxa"/>
            <w:tcBorders>
              <w:top w:val="single" w:sz="4" w:space="0" w:color="auto"/>
              <w:left w:val="single" w:sz="4" w:space="0" w:color="auto"/>
              <w:bottom w:val="single" w:sz="4" w:space="0" w:color="auto"/>
            </w:tcBorders>
          </w:tcPr>
          <w:p w14:paraId="3BB2488C" w14:textId="71D802F3"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08539D">
              <w:t>0.340</w:t>
            </w:r>
          </w:p>
        </w:tc>
      </w:tr>
      <w:tr w:rsidR="0094674C" w:rsidRPr="00A45288" w14:paraId="291D2513" w14:textId="77777777" w:rsidTr="0094674C">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single" w:sz="4" w:space="0" w:color="auto"/>
            </w:tcBorders>
            <w:noWrap/>
            <w:hideMark/>
          </w:tcPr>
          <w:p w14:paraId="328AAB03" w14:textId="77777777" w:rsidR="0094674C" w:rsidRPr="00A96020" w:rsidRDefault="0094674C" w:rsidP="0094674C">
            <w:pPr>
              <w:spacing w:line="240" w:lineRule="auto"/>
              <w:rPr>
                <w:rFonts w:cs="Arial"/>
                <w:b w:val="0"/>
                <w:bCs w:val="0"/>
                <w:color w:val="000000" w:themeColor="text1"/>
                <w:lang w:eastAsia="en-NZ"/>
              </w:rPr>
            </w:pPr>
            <w:r w:rsidRPr="00A96020">
              <w:rPr>
                <w:rFonts w:cs="Arial"/>
                <w:b w:val="0"/>
                <w:bCs w:val="0"/>
                <w:color w:val="000000" w:themeColor="text1"/>
                <w:lang w:eastAsia="en-NZ"/>
              </w:rPr>
              <w:t>5</w:t>
            </w:r>
          </w:p>
        </w:tc>
        <w:tc>
          <w:tcPr>
            <w:tcW w:w="2835" w:type="dxa"/>
            <w:tcBorders>
              <w:top w:val="single" w:sz="4" w:space="0" w:color="auto"/>
              <w:left w:val="single" w:sz="4" w:space="0" w:color="auto"/>
              <w:bottom w:val="single" w:sz="4" w:space="0" w:color="auto"/>
              <w:right w:val="single" w:sz="4" w:space="0" w:color="auto"/>
            </w:tcBorders>
            <w:noWrap/>
            <w:hideMark/>
          </w:tcPr>
          <w:p w14:paraId="0CCF4F9C"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proofErr w:type="spellStart"/>
            <w:r w:rsidRPr="00A45288">
              <w:rPr>
                <w:rFonts w:cs="Arial"/>
                <w:color w:val="000000" w:themeColor="text1"/>
              </w:rPr>
              <w:t>Khatan</w:t>
            </w:r>
            <w:proofErr w:type="spellEnd"/>
            <w:r w:rsidRPr="00A45288">
              <w:rPr>
                <w:rFonts w:cs="Arial"/>
                <w:color w:val="000000" w:themeColor="text1"/>
              </w:rPr>
              <w:t xml:space="preserve"> Distributary</w:t>
            </w:r>
          </w:p>
        </w:tc>
        <w:tc>
          <w:tcPr>
            <w:tcW w:w="726" w:type="dxa"/>
            <w:tcBorders>
              <w:top w:val="single" w:sz="4" w:space="0" w:color="auto"/>
              <w:left w:val="single" w:sz="4" w:space="0" w:color="auto"/>
              <w:bottom w:val="single" w:sz="4" w:space="0" w:color="auto"/>
              <w:right w:val="single" w:sz="4" w:space="0" w:color="auto"/>
            </w:tcBorders>
          </w:tcPr>
          <w:p w14:paraId="082DCC06"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3R</w:t>
            </w:r>
          </w:p>
        </w:tc>
        <w:tc>
          <w:tcPr>
            <w:tcW w:w="1067" w:type="dxa"/>
            <w:tcBorders>
              <w:top w:val="single" w:sz="4" w:space="0" w:color="auto"/>
              <w:left w:val="single" w:sz="4" w:space="0" w:color="auto"/>
              <w:bottom w:val="single" w:sz="4" w:space="0" w:color="auto"/>
              <w:right w:val="single" w:sz="4" w:space="0" w:color="auto"/>
            </w:tcBorders>
            <w:noWrap/>
          </w:tcPr>
          <w:p w14:paraId="5FF8A612"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45288">
              <w:rPr>
                <w:rFonts w:cs="Arial"/>
                <w:color w:val="000000" w:themeColor="text1"/>
              </w:rPr>
              <w:t>27,354</w:t>
            </w:r>
          </w:p>
        </w:tc>
        <w:tc>
          <w:tcPr>
            <w:tcW w:w="821" w:type="dxa"/>
            <w:tcBorders>
              <w:top w:val="single" w:sz="4" w:space="0" w:color="auto"/>
              <w:left w:val="single" w:sz="4" w:space="0" w:color="auto"/>
              <w:bottom w:val="single" w:sz="4" w:space="0" w:color="auto"/>
              <w:right w:val="single" w:sz="4" w:space="0" w:color="auto"/>
            </w:tcBorders>
          </w:tcPr>
          <w:p w14:paraId="6107DA9A"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A45288">
              <w:rPr>
                <w:rFonts w:cs="Arial"/>
                <w:color w:val="000000" w:themeColor="text1"/>
              </w:rPr>
              <w:t>Right</w:t>
            </w:r>
          </w:p>
        </w:tc>
        <w:tc>
          <w:tcPr>
            <w:tcW w:w="1020" w:type="dxa"/>
            <w:tcBorders>
              <w:top w:val="single" w:sz="4" w:space="0" w:color="auto"/>
              <w:left w:val="single" w:sz="4" w:space="0" w:color="auto"/>
              <w:bottom w:val="single" w:sz="4" w:space="0" w:color="auto"/>
              <w:right w:val="single" w:sz="4" w:space="0" w:color="auto"/>
            </w:tcBorders>
            <w:noWrap/>
          </w:tcPr>
          <w:p w14:paraId="055A2C87"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9.99</w:t>
            </w:r>
          </w:p>
        </w:tc>
        <w:tc>
          <w:tcPr>
            <w:tcW w:w="992" w:type="dxa"/>
            <w:tcBorders>
              <w:top w:val="single" w:sz="4" w:space="0" w:color="auto"/>
              <w:left w:val="single" w:sz="4" w:space="0" w:color="auto"/>
              <w:bottom w:val="single" w:sz="4" w:space="0" w:color="auto"/>
              <w:right w:val="single" w:sz="4" w:space="0" w:color="auto"/>
            </w:tcBorders>
            <w:vAlign w:val="center"/>
          </w:tcPr>
          <w:p w14:paraId="6F6ADDB4" w14:textId="28455492"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Pr>
                <w:rFonts w:cs="Arial"/>
                <w:color w:val="000000" w:themeColor="text1"/>
              </w:rPr>
              <w:t>29,443</w:t>
            </w:r>
          </w:p>
        </w:tc>
        <w:tc>
          <w:tcPr>
            <w:tcW w:w="1470" w:type="dxa"/>
            <w:tcBorders>
              <w:top w:val="single" w:sz="4" w:space="0" w:color="auto"/>
              <w:left w:val="single" w:sz="4" w:space="0" w:color="auto"/>
              <w:bottom w:val="single" w:sz="4" w:space="0" w:color="auto"/>
            </w:tcBorders>
          </w:tcPr>
          <w:p w14:paraId="71C8381A" w14:textId="06F61918"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08539D">
              <w:t>0.339</w:t>
            </w:r>
          </w:p>
        </w:tc>
      </w:tr>
      <w:tr w:rsidR="0094674C" w:rsidRPr="00A45288" w14:paraId="1D60E899" w14:textId="77777777" w:rsidTr="0094674C">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single" w:sz="4" w:space="0" w:color="auto"/>
            </w:tcBorders>
            <w:noWrap/>
            <w:hideMark/>
          </w:tcPr>
          <w:p w14:paraId="5E240578" w14:textId="77777777" w:rsidR="0094674C" w:rsidRPr="00A96020" w:rsidRDefault="0094674C" w:rsidP="0094674C">
            <w:pPr>
              <w:spacing w:line="240" w:lineRule="auto"/>
              <w:rPr>
                <w:rFonts w:cs="Arial"/>
                <w:b w:val="0"/>
                <w:bCs w:val="0"/>
                <w:color w:val="000000" w:themeColor="text1"/>
                <w:lang w:eastAsia="en-NZ"/>
              </w:rPr>
            </w:pPr>
            <w:r w:rsidRPr="00A96020">
              <w:rPr>
                <w:rFonts w:cs="Arial"/>
                <w:b w:val="0"/>
                <w:bCs w:val="0"/>
                <w:color w:val="000000" w:themeColor="text1"/>
                <w:lang w:eastAsia="en-NZ"/>
              </w:rPr>
              <w:t>6</w:t>
            </w:r>
          </w:p>
        </w:tc>
        <w:tc>
          <w:tcPr>
            <w:tcW w:w="2835" w:type="dxa"/>
            <w:tcBorders>
              <w:top w:val="single" w:sz="4" w:space="0" w:color="auto"/>
              <w:left w:val="single" w:sz="4" w:space="0" w:color="auto"/>
              <w:bottom w:val="single" w:sz="4" w:space="0" w:color="auto"/>
              <w:right w:val="single" w:sz="4" w:space="0" w:color="auto"/>
            </w:tcBorders>
            <w:noWrap/>
            <w:hideMark/>
          </w:tcPr>
          <w:p w14:paraId="26F2B5F2"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proofErr w:type="spellStart"/>
            <w:r w:rsidRPr="00A45288">
              <w:rPr>
                <w:rFonts w:cs="Arial"/>
                <w:color w:val="000000" w:themeColor="text1"/>
              </w:rPr>
              <w:t>Haroonabad</w:t>
            </w:r>
            <w:proofErr w:type="spellEnd"/>
            <w:r w:rsidRPr="00A45288">
              <w:rPr>
                <w:rFonts w:cs="Arial"/>
                <w:color w:val="000000" w:themeColor="text1"/>
              </w:rPr>
              <w:t xml:space="preserve"> Distributary</w:t>
            </w:r>
          </w:p>
        </w:tc>
        <w:tc>
          <w:tcPr>
            <w:tcW w:w="726" w:type="dxa"/>
            <w:tcBorders>
              <w:top w:val="single" w:sz="4" w:space="0" w:color="auto"/>
              <w:left w:val="single" w:sz="4" w:space="0" w:color="auto"/>
              <w:bottom w:val="single" w:sz="4" w:space="0" w:color="auto"/>
              <w:right w:val="single" w:sz="4" w:space="0" w:color="auto"/>
            </w:tcBorders>
          </w:tcPr>
          <w:p w14:paraId="483AC73A"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4R</w:t>
            </w:r>
          </w:p>
        </w:tc>
        <w:tc>
          <w:tcPr>
            <w:tcW w:w="1067" w:type="dxa"/>
            <w:tcBorders>
              <w:top w:val="single" w:sz="4" w:space="0" w:color="auto"/>
              <w:left w:val="single" w:sz="4" w:space="0" w:color="auto"/>
              <w:bottom w:val="single" w:sz="4" w:space="0" w:color="auto"/>
              <w:right w:val="single" w:sz="4" w:space="0" w:color="auto"/>
            </w:tcBorders>
            <w:noWrap/>
          </w:tcPr>
          <w:p w14:paraId="11F9CC66"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45288">
              <w:rPr>
                <w:rFonts w:cs="Arial"/>
                <w:color w:val="000000" w:themeColor="text1"/>
              </w:rPr>
              <w:t>27,354</w:t>
            </w:r>
          </w:p>
        </w:tc>
        <w:tc>
          <w:tcPr>
            <w:tcW w:w="821" w:type="dxa"/>
            <w:tcBorders>
              <w:top w:val="single" w:sz="4" w:space="0" w:color="auto"/>
              <w:left w:val="single" w:sz="4" w:space="0" w:color="auto"/>
              <w:bottom w:val="single" w:sz="4" w:space="0" w:color="auto"/>
              <w:right w:val="single" w:sz="4" w:space="0" w:color="auto"/>
            </w:tcBorders>
          </w:tcPr>
          <w:p w14:paraId="37230DBE"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A45288">
              <w:rPr>
                <w:rFonts w:cs="Arial"/>
                <w:color w:val="000000" w:themeColor="text1"/>
              </w:rPr>
              <w:t>Right</w:t>
            </w:r>
          </w:p>
        </w:tc>
        <w:tc>
          <w:tcPr>
            <w:tcW w:w="1020" w:type="dxa"/>
            <w:tcBorders>
              <w:top w:val="single" w:sz="4" w:space="0" w:color="auto"/>
              <w:left w:val="single" w:sz="4" w:space="0" w:color="auto"/>
              <w:bottom w:val="single" w:sz="4" w:space="0" w:color="auto"/>
              <w:right w:val="single" w:sz="4" w:space="0" w:color="auto"/>
            </w:tcBorders>
            <w:noWrap/>
          </w:tcPr>
          <w:p w14:paraId="56D2FDB3"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6.40</w:t>
            </w:r>
          </w:p>
        </w:tc>
        <w:tc>
          <w:tcPr>
            <w:tcW w:w="992" w:type="dxa"/>
            <w:tcBorders>
              <w:top w:val="single" w:sz="4" w:space="0" w:color="auto"/>
              <w:left w:val="single" w:sz="4" w:space="0" w:color="auto"/>
              <w:bottom w:val="single" w:sz="4" w:space="0" w:color="auto"/>
              <w:right w:val="single" w:sz="4" w:space="0" w:color="auto"/>
            </w:tcBorders>
            <w:vAlign w:val="center"/>
          </w:tcPr>
          <w:p w14:paraId="775BA766" w14:textId="12D90918"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Pr>
                <w:rFonts w:cs="Arial"/>
                <w:color w:val="000000" w:themeColor="text1"/>
              </w:rPr>
              <w:t>17,586</w:t>
            </w:r>
          </w:p>
        </w:tc>
        <w:tc>
          <w:tcPr>
            <w:tcW w:w="1470" w:type="dxa"/>
            <w:tcBorders>
              <w:top w:val="single" w:sz="4" w:space="0" w:color="auto"/>
              <w:left w:val="single" w:sz="4" w:space="0" w:color="auto"/>
              <w:bottom w:val="single" w:sz="4" w:space="0" w:color="auto"/>
            </w:tcBorders>
          </w:tcPr>
          <w:p w14:paraId="1231D910" w14:textId="2A2D681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08539D">
              <w:t>0.364</w:t>
            </w:r>
          </w:p>
        </w:tc>
      </w:tr>
      <w:tr w:rsidR="0094674C" w:rsidRPr="00A45288" w14:paraId="132F725C" w14:textId="77777777" w:rsidTr="0094674C">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single" w:sz="4" w:space="0" w:color="auto"/>
            </w:tcBorders>
            <w:noWrap/>
            <w:hideMark/>
          </w:tcPr>
          <w:p w14:paraId="29C7E863" w14:textId="77777777" w:rsidR="0094674C" w:rsidRPr="00A96020" w:rsidRDefault="0094674C" w:rsidP="0094674C">
            <w:pPr>
              <w:spacing w:line="240" w:lineRule="auto"/>
              <w:rPr>
                <w:rFonts w:cs="Arial"/>
                <w:b w:val="0"/>
                <w:bCs w:val="0"/>
                <w:color w:val="000000" w:themeColor="text1"/>
                <w:lang w:eastAsia="en-NZ"/>
              </w:rPr>
            </w:pPr>
            <w:r w:rsidRPr="00A96020">
              <w:rPr>
                <w:rFonts w:cs="Arial"/>
                <w:b w:val="0"/>
                <w:bCs w:val="0"/>
                <w:color w:val="000000" w:themeColor="text1"/>
                <w:lang w:eastAsia="en-NZ"/>
              </w:rPr>
              <w:t>7</w:t>
            </w:r>
          </w:p>
        </w:tc>
        <w:tc>
          <w:tcPr>
            <w:tcW w:w="2835" w:type="dxa"/>
            <w:tcBorders>
              <w:top w:val="single" w:sz="4" w:space="0" w:color="auto"/>
              <w:left w:val="single" w:sz="4" w:space="0" w:color="auto"/>
              <w:bottom w:val="single" w:sz="4" w:space="0" w:color="auto"/>
              <w:right w:val="single" w:sz="4" w:space="0" w:color="auto"/>
            </w:tcBorders>
            <w:noWrap/>
            <w:hideMark/>
          </w:tcPr>
          <w:p w14:paraId="752AD748"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proofErr w:type="spellStart"/>
            <w:r w:rsidRPr="00A45288">
              <w:rPr>
                <w:rFonts w:cs="Arial"/>
                <w:color w:val="000000" w:themeColor="text1"/>
              </w:rPr>
              <w:t>Bhagsen</w:t>
            </w:r>
            <w:proofErr w:type="spellEnd"/>
            <w:r w:rsidRPr="00A45288">
              <w:rPr>
                <w:rFonts w:cs="Arial"/>
                <w:color w:val="000000" w:themeColor="text1"/>
              </w:rPr>
              <w:t xml:space="preserve"> Distributary</w:t>
            </w:r>
          </w:p>
        </w:tc>
        <w:tc>
          <w:tcPr>
            <w:tcW w:w="726" w:type="dxa"/>
            <w:tcBorders>
              <w:top w:val="single" w:sz="4" w:space="0" w:color="auto"/>
              <w:left w:val="single" w:sz="4" w:space="0" w:color="auto"/>
              <w:bottom w:val="single" w:sz="4" w:space="0" w:color="auto"/>
              <w:right w:val="single" w:sz="4" w:space="0" w:color="auto"/>
            </w:tcBorders>
          </w:tcPr>
          <w:p w14:paraId="0791E3A4"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5R</w:t>
            </w:r>
          </w:p>
        </w:tc>
        <w:tc>
          <w:tcPr>
            <w:tcW w:w="1067" w:type="dxa"/>
            <w:tcBorders>
              <w:top w:val="single" w:sz="4" w:space="0" w:color="auto"/>
              <w:left w:val="single" w:sz="4" w:space="0" w:color="auto"/>
              <w:bottom w:val="single" w:sz="4" w:space="0" w:color="auto"/>
              <w:right w:val="single" w:sz="4" w:space="0" w:color="auto"/>
            </w:tcBorders>
            <w:noWrap/>
          </w:tcPr>
          <w:p w14:paraId="02D6AF13"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45288">
              <w:rPr>
                <w:rFonts w:cs="Arial"/>
                <w:color w:val="000000" w:themeColor="text1"/>
              </w:rPr>
              <w:t>43,798</w:t>
            </w:r>
          </w:p>
        </w:tc>
        <w:tc>
          <w:tcPr>
            <w:tcW w:w="821" w:type="dxa"/>
            <w:tcBorders>
              <w:top w:val="single" w:sz="4" w:space="0" w:color="auto"/>
              <w:left w:val="single" w:sz="4" w:space="0" w:color="auto"/>
              <w:bottom w:val="single" w:sz="4" w:space="0" w:color="auto"/>
              <w:right w:val="single" w:sz="4" w:space="0" w:color="auto"/>
            </w:tcBorders>
          </w:tcPr>
          <w:p w14:paraId="01070AA1"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A45288">
              <w:rPr>
                <w:rFonts w:cs="Arial"/>
                <w:color w:val="000000" w:themeColor="text1"/>
              </w:rPr>
              <w:t>Right</w:t>
            </w:r>
          </w:p>
        </w:tc>
        <w:tc>
          <w:tcPr>
            <w:tcW w:w="1020" w:type="dxa"/>
            <w:tcBorders>
              <w:top w:val="single" w:sz="4" w:space="0" w:color="auto"/>
              <w:left w:val="single" w:sz="4" w:space="0" w:color="auto"/>
              <w:bottom w:val="single" w:sz="4" w:space="0" w:color="auto"/>
              <w:right w:val="single" w:sz="4" w:space="0" w:color="auto"/>
            </w:tcBorders>
            <w:noWrap/>
          </w:tcPr>
          <w:p w14:paraId="062F61BD"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1.02</w:t>
            </w:r>
          </w:p>
        </w:tc>
        <w:tc>
          <w:tcPr>
            <w:tcW w:w="992" w:type="dxa"/>
            <w:tcBorders>
              <w:top w:val="single" w:sz="4" w:space="0" w:color="auto"/>
              <w:left w:val="single" w:sz="4" w:space="0" w:color="auto"/>
              <w:bottom w:val="single" w:sz="4" w:space="0" w:color="auto"/>
              <w:right w:val="single" w:sz="4" w:space="0" w:color="auto"/>
            </w:tcBorders>
            <w:vAlign w:val="center"/>
          </w:tcPr>
          <w:p w14:paraId="62C55051" w14:textId="19BF8390"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Pr>
                <w:rFonts w:cs="Arial"/>
                <w:color w:val="000000" w:themeColor="text1"/>
              </w:rPr>
              <w:t>3,713</w:t>
            </w:r>
          </w:p>
        </w:tc>
        <w:tc>
          <w:tcPr>
            <w:tcW w:w="1470" w:type="dxa"/>
            <w:tcBorders>
              <w:top w:val="single" w:sz="4" w:space="0" w:color="auto"/>
              <w:left w:val="single" w:sz="4" w:space="0" w:color="auto"/>
              <w:bottom w:val="single" w:sz="4" w:space="0" w:color="auto"/>
            </w:tcBorders>
          </w:tcPr>
          <w:p w14:paraId="46A71723" w14:textId="2AFF00F1"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08539D">
              <w:t>0.275</w:t>
            </w:r>
          </w:p>
        </w:tc>
      </w:tr>
      <w:tr w:rsidR="0094674C" w:rsidRPr="00A45288" w14:paraId="686B1A90" w14:textId="77777777" w:rsidTr="0094674C">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single" w:sz="4" w:space="0" w:color="auto"/>
            </w:tcBorders>
            <w:noWrap/>
            <w:hideMark/>
          </w:tcPr>
          <w:p w14:paraId="1E42E254" w14:textId="77777777" w:rsidR="0094674C" w:rsidRPr="00A96020" w:rsidRDefault="0094674C" w:rsidP="0094674C">
            <w:pPr>
              <w:spacing w:line="240" w:lineRule="auto"/>
              <w:rPr>
                <w:rFonts w:cs="Arial"/>
                <w:b w:val="0"/>
                <w:bCs w:val="0"/>
                <w:color w:val="000000" w:themeColor="text1"/>
                <w:lang w:eastAsia="en-NZ"/>
              </w:rPr>
            </w:pPr>
            <w:r w:rsidRPr="00A96020">
              <w:rPr>
                <w:rFonts w:cs="Arial"/>
                <w:b w:val="0"/>
                <w:bCs w:val="0"/>
                <w:color w:val="000000" w:themeColor="text1"/>
                <w:lang w:eastAsia="en-NZ"/>
              </w:rPr>
              <w:t>8</w:t>
            </w:r>
          </w:p>
        </w:tc>
        <w:tc>
          <w:tcPr>
            <w:tcW w:w="2835" w:type="dxa"/>
            <w:tcBorders>
              <w:top w:val="single" w:sz="4" w:space="0" w:color="auto"/>
              <w:left w:val="single" w:sz="4" w:space="0" w:color="auto"/>
              <w:bottom w:val="single" w:sz="4" w:space="0" w:color="auto"/>
              <w:right w:val="single" w:sz="4" w:space="0" w:color="auto"/>
            </w:tcBorders>
            <w:noWrap/>
            <w:hideMark/>
          </w:tcPr>
          <w:p w14:paraId="06F17F1F"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Mamun Distributary</w:t>
            </w:r>
          </w:p>
        </w:tc>
        <w:tc>
          <w:tcPr>
            <w:tcW w:w="726" w:type="dxa"/>
            <w:tcBorders>
              <w:top w:val="single" w:sz="4" w:space="0" w:color="auto"/>
              <w:left w:val="single" w:sz="4" w:space="0" w:color="auto"/>
              <w:bottom w:val="single" w:sz="4" w:space="0" w:color="auto"/>
              <w:right w:val="single" w:sz="4" w:space="0" w:color="auto"/>
            </w:tcBorders>
          </w:tcPr>
          <w:p w14:paraId="79A66A20"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6R</w:t>
            </w:r>
          </w:p>
        </w:tc>
        <w:tc>
          <w:tcPr>
            <w:tcW w:w="1067" w:type="dxa"/>
            <w:tcBorders>
              <w:top w:val="single" w:sz="4" w:space="0" w:color="auto"/>
              <w:left w:val="single" w:sz="4" w:space="0" w:color="auto"/>
              <w:bottom w:val="single" w:sz="4" w:space="0" w:color="auto"/>
              <w:right w:val="single" w:sz="4" w:space="0" w:color="auto"/>
            </w:tcBorders>
            <w:noWrap/>
          </w:tcPr>
          <w:p w14:paraId="004251BA"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45288">
              <w:rPr>
                <w:rFonts w:cs="Arial"/>
                <w:color w:val="000000" w:themeColor="text1"/>
              </w:rPr>
              <w:t>50,229</w:t>
            </w:r>
          </w:p>
        </w:tc>
        <w:tc>
          <w:tcPr>
            <w:tcW w:w="821" w:type="dxa"/>
            <w:tcBorders>
              <w:top w:val="single" w:sz="4" w:space="0" w:color="auto"/>
              <w:left w:val="single" w:sz="4" w:space="0" w:color="auto"/>
              <w:bottom w:val="single" w:sz="4" w:space="0" w:color="auto"/>
              <w:right w:val="single" w:sz="4" w:space="0" w:color="auto"/>
            </w:tcBorders>
          </w:tcPr>
          <w:p w14:paraId="0B46090A"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A45288">
              <w:rPr>
                <w:rFonts w:cs="Arial"/>
                <w:color w:val="000000" w:themeColor="text1"/>
              </w:rPr>
              <w:t>Right</w:t>
            </w:r>
          </w:p>
        </w:tc>
        <w:tc>
          <w:tcPr>
            <w:tcW w:w="1020" w:type="dxa"/>
            <w:tcBorders>
              <w:top w:val="single" w:sz="4" w:space="0" w:color="auto"/>
              <w:left w:val="single" w:sz="4" w:space="0" w:color="auto"/>
              <w:bottom w:val="single" w:sz="4" w:space="0" w:color="auto"/>
              <w:right w:val="single" w:sz="4" w:space="0" w:color="auto"/>
            </w:tcBorders>
            <w:noWrap/>
          </w:tcPr>
          <w:p w14:paraId="18D58E84"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15.46</w:t>
            </w:r>
          </w:p>
        </w:tc>
        <w:tc>
          <w:tcPr>
            <w:tcW w:w="992" w:type="dxa"/>
            <w:tcBorders>
              <w:top w:val="single" w:sz="4" w:space="0" w:color="auto"/>
              <w:left w:val="single" w:sz="4" w:space="0" w:color="auto"/>
              <w:bottom w:val="single" w:sz="4" w:space="0" w:color="auto"/>
              <w:right w:val="single" w:sz="4" w:space="0" w:color="auto"/>
            </w:tcBorders>
            <w:vAlign w:val="center"/>
          </w:tcPr>
          <w:p w14:paraId="53C9238D" w14:textId="688AD708"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Pr>
                <w:rFonts w:cs="Arial"/>
                <w:color w:val="000000" w:themeColor="text1"/>
              </w:rPr>
              <w:t>41,205</w:t>
            </w:r>
          </w:p>
        </w:tc>
        <w:tc>
          <w:tcPr>
            <w:tcW w:w="1470" w:type="dxa"/>
            <w:tcBorders>
              <w:top w:val="single" w:sz="4" w:space="0" w:color="auto"/>
              <w:left w:val="single" w:sz="4" w:space="0" w:color="auto"/>
              <w:bottom w:val="single" w:sz="4" w:space="0" w:color="auto"/>
            </w:tcBorders>
          </w:tcPr>
          <w:p w14:paraId="6665BF5C" w14:textId="13D3D513"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08539D">
              <w:t>0.375</w:t>
            </w:r>
          </w:p>
        </w:tc>
      </w:tr>
      <w:tr w:rsidR="0094674C" w:rsidRPr="00A45288" w14:paraId="0DE6A03B" w14:textId="77777777" w:rsidTr="0094674C">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single" w:sz="4" w:space="0" w:color="auto"/>
            </w:tcBorders>
            <w:noWrap/>
            <w:hideMark/>
          </w:tcPr>
          <w:p w14:paraId="6FE706F6" w14:textId="77777777" w:rsidR="0094674C" w:rsidRPr="00A96020" w:rsidRDefault="0094674C" w:rsidP="0094674C">
            <w:pPr>
              <w:spacing w:line="240" w:lineRule="auto"/>
              <w:rPr>
                <w:rFonts w:cs="Arial"/>
                <w:b w:val="0"/>
                <w:bCs w:val="0"/>
                <w:color w:val="000000" w:themeColor="text1"/>
                <w:lang w:eastAsia="en-NZ"/>
              </w:rPr>
            </w:pPr>
            <w:r w:rsidRPr="00A96020">
              <w:rPr>
                <w:rFonts w:cs="Arial"/>
                <w:b w:val="0"/>
                <w:bCs w:val="0"/>
                <w:color w:val="000000" w:themeColor="text1"/>
                <w:lang w:eastAsia="en-NZ"/>
              </w:rPr>
              <w:t>9</w:t>
            </w:r>
          </w:p>
        </w:tc>
        <w:tc>
          <w:tcPr>
            <w:tcW w:w="2835" w:type="dxa"/>
            <w:tcBorders>
              <w:top w:val="single" w:sz="4" w:space="0" w:color="auto"/>
              <w:left w:val="single" w:sz="4" w:space="0" w:color="auto"/>
              <w:bottom w:val="single" w:sz="4" w:space="0" w:color="auto"/>
              <w:right w:val="single" w:sz="4" w:space="0" w:color="auto"/>
            </w:tcBorders>
            <w:noWrap/>
            <w:hideMark/>
          </w:tcPr>
          <w:p w14:paraId="0D0306DA"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proofErr w:type="spellStart"/>
            <w:r w:rsidRPr="00A45288">
              <w:rPr>
                <w:rFonts w:cs="Arial"/>
                <w:color w:val="000000" w:themeColor="text1"/>
              </w:rPr>
              <w:t>Mianwala</w:t>
            </w:r>
            <w:proofErr w:type="spellEnd"/>
            <w:r w:rsidRPr="00A45288">
              <w:rPr>
                <w:rFonts w:cs="Arial"/>
                <w:color w:val="000000" w:themeColor="text1"/>
              </w:rPr>
              <w:t xml:space="preserve"> Distributary</w:t>
            </w:r>
          </w:p>
        </w:tc>
        <w:tc>
          <w:tcPr>
            <w:tcW w:w="726" w:type="dxa"/>
            <w:tcBorders>
              <w:top w:val="single" w:sz="4" w:space="0" w:color="auto"/>
              <w:left w:val="single" w:sz="4" w:space="0" w:color="auto"/>
              <w:bottom w:val="single" w:sz="4" w:space="0" w:color="auto"/>
              <w:right w:val="single" w:sz="4" w:space="0" w:color="auto"/>
            </w:tcBorders>
          </w:tcPr>
          <w:p w14:paraId="482A99DC"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2L</w:t>
            </w:r>
          </w:p>
        </w:tc>
        <w:tc>
          <w:tcPr>
            <w:tcW w:w="1067" w:type="dxa"/>
            <w:tcBorders>
              <w:top w:val="single" w:sz="4" w:space="0" w:color="auto"/>
              <w:left w:val="single" w:sz="4" w:space="0" w:color="auto"/>
              <w:bottom w:val="single" w:sz="4" w:space="0" w:color="auto"/>
              <w:right w:val="single" w:sz="4" w:space="0" w:color="auto"/>
            </w:tcBorders>
            <w:noWrap/>
          </w:tcPr>
          <w:p w14:paraId="255D5D66"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45288">
              <w:rPr>
                <w:rFonts w:cs="Arial"/>
                <w:color w:val="000000" w:themeColor="text1"/>
              </w:rPr>
              <w:t>50,229</w:t>
            </w:r>
          </w:p>
        </w:tc>
        <w:tc>
          <w:tcPr>
            <w:tcW w:w="821" w:type="dxa"/>
            <w:tcBorders>
              <w:top w:val="single" w:sz="4" w:space="0" w:color="auto"/>
              <w:left w:val="single" w:sz="4" w:space="0" w:color="auto"/>
              <w:bottom w:val="single" w:sz="4" w:space="0" w:color="auto"/>
              <w:right w:val="single" w:sz="4" w:space="0" w:color="auto"/>
            </w:tcBorders>
          </w:tcPr>
          <w:p w14:paraId="09D4C8AE"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A45288">
              <w:rPr>
                <w:rFonts w:cs="Arial"/>
                <w:color w:val="000000" w:themeColor="text1"/>
              </w:rPr>
              <w:t>Left</w:t>
            </w:r>
          </w:p>
        </w:tc>
        <w:tc>
          <w:tcPr>
            <w:tcW w:w="1020" w:type="dxa"/>
            <w:tcBorders>
              <w:top w:val="single" w:sz="4" w:space="0" w:color="auto"/>
              <w:left w:val="single" w:sz="4" w:space="0" w:color="auto"/>
              <w:bottom w:val="single" w:sz="4" w:space="0" w:color="auto"/>
              <w:right w:val="single" w:sz="4" w:space="0" w:color="auto"/>
            </w:tcBorders>
            <w:noWrap/>
          </w:tcPr>
          <w:p w14:paraId="43237EA6"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0.54</w:t>
            </w:r>
          </w:p>
        </w:tc>
        <w:tc>
          <w:tcPr>
            <w:tcW w:w="992" w:type="dxa"/>
            <w:tcBorders>
              <w:top w:val="single" w:sz="4" w:space="0" w:color="auto"/>
              <w:left w:val="single" w:sz="4" w:space="0" w:color="auto"/>
              <w:bottom w:val="single" w:sz="4" w:space="0" w:color="auto"/>
              <w:right w:val="single" w:sz="4" w:space="0" w:color="auto"/>
            </w:tcBorders>
            <w:vAlign w:val="center"/>
          </w:tcPr>
          <w:p w14:paraId="43BE6C10" w14:textId="061F812A"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Pr>
                <w:rFonts w:cs="Arial"/>
                <w:color w:val="000000" w:themeColor="text1"/>
              </w:rPr>
              <w:t>1,769</w:t>
            </w:r>
          </w:p>
        </w:tc>
        <w:tc>
          <w:tcPr>
            <w:tcW w:w="1470" w:type="dxa"/>
            <w:tcBorders>
              <w:top w:val="single" w:sz="4" w:space="0" w:color="auto"/>
              <w:left w:val="single" w:sz="4" w:space="0" w:color="auto"/>
              <w:bottom w:val="single" w:sz="4" w:space="0" w:color="auto"/>
            </w:tcBorders>
          </w:tcPr>
          <w:p w14:paraId="7B447FC5" w14:textId="40A2043B"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08539D">
              <w:t>0.305</w:t>
            </w:r>
          </w:p>
        </w:tc>
      </w:tr>
      <w:tr w:rsidR="0094674C" w:rsidRPr="00A45288" w14:paraId="3DA68C78" w14:textId="77777777" w:rsidTr="0094674C">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single" w:sz="4" w:space="0" w:color="auto"/>
            </w:tcBorders>
            <w:noWrap/>
            <w:hideMark/>
          </w:tcPr>
          <w:p w14:paraId="639DAE0E" w14:textId="77777777" w:rsidR="0094674C" w:rsidRPr="00A96020" w:rsidRDefault="0094674C" w:rsidP="0094674C">
            <w:pPr>
              <w:spacing w:line="240" w:lineRule="auto"/>
              <w:rPr>
                <w:rFonts w:cs="Arial"/>
                <w:b w:val="0"/>
                <w:bCs w:val="0"/>
                <w:color w:val="000000" w:themeColor="text1"/>
                <w:lang w:eastAsia="en-NZ"/>
              </w:rPr>
            </w:pPr>
            <w:r w:rsidRPr="00A96020">
              <w:rPr>
                <w:rFonts w:cs="Arial"/>
                <w:b w:val="0"/>
                <w:bCs w:val="0"/>
                <w:color w:val="000000" w:themeColor="text1"/>
                <w:lang w:eastAsia="en-NZ"/>
              </w:rPr>
              <w:t>10</w:t>
            </w:r>
          </w:p>
        </w:tc>
        <w:tc>
          <w:tcPr>
            <w:tcW w:w="2835" w:type="dxa"/>
            <w:tcBorders>
              <w:top w:val="single" w:sz="4" w:space="0" w:color="auto"/>
              <w:left w:val="single" w:sz="4" w:space="0" w:color="auto"/>
              <w:bottom w:val="single" w:sz="4" w:space="0" w:color="auto"/>
              <w:right w:val="single" w:sz="4" w:space="0" w:color="auto"/>
            </w:tcBorders>
            <w:noWrap/>
            <w:hideMark/>
          </w:tcPr>
          <w:p w14:paraId="332B38E3"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proofErr w:type="spellStart"/>
            <w:r w:rsidRPr="00A45288">
              <w:rPr>
                <w:rFonts w:cs="Arial"/>
                <w:color w:val="000000" w:themeColor="text1"/>
              </w:rPr>
              <w:t>Khichiwala</w:t>
            </w:r>
            <w:proofErr w:type="spellEnd"/>
            <w:r w:rsidRPr="00A45288">
              <w:rPr>
                <w:rFonts w:cs="Arial"/>
                <w:color w:val="000000" w:themeColor="text1"/>
              </w:rPr>
              <w:t xml:space="preserve"> Distributary</w:t>
            </w:r>
          </w:p>
        </w:tc>
        <w:tc>
          <w:tcPr>
            <w:tcW w:w="726" w:type="dxa"/>
            <w:tcBorders>
              <w:top w:val="single" w:sz="4" w:space="0" w:color="auto"/>
              <w:left w:val="single" w:sz="4" w:space="0" w:color="auto"/>
              <w:bottom w:val="single" w:sz="4" w:space="0" w:color="auto"/>
              <w:right w:val="single" w:sz="4" w:space="0" w:color="auto"/>
            </w:tcBorders>
          </w:tcPr>
          <w:p w14:paraId="1C32223A"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7R</w:t>
            </w:r>
          </w:p>
        </w:tc>
        <w:tc>
          <w:tcPr>
            <w:tcW w:w="1067" w:type="dxa"/>
            <w:tcBorders>
              <w:top w:val="single" w:sz="4" w:space="0" w:color="auto"/>
              <w:left w:val="single" w:sz="4" w:space="0" w:color="auto"/>
              <w:bottom w:val="single" w:sz="4" w:space="0" w:color="auto"/>
              <w:right w:val="single" w:sz="4" w:space="0" w:color="auto"/>
            </w:tcBorders>
            <w:noWrap/>
          </w:tcPr>
          <w:p w14:paraId="4A57C2AB"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45288">
              <w:rPr>
                <w:rFonts w:cs="Arial"/>
                <w:color w:val="000000" w:themeColor="text1"/>
              </w:rPr>
              <w:t>56,903</w:t>
            </w:r>
          </w:p>
        </w:tc>
        <w:tc>
          <w:tcPr>
            <w:tcW w:w="821" w:type="dxa"/>
            <w:tcBorders>
              <w:top w:val="single" w:sz="4" w:space="0" w:color="auto"/>
              <w:left w:val="single" w:sz="4" w:space="0" w:color="auto"/>
              <w:bottom w:val="single" w:sz="4" w:space="0" w:color="auto"/>
              <w:right w:val="single" w:sz="4" w:space="0" w:color="auto"/>
            </w:tcBorders>
          </w:tcPr>
          <w:p w14:paraId="23D3EB6C"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A45288">
              <w:rPr>
                <w:rFonts w:cs="Arial"/>
                <w:color w:val="000000" w:themeColor="text1"/>
              </w:rPr>
              <w:t>Right</w:t>
            </w:r>
          </w:p>
        </w:tc>
        <w:tc>
          <w:tcPr>
            <w:tcW w:w="1020" w:type="dxa"/>
            <w:tcBorders>
              <w:top w:val="single" w:sz="4" w:space="0" w:color="auto"/>
              <w:left w:val="single" w:sz="4" w:space="0" w:color="auto"/>
              <w:bottom w:val="single" w:sz="4" w:space="0" w:color="auto"/>
              <w:right w:val="single" w:sz="4" w:space="0" w:color="auto"/>
            </w:tcBorders>
            <w:noWrap/>
          </w:tcPr>
          <w:p w14:paraId="13FB44C9"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7.73</w:t>
            </w:r>
          </w:p>
        </w:tc>
        <w:tc>
          <w:tcPr>
            <w:tcW w:w="992" w:type="dxa"/>
            <w:tcBorders>
              <w:top w:val="single" w:sz="4" w:space="0" w:color="auto"/>
              <w:left w:val="single" w:sz="4" w:space="0" w:color="auto"/>
              <w:bottom w:val="single" w:sz="4" w:space="0" w:color="auto"/>
              <w:right w:val="single" w:sz="4" w:space="0" w:color="auto"/>
            </w:tcBorders>
            <w:vAlign w:val="center"/>
          </w:tcPr>
          <w:p w14:paraId="298A8F7D" w14:textId="10B16482"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Pr>
                <w:rFonts w:cs="Arial"/>
                <w:color w:val="000000" w:themeColor="text1"/>
              </w:rPr>
              <w:t>21,795</w:t>
            </w:r>
          </w:p>
        </w:tc>
        <w:tc>
          <w:tcPr>
            <w:tcW w:w="1470" w:type="dxa"/>
            <w:tcBorders>
              <w:top w:val="single" w:sz="4" w:space="0" w:color="auto"/>
              <w:left w:val="single" w:sz="4" w:space="0" w:color="auto"/>
              <w:bottom w:val="single" w:sz="4" w:space="0" w:color="auto"/>
            </w:tcBorders>
          </w:tcPr>
          <w:p w14:paraId="43AF784A" w14:textId="22892C78"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08539D">
              <w:t>0.355</w:t>
            </w:r>
          </w:p>
        </w:tc>
      </w:tr>
      <w:tr w:rsidR="0094674C" w:rsidRPr="00A45288" w14:paraId="46439E98" w14:textId="77777777" w:rsidTr="0094674C">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single" w:sz="4" w:space="0" w:color="auto"/>
            </w:tcBorders>
            <w:noWrap/>
            <w:hideMark/>
          </w:tcPr>
          <w:p w14:paraId="3967AC6A" w14:textId="77777777" w:rsidR="0094674C" w:rsidRPr="00A96020" w:rsidRDefault="0094674C" w:rsidP="0094674C">
            <w:pPr>
              <w:spacing w:line="240" w:lineRule="auto"/>
              <w:rPr>
                <w:rFonts w:cs="Arial"/>
                <w:b w:val="0"/>
                <w:bCs w:val="0"/>
                <w:color w:val="000000" w:themeColor="text1"/>
                <w:lang w:eastAsia="en-NZ"/>
              </w:rPr>
            </w:pPr>
            <w:r w:rsidRPr="00A96020">
              <w:rPr>
                <w:rFonts w:cs="Arial"/>
                <w:b w:val="0"/>
                <w:bCs w:val="0"/>
                <w:color w:val="000000" w:themeColor="text1"/>
                <w:lang w:eastAsia="en-NZ"/>
              </w:rPr>
              <w:t>11</w:t>
            </w:r>
          </w:p>
        </w:tc>
        <w:tc>
          <w:tcPr>
            <w:tcW w:w="2835" w:type="dxa"/>
            <w:tcBorders>
              <w:top w:val="single" w:sz="4" w:space="0" w:color="auto"/>
              <w:left w:val="single" w:sz="4" w:space="0" w:color="auto"/>
              <w:bottom w:val="single" w:sz="4" w:space="0" w:color="auto"/>
              <w:right w:val="single" w:sz="4" w:space="0" w:color="auto"/>
            </w:tcBorders>
            <w:noWrap/>
            <w:hideMark/>
          </w:tcPr>
          <w:p w14:paraId="594E29A9"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proofErr w:type="spellStart"/>
            <w:r w:rsidRPr="00A45288">
              <w:rPr>
                <w:rFonts w:cs="Arial"/>
                <w:color w:val="000000" w:themeColor="text1"/>
              </w:rPr>
              <w:t>Malkir</w:t>
            </w:r>
            <w:proofErr w:type="spellEnd"/>
            <w:r w:rsidRPr="00A45288">
              <w:rPr>
                <w:rFonts w:cs="Arial"/>
                <w:color w:val="000000" w:themeColor="text1"/>
              </w:rPr>
              <w:t xml:space="preserve"> Distributary</w:t>
            </w:r>
          </w:p>
        </w:tc>
        <w:tc>
          <w:tcPr>
            <w:tcW w:w="726" w:type="dxa"/>
            <w:tcBorders>
              <w:top w:val="single" w:sz="4" w:space="0" w:color="auto"/>
              <w:left w:val="single" w:sz="4" w:space="0" w:color="auto"/>
              <w:bottom w:val="single" w:sz="4" w:space="0" w:color="auto"/>
              <w:right w:val="single" w:sz="4" w:space="0" w:color="auto"/>
            </w:tcBorders>
          </w:tcPr>
          <w:p w14:paraId="26A1195B"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3L</w:t>
            </w:r>
          </w:p>
        </w:tc>
        <w:tc>
          <w:tcPr>
            <w:tcW w:w="1067" w:type="dxa"/>
            <w:tcBorders>
              <w:top w:val="single" w:sz="4" w:space="0" w:color="auto"/>
              <w:left w:val="single" w:sz="4" w:space="0" w:color="auto"/>
              <w:bottom w:val="single" w:sz="4" w:space="0" w:color="auto"/>
              <w:right w:val="single" w:sz="4" w:space="0" w:color="auto"/>
            </w:tcBorders>
            <w:noWrap/>
          </w:tcPr>
          <w:p w14:paraId="0D566D30"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45288">
              <w:rPr>
                <w:rFonts w:cs="Arial"/>
                <w:color w:val="000000" w:themeColor="text1"/>
              </w:rPr>
              <w:t>59,656</w:t>
            </w:r>
          </w:p>
        </w:tc>
        <w:tc>
          <w:tcPr>
            <w:tcW w:w="821" w:type="dxa"/>
            <w:tcBorders>
              <w:top w:val="single" w:sz="4" w:space="0" w:color="auto"/>
              <w:left w:val="single" w:sz="4" w:space="0" w:color="auto"/>
              <w:bottom w:val="single" w:sz="4" w:space="0" w:color="auto"/>
              <w:right w:val="single" w:sz="4" w:space="0" w:color="auto"/>
            </w:tcBorders>
          </w:tcPr>
          <w:p w14:paraId="47A77599"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A45288">
              <w:rPr>
                <w:rFonts w:cs="Arial"/>
                <w:color w:val="000000" w:themeColor="text1"/>
              </w:rPr>
              <w:t>Left</w:t>
            </w:r>
          </w:p>
        </w:tc>
        <w:tc>
          <w:tcPr>
            <w:tcW w:w="1020" w:type="dxa"/>
            <w:tcBorders>
              <w:top w:val="single" w:sz="4" w:space="0" w:color="auto"/>
              <w:left w:val="single" w:sz="4" w:space="0" w:color="auto"/>
              <w:bottom w:val="single" w:sz="4" w:space="0" w:color="auto"/>
              <w:right w:val="single" w:sz="4" w:space="0" w:color="auto"/>
            </w:tcBorders>
            <w:noWrap/>
          </w:tcPr>
          <w:p w14:paraId="7E573A08"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0.28</w:t>
            </w:r>
          </w:p>
        </w:tc>
        <w:tc>
          <w:tcPr>
            <w:tcW w:w="992" w:type="dxa"/>
            <w:tcBorders>
              <w:top w:val="single" w:sz="4" w:space="0" w:color="auto"/>
              <w:left w:val="single" w:sz="4" w:space="0" w:color="auto"/>
              <w:bottom w:val="single" w:sz="4" w:space="0" w:color="auto"/>
              <w:right w:val="single" w:sz="4" w:space="0" w:color="auto"/>
            </w:tcBorders>
            <w:vAlign w:val="center"/>
          </w:tcPr>
          <w:p w14:paraId="735A41BC" w14:textId="6DE1785E"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Pr>
                <w:rFonts w:cs="Arial"/>
                <w:color w:val="000000" w:themeColor="text1"/>
              </w:rPr>
              <w:t>703</w:t>
            </w:r>
          </w:p>
        </w:tc>
        <w:tc>
          <w:tcPr>
            <w:tcW w:w="1470" w:type="dxa"/>
            <w:tcBorders>
              <w:top w:val="single" w:sz="4" w:space="0" w:color="auto"/>
              <w:left w:val="single" w:sz="4" w:space="0" w:color="auto"/>
              <w:bottom w:val="single" w:sz="4" w:space="0" w:color="auto"/>
            </w:tcBorders>
          </w:tcPr>
          <w:p w14:paraId="6898BAD0" w14:textId="037BB3B1"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08539D">
              <w:t>0.398</w:t>
            </w:r>
          </w:p>
        </w:tc>
      </w:tr>
      <w:tr w:rsidR="0094674C" w:rsidRPr="00A45288" w14:paraId="15B6B804" w14:textId="77777777" w:rsidTr="0094674C">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single" w:sz="4" w:space="0" w:color="auto"/>
            </w:tcBorders>
            <w:noWrap/>
            <w:hideMark/>
          </w:tcPr>
          <w:p w14:paraId="2B280FAD" w14:textId="77777777" w:rsidR="0094674C" w:rsidRPr="00A96020" w:rsidRDefault="0094674C" w:rsidP="0094674C">
            <w:pPr>
              <w:spacing w:line="240" w:lineRule="auto"/>
              <w:rPr>
                <w:rFonts w:cs="Arial"/>
                <w:b w:val="0"/>
                <w:bCs w:val="0"/>
                <w:color w:val="000000" w:themeColor="text1"/>
                <w:lang w:eastAsia="en-NZ"/>
              </w:rPr>
            </w:pPr>
            <w:r w:rsidRPr="00A96020">
              <w:rPr>
                <w:rFonts w:cs="Arial"/>
                <w:b w:val="0"/>
                <w:bCs w:val="0"/>
                <w:color w:val="000000" w:themeColor="text1"/>
                <w:lang w:eastAsia="en-NZ"/>
              </w:rPr>
              <w:t>12</w:t>
            </w:r>
          </w:p>
        </w:tc>
        <w:tc>
          <w:tcPr>
            <w:tcW w:w="2835" w:type="dxa"/>
            <w:tcBorders>
              <w:top w:val="single" w:sz="4" w:space="0" w:color="auto"/>
              <w:left w:val="single" w:sz="4" w:space="0" w:color="auto"/>
              <w:bottom w:val="single" w:sz="4" w:space="0" w:color="auto"/>
              <w:right w:val="single" w:sz="4" w:space="0" w:color="auto"/>
            </w:tcBorders>
            <w:noWrap/>
            <w:hideMark/>
          </w:tcPr>
          <w:p w14:paraId="3AEE2D40"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proofErr w:type="spellStart"/>
            <w:r w:rsidRPr="00A45288">
              <w:rPr>
                <w:rFonts w:cs="Arial"/>
                <w:color w:val="000000" w:themeColor="text1"/>
              </w:rPr>
              <w:t>Kamrani</w:t>
            </w:r>
            <w:proofErr w:type="spellEnd"/>
            <w:r w:rsidRPr="00A45288">
              <w:rPr>
                <w:rFonts w:cs="Arial"/>
                <w:color w:val="000000" w:themeColor="text1"/>
              </w:rPr>
              <w:t xml:space="preserve"> Distributary</w:t>
            </w:r>
          </w:p>
        </w:tc>
        <w:tc>
          <w:tcPr>
            <w:tcW w:w="726" w:type="dxa"/>
            <w:tcBorders>
              <w:top w:val="single" w:sz="4" w:space="0" w:color="auto"/>
              <w:left w:val="single" w:sz="4" w:space="0" w:color="auto"/>
              <w:bottom w:val="single" w:sz="4" w:space="0" w:color="auto"/>
              <w:right w:val="single" w:sz="4" w:space="0" w:color="auto"/>
            </w:tcBorders>
          </w:tcPr>
          <w:p w14:paraId="5E4ABC13"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4L</w:t>
            </w:r>
          </w:p>
        </w:tc>
        <w:tc>
          <w:tcPr>
            <w:tcW w:w="1067" w:type="dxa"/>
            <w:tcBorders>
              <w:top w:val="single" w:sz="4" w:space="0" w:color="auto"/>
              <w:left w:val="single" w:sz="4" w:space="0" w:color="auto"/>
              <w:bottom w:val="single" w:sz="4" w:space="0" w:color="auto"/>
              <w:right w:val="single" w:sz="4" w:space="0" w:color="auto"/>
            </w:tcBorders>
            <w:noWrap/>
          </w:tcPr>
          <w:p w14:paraId="741E1E35"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45288">
              <w:rPr>
                <w:rFonts w:cs="Arial"/>
                <w:color w:val="000000" w:themeColor="text1"/>
              </w:rPr>
              <w:t>68,577</w:t>
            </w:r>
          </w:p>
        </w:tc>
        <w:tc>
          <w:tcPr>
            <w:tcW w:w="821" w:type="dxa"/>
            <w:tcBorders>
              <w:top w:val="single" w:sz="4" w:space="0" w:color="auto"/>
              <w:left w:val="single" w:sz="4" w:space="0" w:color="auto"/>
              <w:bottom w:val="single" w:sz="4" w:space="0" w:color="auto"/>
              <w:right w:val="single" w:sz="4" w:space="0" w:color="auto"/>
            </w:tcBorders>
          </w:tcPr>
          <w:p w14:paraId="4279DA61"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A45288">
              <w:rPr>
                <w:rFonts w:cs="Arial"/>
                <w:color w:val="000000" w:themeColor="text1"/>
              </w:rPr>
              <w:t>Left</w:t>
            </w:r>
          </w:p>
        </w:tc>
        <w:tc>
          <w:tcPr>
            <w:tcW w:w="1020" w:type="dxa"/>
            <w:tcBorders>
              <w:top w:val="single" w:sz="4" w:space="0" w:color="auto"/>
              <w:left w:val="single" w:sz="4" w:space="0" w:color="auto"/>
              <w:bottom w:val="single" w:sz="4" w:space="0" w:color="auto"/>
              <w:right w:val="single" w:sz="4" w:space="0" w:color="auto"/>
            </w:tcBorders>
            <w:noWrap/>
          </w:tcPr>
          <w:p w14:paraId="57BB9048"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0.25</w:t>
            </w:r>
          </w:p>
        </w:tc>
        <w:tc>
          <w:tcPr>
            <w:tcW w:w="992" w:type="dxa"/>
            <w:tcBorders>
              <w:top w:val="single" w:sz="4" w:space="0" w:color="auto"/>
              <w:left w:val="single" w:sz="4" w:space="0" w:color="auto"/>
              <w:bottom w:val="single" w:sz="4" w:space="0" w:color="auto"/>
              <w:right w:val="single" w:sz="4" w:space="0" w:color="auto"/>
            </w:tcBorders>
            <w:vAlign w:val="center"/>
          </w:tcPr>
          <w:p w14:paraId="519AFA37" w14:textId="3D6CEBE6"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Pr>
                <w:rFonts w:cs="Arial"/>
                <w:color w:val="000000" w:themeColor="text1"/>
              </w:rPr>
              <w:t>682</w:t>
            </w:r>
          </w:p>
        </w:tc>
        <w:tc>
          <w:tcPr>
            <w:tcW w:w="1470" w:type="dxa"/>
            <w:tcBorders>
              <w:top w:val="single" w:sz="4" w:space="0" w:color="auto"/>
              <w:left w:val="single" w:sz="4" w:space="0" w:color="auto"/>
              <w:bottom w:val="single" w:sz="4" w:space="0" w:color="auto"/>
            </w:tcBorders>
          </w:tcPr>
          <w:p w14:paraId="417DE493" w14:textId="3BA9345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08539D">
              <w:t>0.367</w:t>
            </w:r>
          </w:p>
        </w:tc>
      </w:tr>
      <w:tr w:rsidR="0094674C" w:rsidRPr="00A45288" w14:paraId="78E03189" w14:textId="77777777" w:rsidTr="0094674C">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single" w:sz="4" w:space="0" w:color="auto"/>
            </w:tcBorders>
            <w:noWrap/>
            <w:hideMark/>
          </w:tcPr>
          <w:p w14:paraId="1DBE386A" w14:textId="77777777" w:rsidR="0094674C" w:rsidRPr="00A96020" w:rsidRDefault="0094674C" w:rsidP="0094674C">
            <w:pPr>
              <w:spacing w:line="240" w:lineRule="auto"/>
              <w:rPr>
                <w:rFonts w:cs="Arial"/>
                <w:b w:val="0"/>
                <w:bCs w:val="0"/>
                <w:color w:val="000000" w:themeColor="text1"/>
                <w:lang w:eastAsia="en-NZ"/>
              </w:rPr>
            </w:pPr>
            <w:r w:rsidRPr="00A96020">
              <w:rPr>
                <w:rFonts w:cs="Arial"/>
                <w:b w:val="0"/>
                <w:bCs w:val="0"/>
                <w:color w:val="000000" w:themeColor="text1"/>
                <w:lang w:eastAsia="en-NZ"/>
              </w:rPr>
              <w:t>13</w:t>
            </w:r>
          </w:p>
        </w:tc>
        <w:tc>
          <w:tcPr>
            <w:tcW w:w="2835" w:type="dxa"/>
            <w:tcBorders>
              <w:top w:val="single" w:sz="4" w:space="0" w:color="auto"/>
              <w:left w:val="single" w:sz="4" w:space="0" w:color="auto"/>
              <w:bottom w:val="single" w:sz="4" w:space="0" w:color="auto"/>
              <w:right w:val="single" w:sz="4" w:space="0" w:color="auto"/>
            </w:tcBorders>
            <w:noWrap/>
            <w:hideMark/>
          </w:tcPr>
          <w:p w14:paraId="2586EE83"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proofErr w:type="spellStart"/>
            <w:r w:rsidRPr="00A45288">
              <w:rPr>
                <w:rFonts w:cs="Arial"/>
                <w:color w:val="000000" w:themeColor="text1"/>
              </w:rPr>
              <w:t>Josar</w:t>
            </w:r>
            <w:proofErr w:type="spellEnd"/>
            <w:r w:rsidRPr="00A45288">
              <w:rPr>
                <w:rFonts w:cs="Arial"/>
                <w:color w:val="000000" w:themeColor="text1"/>
              </w:rPr>
              <w:t xml:space="preserve"> Distributary</w:t>
            </w:r>
          </w:p>
        </w:tc>
        <w:tc>
          <w:tcPr>
            <w:tcW w:w="726" w:type="dxa"/>
            <w:tcBorders>
              <w:top w:val="single" w:sz="4" w:space="0" w:color="auto"/>
              <w:left w:val="single" w:sz="4" w:space="0" w:color="auto"/>
              <w:bottom w:val="single" w:sz="4" w:space="0" w:color="auto"/>
              <w:right w:val="single" w:sz="4" w:space="0" w:color="auto"/>
            </w:tcBorders>
          </w:tcPr>
          <w:p w14:paraId="4478CD50"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8R</w:t>
            </w:r>
          </w:p>
        </w:tc>
        <w:tc>
          <w:tcPr>
            <w:tcW w:w="1067" w:type="dxa"/>
            <w:tcBorders>
              <w:top w:val="single" w:sz="4" w:space="0" w:color="auto"/>
              <w:left w:val="single" w:sz="4" w:space="0" w:color="auto"/>
              <w:bottom w:val="single" w:sz="4" w:space="0" w:color="auto"/>
              <w:right w:val="single" w:sz="4" w:space="0" w:color="auto"/>
            </w:tcBorders>
            <w:noWrap/>
          </w:tcPr>
          <w:p w14:paraId="696958F7"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45288">
              <w:rPr>
                <w:rFonts w:cs="Arial"/>
                <w:color w:val="000000" w:themeColor="text1"/>
              </w:rPr>
              <w:t>69,872</w:t>
            </w:r>
          </w:p>
        </w:tc>
        <w:tc>
          <w:tcPr>
            <w:tcW w:w="821" w:type="dxa"/>
            <w:tcBorders>
              <w:top w:val="single" w:sz="4" w:space="0" w:color="auto"/>
              <w:left w:val="single" w:sz="4" w:space="0" w:color="auto"/>
              <w:bottom w:val="single" w:sz="4" w:space="0" w:color="auto"/>
              <w:right w:val="single" w:sz="4" w:space="0" w:color="auto"/>
            </w:tcBorders>
          </w:tcPr>
          <w:p w14:paraId="0986F2F2"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A45288">
              <w:rPr>
                <w:rFonts w:cs="Arial"/>
                <w:color w:val="000000" w:themeColor="text1"/>
              </w:rPr>
              <w:t>Right</w:t>
            </w:r>
          </w:p>
        </w:tc>
        <w:tc>
          <w:tcPr>
            <w:tcW w:w="1020" w:type="dxa"/>
            <w:tcBorders>
              <w:top w:val="single" w:sz="4" w:space="0" w:color="auto"/>
              <w:left w:val="single" w:sz="4" w:space="0" w:color="auto"/>
              <w:bottom w:val="single" w:sz="4" w:space="0" w:color="auto"/>
              <w:right w:val="single" w:sz="4" w:space="0" w:color="auto"/>
            </w:tcBorders>
            <w:noWrap/>
          </w:tcPr>
          <w:p w14:paraId="1922E105"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0.68</w:t>
            </w:r>
          </w:p>
        </w:tc>
        <w:tc>
          <w:tcPr>
            <w:tcW w:w="992" w:type="dxa"/>
            <w:tcBorders>
              <w:top w:val="single" w:sz="4" w:space="0" w:color="auto"/>
              <w:left w:val="single" w:sz="4" w:space="0" w:color="auto"/>
              <w:bottom w:val="single" w:sz="4" w:space="0" w:color="auto"/>
              <w:right w:val="single" w:sz="4" w:space="0" w:color="auto"/>
            </w:tcBorders>
            <w:vAlign w:val="center"/>
          </w:tcPr>
          <w:p w14:paraId="6A1F2BA5" w14:textId="7B52D8FB"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Pr>
                <w:rFonts w:cs="Arial"/>
                <w:color w:val="000000" w:themeColor="text1"/>
              </w:rPr>
              <w:t>2,573</w:t>
            </w:r>
          </w:p>
        </w:tc>
        <w:tc>
          <w:tcPr>
            <w:tcW w:w="1470" w:type="dxa"/>
            <w:tcBorders>
              <w:top w:val="single" w:sz="4" w:space="0" w:color="auto"/>
              <w:left w:val="single" w:sz="4" w:space="0" w:color="auto"/>
              <w:bottom w:val="single" w:sz="4" w:space="0" w:color="auto"/>
            </w:tcBorders>
          </w:tcPr>
          <w:p w14:paraId="48DA46F0" w14:textId="6549B96E"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08539D">
              <w:t>0.264</w:t>
            </w:r>
          </w:p>
        </w:tc>
      </w:tr>
      <w:tr w:rsidR="0094674C" w:rsidRPr="00A45288" w14:paraId="52F65D2E" w14:textId="77777777" w:rsidTr="0094674C">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single" w:sz="4" w:space="0" w:color="auto"/>
            </w:tcBorders>
            <w:noWrap/>
            <w:hideMark/>
          </w:tcPr>
          <w:p w14:paraId="4BD9587E" w14:textId="77777777" w:rsidR="0094674C" w:rsidRPr="00A96020" w:rsidRDefault="0094674C" w:rsidP="0094674C">
            <w:pPr>
              <w:spacing w:line="240" w:lineRule="auto"/>
              <w:rPr>
                <w:rFonts w:cs="Arial"/>
                <w:b w:val="0"/>
                <w:bCs w:val="0"/>
                <w:color w:val="000000" w:themeColor="text1"/>
                <w:lang w:eastAsia="en-NZ"/>
              </w:rPr>
            </w:pPr>
            <w:r w:rsidRPr="00A96020">
              <w:rPr>
                <w:rFonts w:cs="Arial"/>
                <w:b w:val="0"/>
                <w:bCs w:val="0"/>
                <w:color w:val="000000" w:themeColor="text1"/>
                <w:lang w:eastAsia="en-NZ"/>
              </w:rPr>
              <w:t>14</w:t>
            </w:r>
          </w:p>
        </w:tc>
        <w:tc>
          <w:tcPr>
            <w:tcW w:w="2835" w:type="dxa"/>
            <w:tcBorders>
              <w:top w:val="single" w:sz="4" w:space="0" w:color="auto"/>
              <w:left w:val="single" w:sz="4" w:space="0" w:color="auto"/>
              <w:bottom w:val="single" w:sz="4" w:space="0" w:color="auto"/>
              <w:right w:val="single" w:sz="4" w:space="0" w:color="auto"/>
            </w:tcBorders>
            <w:noWrap/>
            <w:hideMark/>
          </w:tcPr>
          <w:p w14:paraId="6C24C033"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proofErr w:type="spellStart"/>
            <w:r w:rsidRPr="00A45288">
              <w:rPr>
                <w:rFonts w:cs="Arial"/>
                <w:color w:val="000000" w:themeColor="text1"/>
              </w:rPr>
              <w:t>Sardrewala</w:t>
            </w:r>
            <w:proofErr w:type="spellEnd"/>
            <w:r w:rsidRPr="00A45288">
              <w:rPr>
                <w:rFonts w:cs="Arial"/>
                <w:color w:val="000000" w:themeColor="text1"/>
              </w:rPr>
              <w:t xml:space="preserve"> Distributary</w:t>
            </w:r>
          </w:p>
        </w:tc>
        <w:tc>
          <w:tcPr>
            <w:tcW w:w="726" w:type="dxa"/>
            <w:tcBorders>
              <w:top w:val="single" w:sz="4" w:space="0" w:color="auto"/>
              <w:left w:val="single" w:sz="4" w:space="0" w:color="auto"/>
              <w:bottom w:val="single" w:sz="4" w:space="0" w:color="auto"/>
              <w:right w:val="single" w:sz="4" w:space="0" w:color="auto"/>
            </w:tcBorders>
          </w:tcPr>
          <w:p w14:paraId="58EE49FB"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9R</w:t>
            </w:r>
          </w:p>
        </w:tc>
        <w:tc>
          <w:tcPr>
            <w:tcW w:w="1067" w:type="dxa"/>
            <w:tcBorders>
              <w:top w:val="single" w:sz="4" w:space="0" w:color="auto"/>
              <w:left w:val="single" w:sz="4" w:space="0" w:color="auto"/>
              <w:bottom w:val="single" w:sz="4" w:space="0" w:color="auto"/>
              <w:right w:val="single" w:sz="4" w:space="0" w:color="auto"/>
            </w:tcBorders>
            <w:noWrap/>
          </w:tcPr>
          <w:p w14:paraId="4898F9ED"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45288">
              <w:rPr>
                <w:rFonts w:cs="Arial"/>
                <w:color w:val="000000" w:themeColor="text1"/>
              </w:rPr>
              <w:t>77,486</w:t>
            </w:r>
          </w:p>
        </w:tc>
        <w:tc>
          <w:tcPr>
            <w:tcW w:w="821" w:type="dxa"/>
            <w:tcBorders>
              <w:top w:val="single" w:sz="4" w:space="0" w:color="auto"/>
              <w:left w:val="single" w:sz="4" w:space="0" w:color="auto"/>
              <w:bottom w:val="single" w:sz="4" w:space="0" w:color="auto"/>
              <w:right w:val="single" w:sz="4" w:space="0" w:color="auto"/>
            </w:tcBorders>
          </w:tcPr>
          <w:p w14:paraId="2FB8C779"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A45288">
              <w:rPr>
                <w:rFonts w:cs="Arial"/>
                <w:color w:val="000000" w:themeColor="text1"/>
              </w:rPr>
              <w:t>Right</w:t>
            </w:r>
          </w:p>
        </w:tc>
        <w:tc>
          <w:tcPr>
            <w:tcW w:w="1020" w:type="dxa"/>
            <w:tcBorders>
              <w:top w:val="single" w:sz="4" w:space="0" w:color="auto"/>
              <w:left w:val="single" w:sz="4" w:space="0" w:color="auto"/>
              <w:bottom w:val="single" w:sz="4" w:space="0" w:color="auto"/>
              <w:right w:val="single" w:sz="4" w:space="0" w:color="auto"/>
            </w:tcBorders>
            <w:noWrap/>
          </w:tcPr>
          <w:p w14:paraId="5EC946A5"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5.97</w:t>
            </w:r>
          </w:p>
        </w:tc>
        <w:tc>
          <w:tcPr>
            <w:tcW w:w="992" w:type="dxa"/>
            <w:tcBorders>
              <w:top w:val="single" w:sz="4" w:space="0" w:color="auto"/>
              <w:left w:val="single" w:sz="4" w:space="0" w:color="auto"/>
              <w:bottom w:val="single" w:sz="4" w:space="0" w:color="auto"/>
              <w:right w:val="single" w:sz="4" w:space="0" w:color="auto"/>
            </w:tcBorders>
            <w:vAlign w:val="center"/>
          </w:tcPr>
          <w:p w14:paraId="6AA8120A" w14:textId="22A4277E"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Pr>
                <w:rFonts w:cs="Arial"/>
                <w:color w:val="000000" w:themeColor="text1"/>
              </w:rPr>
              <w:t>19,909</w:t>
            </w:r>
          </w:p>
        </w:tc>
        <w:tc>
          <w:tcPr>
            <w:tcW w:w="1470" w:type="dxa"/>
            <w:tcBorders>
              <w:top w:val="single" w:sz="4" w:space="0" w:color="auto"/>
              <w:left w:val="single" w:sz="4" w:space="0" w:color="auto"/>
              <w:bottom w:val="single" w:sz="4" w:space="0" w:color="auto"/>
            </w:tcBorders>
          </w:tcPr>
          <w:p w14:paraId="4CC8EB44" w14:textId="585BAA45"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08539D">
              <w:t>0.300</w:t>
            </w:r>
          </w:p>
        </w:tc>
      </w:tr>
      <w:tr w:rsidR="0094674C" w:rsidRPr="00A45288" w14:paraId="06A89B1C" w14:textId="77777777" w:rsidTr="0094674C">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single" w:sz="4" w:space="0" w:color="auto"/>
            </w:tcBorders>
            <w:noWrap/>
            <w:hideMark/>
          </w:tcPr>
          <w:p w14:paraId="50618082" w14:textId="77777777" w:rsidR="0094674C" w:rsidRPr="00A96020" w:rsidRDefault="0094674C" w:rsidP="0094674C">
            <w:pPr>
              <w:spacing w:line="240" w:lineRule="auto"/>
              <w:rPr>
                <w:rFonts w:cs="Arial"/>
                <w:b w:val="0"/>
                <w:bCs w:val="0"/>
                <w:color w:val="000000" w:themeColor="text1"/>
                <w:lang w:eastAsia="en-NZ"/>
              </w:rPr>
            </w:pPr>
            <w:r w:rsidRPr="00A96020">
              <w:rPr>
                <w:rFonts w:cs="Arial"/>
                <w:b w:val="0"/>
                <w:bCs w:val="0"/>
                <w:color w:val="000000" w:themeColor="text1"/>
                <w:lang w:eastAsia="en-NZ"/>
              </w:rPr>
              <w:t>15</w:t>
            </w:r>
          </w:p>
        </w:tc>
        <w:tc>
          <w:tcPr>
            <w:tcW w:w="2835" w:type="dxa"/>
            <w:tcBorders>
              <w:top w:val="single" w:sz="4" w:space="0" w:color="auto"/>
              <w:left w:val="single" w:sz="4" w:space="0" w:color="auto"/>
              <w:bottom w:val="single" w:sz="4" w:space="0" w:color="auto"/>
              <w:right w:val="single" w:sz="4" w:space="0" w:color="auto"/>
            </w:tcBorders>
            <w:noWrap/>
            <w:hideMark/>
          </w:tcPr>
          <w:p w14:paraId="478BCA0D"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proofErr w:type="spellStart"/>
            <w:r w:rsidRPr="00A45288">
              <w:rPr>
                <w:rFonts w:cs="Arial"/>
                <w:color w:val="000000" w:themeColor="text1"/>
              </w:rPr>
              <w:t>Hakra</w:t>
            </w:r>
            <w:proofErr w:type="spellEnd"/>
            <w:r w:rsidRPr="00A45288">
              <w:rPr>
                <w:rFonts w:cs="Arial"/>
                <w:color w:val="000000" w:themeColor="text1"/>
              </w:rPr>
              <w:t xml:space="preserve"> Left Distributary</w:t>
            </w:r>
          </w:p>
        </w:tc>
        <w:tc>
          <w:tcPr>
            <w:tcW w:w="726" w:type="dxa"/>
            <w:tcBorders>
              <w:top w:val="single" w:sz="4" w:space="0" w:color="auto"/>
              <w:left w:val="single" w:sz="4" w:space="0" w:color="auto"/>
              <w:bottom w:val="single" w:sz="4" w:space="0" w:color="auto"/>
              <w:right w:val="single" w:sz="4" w:space="0" w:color="auto"/>
            </w:tcBorders>
          </w:tcPr>
          <w:p w14:paraId="58D331DB"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HL</w:t>
            </w:r>
          </w:p>
        </w:tc>
        <w:tc>
          <w:tcPr>
            <w:tcW w:w="1067" w:type="dxa"/>
            <w:tcBorders>
              <w:top w:val="single" w:sz="4" w:space="0" w:color="auto"/>
              <w:left w:val="single" w:sz="4" w:space="0" w:color="auto"/>
              <w:bottom w:val="single" w:sz="4" w:space="0" w:color="auto"/>
              <w:right w:val="single" w:sz="4" w:space="0" w:color="auto"/>
            </w:tcBorders>
            <w:noWrap/>
          </w:tcPr>
          <w:p w14:paraId="392C964B"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45288">
              <w:rPr>
                <w:rFonts w:cs="Arial"/>
                <w:color w:val="000000" w:themeColor="text1"/>
              </w:rPr>
              <w:t>86,961</w:t>
            </w:r>
          </w:p>
        </w:tc>
        <w:tc>
          <w:tcPr>
            <w:tcW w:w="821" w:type="dxa"/>
            <w:tcBorders>
              <w:top w:val="single" w:sz="4" w:space="0" w:color="auto"/>
              <w:left w:val="single" w:sz="4" w:space="0" w:color="auto"/>
              <w:bottom w:val="single" w:sz="4" w:space="0" w:color="auto"/>
              <w:right w:val="single" w:sz="4" w:space="0" w:color="auto"/>
            </w:tcBorders>
          </w:tcPr>
          <w:p w14:paraId="7E8E9F1F"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A45288">
              <w:rPr>
                <w:rFonts w:cs="Arial"/>
                <w:color w:val="000000" w:themeColor="text1"/>
              </w:rPr>
              <w:t>Left</w:t>
            </w:r>
          </w:p>
        </w:tc>
        <w:tc>
          <w:tcPr>
            <w:tcW w:w="1020" w:type="dxa"/>
            <w:tcBorders>
              <w:top w:val="single" w:sz="4" w:space="0" w:color="auto"/>
              <w:left w:val="single" w:sz="4" w:space="0" w:color="auto"/>
              <w:bottom w:val="single" w:sz="4" w:space="0" w:color="auto"/>
              <w:right w:val="single" w:sz="4" w:space="0" w:color="auto"/>
            </w:tcBorders>
            <w:noWrap/>
          </w:tcPr>
          <w:p w14:paraId="407B6D56"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0.65</w:t>
            </w:r>
          </w:p>
        </w:tc>
        <w:tc>
          <w:tcPr>
            <w:tcW w:w="992" w:type="dxa"/>
            <w:tcBorders>
              <w:top w:val="single" w:sz="4" w:space="0" w:color="auto"/>
              <w:left w:val="single" w:sz="4" w:space="0" w:color="auto"/>
              <w:bottom w:val="single" w:sz="4" w:space="0" w:color="auto"/>
              <w:right w:val="single" w:sz="4" w:space="0" w:color="auto"/>
            </w:tcBorders>
            <w:vAlign w:val="center"/>
          </w:tcPr>
          <w:p w14:paraId="5A1E467F" w14:textId="2696D82B"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Pr>
                <w:rFonts w:cs="Arial"/>
                <w:color w:val="000000" w:themeColor="text1"/>
              </w:rPr>
              <w:t>2,418</w:t>
            </w:r>
          </w:p>
        </w:tc>
        <w:tc>
          <w:tcPr>
            <w:tcW w:w="1470" w:type="dxa"/>
            <w:tcBorders>
              <w:top w:val="single" w:sz="4" w:space="0" w:color="auto"/>
              <w:left w:val="single" w:sz="4" w:space="0" w:color="auto"/>
              <w:bottom w:val="single" w:sz="4" w:space="0" w:color="auto"/>
            </w:tcBorders>
          </w:tcPr>
          <w:p w14:paraId="56835033" w14:textId="4F9FF5D4"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08539D">
              <w:t>0.269</w:t>
            </w:r>
          </w:p>
        </w:tc>
      </w:tr>
      <w:tr w:rsidR="0094674C" w:rsidRPr="00A45288" w14:paraId="25737179" w14:textId="77777777" w:rsidTr="0094674C">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single" w:sz="4" w:space="0" w:color="auto"/>
            </w:tcBorders>
            <w:noWrap/>
            <w:hideMark/>
          </w:tcPr>
          <w:p w14:paraId="0D5327D7" w14:textId="77777777" w:rsidR="0094674C" w:rsidRPr="00A96020" w:rsidRDefault="0094674C" w:rsidP="0094674C">
            <w:pPr>
              <w:spacing w:line="240" w:lineRule="auto"/>
              <w:rPr>
                <w:rFonts w:cs="Arial"/>
                <w:b w:val="0"/>
                <w:bCs w:val="0"/>
                <w:color w:val="000000" w:themeColor="text1"/>
                <w:lang w:eastAsia="en-NZ"/>
              </w:rPr>
            </w:pPr>
            <w:r w:rsidRPr="00A96020">
              <w:rPr>
                <w:rFonts w:cs="Arial"/>
                <w:b w:val="0"/>
                <w:bCs w:val="0"/>
                <w:color w:val="000000" w:themeColor="text1"/>
                <w:lang w:eastAsia="en-NZ"/>
              </w:rPr>
              <w:t>16</w:t>
            </w:r>
          </w:p>
        </w:tc>
        <w:tc>
          <w:tcPr>
            <w:tcW w:w="2835" w:type="dxa"/>
            <w:tcBorders>
              <w:top w:val="single" w:sz="4" w:space="0" w:color="auto"/>
              <w:left w:val="single" w:sz="4" w:space="0" w:color="auto"/>
              <w:bottom w:val="single" w:sz="4" w:space="0" w:color="auto"/>
              <w:right w:val="single" w:sz="4" w:space="0" w:color="auto"/>
            </w:tcBorders>
            <w:noWrap/>
            <w:hideMark/>
          </w:tcPr>
          <w:p w14:paraId="4A2C0C17"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Flood Channel Distributary</w:t>
            </w:r>
          </w:p>
        </w:tc>
        <w:tc>
          <w:tcPr>
            <w:tcW w:w="726" w:type="dxa"/>
            <w:tcBorders>
              <w:top w:val="single" w:sz="4" w:space="0" w:color="auto"/>
              <w:left w:val="single" w:sz="4" w:space="0" w:color="auto"/>
              <w:bottom w:val="single" w:sz="4" w:space="0" w:color="auto"/>
              <w:right w:val="single" w:sz="4" w:space="0" w:color="auto"/>
            </w:tcBorders>
          </w:tcPr>
          <w:p w14:paraId="16D8B5E9"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FC</w:t>
            </w:r>
          </w:p>
        </w:tc>
        <w:tc>
          <w:tcPr>
            <w:tcW w:w="1067" w:type="dxa"/>
            <w:tcBorders>
              <w:top w:val="single" w:sz="4" w:space="0" w:color="auto"/>
              <w:left w:val="single" w:sz="4" w:space="0" w:color="auto"/>
              <w:bottom w:val="single" w:sz="4" w:space="0" w:color="auto"/>
              <w:right w:val="single" w:sz="4" w:space="0" w:color="auto"/>
            </w:tcBorders>
            <w:noWrap/>
          </w:tcPr>
          <w:p w14:paraId="12C7602C"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45288">
              <w:rPr>
                <w:rFonts w:cs="Arial"/>
                <w:color w:val="000000" w:themeColor="text1"/>
              </w:rPr>
              <w:t>86,961</w:t>
            </w:r>
          </w:p>
        </w:tc>
        <w:tc>
          <w:tcPr>
            <w:tcW w:w="821" w:type="dxa"/>
            <w:tcBorders>
              <w:top w:val="single" w:sz="4" w:space="0" w:color="auto"/>
              <w:left w:val="single" w:sz="4" w:space="0" w:color="auto"/>
              <w:bottom w:val="single" w:sz="4" w:space="0" w:color="auto"/>
              <w:right w:val="single" w:sz="4" w:space="0" w:color="auto"/>
            </w:tcBorders>
          </w:tcPr>
          <w:p w14:paraId="05C13820"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A45288">
              <w:rPr>
                <w:rFonts w:cs="Arial"/>
                <w:color w:val="000000" w:themeColor="text1"/>
                <w:sz w:val="22"/>
                <w:szCs w:val="22"/>
              </w:rPr>
              <w:t>Centre</w:t>
            </w:r>
          </w:p>
        </w:tc>
        <w:tc>
          <w:tcPr>
            <w:tcW w:w="1020" w:type="dxa"/>
            <w:tcBorders>
              <w:top w:val="single" w:sz="4" w:space="0" w:color="auto"/>
              <w:left w:val="single" w:sz="4" w:space="0" w:color="auto"/>
              <w:bottom w:val="single" w:sz="4" w:space="0" w:color="auto"/>
              <w:right w:val="single" w:sz="4" w:space="0" w:color="auto"/>
            </w:tcBorders>
            <w:noWrap/>
          </w:tcPr>
          <w:p w14:paraId="6092E9AE"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2.07</w:t>
            </w:r>
          </w:p>
        </w:tc>
        <w:tc>
          <w:tcPr>
            <w:tcW w:w="992" w:type="dxa"/>
            <w:tcBorders>
              <w:top w:val="single" w:sz="4" w:space="0" w:color="auto"/>
              <w:left w:val="single" w:sz="4" w:space="0" w:color="auto"/>
              <w:bottom w:val="single" w:sz="4" w:space="0" w:color="auto"/>
              <w:right w:val="single" w:sz="4" w:space="0" w:color="auto"/>
            </w:tcBorders>
            <w:vAlign w:val="center"/>
          </w:tcPr>
          <w:p w14:paraId="7F1BB20A" w14:textId="1D3C194C"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Pr>
                <w:rFonts w:cs="Arial"/>
                <w:color w:val="000000" w:themeColor="text1"/>
              </w:rPr>
              <w:t>6,684</w:t>
            </w:r>
          </w:p>
        </w:tc>
        <w:tc>
          <w:tcPr>
            <w:tcW w:w="1470" w:type="dxa"/>
            <w:tcBorders>
              <w:top w:val="single" w:sz="4" w:space="0" w:color="auto"/>
              <w:left w:val="single" w:sz="4" w:space="0" w:color="auto"/>
              <w:bottom w:val="single" w:sz="4" w:space="0" w:color="auto"/>
            </w:tcBorders>
          </w:tcPr>
          <w:p w14:paraId="648A372C" w14:textId="46A69AE9"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08539D">
              <w:t>0.310</w:t>
            </w:r>
          </w:p>
        </w:tc>
      </w:tr>
      <w:tr w:rsidR="0094674C" w:rsidRPr="00A45288" w14:paraId="0670CB12" w14:textId="77777777" w:rsidTr="0094674C">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000000"/>
              <w:right w:val="single" w:sz="4" w:space="0" w:color="auto"/>
            </w:tcBorders>
            <w:noWrap/>
            <w:hideMark/>
          </w:tcPr>
          <w:p w14:paraId="58D4E44E" w14:textId="77777777" w:rsidR="0094674C" w:rsidRPr="00A96020" w:rsidRDefault="0094674C" w:rsidP="0094674C">
            <w:pPr>
              <w:spacing w:line="240" w:lineRule="auto"/>
              <w:rPr>
                <w:rFonts w:cs="Arial"/>
                <w:b w:val="0"/>
                <w:bCs w:val="0"/>
                <w:color w:val="000000" w:themeColor="text1"/>
                <w:lang w:eastAsia="en-NZ"/>
              </w:rPr>
            </w:pPr>
            <w:r w:rsidRPr="00A96020">
              <w:rPr>
                <w:rFonts w:cs="Arial"/>
                <w:b w:val="0"/>
                <w:bCs w:val="0"/>
                <w:color w:val="000000" w:themeColor="text1"/>
                <w:lang w:eastAsia="en-NZ"/>
              </w:rPr>
              <w:t>17</w:t>
            </w:r>
          </w:p>
        </w:tc>
        <w:tc>
          <w:tcPr>
            <w:tcW w:w="2835" w:type="dxa"/>
            <w:tcBorders>
              <w:top w:val="single" w:sz="4" w:space="0" w:color="auto"/>
              <w:left w:val="single" w:sz="4" w:space="0" w:color="auto"/>
              <w:bottom w:val="single" w:sz="4" w:space="0" w:color="000000"/>
              <w:right w:val="single" w:sz="4" w:space="0" w:color="auto"/>
            </w:tcBorders>
            <w:noWrap/>
            <w:hideMark/>
          </w:tcPr>
          <w:p w14:paraId="7A476AC2"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proofErr w:type="spellStart"/>
            <w:r w:rsidRPr="00A45288">
              <w:rPr>
                <w:rFonts w:cs="Arial"/>
                <w:color w:val="000000" w:themeColor="text1"/>
              </w:rPr>
              <w:t>Hakra</w:t>
            </w:r>
            <w:proofErr w:type="spellEnd"/>
            <w:r w:rsidRPr="00A45288">
              <w:rPr>
                <w:rFonts w:cs="Arial"/>
                <w:color w:val="000000" w:themeColor="text1"/>
              </w:rPr>
              <w:t xml:space="preserve"> Right Distributary</w:t>
            </w:r>
          </w:p>
        </w:tc>
        <w:tc>
          <w:tcPr>
            <w:tcW w:w="726" w:type="dxa"/>
            <w:tcBorders>
              <w:top w:val="single" w:sz="4" w:space="0" w:color="auto"/>
              <w:left w:val="single" w:sz="4" w:space="0" w:color="auto"/>
              <w:bottom w:val="single" w:sz="4" w:space="0" w:color="000000"/>
              <w:right w:val="single" w:sz="4" w:space="0" w:color="auto"/>
            </w:tcBorders>
          </w:tcPr>
          <w:p w14:paraId="20D7A04C"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HR</w:t>
            </w:r>
          </w:p>
        </w:tc>
        <w:tc>
          <w:tcPr>
            <w:tcW w:w="1067" w:type="dxa"/>
            <w:tcBorders>
              <w:top w:val="single" w:sz="4" w:space="0" w:color="auto"/>
              <w:left w:val="single" w:sz="4" w:space="0" w:color="auto"/>
              <w:bottom w:val="single" w:sz="4" w:space="0" w:color="000000"/>
              <w:right w:val="single" w:sz="4" w:space="0" w:color="auto"/>
            </w:tcBorders>
            <w:noWrap/>
          </w:tcPr>
          <w:p w14:paraId="0B2D34FE"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A45288">
              <w:rPr>
                <w:rFonts w:cs="Arial"/>
                <w:color w:val="000000" w:themeColor="text1"/>
              </w:rPr>
              <w:t>86,961</w:t>
            </w:r>
          </w:p>
        </w:tc>
        <w:tc>
          <w:tcPr>
            <w:tcW w:w="821" w:type="dxa"/>
            <w:tcBorders>
              <w:top w:val="single" w:sz="4" w:space="0" w:color="auto"/>
              <w:left w:val="single" w:sz="4" w:space="0" w:color="auto"/>
              <w:bottom w:val="single" w:sz="4" w:space="0" w:color="000000"/>
              <w:right w:val="single" w:sz="4" w:space="0" w:color="auto"/>
            </w:tcBorders>
          </w:tcPr>
          <w:p w14:paraId="60569C49" w14:textId="77777777" w:rsidR="0094674C" w:rsidRPr="00A45288" w:rsidRDefault="0094674C" w:rsidP="0094674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A45288">
              <w:rPr>
                <w:rFonts w:cs="Arial"/>
                <w:color w:val="000000" w:themeColor="text1"/>
              </w:rPr>
              <w:t>Right</w:t>
            </w:r>
          </w:p>
        </w:tc>
        <w:tc>
          <w:tcPr>
            <w:tcW w:w="1020" w:type="dxa"/>
            <w:tcBorders>
              <w:top w:val="single" w:sz="4" w:space="0" w:color="auto"/>
              <w:left w:val="single" w:sz="4" w:space="0" w:color="auto"/>
              <w:bottom w:val="single" w:sz="4" w:space="0" w:color="000000"/>
              <w:right w:val="single" w:sz="4" w:space="0" w:color="auto"/>
            </w:tcBorders>
            <w:noWrap/>
          </w:tcPr>
          <w:p w14:paraId="75B67635"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NZ"/>
              </w:rPr>
            </w:pPr>
            <w:r w:rsidRPr="00A45288">
              <w:rPr>
                <w:rFonts w:cs="Arial"/>
                <w:color w:val="000000" w:themeColor="text1"/>
              </w:rPr>
              <w:t>14.44</w:t>
            </w:r>
          </w:p>
        </w:tc>
        <w:tc>
          <w:tcPr>
            <w:tcW w:w="992" w:type="dxa"/>
            <w:tcBorders>
              <w:top w:val="single" w:sz="4" w:space="0" w:color="auto"/>
              <w:left w:val="single" w:sz="4" w:space="0" w:color="auto"/>
              <w:bottom w:val="single" w:sz="4" w:space="0" w:color="000000"/>
              <w:right w:val="single" w:sz="4" w:space="0" w:color="auto"/>
            </w:tcBorders>
            <w:vAlign w:val="center"/>
          </w:tcPr>
          <w:p w14:paraId="73E1B959" w14:textId="000477FD"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Pr>
                <w:rFonts w:cs="Arial"/>
                <w:b/>
                <w:bCs/>
                <w:color w:val="000000" w:themeColor="text1"/>
              </w:rPr>
              <w:t>42,894</w:t>
            </w:r>
          </w:p>
        </w:tc>
        <w:tc>
          <w:tcPr>
            <w:tcW w:w="1470" w:type="dxa"/>
            <w:tcBorders>
              <w:top w:val="single" w:sz="4" w:space="0" w:color="auto"/>
              <w:left w:val="single" w:sz="4" w:space="0" w:color="auto"/>
              <w:bottom w:val="nil"/>
            </w:tcBorders>
          </w:tcPr>
          <w:p w14:paraId="35909354" w14:textId="0091AEC5"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r w:rsidRPr="0008539D">
              <w:t>0.337</w:t>
            </w:r>
          </w:p>
        </w:tc>
      </w:tr>
      <w:tr w:rsidR="0094674C" w:rsidRPr="00A45288" w14:paraId="118C6916" w14:textId="77777777" w:rsidTr="00386BD7">
        <w:trPr>
          <w:trHeight w:val="300"/>
        </w:trPr>
        <w:tc>
          <w:tcPr>
            <w:cnfStyle w:val="001000000000" w:firstRow="0" w:lastRow="0" w:firstColumn="1" w:lastColumn="0" w:oddVBand="0" w:evenVBand="0" w:oddHBand="0" w:evenHBand="0" w:firstRowFirstColumn="0" w:firstRowLastColumn="0" w:lastRowFirstColumn="0" w:lastRowLastColumn="0"/>
            <w:tcW w:w="7036" w:type="dxa"/>
            <w:gridSpan w:val="6"/>
            <w:tcBorders>
              <w:top w:val="single" w:sz="4" w:space="0" w:color="auto"/>
              <w:bottom w:val="single" w:sz="4" w:space="0" w:color="auto"/>
              <w:right w:val="single" w:sz="4" w:space="0" w:color="auto"/>
            </w:tcBorders>
            <w:noWrap/>
          </w:tcPr>
          <w:p w14:paraId="15577F47" w14:textId="426CCC6D" w:rsidR="0094674C" w:rsidRPr="00A45288" w:rsidRDefault="0094674C" w:rsidP="0094674C">
            <w:pPr>
              <w:spacing w:line="240" w:lineRule="auto"/>
              <w:jc w:val="right"/>
              <w:rPr>
                <w:rFonts w:cs="Arial"/>
                <w:color w:val="000000" w:themeColor="text1"/>
              </w:rPr>
            </w:pPr>
            <w:r w:rsidRPr="00A45288">
              <w:rPr>
                <w:rFonts w:cs="Arial"/>
                <w:color w:val="000000" w:themeColor="text1"/>
                <w:lang w:eastAsia="en-NZ"/>
              </w:rPr>
              <w:t>TOTAL</w:t>
            </w:r>
          </w:p>
        </w:tc>
        <w:tc>
          <w:tcPr>
            <w:tcW w:w="992" w:type="dxa"/>
            <w:tcBorders>
              <w:top w:val="single" w:sz="4" w:space="0" w:color="auto"/>
              <w:left w:val="single" w:sz="4" w:space="0" w:color="auto"/>
              <w:bottom w:val="single" w:sz="4" w:space="0" w:color="auto"/>
              <w:right w:val="single" w:sz="4" w:space="0" w:color="auto"/>
            </w:tcBorders>
            <w:vAlign w:val="center"/>
          </w:tcPr>
          <w:p w14:paraId="58BA8069" w14:textId="4419A2F8" w:rsidR="0094674C"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000000" w:themeColor="text1"/>
              </w:rPr>
            </w:pPr>
            <w:r w:rsidRPr="00A45288">
              <w:rPr>
                <w:rFonts w:cs="Arial"/>
                <w:color w:val="000000" w:themeColor="text1"/>
                <w:sz w:val="22"/>
                <w:szCs w:val="22"/>
              </w:rPr>
              <w:t>203,057</w:t>
            </w:r>
          </w:p>
        </w:tc>
        <w:tc>
          <w:tcPr>
            <w:tcW w:w="1470" w:type="dxa"/>
            <w:tcBorders>
              <w:top w:val="single" w:sz="4" w:space="0" w:color="auto"/>
              <w:left w:val="single" w:sz="4" w:space="0" w:color="auto"/>
              <w:bottom w:val="single" w:sz="4" w:space="0" w:color="auto"/>
            </w:tcBorders>
          </w:tcPr>
          <w:p w14:paraId="05DD3023" w14:textId="77777777" w:rsidR="0094674C" w:rsidRPr="00A45288" w:rsidRDefault="0094674C" w:rsidP="0094674C">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rPr>
            </w:pPr>
          </w:p>
        </w:tc>
      </w:tr>
      <w:tr w:rsidR="00386BD7" w:rsidRPr="00A45288" w14:paraId="0FB076DE" w14:textId="77777777" w:rsidTr="00B3371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6" w:type="dxa"/>
            <w:gridSpan w:val="6"/>
            <w:tcBorders>
              <w:top w:val="single" w:sz="4" w:space="0" w:color="auto"/>
              <w:bottom w:val="single" w:sz="4" w:space="0" w:color="000000"/>
              <w:right w:val="single" w:sz="4" w:space="0" w:color="auto"/>
            </w:tcBorders>
            <w:noWrap/>
          </w:tcPr>
          <w:p w14:paraId="3FFB2CDF" w14:textId="413EC936" w:rsidR="00386BD7" w:rsidRPr="00A45288" w:rsidRDefault="00386BD7" w:rsidP="0094674C">
            <w:pPr>
              <w:spacing w:line="240" w:lineRule="auto"/>
              <w:jc w:val="right"/>
              <w:rPr>
                <w:rFonts w:cs="Arial"/>
                <w:color w:val="000000" w:themeColor="text1"/>
                <w:lang w:eastAsia="en-NZ"/>
              </w:rPr>
            </w:pPr>
            <w:r>
              <w:rPr>
                <w:rFonts w:cs="Arial"/>
                <w:color w:val="000000" w:themeColor="text1"/>
                <w:lang w:eastAsia="en-NZ"/>
              </w:rPr>
              <w:t>GINI</w:t>
            </w:r>
          </w:p>
        </w:tc>
        <w:tc>
          <w:tcPr>
            <w:tcW w:w="992" w:type="dxa"/>
            <w:tcBorders>
              <w:top w:val="single" w:sz="4" w:space="0" w:color="auto"/>
              <w:left w:val="single" w:sz="4" w:space="0" w:color="auto"/>
              <w:bottom w:val="single" w:sz="4" w:space="0" w:color="000000"/>
              <w:right w:val="single" w:sz="4" w:space="0" w:color="auto"/>
            </w:tcBorders>
            <w:vAlign w:val="center"/>
          </w:tcPr>
          <w:p w14:paraId="21F5396F" w14:textId="77777777" w:rsidR="00386BD7" w:rsidRPr="00A45288" w:rsidRDefault="00386BD7" w:rsidP="0094674C">
            <w:pPr>
              <w:spacing w:line="240" w:lineRule="auto"/>
              <w:jc w:val="right"/>
              <w:cnfStyle w:val="010000000000" w:firstRow="0" w:lastRow="1" w:firstColumn="0" w:lastColumn="0" w:oddVBand="0" w:evenVBand="0" w:oddHBand="0" w:evenHBand="0" w:firstRowFirstColumn="0" w:firstRowLastColumn="0" w:lastRowFirstColumn="0" w:lastRowLastColumn="0"/>
              <w:rPr>
                <w:rFonts w:cs="Arial"/>
                <w:color w:val="000000" w:themeColor="text1"/>
                <w:sz w:val="22"/>
                <w:szCs w:val="22"/>
              </w:rPr>
            </w:pPr>
          </w:p>
        </w:tc>
        <w:tc>
          <w:tcPr>
            <w:tcW w:w="1470" w:type="dxa"/>
            <w:tcBorders>
              <w:top w:val="single" w:sz="4" w:space="0" w:color="auto"/>
              <w:left w:val="single" w:sz="4" w:space="0" w:color="auto"/>
              <w:bottom w:val="single" w:sz="4" w:space="0" w:color="auto"/>
            </w:tcBorders>
          </w:tcPr>
          <w:p w14:paraId="57A929AB" w14:textId="20B9FE67" w:rsidR="00386BD7" w:rsidRPr="00A45288" w:rsidRDefault="00386BD7" w:rsidP="0094674C">
            <w:pPr>
              <w:spacing w:line="240" w:lineRule="auto"/>
              <w:jc w:val="right"/>
              <w:cnfStyle w:val="010000000000" w:firstRow="0" w:lastRow="1" w:firstColumn="0" w:lastColumn="0" w:oddVBand="0" w:evenVBand="0" w:oddHBand="0" w:evenHBand="0" w:firstRowFirstColumn="0" w:firstRowLastColumn="0" w:lastRowFirstColumn="0" w:lastRowLastColumn="0"/>
              <w:rPr>
                <w:rFonts w:cs="Arial"/>
                <w:color w:val="000000" w:themeColor="text1"/>
                <w:sz w:val="22"/>
                <w:szCs w:val="22"/>
              </w:rPr>
            </w:pPr>
            <w:r>
              <w:rPr>
                <w:rFonts w:cs="Arial"/>
                <w:color w:val="000000" w:themeColor="text1"/>
                <w:sz w:val="22"/>
                <w:szCs w:val="22"/>
              </w:rPr>
              <w:t>7.28%</w:t>
            </w:r>
          </w:p>
        </w:tc>
      </w:tr>
    </w:tbl>
    <w:p w14:paraId="690BACC2" w14:textId="415047EA" w:rsidR="00322770" w:rsidRDefault="00322770">
      <w:pPr>
        <w:tabs>
          <w:tab w:val="clear" w:pos="851"/>
        </w:tabs>
        <w:spacing w:line="240" w:lineRule="auto"/>
        <w:rPr>
          <w:rFonts w:eastAsia="Times New Roman" w:cs="Times New Roman"/>
          <w:color w:val="000000"/>
          <w:lang w:val="en-US"/>
        </w:rPr>
      </w:pPr>
    </w:p>
    <w:p w14:paraId="3FE3B912" w14:textId="77777777" w:rsidR="00322770" w:rsidRDefault="00322770">
      <w:pPr>
        <w:tabs>
          <w:tab w:val="clear" w:pos="851"/>
        </w:tabs>
        <w:spacing w:line="240" w:lineRule="auto"/>
        <w:rPr>
          <w:rFonts w:eastAsia="Times New Roman" w:cs="Times New Roman"/>
          <w:color w:val="000000"/>
          <w:lang w:val="en-US"/>
        </w:rPr>
      </w:pPr>
      <w:r>
        <w:rPr>
          <w:rFonts w:eastAsia="Times New Roman" w:cs="Times New Roman"/>
          <w:color w:val="000000"/>
          <w:lang w:val="en-US"/>
        </w:rPr>
        <w:br w:type="page"/>
      </w:r>
    </w:p>
    <w:tbl>
      <w:tblPr>
        <w:tblStyle w:val="TableGrid"/>
        <w:tblW w:w="10065" w:type="dxa"/>
        <w:jc w:val="center"/>
        <w:tblBorders>
          <w:top w:val="none" w:sz="0" w:space="0" w:color="auto"/>
          <w:left w:val="none" w:sz="0" w:space="0" w:color="auto"/>
          <w:right w:val="none" w:sz="0" w:space="0" w:color="auto"/>
        </w:tblBorders>
        <w:tblLook w:val="04A0" w:firstRow="1" w:lastRow="0" w:firstColumn="1" w:lastColumn="0" w:noHBand="0" w:noVBand="1"/>
      </w:tblPr>
      <w:tblGrid>
        <w:gridCol w:w="2430"/>
        <w:gridCol w:w="1907"/>
        <w:gridCol w:w="1632"/>
        <w:gridCol w:w="2131"/>
        <w:gridCol w:w="1965"/>
      </w:tblGrid>
      <w:tr w:rsidR="005B1190" w14:paraId="49369D26" w14:textId="77777777" w:rsidTr="0025452A">
        <w:trPr>
          <w:cantSplit/>
          <w:trHeight w:val="70"/>
          <w:jc w:val="center"/>
        </w:trPr>
        <w:tc>
          <w:tcPr>
            <w:tcW w:w="10065" w:type="dxa"/>
            <w:gridSpan w:val="5"/>
            <w:tcBorders>
              <w:top w:val="nil"/>
              <w:left w:val="nil"/>
              <w:bottom w:val="single" w:sz="4" w:space="0" w:color="auto"/>
              <w:right w:val="nil"/>
            </w:tcBorders>
            <w:hideMark/>
          </w:tcPr>
          <w:p w14:paraId="07C91BA7" w14:textId="77777777" w:rsidR="005B1190" w:rsidRDefault="005B1190" w:rsidP="00A07C9B">
            <w:pPr>
              <w:spacing w:line="240" w:lineRule="auto"/>
              <w:ind w:right="113"/>
              <w:rPr>
                <w:lang w:val="en-NZ"/>
              </w:rPr>
            </w:pPr>
            <w:r>
              <w:rPr>
                <w:lang w:val="en-NZ"/>
              </w:rPr>
              <w:lastRenderedPageBreak/>
              <w:t>TABLE 2. A comparison of the various canal operations planner model characteristics</w:t>
            </w:r>
          </w:p>
        </w:tc>
      </w:tr>
      <w:tr w:rsidR="005B1190" w14:paraId="3C71E62D" w14:textId="77777777" w:rsidTr="0025452A">
        <w:trPr>
          <w:cantSplit/>
          <w:trHeight w:val="80"/>
          <w:jc w:val="center"/>
        </w:trPr>
        <w:tc>
          <w:tcPr>
            <w:tcW w:w="2430" w:type="dxa"/>
            <w:tcBorders>
              <w:top w:val="single" w:sz="4" w:space="0" w:color="auto"/>
              <w:left w:val="nil"/>
              <w:bottom w:val="single" w:sz="4" w:space="0" w:color="auto"/>
              <w:right w:val="single" w:sz="4" w:space="0" w:color="auto"/>
            </w:tcBorders>
            <w:hideMark/>
          </w:tcPr>
          <w:p w14:paraId="4F379F95" w14:textId="77777777" w:rsidR="005B1190" w:rsidRDefault="005B1190" w:rsidP="00A07C9B">
            <w:pPr>
              <w:spacing w:line="240" w:lineRule="auto"/>
              <w:rPr>
                <w:lang w:val="en-NZ"/>
              </w:rPr>
            </w:pPr>
            <w:r>
              <w:rPr>
                <w:lang w:val="en-NZ"/>
              </w:rPr>
              <w:t>Characteristic</w:t>
            </w:r>
          </w:p>
        </w:tc>
        <w:tc>
          <w:tcPr>
            <w:tcW w:w="1907" w:type="dxa"/>
            <w:tcBorders>
              <w:top w:val="single" w:sz="4" w:space="0" w:color="auto"/>
              <w:left w:val="single" w:sz="4" w:space="0" w:color="auto"/>
              <w:bottom w:val="single" w:sz="4" w:space="0" w:color="auto"/>
              <w:right w:val="single" w:sz="4" w:space="0" w:color="auto"/>
            </w:tcBorders>
            <w:hideMark/>
          </w:tcPr>
          <w:p w14:paraId="23F1FCBC" w14:textId="77777777" w:rsidR="005B1190" w:rsidRDefault="005B1190" w:rsidP="00A07C9B">
            <w:pPr>
              <w:spacing w:line="240" w:lineRule="auto"/>
              <w:rPr>
                <w:lang w:val="en-NZ"/>
              </w:rPr>
            </w:pPr>
            <w:r>
              <w:rPr>
                <w:lang w:val="en-NZ"/>
              </w:rPr>
              <w:t>LP-DPR</w:t>
            </w:r>
          </w:p>
        </w:tc>
        <w:tc>
          <w:tcPr>
            <w:tcW w:w="1632" w:type="dxa"/>
            <w:tcBorders>
              <w:top w:val="single" w:sz="4" w:space="0" w:color="auto"/>
              <w:left w:val="single" w:sz="4" w:space="0" w:color="auto"/>
              <w:bottom w:val="single" w:sz="4" w:space="0" w:color="auto"/>
              <w:right w:val="single" w:sz="4" w:space="0" w:color="auto"/>
            </w:tcBorders>
            <w:hideMark/>
          </w:tcPr>
          <w:p w14:paraId="15797777" w14:textId="77777777" w:rsidR="005B1190" w:rsidRDefault="005B1190" w:rsidP="00A07C9B">
            <w:pPr>
              <w:spacing w:line="240" w:lineRule="auto"/>
              <w:rPr>
                <w:lang w:val="en-NZ"/>
              </w:rPr>
            </w:pPr>
            <w:r>
              <w:rPr>
                <w:lang w:val="en-NZ"/>
              </w:rPr>
              <w:t>NLP-DPR</w:t>
            </w:r>
          </w:p>
        </w:tc>
        <w:tc>
          <w:tcPr>
            <w:tcW w:w="2131" w:type="dxa"/>
            <w:tcBorders>
              <w:top w:val="single" w:sz="4" w:space="0" w:color="auto"/>
              <w:left w:val="single" w:sz="4" w:space="0" w:color="auto"/>
              <w:bottom w:val="single" w:sz="4" w:space="0" w:color="auto"/>
              <w:right w:val="nil"/>
            </w:tcBorders>
            <w:hideMark/>
          </w:tcPr>
          <w:p w14:paraId="6FE8C86D" w14:textId="77777777" w:rsidR="005B1190" w:rsidRDefault="005B1190" w:rsidP="00A07C9B">
            <w:pPr>
              <w:spacing w:line="240" w:lineRule="auto"/>
              <w:rPr>
                <w:lang w:val="en-NZ"/>
              </w:rPr>
            </w:pPr>
            <w:r>
              <w:rPr>
                <w:lang w:val="en-NZ"/>
              </w:rPr>
              <w:t>LP-INEQ</w:t>
            </w:r>
          </w:p>
        </w:tc>
        <w:tc>
          <w:tcPr>
            <w:tcW w:w="1965" w:type="dxa"/>
            <w:tcBorders>
              <w:top w:val="single" w:sz="4" w:space="0" w:color="auto"/>
              <w:left w:val="single" w:sz="4" w:space="0" w:color="auto"/>
              <w:bottom w:val="single" w:sz="4" w:space="0" w:color="auto"/>
              <w:right w:val="nil"/>
            </w:tcBorders>
          </w:tcPr>
          <w:p w14:paraId="505DE047" w14:textId="77777777" w:rsidR="005B1190" w:rsidRDefault="005B1190" w:rsidP="00A07C9B">
            <w:pPr>
              <w:spacing w:line="240" w:lineRule="auto"/>
              <w:rPr>
                <w:lang w:val="en-NZ"/>
              </w:rPr>
            </w:pPr>
            <w:r>
              <w:rPr>
                <w:lang w:val="en-NZ"/>
              </w:rPr>
              <w:t>LP-INEQ+</w:t>
            </w:r>
          </w:p>
        </w:tc>
      </w:tr>
      <w:tr w:rsidR="005B1190" w14:paraId="63783113" w14:textId="77777777" w:rsidTr="0025452A">
        <w:trPr>
          <w:trHeight w:val="20"/>
          <w:jc w:val="center"/>
        </w:trPr>
        <w:tc>
          <w:tcPr>
            <w:tcW w:w="2430" w:type="dxa"/>
            <w:tcBorders>
              <w:top w:val="single" w:sz="4" w:space="0" w:color="auto"/>
              <w:left w:val="nil"/>
              <w:bottom w:val="single" w:sz="4" w:space="0" w:color="auto"/>
              <w:right w:val="single" w:sz="4" w:space="0" w:color="auto"/>
            </w:tcBorders>
          </w:tcPr>
          <w:p w14:paraId="789812C7" w14:textId="19D90628" w:rsidR="005B1190" w:rsidRDefault="0025452A" w:rsidP="00A07C9B">
            <w:pPr>
              <w:spacing w:line="240" w:lineRule="auto"/>
              <w:rPr>
                <w:lang w:val="en-NZ"/>
              </w:rPr>
            </w:pPr>
            <w:r>
              <w:rPr>
                <w:lang w:val="en-NZ"/>
              </w:rPr>
              <w:t>Reference</w:t>
            </w:r>
          </w:p>
        </w:tc>
        <w:tc>
          <w:tcPr>
            <w:tcW w:w="3539" w:type="dxa"/>
            <w:gridSpan w:val="2"/>
            <w:tcBorders>
              <w:top w:val="single" w:sz="4" w:space="0" w:color="auto"/>
              <w:left w:val="single" w:sz="4" w:space="0" w:color="auto"/>
              <w:bottom w:val="single" w:sz="4" w:space="0" w:color="auto"/>
              <w:right w:val="single" w:sz="4" w:space="0" w:color="auto"/>
            </w:tcBorders>
          </w:tcPr>
          <w:p w14:paraId="7D15529A" w14:textId="23738670" w:rsidR="005B1190" w:rsidRDefault="005B1190" w:rsidP="00D078BC">
            <w:pPr>
              <w:spacing w:line="240" w:lineRule="auto"/>
              <w:jc w:val="center"/>
              <w:rPr>
                <w:lang w:val="en-NZ"/>
              </w:rPr>
            </w:pPr>
            <w:r>
              <w:rPr>
                <w:lang w:val="en-NZ"/>
              </w:rPr>
              <w:t>Anwar et al (201</w:t>
            </w:r>
            <w:r w:rsidR="00D078BC">
              <w:rPr>
                <w:lang w:val="en-NZ"/>
              </w:rPr>
              <w:t>6</w:t>
            </w:r>
            <w:r>
              <w:rPr>
                <w:lang w:val="en-NZ"/>
              </w:rPr>
              <w:t>a)</w:t>
            </w:r>
          </w:p>
        </w:tc>
        <w:tc>
          <w:tcPr>
            <w:tcW w:w="2131" w:type="dxa"/>
            <w:tcBorders>
              <w:top w:val="single" w:sz="4" w:space="0" w:color="auto"/>
              <w:left w:val="single" w:sz="4" w:space="0" w:color="auto"/>
              <w:bottom w:val="single" w:sz="4" w:space="0" w:color="auto"/>
              <w:right w:val="nil"/>
            </w:tcBorders>
          </w:tcPr>
          <w:p w14:paraId="360ED6F5" w14:textId="72F24F77" w:rsidR="005B1190" w:rsidRDefault="005B1190" w:rsidP="00A07C9B">
            <w:pPr>
              <w:spacing w:line="240" w:lineRule="auto"/>
              <w:rPr>
                <w:lang w:val="en-NZ"/>
              </w:rPr>
            </w:pPr>
            <w:r>
              <w:rPr>
                <w:lang w:val="en-NZ"/>
              </w:rPr>
              <w:t>A</w:t>
            </w:r>
            <w:r w:rsidR="00D078BC">
              <w:rPr>
                <w:lang w:val="en-NZ"/>
              </w:rPr>
              <w:t>nwar et al (2016</w:t>
            </w:r>
            <w:r>
              <w:rPr>
                <w:lang w:val="en-NZ"/>
              </w:rPr>
              <w:t>b)</w:t>
            </w:r>
          </w:p>
        </w:tc>
        <w:tc>
          <w:tcPr>
            <w:tcW w:w="1965" w:type="dxa"/>
            <w:tcBorders>
              <w:top w:val="single" w:sz="4" w:space="0" w:color="auto"/>
              <w:left w:val="single" w:sz="4" w:space="0" w:color="auto"/>
              <w:bottom w:val="single" w:sz="4" w:space="0" w:color="auto"/>
              <w:right w:val="nil"/>
            </w:tcBorders>
          </w:tcPr>
          <w:p w14:paraId="725935F7" w14:textId="02159647" w:rsidR="005B1190" w:rsidRDefault="0025452A" w:rsidP="00A07C9B">
            <w:pPr>
              <w:spacing w:line="240" w:lineRule="auto"/>
              <w:rPr>
                <w:lang w:val="en-NZ"/>
              </w:rPr>
            </w:pPr>
            <w:r>
              <w:rPr>
                <w:lang w:val="en-NZ"/>
              </w:rPr>
              <w:t>-</w:t>
            </w:r>
          </w:p>
        </w:tc>
      </w:tr>
      <w:tr w:rsidR="005B1190" w14:paraId="07109079" w14:textId="77777777" w:rsidTr="0025452A">
        <w:trPr>
          <w:trHeight w:val="20"/>
          <w:jc w:val="center"/>
        </w:trPr>
        <w:tc>
          <w:tcPr>
            <w:tcW w:w="2430" w:type="dxa"/>
            <w:tcBorders>
              <w:top w:val="single" w:sz="4" w:space="0" w:color="auto"/>
              <w:left w:val="nil"/>
              <w:bottom w:val="single" w:sz="4" w:space="0" w:color="auto"/>
              <w:right w:val="single" w:sz="4" w:space="0" w:color="auto"/>
            </w:tcBorders>
            <w:hideMark/>
          </w:tcPr>
          <w:p w14:paraId="14FF98EC" w14:textId="77777777" w:rsidR="005B1190" w:rsidRDefault="005B1190" w:rsidP="00A07C9B">
            <w:pPr>
              <w:spacing w:line="240" w:lineRule="auto"/>
              <w:rPr>
                <w:lang w:val="en-NZ"/>
              </w:rPr>
            </w:pPr>
            <w:r>
              <w:rPr>
                <w:lang w:val="en-NZ"/>
              </w:rPr>
              <w:t>Decision variable DPR</w:t>
            </w:r>
          </w:p>
        </w:tc>
        <w:tc>
          <w:tcPr>
            <w:tcW w:w="1907" w:type="dxa"/>
            <w:tcBorders>
              <w:top w:val="single" w:sz="4" w:space="0" w:color="auto"/>
              <w:left w:val="single" w:sz="4" w:space="0" w:color="auto"/>
              <w:bottom w:val="single" w:sz="4" w:space="0" w:color="auto"/>
              <w:right w:val="single" w:sz="4" w:space="0" w:color="auto"/>
            </w:tcBorders>
            <w:hideMark/>
          </w:tcPr>
          <w:p w14:paraId="2C9A423E" w14:textId="77777777" w:rsidR="005B1190" w:rsidRDefault="005B1190" w:rsidP="00A07C9B">
            <w:pPr>
              <w:spacing w:line="240" w:lineRule="auto"/>
              <w:rPr>
                <w:lang w:val="en-NZ"/>
              </w:rPr>
            </w:pPr>
            <w:r>
              <w:rPr>
                <w:lang w:val="en-NZ"/>
              </w:rPr>
              <w:t>Binary 0, 1 only</w:t>
            </w:r>
          </w:p>
        </w:tc>
        <w:tc>
          <w:tcPr>
            <w:tcW w:w="1632" w:type="dxa"/>
            <w:tcBorders>
              <w:top w:val="single" w:sz="4" w:space="0" w:color="auto"/>
              <w:left w:val="single" w:sz="4" w:space="0" w:color="auto"/>
              <w:bottom w:val="single" w:sz="4" w:space="0" w:color="auto"/>
              <w:right w:val="single" w:sz="4" w:space="0" w:color="auto"/>
            </w:tcBorders>
            <w:hideMark/>
          </w:tcPr>
          <w:p w14:paraId="34EC1A51" w14:textId="77777777" w:rsidR="005B1190" w:rsidRDefault="005B1190" w:rsidP="00A07C9B">
            <w:pPr>
              <w:spacing w:line="240" w:lineRule="auto"/>
              <w:rPr>
                <w:lang w:val="en-NZ"/>
              </w:rPr>
            </w:pPr>
            <w:r>
              <w:rPr>
                <w:lang w:val="en-NZ"/>
              </w:rPr>
              <w:t>0 to 1 (incl.)</w:t>
            </w:r>
          </w:p>
        </w:tc>
        <w:tc>
          <w:tcPr>
            <w:tcW w:w="2131" w:type="dxa"/>
            <w:tcBorders>
              <w:top w:val="single" w:sz="4" w:space="0" w:color="auto"/>
              <w:left w:val="single" w:sz="4" w:space="0" w:color="auto"/>
              <w:bottom w:val="single" w:sz="4" w:space="0" w:color="auto"/>
              <w:right w:val="nil"/>
            </w:tcBorders>
            <w:hideMark/>
          </w:tcPr>
          <w:p w14:paraId="60BA6E70" w14:textId="77777777" w:rsidR="005B1190" w:rsidRDefault="005B1190" w:rsidP="00A07C9B">
            <w:pPr>
              <w:spacing w:line="240" w:lineRule="auto"/>
              <w:rPr>
                <w:lang w:val="en-NZ"/>
              </w:rPr>
            </w:pPr>
            <w:r>
              <w:rPr>
                <w:lang w:val="en-NZ"/>
              </w:rPr>
              <w:t>Binary 0, 1 only</w:t>
            </w:r>
          </w:p>
        </w:tc>
        <w:tc>
          <w:tcPr>
            <w:tcW w:w="1965" w:type="dxa"/>
            <w:tcBorders>
              <w:top w:val="single" w:sz="4" w:space="0" w:color="auto"/>
              <w:left w:val="single" w:sz="4" w:space="0" w:color="auto"/>
              <w:bottom w:val="single" w:sz="4" w:space="0" w:color="auto"/>
              <w:right w:val="nil"/>
            </w:tcBorders>
          </w:tcPr>
          <w:p w14:paraId="6B2BB6CC" w14:textId="14BF1858" w:rsidR="005B1190" w:rsidRDefault="0025452A" w:rsidP="0025452A">
            <w:pPr>
              <w:spacing w:line="240" w:lineRule="auto"/>
              <w:rPr>
                <w:lang w:val="en-NZ"/>
              </w:rPr>
            </w:pPr>
            <w:r>
              <w:rPr>
                <w:lang w:val="en-NZ"/>
              </w:rPr>
              <w:t>0 to ∞</w:t>
            </w:r>
          </w:p>
        </w:tc>
      </w:tr>
      <w:tr w:rsidR="005246F5" w14:paraId="2C103D58" w14:textId="77777777" w:rsidTr="0025452A">
        <w:trPr>
          <w:trHeight w:val="20"/>
          <w:jc w:val="center"/>
        </w:trPr>
        <w:tc>
          <w:tcPr>
            <w:tcW w:w="2430" w:type="dxa"/>
            <w:tcBorders>
              <w:top w:val="single" w:sz="4" w:space="0" w:color="auto"/>
              <w:left w:val="nil"/>
              <w:bottom w:val="single" w:sz="4" w:space="0" w:color="auto"/>
              <w:right w:val="single" w:sz="4" w:space="0" w:color="auto"/>
            </w:tcBorders>
          </w:tcPr>
          <w:p w14:paraId="43C856EB" w14:textId="70C10462" w:rsidR="005246F5" w:rsidRDefault="005246F5" w:rsidP="005246F5">
            <w:pPr>
              <w:spacing w:line="240" w:lineRule="auto"/>
              <w:rPr>
                <w:lang w:val="en-NZ"/>
              </w:rPr>
            </w:pPr>
            <w:r>
              <w:rPr>
                <w:lang w:val="en-NZ"/>
              </w:rPr>
              <w:t>Objective function</w:t>
            </w:r>
          </w:p>
        </w:tc>
        <w:tc>
          <w:tcPr>
            <w:tcW w:w="1907" w:type="dxa"/>
            <w:tcBorders>
              <w:top w:val="single" w:sz="4" w:space="0" w:color="auto"/>
              <w:left w:val="single" w:sz="4" w:space="0" w:color="auto"/>
              <w:bottom w:val="single" w:sz="4" w:space="0" w:color="auto"/>
              <w:right w:val="single" w:sz="4" w:space="0" w:color="auto"/>
            </w:tcBorders>
          </w:tcPr>
          <w:p w14:paraId="77BB3F19" w14:textId="37D20D8D" w:rsidR="005246F5" w:rsidRDefault="005246F5" w:rsidP="005246F5">
            <w:pPr>
              <w:spacing w:line="240" w:lineRule="auto"/>
              <w:rPr>
                <w:lang w:val="en-NZ"/>
              </w:rPr>
            </w:pPr>
            <w:r>
              <w:rPr>
                <w:lang w:val="en-NZ"/>
              </w:rPr>
              <w:t>Dual</w:t>
            </w:r>
          </w:p>
        </w:tc>
        <w:tc>
          <w:tcPr>
            <w:tcW w:w="1632" w:type="dxa"/>
            <w:tcBorders>
              <w:top w:val="single" w:sz="4" w:space="0" w:color="auto"/>
              <w:left w:val="single" w:sz="4" w:space="0" w:color="auto"/>
              <w:bottom w:val="single" w:sz="4" w:space="0" w:color="auto"/>
              <w:right w:val="single" w:sz="4" w:space="0" w:color="auto"/>
            </w:tcBorders>
          </w:tcPr>
          <w:p w14:paraId="65709818" w14:textId="105EAE12" w:rsidR="005246F5" w:rsidRDefault="005246F5" w:rsidP="005246F5">
            <w:pPr>
              <w:spacing w:line="240" w:lineRule="auto"/>
              <w:rPr>
                <w:lang w:val="en-NZ"/>
              </w:rPr>
            </w:pPr>
            <w:r>
              <w:rPr>
                <w:lang w:val="en-NZ"/>
              </w:rPr>
              <w:t>Single</w:t>
            </w:r>
          </w:p>
        </w:tc>
        <w:tc>
          <w:tcPr>
            <w:tcW w:w="2131" w:type="dxa"/>
            <w:tcBorders>
              <w:top w:val="single" w:sz="4" w:space="0" w:color="auto"/>
              <w:left w:val="single" w:sz="4" w:space="0" w:color="auto"/>
              <w:bottom w:val="single" w:sz="4" w:space="0" w:color="auto"/>
              <w:right w:val="nil"/>
            </w:tcBorders>
          </w:tcPr>
          <w:p w14:paraId="2B87ADDB" w14:textId="1B48A5D5" w:rsidR="005246F5" w:rsidRDefault="005246F5" w:rsidP="005246F5">
            <w:pPr>
              <w:spacing w:line="240" w:lineRule="auto"/>
              <w:rPr>
                <w:lang w:val="en-NZ"/>
              </w:rPr>
            </w:pPr>
            <w:r>
              <w:rPr>
                <w:lang w:val="en-NZ"/>
              </w:rPr>
              <w:t>Dual</w:t>
            </w:r>
          </w:p>
        </w:tc>
        <w:tc>
          <w:tcPr>
            <w:tcW w:w="1965" w:type="dxa"/>
            <w:tcBorders>
              <w:top w:val="single" w:sz="4" w:space="0" w:color="auto"/>
              <w:left w:val="single" w:sz="4" w:space="0" w:color="auto"/>
              <w:bottom w:val="single" w:sz="4" w:space="0" w:color="auto"/>
              <w:right w:val="nil"/>
            </w:tcBorders>
          </w:tcPr>
          <w:p w14:paraId="0F257BEF" w14:textId="4D0EA62F" w:rsidR="005246F5" w:rsidRDefault="005246F5" w:rsidP="005246F5">
            <w:pPr>
              <w:spacing w:line="240" w:lineRule="auto"/>
              <w:rPr>
                <w:lang w:val="en-NZ"/>
              </w:rPr>
            </w:pPr>
            <w:r>
              <w:rPr>
                <w:lang w:val="en-NZ"/>
              </w:rPr>
              <w:t>Dual</w:t>
            </w:r>
          </w:p>
        </w:tc>
      </w:tr>
      <w:tr w:rsidR="005246F5" w14:paraId="14030083" w14:textId="77777777" w:rsidTr="0025452A">
        <w:trPr>
          <w:trHeight w:val="593"/>
          <w:jc w:val="center"/>
        </w:trPr>
        <w:tc>
          <w:tcPr>
            <w:tcW w:w="2430" w:type="dxa"/>
            <w:tcBorders>
              <w:top w:val="single" w:sz="4" w:space="0" w:color="auto"/>
              <w:left w:val="nil"/>
              <w:right w:val="single" w:sz="4" w:space="0" w:color="auto"/>
            </w:tcBorders>
            <w:vAlign w:val="center"/>
            <w:hideMark/>
          </w:tcPr>
          <w:p w14:paraId="218315DA" w14:textId="77777777" w:rsidR="005246F5" w:rsidRDefault="005246F5" w:rsidP="005246F5">
            <w:pPr>
              <w:spacing w:line="240" w:lineRule="auto"/>
              <w:rPr>
                <w:lang w:val="en-NZ"/>
              </w:rPr>
            </w:pPr>
            <w:r>
              <w:rPr>
                <w:lang w:val="en-NZ"/>
              </w:rPr>
              <w:t>Objective function</w:t>
            </w:r>
          </w:p>
        </w:tc>
        <w:tc>
          <w:tcPr>
            <w:tcW w:w="1907" w:type="dxa"/>
            <w:tcBorders>
              <w:top w:val="single" w:sz="4" w:space="0" w:color="auto"/>
              <w:left w:val="single" w:sz="4" w:space="0" w:color="auto"/>
              <w:right w:val="single" w:sz="4" w:space="0" w:color="auto"/>
            </w:tcBorders>
            <w:vAlign w:val="center"/>
            <w:hideMark/>
          </w:tcPr>
          <w:p w14:paraId="3CE9FFE5" w14:textId="77777777" w:rsidR="005246F5" w:rsidRDefault="005246F5" w:rsidP="005246F5">
            <w:pPr>
              <w:spacing w:line="240" w:lineRule="auto"/>
              <w:rPr>
                <w:lang w:val="en-NZ"/>
              </w:rPr>
            </w:pPr>
            <w:r>
              <w:rPr>
                <w:lang w:val="en-NZ"/>
              </w:rPr>
              <w:t>Maximize DPR &amp;</w:t>
            </w:r>
          </w:p>
          <w:p w14:paraId="780ADAC4" w14:textId="1846AD59" w:rsidR="005246F5" w:rsidRDefault="006B1C8F" w:rsidP="005246F5">
            <w:pPr>
              <w:spacing w:line="240" w:lineRule="auto"/>
              <w:rPr>
                <w:lang w:val="en-NZ"/>
              </w:rPr>
            </w:pPr>
            <w:r>
              <w:rPr>
                <w:lang w:val="en-NZ"/>
              </w:rPr>
              <w:t>m</w:t>
            </w:r>
            <w:r w:rsidR="005246F5">
              <w:rPr>
                <w:lang w:val="en-NZ"/>
              </w:rPr>
              <w:t>inimize spillage</w:t>
            </w:r>
          </w:p>
        </w:tc>
        <w:tc>
          <w:tcPr>
            <w:tcW w:w="1632" w:type="dxa"/>
            <w:tcBorders>
              <w:top w:val="single" w:sz="4" w:space="0" w:color="auto"/>
              <w:left w:val="single" w:sz="4" w:space="0" w:color="auto"/>
              <w:right w:val="single" w:sz="4" w:space="0" w:color="auto"/>
            </w:tcBorders>
            <w:vAlign w:val="center"/>
            <w:hideMark/>
          </w:tcPr>
          <w:p w14:paraId="53778498" w14:textId="77777777" w:rsidR="005246F5" w:rsidRDefault="005246F5" w:rsidP="005246F5">
            <w:pPr>
              <w:spacing w:line="240" w:lineRule="auto"/>
              <w:rPr>
                <w:lang w:val="en-NZ"/>
              </w:rPr>
            </w:pPr>
            <w:r>
              <w:rPr>
                <w:lang w:val="en-NZ"/>
              </w:rPr>
              <w:t>Maximize DPR</w:t>
            </w:r>
          </w:p>
        </w:tc>
        <w:tc>
          <w:tcPr>
            <w:tcW w:w="2131" w:type="dxa"/>
            <w:tcBorders>
              <w:top w:val="single" w:sz="4" w:space="0" w:color="auto"/>
              <w:left w:val="single" w:sz="4" w:space="0" w:color="auto"/>
              <w:right w:val="nil"/>
            </w:tcBorders>
            <w:vAlign w:val="center"/>
            <w:hideMark/>
          </w:tcPr>
          <w:p w14:paraId="2B268A92" w14:textId="77777777" w:rsidR="005246F5" w:rsidRDefault="005246F5" w:rsidP="005246F5">
            <w:pPr>
              <w:spacing w:line="240" w:lineRule="auto"/>
              <w:rPr>
                <w:lang w:val="en-NZ"/>
              </w:rPr>
            </w:pPr>
            <w:r>
              <w:rPr>
                <w:lang w:val="en-NZ"/>
              </w:rPr>
              <w:t>Minimize spillage &amp;</w:t>
            </w:r>
          </w:p>
          <w:p w14:paraId="009EC43B" w14:textId="6A75001A" w:rsidR="005246F5" w:rsidRDefault="005246F5" w:rsidP="005246F5">
            <w:pPr>
              <w:spacing w:line="240" w:lineRule="auto"/>
              <w:rPr>
                <w:lang w:val="en-NZ"/>
              </w:rPr>
            </w:pPr>
            <w:r>
              <w:rPr>
                <w:lang w:val="en-NZ"/>
              </w:rPr>
              <w:t>inequity</w:t>
            </w:r>
          </w:p>
        </w:tc>
        <w:tc>
          <w:tcPr>
            <w:tcW w:w="1965" w:type="dxa"/>
            <w:tcBorders>
              <w:top w:val="single" w:sz="4" w:space="0" w:color="auto"/>
              <w:left w:val="single" w:sz="4" w:space="0" w:color="auto"/>
              <w:right w:val="nil"/>
            </w:tcBorders>
          </w:tcPr>
          <w:p w14:paraId="65DABFF5" w14:textId="1C00D8D7" w:rsidR="005246F5" w:rsidRDefault="005246F5" w:rsidP="00D078BC">
            <w:pPr>
              <w:spacing w:line="240" w:lineRule="auto"/>
              <w:rPr>
                <w:lang w:val="en-NZ"/>
              </w:rPr>
            </w:pPr>
            <w:r>
              <w:rPr>
                <w:lang w:val="en-NZ"/>
              </w:rPr>
              <w:t xml:space="preserve">Minimize inequity </w:t>
            </w:r>
            <w:r w:rsidR="00D078BC">
              <w:rPr>
                <w:lang w:val="en-NZ"/>
              </w:rPr>
              <w:t>&amp;</w:t>
            </w:r>
            <w:r>
              <w:rPr>
                <w:lang w:val="en-NZ"/>
              </w:rPr>
              <w:t xml:space="preserve"> allocation cost</w:t>
            </w:r>
          </w:p>
        </w:tc>
      </w:tr>
      <w:tr w:rsidR="005246F5" w14:paraId="5B452F20" w14:textId="77777777" w:rsidTr="0025452A">
        <w:trPr>
          <w:trHeight w:val="20"/>
          <w:jc w:val="center"/>
        </w:trPr>
        <w:tc>
          <w:tcPr>
            <w:tcW w:w="2430" w:type="dxa"/>
            <w:tcBorders>
              <w:top w:val="single" w:sz="4" w:space="0" w:color="auto"/>
              <w:left w:val="nil"/>
              <w:bottom w:val="single" w:sz="4" w:space="0" w:color="auto"/>
              <w:right w:val="single" w:sz="4" w:space="0" w:color="auto"/>
            </w:tcBorders>
          </w:tcPr>
          <w:p w14:paraId="52374CBF" w14:textId="62A38A26" w:rsidR="005246F5" w:rsidRDefault="005246F5" w:rsidP="005150D5">
            <w:pPr>
              <w:spacing w:line="240" w:lineRule="auto"/>
              <w:rPr>
                <w:lang w:val="en-NZ"/>
              </w:rPr>
            </w:pPr>
            <w:r>
              <w:rPr>
                <w:lang w:val="en-NZ"/>
              </w:rPr>
              <w:t>P</w:t>
            </w:r>
            <w:r w:rsidR="005150D5">
              <w:rPr>
                <w:lang w:val="en-NZ"/>
              </w:rPr>
              <w:t>riority in objective</w:t>
            </w:r>
            <w:r>
              <w:rPr>
                <w:lang w:val="en-NZ"/>
              </w:rPr>
              <w:t xml:space="preserve"> function</w:t>
            </w:r>
          </w:p>
        </w:tc>
        <w:tc>
          <w:tcPr>
            <w:tcW w:w="1907" w:type="dxa"/>
            <w:tcBorders>
              <w:top w:val="single" w:sz="4" w:space="0" w:color="auto"/>
              <w:left w:val="single" w:sz="4" w:space="0" w:color="auto"/>
              <w:bottom w:val="single" w:sz="4" w:space="0" w:color="auto"/>
              <w:right w:val="single" w:sz="4" w:space="0" w:color="auto"/>
            </w:tcBorders>
          </w:tcPr>
          <w:p w14:paraId="2E882D34" w14:textId="77777777" w:rsidR="005246F5" w:rsidRDefault="005246F5" w:rsidP="005246F5">
            <w:pPr>
              <w:spacing w:line="240" w:lineRule="auto"/>
              <w:rPr>
                <w:lang w:val="en-NZ"/>
              </w:rPr>
            </w:pPr>
            <w:r>
              <w:rPr>
                <w:lang w:val="en-NZ"/>
              </w:rPr>
              <w:t>Maximize DPR</w:t>
            </w:r>
          </w:p>
        </w:tc>
        <w:tc>
          <w:tcPr>
            <w:tcW w:w="1632" w:type="dxa"/>
            <w:tcBorders>
              <w:top w:val="single" w:sz="4" w:space="0" w:color="auto"/>
              <w:left w:val="single" w:sz="4" w:space="0" w:color="auto"/>
              <w:bottom w:val="single" w:sz="4" w:space="0" w:color="auto"/>
              <w:right w:val="single" w:sz="4" w:space="0" w:color="auto"/>
            </w:tcBorders>
          </w:tcPr>
          <w:p w14:paraId="393AFA5C" w14:textId="77777777" w:rsidR="005246F5" w:rsidRDefault="005246F5" w:rsidP="005246F5">
            <w:pPr>
              <w:spacing w:line="240" w:lineRule="auto"/>
              <w:rPr>
                <w:lang w:val="en-NZ"/>
              </w:rPr>
            </w:pPr>
            <w:r>
              <w:rPr>
                <w:lang w:val="en-NZ"/>
              </w:rPr>
              <w:t>-</w:t>
            </w:r>
          </w:p>
        </w:tc>
        <w:tc>
          <w:tcPr>
            <w:tcW w:w="2131" w:type="dxa"/>
            <w:tcBorders>
              <w:top w:val="single" w:sz="4" w:space="0" w:color="auto"/>
              <w:left w:val="single" w:sz="4" w:space="0" w:color="auto"/>
              <w:bottom w:val="single" w:sz="4" w:space="0" w:color="auto"/>
              <w:right w:val="nil"/>
            </w:tcBorders>
          </w:tcPr>
          <w:p w14:paraId="26A3666D" w14:textId="77777777" w:rsidR="005246F5" w:rsidRDefault="005246F5" w:rsidP="005246F5">
            <w:pPr>
              <w:spacing w:line="240" w:lineRule="auto"/>
              <w:rPr>
                <w:lang w:val="en-NZ"/>
              </w:rPr>
            </w:pPr>
            <w:r>
              <w:rPr>
                <w:lang w:val="en-NZ"/>
              </w:rPr>
              <w:t>Minimize spillage</w:t>
            </w:r>
          </w:p>
        </w:tc>
        <w:tc>
          <w:tcPr>
            <w:tcW w:w="1965" w:type="dxa"/>
            <w:tcBorders>
              <w:top w:val="single" w:sz="4" w:space="0" w:color="auto"/>
              <w:left w:val="single" w:sz="4" w:space="0" w:color="auto"/>
              <w:bottom w:val="single" w:sz="4" w:space="0" w:color="auto"/>
              <w:right w:val="nil"/>
            </w:tcBorders>
          </w:tcPr>
          <w:p w14:paraId="659D369E" w14:textId="6509181A" w:rsidR="005246F5" w:rsidRDefault="005150D5" w:rsidP="005150D5">
            <w:pPr>
              <w:spacing w:line="240" w:lineRule="auto"/>
              <w:rPr>
                <w:lang w:val="en-NZ"/>
              </w:rPr>
            </w:pPr>
            <w:r>
              <w:rPr>
                <w:lang w:val="en-NZ"/>
              </w:rPr>
              <w:t>Minimize a</w:t>
            </w:r>
            <w:r w:rsidR="005246F5">
              <w:rPr>
                <w:lang w:val="en-NZ"/>
              </w:rPr>
              <w:t>llocation cost</w:t>
            </w:r>
          </w:p>
        </w:tc>
      </w:tr>
      <w:tr w:rsidR="005246F5" w14:paraId="3A66D49A" w14:textId="77777777" w:rsidTr="0025452A">
        <w:trPr>
          <w:trHeight w:val="20"/>
          <w:jc w:val="center"/>
        </w:trPr>
        <w:tc>
          <w:tcPr>
            <w:tcW w:w="2430" w:type="dxa"/>
            <w:tcBorders>
              <w:top w:val="single" w:sz="4" w:space="0" w:color="auto"/>
              <w:left w:val="nil"/>
              <w:bottom w:val="single" w:sz="4" w:space="0" w:color="auto"/>
              <w:right w:val="single" w:sz="4" w:space="0" w:color="auto"/>
            </w:tcBorders>
          </w:tcPr>
          <w:p w14:paraId="44AF3842" w14:textId="41FBBF08" w:rsidR="005246F5" w:rsidRDefault="00D078BC" w:rsidP="00D078BC">
            <w:pPr>
              <w:spacing w:line="240" w:lineRule="auto"/>
              <w:rPr>
                <w:lang w:val="en-NZ"/>
              </w:rPr>
            </w:pPr>
            <w:r>
              <w:rPr>
                <w:lang w:val="en-NZ"/>
              </w:rPr>
              <w:t>Permissible s</w:t>
            </w:r>
            <w:r w:rsidR="005246F5">
              <w:rPr>
                <w:lang w:val="en-NZ"/>
              </w:rPr>
              <w:t>pillage</w:t>
            </w:r>
          </w:p>
        </w:tc>
        <w:tc>
          <w:tcPr>
            <w:tcW w:w="1907" w:type="dxa"/>
            <w:tcBorders>
              <w:top w:val="single" w:sz="4" w:space="0" w:color="auto"/>
              <w:left w:val="single" w:sz="4" w:space="0" w:color="auto"/>
              <w:bottom w:val="single" w:sz="4" w:space="0" w:color="auto"/>
              <w:right w:val="single" w:sz="4" w:space="0" w:color="auto"/>
            </w:tcBorders>
          </w:tcPr>
          <w:p w14:paraId="110E251B" w14:textId="1699B567" w:rsidR="005246F5" w:rsidRDefault="00D078BC" w:rsidP="005246F5">
            <w:pPr>
              <w:spacing w:line="240" w:lineRule="auto"/>
              <w:rPr>
                <w:lang w:val="en-NZ"/>
              </w:rPr>
            </w:pPr>
            <w:r>
              <w:rPr>
                <w:lang w:val="en-NZ"/>
              </w:rPr>
              <w:t>0 to 1 incl.</w:t>
            </w:r>
          </w:p>
        </w:tc>
        <w:tc>
          <w:tcPr>
            <w:tcW w:w="1632" w:type="dxa"/>
            <w:tcBorders>
              <w:top w:val="single" w:sz="4" w:space="0" w:color="auto"/>
              <w:left w:val="single" w:sz="4" w:space="0" w:color="auto"/>
              <w:bottom w:val="single" w:sz="4" w:space="0" w:color="auto"/>
              <w:right w:val="single" w:sz="4" w:space="0" w:color="auto"/>
            </w:tcBorders>
          </w:tcPr>
          <w:p w14:paraId="66B22A37" w14:textId="257500FF" w:rsidR="005246F5" w:rsidRDefault="00D078BC" w:rsidP="00D078BC">
            <w:pPr>
              <w:spacing w:line="240" w:lineRule="auto"/>
              <w:rPr>
                <w:lang w:val="en-NZ"/>
              </w:rPr>
            </w:pPr>
            <w:r>
              <w:rPr>
                <w:lang w:val="en-NZ"/>
              </w:rPr>
              <w:t>0</w:t>
            </w:r>
          </w:p>
        </w:tc>
        <w:tc>
          <w:tcPr>
            <w:tcW w:w="2131" w:type="dxa"/>
            <w:tcBorders>
              <w:top w:val="single" w:sz="4" w:space="0" w:color="auto"/>
              <w:left w:val="single" w:sz="4" w:space="0" w:color="auto"/>
              <w:bottom w:val="single" w:sz="4" w:space="0" w:color="auto"/>
              <w:right w:val="nil"/>
            </w:tcBorders>
          </w:tcPr>
          <w:p w14:paraId="5C0A5CAA" w14:textId="05A8272C" w:rsidR="005246F5" w:rsidRDefault="00D078BC" w:rsidP="005246F5">
            <w:pPr>
              <w:spacing w:line="240" w:lineRule="auto"/>
              <w:rPr>
                <w:lang w:val="en-NZ"/>
              </w:rPr>
            </w:pPr>
            <w:r>
              <w:rPr>
                <w:lang w:val="en-NZ"/>
              </w:rPr>
              <w:t>0 to 1 incl.</w:t>
            </w:r>
          </w:p>
        </w:tc>
        <w:tc>
          <w:tcPr>
            <w:tcW w:w="1965" w:type="dxa"/>
            <w:tcBorders>
              <w:top w:val="single" w:sz="4" w:space="0" w:color="auto"/>
              <w:left w:val="single" w:sz="4" w:space="0" w:color="auto"/>
              <w:bottom w:val="single" w:sz="4" w:space="0" w:color="auto"/>
              <w:right w:val="nil"/>
            </w:tcBorders>
          </w:tcPr>
          <w:p w14:paraId="1491DA0D" w14:textId="09A1E30E" w:rsidR="005246F5" w:rsidRDefault="00D078BC" w:rsidP="005246F5">
            <w:pPr>
              <w:spacing w:line="240" w:lineRule="auto"/>
              <w:rPr>
                <w:lang w:val="en-NZ"/>
              </w:rPr>
            </w:pPr>
            <w:r>
              <w:rPr>
                <w:lang w:val="en-NZ"/>
              </w:rPr>
              <w:t>0 to 1 incl.</w:t>
            </w:r>
          </w:p>
        </w:tc>
      </w:tr>
      <w:tr w:rsidR="005246F5" w14:paraId="52228DD0" w14:textId="77777777" w:rsidTr="0025452A">
        <w:trPr>
          <w:trHeight w:val="20"/>
          <w:jc w:val="center"/>
        </w:trPr>
        <w:tc>
          <w:tcPr>
            <w:tcW w:w="2430" w:type="dxa"/>
            <w:tcBorders>
              <w:top w:val="single" w:sz="4" w:space="0" w:color="auto"/>
              <w:left w:val="nil"/>
              <w:bottom w:val="single" w:sz="4" w:space="0" w:color="auto"/>
              <w:right w:val="single" w:sz="4" w:space="0" w:color="auto"/>
            </w:tcBorders>
          </w:tcPr>
          <w:p w14:paraId="15F6F469" w14:textId="77777777" w:rsidR="005246F5" w:rsidRDefault="005246F5" w:rsidP="005246F5">
            <w:pPr>
              <w:spacing w:line="240" w:lineRule="auto"/>
              <w:rPr>
                <w:lang w:val="en-NZ"/>
              </w:rPr>
            </w:pPr>
            <w:r>
              <w:rPr>
                <w:lang w:val="en-NZ"/>
              </w:rPr>
              <w:t>Model</w:t>
            </w:r>
          </w:p>
        </w:tc>
        <w:tc>
          <w:tcPr>
            <w:tcW w:w="1907" w:type="dxa"/>
            <w:tcBorders>
              <w:top w:val="single" w:sz="4" w:space="0" w:color="auto"/>
              <w:left w:val="single" w:sz="4" w:space="0" w:color="auto"/>
              <w:bottom w:val="single" w:sz="4" w:space="0" w:color="auto"/>
              <w:right w:val="single" w:sz="4" w:space="0" w:color="auto"/>
            </w:tcBorders>
          </w:tcPr>
          <w:p w14:paraId="3E0B192A" w14:textId="77777777" w:rsidR="005246F5" w:rsidRDefault="005246F5" w:rsidP="005246F5">
            <w:pPr>
              <w:spacing w:line="240" w:lineRule="auto"/>
              <w:rPr>
                <w:lang w:val="en-NZ"/>
              </w:rPr>
            </w:pPr>
            <w:r>
              <w:rPr>
                <w:lang w:val="en-NZ"/>
              </w:rPr>
              <w:t>Linear</w:t>
            </w:r>
          </w:p>
        </w:tc>
        <w:tc>
          <w:tcPr>
            <w:tcW w:w="1632" w:type="dxa"/>
            <w:tcBorders>
              <w:top w:val="single" w:sz="4" w:space="0" w:color="auto"/>
              <w:left w:val="single" w:sz="4" w:space="0" w:color="auto"/>
              <w:bottom w:val="single" w:sz="4" w:space="0" w:color="auto"/>
              <w:right w:val="single" w:sz="4" w:space="0" w:color="auto"/>
            </w:tcBorders>
          </w:tcPr>
          <w:p w14:paraId="4AD142DD" w14:textId="77777777" w:rsidR="005246F5" w:rsidRDefault="005246F5" w:rsidP="005246F5">
            <w:pPr>
              <w:spacing w:line="240" w:lineRule="auto"/>
              <w:rPr>
                <w:lang w:val="en-NZ"/>
              </w:rPr>
            </w:pPr>
            <w:r>
              <w:rPr>
                <w:lang w:val="en-NZ"/>
              </w:rPr>
              <w:t>Non-linear</w:t>
            </w:r>
          </w:p>
        </w:tc>
        <w:tc>
          <w:tcPr>
            <w:tcW w:w="2131" w:type="dxa"/>
            <w:tcBorders>
              <w:top w:val="single" w:sz="4" w:space="0" w:color="auto"/>
              <w:left w:val="single" w:sz="4" w:space="0" w:color="auto"/>
              <w:bottom w:val="single" w:sz="4" w:space="0" w:color="auto"/>
              <w:right w:val="nil"/>
            </w:tcBorders>
          </w:tcPr>
          <w:p w14:paraId="58FEF39F" w14:textId="77777777" w:rsidR="005246F5" w:rsidRDefault="005246F5" w:rsidP="005246F5">
            <w:pPr>
              <w:spacing w:line="240" w:lineRule="auto"/>
              <w:rPr>
                <w:lang w:val="en-NZ"/>
              </w:rPr>
            </w:pPr>
            <w:r>
              <w:rPr>
                <w:lang w:val="en-NZ"/>
              </w:rPr>
              <w:t>Linear</w:t>
            </w:r>
          </w:p>
        </w:tc>
        <w:tc>
          <w:tcPr>
            <w:tcW w:w="1965" w:type="dxa"/>
            <w:tcBorders>
              <w:top w:val="single" w:sz="4" w:space="0" w:color="auto"/>
              <w:left w:val="single" w:sz="4" w:space="0" w:color="auto"/>
              <w:bottom w:val="single" w:sz="4" w:space="0" w:color="auto"/>
              <w:right w:val="nil"/>
            </w:tcBorders>
          </w:tcPr>
          <w:p w14:paraId="47D504B6" w14:textId="77777777" w:rsidR="005246F5" w:rsidRDefault="005246F5" w:rsidP="005246F5">
            <w:pPr>
              <w:spacing w:line="240" w:lineRule="auto"/>
              <w:rPr>
                <w:lang w:val="en-NZ"/>
              </w:rPr>
            </w:pPr>
            <w:r>
              <w:rPr>
                <w:lang w:val="en-NZ"/>
              </w:rPr>
              <w:t>Linear</w:t>
            </w:r>
          </w:p>
        </w:tc>
      </w:tr>
      <w:tr w:rsidR="005246F5" w14:paraId="770DFE81" w14:textId="77777777" w:rsidTr="0025452A">
        <w:trPr>
          <w:trHeight w:val="20"/>
          <w:jc w:val="center"/>
        </w:trPr>
        <w:tc>
          <w:tcPr>
            <w:tcW w:w="2430" w:type="dxa"/>
            <w:tcBorders>
              <w:top w:val="single" w:sz="4" w:space="0" w:color="auto"/>
              <w:left w:val="nil"/>
              <w:bottom w:val="single" w:sz="4" w:space="0" w:color="auto"/>
              <w:right w:val="single" w:sz="4" w:space="0" w:color="auto"/>
            </w:tcBorders>
          </w:tcPr>
          <w:p w14:paraId="12A73A49" w14:textId="77777777" w:rsidR="005246F5" w:rsidRDefault="005246F5" w:rsidP="005246F5">
            <w:pPr>
              <w:spacing w:line="240" w:lineRule="auto"/>
              <w:rPr>
                <w:lang w:val="en-NZ"/>
              </w:rPr>
            </w:pPr>
            <w:r>
              <w:rPr>
                <w:lang w:val="en-NZ"/>
              </w:rPr>
              <w:t>Solution</w:t>
            </w:r>
          </w:p>
        </w:tc>
        <w:tc>
          <w:tcPr>
            <w:tcW w:w="1907" w:type="dxa"/>
            <w:tcBorders>
              <w:top w:val="single" w:sz="4" w:space="0" w:color="auto"/>
              <w:left w:val="single" w:sz="4" w:space="0" w:color="auto"/>
              <w:bottom w:val="single" w:sz="4" w:space="0" w:color="auto"/>
              <w:right w:val="single" w:sz="4" w:space="0" w:color="auto"/>
            </w:tcBorders>
          </w:tcPr>
          <w:p w14:paraId="3473AE34" w14:textId="77777777" w:rsidR="005246F5" w:rsidRDefault="005246F5" w:rsidP="005246F5">
            <w:pPr>
              <w:spacing w:line="240" w:lineRule="auto"/>
              <w:rPr>
                <w:lang w:val="en-NZ"/>
              </w:rPr>
            </w:pPr>
            <w:r>
              <w:rPr>
                <w:lang w:val="en-NZ"/>
              </w:rPr>
              <w:t>Global opt.</w:t>
            </w:r>
          </w:p>
        </w:tc>
        <w:tc>
          <w:tcPr>
            <w:tcW w:w="1632" w:type="dxa"/>
            <w:tcBorders>
              <w:top w:val="single" w:sz="4" w:space="0" w:color="auto"/>
              <w:left w:val="single" w:sz="4" w:space="0" w:color="auto"/>
              <w:bottom w:val="single" w:sz="4" w:space="0" w:color="auto"/>
              <w:right w:val="single" w:sz="4" w:space="0" w:color="auto"/>
            </w:tcBorders>
          </w:tcPr>
          <w:p w14:paraId="54EED6C2" w14:textId="77777777" w:rsidR="005246F5" w:rsidRDefault="005246F5" w:rsidP="005246F5">
            <w:pPr>
              <w:spacing w:line="240" w:lineRule="auto"/>
              <w:rPr>
                <w:lang w:val="en-NZ"/>
              </w:rPr>
            </w:pPr>
            <w:r>
              <w:rPr>
                <w:lang w:val="en-NZ"/>
              </w:rPr>
              <w:t>Local opt.</w:t>
            </w:r>
          </w:p>
        </w:tc>
        <w:tc>
          <w:tcPr>
            <w:tcW w:w="2131" w:type="dxa"/>
            <w:tcBorders>
              <w:top w:val="single" w:sz="4" w:space="0" w:color="auto"/>
              <w:left w:val="single" w:sz="4" w:space="0" w:color="auto"/>
              <w:bottom w:val="single" w:sz="4" w:space="0" w:color="auto"/>
              <w:right w:val="nil"/>
            </w:tcBorders>
          </w:tcPr>
          <w:p w14:paraId="69B1B075" w14:textId="77777777" w:rsidR="005246F5" w:rsidRDefault="005246F5" w:rsidP="005246F5">
            <w:pPr>
              <w:spacing w:line="240" w:lineRule="auto"/>
              <w:rPr>
                <w:lang w:val="en-NZ"/>
              </w:rPr>
            </w:pPr>
            <w:r>
              <w:rPr>
                <w:lang w:val="en-NZ"/>
              </w:rPr>
              <w:t>Global opt.</w:t>
            </w:r>
          </w:p>
        </w:tc>
        <w:tc>
          <w:tcPr>
            <w:tcW w:w="1965" w:type="dxa"/>
            <w:tcBorders>
              <w:top w:val="single" w:sz="4" w:space="0" w:color="auto"/>
              <w:left w:val="single" w:sz="4" w:space="0" w:color="auto"/>
              <w:bottom w:val="single" w:sz="4" w:space="0" w:color="auto"/>
              <w:right w:val="nil"/>
            </w:tcBorders>
          </w:tcPr>
          <w:p w14:paraId="60CB6C7E" w14:textId="77777777" w:rsidR="005246F5" w:rsidRDefault="005246F5" w:rsidP="005246F5">
            <w:pPr>
              <w:spacing w:line="240" w:lineRule="auto"/>
              <w:rPr>
                <w:lang w:val="en-NZ"/>
              </w:rPr>
            </w:pPr>
            <w:r>
              <w:rPr>
                <w:lang w:val="en-NZ"/>
              </w:rPr>
              <w:t>Global opt.</w:t>
            </w:r>
          </w:p>
        </w:tc>
      </w:tr>
    </w:tbl>
    <w:p w14:paraId="1D28CD14" w14:textId="54F19846" w:rsidR="005B1190" w:rsidRDefault="005B1190">
      <w:pPr>
        <w:tabs>
          <w:tab w:val="clear" w:pos="851"/>
        </w:tabs>
        <w:spacing w:line="240" w:lineRule="auto"/>
        <w:rPr>
          <w:rFonts w:eastAsia="Times New Roman" w:cs="Times New Roman"/>
          <w:color w:val="000000"/>
          <w:lang w:val="en-US"/>
        </w:rPr>
      </w:pPr>
      <w:r>
        <w:rPr>
          <w:rFonts w:eastAsia="Times New Roman" w:cs="Times New Roman"/>
          <w:color w:val="000000"/>
          <w:lang w:val="en-US"/>
        </w:rPr>
        <w:br w:type="page"/>
      </w:r>
    </w:p>
    <w:p w14:paraId="536B9D21" w14:textId="77777777" w:rsidR="009B1AC1" w:rsidRDefault="009B1AC1">
      <w:pPr>
        <w:tabs>
          <w:tab w:val="clear" w:pos="851"/>
        </w:tabs>
        <w:spacing w:line="240" w:lineRule="auto"/>
        <w:rPr>
          <w:rFonts w:eastAsia="Times New Roman" w:cs="Times New Roman"/>
          <w:color w:val="000000"/>
          <w:lang w:val="en-US"/>
        </w:rPr>
      </w:pPr>
    </w:p>
    <w:tbl>
      <w:tblPr>
        <w:tblW w:w="728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686"/>
        <w:gridCol w:w="719"/>
        <w:gridCol w:w="719"/>
        <w:gridCol w:w="719"/>
        <w:gridCol w:w="719"/>
        <w:gridCol w:w="492"/>
        <w:gridCol w:w="492"/>
        <w:gridCol w:w="492"/>
        <w:gridCol w:w="492"/>
        <w:gridCol w:w="752"/>
      </w:tblGrid>
      <w:tr w:rsidR="00322770" w:rsidRPr="00A22ACA" w14:paraId="24BD7D68" w14:textId="77777777" w:rsidTr="00A52A2D">
        <w:trPr>
          <w:cantSplit/>
          <w:trHeight w:val="284"/>
          <w:jc w:val="center"/>
        </w:trPr>
        <w:tc>
          <w:tcPr>
            <w:tcW w:w="7282" w:type="dxa"/>
            <w:gridSpan w:val="10"/>
            <w:tcBorders>
              <w:top w:val="nil"/>
              <w:bottom w:val="single" w:sz="4" w:space="0" w:color="auto"/>
            </w:tcBorders>
            <w:shd w:val="clear" w:color="auto" w:fill="auto"/>
            <w:noWrap/>
          </w:tcPr>
          <w:p w14:paraId="7982A9EA" w14:textId="5FFE9869" w:rsidR="00322770" w:rsidRDefault="00322770" w:rsidP="005B1190">
            <w:pPr>
              <w:tabs>
                <w:tab w:val="clear" w:pos="851"/>
              </w:tabs>
              <w:spacing w:line="240" w:lineRule="auto"/>
              <w:ind w:right="113"/>
              <w:rPr>
                <w:rFonts w:eastAsia="Times New Roman" w:cs="Times New Roman"/>
                <w:color w:val="000000"/>
                <w:lang w:eastAsia="en-GB"/>
              </w:rPr>
            </w:pPr>
            <w:r w:rsidRPr="00322770">
              <w:rPr>
                <w:rStyle w:val="Heading2Char"/>
                <w:b w:val="0"/>
              </w:rPr>
              <w:t xml:space="preserve">TABLE </w:t>
            </w:r>
            <w:r w:rsidR="000E4F39">
              <w:rPr>
                <w:rStyle w:val="Heading2Char"/>
                <w:b w:val="0"/>
              </w:rPr>
              <w:t>3</w:t>
            </w:r>
            <w:r w:rsidRPr="00322770">
              <w:rPr>
                <w:rStyle w:val="Heading2Char"/>
                <w:b w:val="0"/>
              </w:rPr>
              <w:t>.</w:t>
            </w:r>
            <w:r>
              <w:rPr>
                <w:rFonts w:eastAsia="Times New Roman" w:cs="Times New Roman"/>
                <w:color w:val="000000"/>
                <w:lang w:eastAsia="en-GB"/>
              </w:rPr>
              <w:t xml:space="preserve"> Results for summer 2014</w:t>
            </w:r>
            <w:r w:rsidRPr="00741E51">
              <w:rPr>
                <w:rFonts w:eastAsia="Times New Roman" w:cs="Times New Roman"/>
                <w:color w:val="000000" w:themeColor="text1"/>
                <w:lang w:eastAsia="en-GB"/>
              </w:rPr>
              <w:t xml:space="preserve"> crop season (LP-INEQ</w:t>
            </w:r>
            <w:r>
              <w:rPr>
                <w:rFonts w:eastAsia="Times New Roman" w:cs="Times New Roman"/>
                <w:color w:val="000000" w:themeColor="text1"/>
                <w:lang w:eastAsia="en-GB"/>
              </w:rPr>
              <w:t>+</w:t>
            </w:r>
            <w:r w:rsidRPr="00741E51">
              <w:rPr>
                <w:rFonts w:eastAsia="Times New Roman" w:cs="Times New Roman"/>
                <w:color w:val="000000" w:themeColor="text1"/>
                <w:lang w:eastAsia="en-GB"/>
              </w:rPr>
              <w:t xml:space="preserve"> model)</w:t>
            </w:r>
          </w:p>
        </w:tc>
      </w:tr>
      <w:tr w:rsidR="00322770" w:rsidRPr="00A22ACA" w14:paraId="3F3FFB62" w14:textId="77777777" w:rsidTr="00A52A2D">
        <w:trPr>
          <w:cantSplit/>
          <w:trHeight w:val="284"/>
          <w:jc w:val="center"/>
        </w:trPr>
        <w:tc>
          <w:tcPr>
            <w:tcW w:w="1686" w:type="dxa"/>
            <w:vMerge w:val="restart"/>
            <w:shd w:val="clear" w:color="auto" w:fill="auto"/>
            <w:noWrap/>
          </w:tcPr>
          <w:p w14:paraId="1480BAF4" w14:textId="1CAB805F" w:rsidR="00322770" w:rsidRDefault="001C3C76" w:rsidP="0091311F">
            <w:pPr>
              <w:tabs>
                <w:tab w:val="clear" w:pos="851"/>
              </w:tabs>
              <w:spacing w:line="240" w:lineRule="auto"/>
              <w:rPr>
                <w:rFonts w:eastAsia="Times New Roman" w:cs="Times New Roman"/>
                <w:color w:val="000000"/>
                <w:lang w:eastAsia="en-GB"/>
              </w:rPr>
            </w:pPr>
            <w:r>
              <w:rPr>
                <w:rFonts w:eastAsia="Times New Roman" w:cs="Times New Roman"/>
                <w:color w:val="000000"/>
                <w:lang w:eastAsia="en-GB"/>
              </w:rPr>
              <w:t>Tertiary c</w:t>
            </w:r>
            <w:r w:rsidR="00322770">
              <w:rPr>
                <w:rFonts w:eastAsia="Times New Roman" w:cs="Times New Roman"/>
                <w:color w:val="000000"/>
                <w:lang w:eastAsia="en-GB"/>
              </w:rPr>
              <w:t xml:space="preserve">anal </w:t>
            </w:r>
          </w:p>
          <w:p w14:paraId="33A13803" w14:textId="05A349C6" w:rsidR="00322770" w:rsidRDefault="00322770" w:rsidP="008C3F06">
            <w:pPr>
              <w:tabs>
                <w:tab w:val="clear" w:pos="851"/>
              </w:tabs>
              <w:spacing w:line="240" w:lineRule="auto"/>
              <w:rPr>
                <w:rFonts w:eastAsia="Times New Roman" w:cs="Times New Roman"/>
                <w:color w:val="000000"/>
                <w:lang w:eastAsia="en-GB"/>
              </w:rPr>
            </w:pPr>
            <w:r>
              <w:rPr>
                <w:rFonts w:eastAsia="Times New Roman" w:cs="Times New Roman"/>
                <w:color w:val="000000"/>
                <w:lang w:eastAsia="en-GB"/>
              </w:rPr>
              <w:t>s</w:t>
            </w:r>
            <w:r w:rsidRPr="00A22ACA">
              <w:rPr>
                <w:rFonts w:eastAsia="Times New Roman" w:cs="Times New Roman"/>
                <w:color w:val="000000"/>
                <w:lang w:eastAsia="en-GB"/>
              </w:rPr>
              <w:t>hort name</w:t>
            </w:r>
          </w:p>
        </w:tc>
        <w:tc>
          <w:tcPr>
            <w:tcW w:w="5596" w:type="dxa"/>
            <w:gridSpan w:val="9"/>
            <w:shd w:val="clear" w:color="auto" w:fill="auto"/>
            <w:noWrap/>
          </w:tcPr>
          <w:p w14:paraId="4AEE9E69" w14:textId="12EA2B48" w:rsidR="00322770" w:rsidRDefault="00322770" w:rsidP="00D67B5E">
            <w:pPr>
              <w:tabs>
                <w:tab w:val="clear" w:pos="851"/>
              </w:tabs>
              <w:spacing w:line="240" w:lineRule="auto"/>
              <w:ind w:left="113" w:right="113"/>
              <w:jc w:val="center"/>
              <w:rPr>
                <w:rFonts w:eastAsia="Times New Roman" w:cs="Times New Roman"/>
                <w:color w:val="000000"/>
                <w:lang w:eastAsia="en-GB"/>
              </w:rPr>
            </w:pPr>
            <w:r>
              <w:rPr>
                <w:rFonts w:eastAsia="Times New Roman" w:cs="Times New Roman"/>
                <w:color w:val="000000"/>
                <w:lang w:eastAsia="en-GB"/>
              </w:rPr>
              <w:t xml:space="preserve">Interval </w:t>
            </w:r>
            <w:r w:rsidR="00D67B5E">
              <w:rPr>
                <w:rFonts w:eastAsia="Times New Roman" w:cs="Times New Roman"/>
                <w:color w:val="000000"/>
                <w:lang w:eastAsia="en-GB"/>
              </w:rPr>
              <w:t>number</w:t>
            </w:r>
            <w:r>
              <w:rPr>
                <w:rFonts w:eastAsia="Times New Roman" w:cs="Times New Roman"/>
                <w:color w:val="000000"/>
                <w:lang w:eastAsia="en-GB"/>
              </w:rPr>
              <w:t xml:space="preserve"> and from – to dates)</w:t>
            </w:r>
          </w:p>
        </w:tc>
      </w:tr>
      <w:tr w:rsidR="00D67B5E" w:rsidRPr="00A22ACA" w14:paraId="150E6864" w14:textId="77777777" w:rsidTr="00A52A2D">
        <w:trPr>
          <w:cantSplit/>
          <w:trHeight w:val="284"/>
          <w:jc w:val="center"/>
        </w:trPr>
        <w:tc>
          <w:tcPr>
            <w:tcW w:w="1686" w:type="dxa"/>
            <w:vMerge/>
            <w:shd w:val="clear" w:color="auto" w:fill="auto"/>
            <w:noWrap/>
          </w:tcPr>
          <w:p w14:paraId="149BC542" w14:textId="77777777" w:rsidR="00D67B5E" w:rsidRDefault="00D67B5E" w:rsidP="0091311F">
            <w:pPr>
              <w:spacing w:line="240" w:lineRule="auto"/>
              <w:rPr>
                <w:rFonts w:eastAsia="Times New Roman" w:cs="Times New Roman"/>
                <w:color w:val="000000"/>
                <w:lang w:eastAsia="en-GB"/>
              </w:rPr>
            </w:pPr>
          </w:p>
        </w:tc>
        <w:tc>
          <w:tcPr>
            <w:tcW w:w="719" w:type="dxa"/>
            <w:shd w:val="clear" w:color="auto" w:fill="auto"/>
            <w:noWrap/>
          </w:tcPr>
          <w:p w14:paraId="36EB229C" w14:textId="77777777" w:rsidR="00D67B5E" w:rsidRPr="00A22ACA" w:rsidRDefault="00D67B5E" w:rsidP="0091311F">
            <w:pPr>
              <w:tabs>
                <w:tab w:val="clear" w:pos="851"/>
              </w:tabs>
              <w:spacing w:line="240" w:lineRule="auto"/>
              <w:ind w:left="113" w:right="113"/>
              <w:rPr>
                <w:rFonts w:eastAsia="Times New Roman" w:cs="Times New Roman"/>
                <w:color w:val="000000"/>
                <w:lang w:eastAsia="en-GB"/>
              </w:rPr>
            </w:pPr>
            <w:r>
              <w:rPr>
                <w:rFonts w:eastAsia="Times New Roman" w:cs="Times New Roman"/>
                <w:color w:val="000000"/>
                <w:lang w:eastAsia="en-GB"/>
              </w:rPr>
              <w:t>#</w:t>
            </w:r>
            <w:r w:rsidRPr="00A22ACA">
              <w:rPr>
                <w:rFonts w:eastAsia="Times New Roman" w:cs="Times New Roman"/>
                <w:color w:val="000000"/>
                <w:lang w:eastAsia="en-GB"/>
              </w:rPr>
              <w:t>1</w:t>
            </w:r>
          </w:p>
        </w:tc>
        <w:tc>
          <w:tcPr>
            <w:tcW w:w="719" w:type="dxa"/>
            <w:shd w:val="clear" w:color="auto" w:fill="auto"/>
            <w:noWrap/>
          </w:tcPr>
          <w:p w14:paraId="759B85E6" w14:textId="77777777" w:rsidR="00D67B5E" w:rsidRPr="00A22ACA" w:rsidRDefault="00D67B5E" w:rsidP="0091311F">
            <w:pPr>
              <w:tabs>
                <w:tab w:val="clear" w:pos="851"/>
              </w:tabs>
              <w:spacing w:line="240" w:lineRule="auto"/>
              <w:ind w:left="113" w:right="113"/>
              <w:rPr>
                <w:rFonts w:eastAsia="Times New Roman" w:cs="Times New Roman"/>
                <w:color w:val="000000"/>
                <w:lang w:eastAsia="en-GB"/>
              </w:rPr>
            </w:pPr>
            <w:r>
              <w:rPr>
                <w:rFonts w:eastAsia="Times New Roman" w:cs="Times New Roman"/>
                <w:color w:val="000000"/>
                <w:lang w:eastAsia="en-GB"/>
              </w:rPr>
              <w:t>#</w:t>
            </w:r>
            <w:r w:rsidRPr="00A22ACA">
              <w:rPr>
                <w:rFonts w:eastAsia="Times New Roman" w:cs="Times New Roman"/>
                <w:color w:val="000000"/>
                <w:lang w:eastAsia="en-GB"/>
              </w:rPr>
              <w:t>2</w:t>
            </w:r>
          </w:p>
        </w:tc>
        <w:tc>
          <w:tcPr>
            <w:tcW w:w="719" w:type="dxa"/>
            <w:shd w:val="clear" w:color="auto" w:fill="auto"/>
            <w:noWrap/>
          </w:tcPr>
          <w:p w14:paraId="6A6CB07A" w14:textId="77777777" w:rsidR="00D67B5E" w:rsidRPr="00A22ACA" w:rsidRDefault="00D67B5E" w:rsidP="0091311F">
            <w:pPr>
              <w:tabs>
                <w:tab w:val="clear" w:pos="851"/>
              </w:tabs>
              <w:spacing w:line="240" w:lineRule="auto"/>
              <w:ind w:left="113" w:right="113"/>
              <w:rPr>
                <w:rFonts w:eastAsia="Times New Roman" w:cs="Times New Roman"/>
                <w:color w:val="000000"/>
                <w:lang w:eastAsia="en-GB"/>
              </w:rPr>
            </w:pPr>
            <w:r>
              <w:rPr>
                <w:rFonts w:eastAsia="Times New Roman" w:cs="Times New Roman"/>
                <w:color w:val="000000"/>
                <w:lang w:eastAsia="en-GB"/>
              </w:rPr>
              <w:t>#</w:t>
            </w:r>
            <w:r w:rsidRPr="00A22ACA">
              <w:rPr>
                <w:rFonts w:eastAsia="Times New Roman" w:cs="Times New Roman"/>
                <w:color w:val="000000"/>
                <w:lang w:eastAsia="en-GB"/>
              </w:rPr>
              <w:t>3</w:t>
            </w:r>
          </w:p>
        </w:tc>
        <w:tc>
          <w:tcPr>
            <w:tcW w:w="719" w:type="dxa"/>
            <w:shd w:val="clear" w:color="auto" w:fill="auto"/>
            <w:noWrap/>
          </w:tcPr>
          <w:p w14:paraId="66BB361F" w14:textId="77777777" w:rsidR="00D67B5E" w:rsidRPr="00A22ACA" w:rsidRDefault="00D67B5E" w:rsidP="0091311F">
            <w:pPr>
              <w:tabs>
                <w:tab w:val="clear" w:pos="851"/>
              </w:tabs>
              <w:spacing w:line="240" w:lineRule="auto"/>
              <w:ind w:left="113" w:right="113"/>
              <w:rPr>
                <w:rFonts w:eastAsia="Times New Roman" w:cs="Times New Roman"/>
                <w:color w:val="000000"/>
                <w:lang w:eastAsia="en-GB"/>
              </w:rPr>
            </w:pPr>
            <w:r>
              <w:rPr>
                <w:rFonts w:eastAsia="Times New Roman" w:cs="Times New Roman"/>
                <w:color w:val="000000"/>
                <w:lang w:eastAsia="en-GB"/>
              </w:rPr>
              <w:t>#</w:t>
            </w:r>
            <w:r w:rsidRPr="00A22ACA">
              <w:rPr>
                <w:rFonts w:eastAsia="Times New Roman" w:cs="Times New Roman"/>
                <w:color w:val="000000"/>
                <w:lang w:eastAsia="en-GB"/>
              </w:rPr>
              <w:t>4</w:t>
            </w:r>
          </w:p>
        </w:tc>
        <w:tc>
          <w:tcPr>
            <w:tcW w:w="1968" w:type="dxa"/>
            <w:gridSpan w:val="4"/>
          </w:tcPr>
          <w:p w14:paraId="62907249" w14:textId="10B97B9E" w:rsidR="00D67B5E" w:rsidRPr="00A22ACA" w:rsidRDefault="00045DD1" w:rsidP="00D67B5E">
            <w:pPr>
              <w:tabs>
                <w:tab w:val="clear" w:pos="851"/>
              </w:tabs>
              <w:spacing w:line="240" w:lineRule="auto"/>
              <w:ind w:left="113" w:right="113"/>
              <w:jc w:val="center"/>
              <w:rPr>
                <w:rFonts w:eastAsia="Times New Roman" w:cs="Times New Roman"/>
                <w:color w:val="000000"/>
                <w:lang w:eastAsia="en-GB"/>
              </w:rPr>
            </w:pPr>
            <w:r>
              <w:rPr>
                <w:rFonts w:eastAsia="Times New Roman" w:cs="Times New Roman"/>
                <w:color w:val="000000"/>
                <w:lang w:eastAsia="en-GB"/>
              </w:rPr>
              <w:t>#5 - #22</w:t>
            </w:r>
          </w:p>
        </w:tc>
        <w:tc>
          <w:tcPr>
            <w:tcW w:w="752" w:type="dxa"/>
            <w:tcMar>
              <w:left w:w="0" w:type="dxa"/>
              <w:right w:w="0" w:type="dxa"/>
            </w:tcMar>
          </w:tcPr>
          <w:p w14:paraId="5A7D540D" w14:textId="77777777" w:rsidR="00D67B5E" w:rsidRPr="00A22ACA" w:rsidRDefault="00D67B5E" w:rsidP="0091311F">
            <w:pPr>
              <w:tabs>
                <w:tab w:val="clear" w:pos="851"/>
              </w:tabs>
              <w:spacing w:line="240" w:lineRule="auto"/>
              <w:ind w:left="113" w:right="113"/>
              <w:rPr>
                <w:rFonts w:eastAsia="Times New Roman" w:cs="Times New Roman"/>
                <w:color w:val="000000"/>
                <w:lang w:eastAsia="en-GB"/>
              </w:rPr>
            </w:pPr>
            <w:r>
              <w:rPr>
                <w:rFonts w:eastAsia="Times New Roman" w:cs="Times New Roman"/>
                <w:color w:val="000000"/>
                <w:lang w:eastAsia="en-GB"/>
              </w:rPr>
              <w:t>#23</w:t>
            </w:r>
          </w:p>
        </w:tc>
      </w:tr>
      <w:tr w:rsidR="00322770" w:rsidRPr="00A22ACA" w14:paraId="6CE783EB" w14:textId="77777777" w:rsidTr="00A52A2D">
        <w:trPr>
          <w:cantSplit/>
          <w:trHeight w:val="1961"/>
          <w:jc w:val="center"/>
        </w:trPr>
        <w:tc>
          <w:tcPr>
            <w:tcW w:w="1686" w:type="dxa"/>
            <w:vMerge/>
            <w:shd w:val="clear" w:color="auto" w:fill="auto"/>
            <w:noWrap/>
            <w:hideMark/>
          </w:tcPr>
          <w:p w14:paraId="64C78CDB" w14:textId="77777777" w:rsidR="00322770" w:rsidRPr="00A22ACA" w:rsidRDefault="00322770" w:rsidP="0091311F">
            <w:pPr>
              <w:tabs>
                <w:tab w:val="clear" w:pos="851"/>
              </w:tabs>
              <w:spacing w:line="240" w:lineRule="auto"/>
              <w:rPr>
                <w:rFonts w:eastAsia="Times New Roman" w:cs="Times New Roman"/>
                <w:lang w:eastAsia="en-GB"/>
              </w:rPr>
            </w:pPr>
          </w:p>
        </w:tc>
        <w:tc>
          <w:tcPr>
            <w:tcW w:w="719" w:type="dxa"/>
            <w:shd w:val="clear" w:color="auto" w:fill="auto"/>
            <w:noWrap/>
            <w:textDirection w:val="btLr"/>
            <w:vAlign w:val="center"/>
          </w:tcPr>
          <w:p w14:paraId="5673A72B" w14:textId="77777777" w:rsidR="00322770" w:rsidRPr="00A22ACA" w:rsidRDefault="00322770" w:rsidP="0091311F">
            <w:pPr>
              <w:tabs>
                <w:tab w:val="clear" w:pos="851"/>
              </w:tabs>
              <w:spacing w:line="240" w:lineRule="auto"/>
              <w:ind w:left="113" w:right="113"/>
              <w:jc w:val="center"/>
              <w:rPr>
                <w:rFonts w:eastAsia="Times New Roman" w:cs="Times New Roman"/>
                <w:color w:val="000000"/>
                <w:lang w:eastAsia="en-GB"/>
              </w:rPr>
            </w:pPr>
            <w:r w:rsidRPr="00A22ACA">
              <w:rPr>
                <w:rFonts w:eastAsia="Times New Roman" w:cs="Times New Roman"/>
                <w:color w:val="000000"/>
                <w:lang w:eastAsia="en-GB"/>
              </w:rPr>
              <w:t>Apr-</w:t>
            </w:r>
            <w:r>
              <w:rPr>
                <w:rFonts w:eastAsia="Times New Roman" w:cs="Times New Roman"/>
                <w:color w:val="000000"/>
                <w:lang w:eastAsia="en-GB"/>
              </w:rPr>
              <w:t>18 to Apr-25</w:t>
            </w:r>
          </w:p>
        </w:tc>
        <w:tc>
          <w:tcPr>
            <w:tcW w:w="719" w:type="dxa"/>
            <w:shd w:val="clear" w:color="auto" w:fill="auto"/>
            <w:noWrap/>
            <w:textDirection w:val="btLr"/>
            <w:vAlign w:val="center"/>
          </w:tcPr>
          <w:p w14:paraId="2DE0EEE5" w14:textId="77777777" w:rsidR="00322770" w:rsidRPr="00A22ACA" w:rsidRDefault="00322770" w:rsidP="0091311F">
            <w:pPr>
              <w:tabs>
                <w:tab w:val="clear" w:pos="851"/>
              </w:tabs>
              <w:spacing w:line="240" w:lineRule="auto"/>
              <w:ind w:left="113" w:right="113"/>
              <w:rPr>
                <w:rFonts w:eastAsia="Times New Roman" w:cs="Times New Roman"/>
                <w:color w:val="000000"/>
                <w:lang w:eastAsia="en-GB"/>
              </w:rPr>
            </w:pPr>
            <w:r w:rsidRPr="00A22ACA">
              <w:rPr>
                <w:rFonts w:eastAsia="Times New Roman" w:cs="Times New Roman"/>
                <w:color w:val="000000"/>
                <w:lang w:eastAsia="en-GB"/>
              </w:rPr>
              <w:t>Apr-26</w:t>
            </w:r>
            <w:r>
              <w:rPr>
                <w:rFonts w:eastAsia="Times New Roman" w:cs="Times New Roman"/>
                <w:color w:val="000000"/>
                <w:lang w:eastAsia="en-GB"/>
              </w:rPr>
              <w:t xml:space="preserve"> to </w:t>
            </w:r>
            <w:r w:rsidRPr="00A22ACA">
              <w:rPr>
                <w:rFonts w:eastAsia="Times New Roman" w:cs="Times New Roman"/>
                <w:color w:val="000000"/>
                <w:lang w:eastAsia="en-GB"/>
              </w:rPr>
              <w:t>May-03</w:t>
            </w:r>
          </w:p>
        </w:tc>
        <w:tc>
          <w:tcPr>
            <w:tcW w:w="719" w:type="dxa"/>
            <w:shd w:val="clear" w:color="auto" w:fill="auto"/>
            <w:noWrap/>
            <w:textDirection w:val="btLr"/>
            <w:vAlign w:val="center"/>
          </w:tcPr>
          <w:p w14:paraId="29398B9A" w14:textId="77777777" w:rsidR="00322770" w:rsidRPr="00A22ACA" w:rsidRDefault="00322770" w:rsidP="0091311F">
            <w:pPr>
              <w:tabs>
                <w:tab w:val="clear" w:pos="851"/>
              </w:tabs>
              <w:spacing w:line="240" w:lineRule="auto"/>
              <w:ind w:left="113" w:right="113"/>
              <w:rPr>
                <w:rFonts w:eastAsia="Times New Roman" w:cs="Times New Roman"/>
                <w:color w:val="000000"/>
                <w:lang w:eastAsia="en-GB"/>
              </w:rPr>
            </w:pPr>
            <w:r w:rsidRPr="00A22ACA">
              <w:rPr>
                <w:rFonts w:eastAsia="Times New Roman" w:cs="Times New Roman"/>
                <w:color w:val="000000"/>
                <w:lang w:eastAsia="en-GB"/>
              </w:rPr>
              <w:t>May-04</w:t>
            </w:r>
            <w:r>
              <w:rPr>
                <w:rFonts w:eastAsia="Times New Roman" w:cs="Times New Roman"/>
                <w:color w:val="000000"/>
                <w:lang w:eastAsia="en-GB"/>
              </w:rPr>
              <w:t xml:space="preserve"> to </w:t>
            </w:r>
            <w:r w:rsidRPr="00A22ACA">
              <w:rPr>
                <w:rFonts w:eastAsia="Times New Roman" w:cs="Times New Roman"/>
                <w:color w:val="000000"/>
                <w:lang w:eastAsia="en-GB"/>
              </w:rPr>
              <w:t>May-11</w:t>
            </w:r>
            <w:r>
              <w:rPr>
                <w:rFonts w:eastAsia="Times New Roman" w:cs="Times New Roman"/>
                <w:color w:val="000000"/>
                <w:lang w:eastAsia="en-GB"/>
              </w:rPr>
              <w:t xml:space="preserve">  </w:t>
            </w:r>
          </w:p>
        </w:tc>
        <w:tc>
          <w:tcPr>
            <w:tcW w:w="719" w:type="dxa"/>
            <w:shd w:val="clear" w:color="auto" w:fill="auto"/>
            <w:noWrap/>
            <w:textDirection w:val="btLr"/>
            <w:vAlign w:val="center"/>
          </w:tcPr>
          <w:p w14:paraId="1FAD6691" w14:textId="77777777" w:rsidR="00322770" w:rsidRPr="00A22ACA" w:rsidRDefault="00322770" w:rsidP="0091311F">
            <w:pPr>
              <w:tabs>
                <w:tab w:val="clear" w:pos="851"/>
              </w:tabs>
              <w:spacing w:line="240" w:lineRule="auto"/>
              <w:ind w:left="113" w:right="113"/>
              <w:jc w:val="center"/>
              <w:rPr>
                <w:rFonts w:eastAsia="Times New Roman" w:cs="Times New Roman"/>
                <w:color w:val="000000"/>
                <w:lang w:eastAsia="en-GB"/>
              </w:rPr>
            </w:pPr>
            <w:r w:rsidRPr="00A22ACA">
              <w:rPr>
                <w:rFonts w:eastAsia="Times New Roman" w:cs="Times New Roman"/>
                <w:color w:val="000000"/>
                <w:lang w:eastAsia="en-GB"/>
              </w:rPr>
              <w:t>May-12</w:t>
            </w:r>
            <w:r>
              <w:rPr>
                <w:rFonts w:eastAsia="Times New Roman" w:cs="Times New Roman"/>
                <w:color w:val="000000"/>
                <w:lang w:eastAsia="en-GB"/>
              </w:rPr>
              <w:t xml:space="preserve"> to </w:t>
            </w:r>
            <w:r w:rsidRPr="00A22ACA">
              <w:rPr>
                <w:rFonts w:eastAsia="Times New Roman" w:cs="Times New Roman"/>
                <w:color w:val="000000"/>
                <w:lang w:eastAsia="en-GB"/>
              </w:rPr>
              <w:t>May</w:t>
            </w:r>
            <w:r>
              <w:rPr>
                <w:rFonts w:eastAsia="Times New Roman" w:cs="Times New Roman"/>
                <w:color w:val="000000"/>
                <w:lang w:eastAsia="en-GB"/>
              </w:rPr>
              <w:t xml:space="preserve">19 </w:t>
            </w:r>
          </w:p>
        </w:tc>
        <w:tc>
          <w:tcPr>
            <w:tcW w:w="492" w:type="dxa"/>
            <w:textDirection w:val="btLr"/>
            <w:vAlign w:val="center"/>
          </w:tcPr>
          <w:p w14:paraId="5A44976D" w14:textId="77777777" w:rsidR="00322770" w:rsidRPr="00A22ACA" w:rsidRDefault="00322770" w:rsidP="0091311F">
            <w:pPr>
              <w:tabs>
                <w:tab w:val="clear" w:pos="851"/>
              </w:tabs>
              <w:spacing w:line="240" w:lineRule="auto"/>
              <w:ind w:left="113" w:right="113"/>
              <w:jc w:val="center"/>
              <w:rPr>
                <w:rFonts w:eastAsia="Times New Roman" w:cs="Times New Roman"/>
                <w:color w:val="000000"/>
                <w:lang w:eastAsia="en-GB"/>
              </w:rPr>
            </w:pPr>
            <w:r w:rsidRPr="006E4A29">
              <w:rPr>
                <w:rFonts w:eastAsia="Times New Roman" w:cs="Times New Roman"/>
                <w:color w:val="000000"/>
                <w:lang w:eastAsia="en-GB"/>
              </w:rPr>
              <w:t>..</w:t>
            </w:r>
          </w:p>
          <w:p w14:paraId="147206C5" w14:textId="77777777" w:rsidR="00322770" w:rsidRPr="00A22ACA" w:rsidRDefault="00322770" w:rsidP="0091311F">
            <w:pPr>
              <w:spacing w:line="240" w:lineRule="auto"/>
              <w:ind w:left="113" w:right="113"/>
              <w:jc w:val="center"/>
              <w:rPr>
                <w:rFonts w:eastAsia="Times New Roman" w:cs="Times New Roman"/>
                <w:color w:val="000000"/>
                <w:lang w:eastAsia="en-GB"/>
              </w:rPr>
            </w:pPr>
            <w:r w:rsidRPr="006E4A29">
              <w:rPr>
                <w:rFonts w:eastAsia="Times New Roman" w:cs="Times New Roman"/>
                <w:color w:val="000000"/>
                <w:lang w:eastAsia="en-GB"/>
              </w:rPr>
              <w:t>..</w:t>
            </w:r>
          </w:p>
        </w:tc>
        <w:tc>
          <w:tcPr>
            <w:tcW w:w="492" w:type="dxa"/>
            <w:textDirection w:val="btLr"/>
            <w:vAlign w:val="center"/>
          </w:tcPr>
          <w:p w14:paraId="757A62B2" w14:textId="77777777" w:rsidR="00322770" w:rsidRPr="00A22ACA" w:rsidRDefault="00322770" w:rsidP="0091311F">
            <w:pPr>
              <w:tabs>
                <w:tab w:val="clear" w:pos="851"/>
              </w:tabs>
              <w:spacing w:line="240" w:lineRule="auto"/>
              <w:ind w:left="113" w:right="113"/>
              <w:jc w:val="center"/>
              <w:rPr>
                <w:rFonts w:eastAsia="Times New Roman" w:cs="Times New Roman"/>
                <w:color w:val="000000"/>
                <w:lang w:eastAsia="en-GB"/>
              </w:rPr>
            </w:pPr>
            <w:r w:rsidRPr="006E4A29">
              <w:rPr>
                <w:rFonts w:eastAsia="Times New Roman" w:cs="Times New Roman"/>
                <w:color w:val="000000"/>
                <w:lang w:eastAsia="en-GB"/>
              </w:rPr>
              <w:t>..</w:t>
            </w:r>
          </w:p>
          <w:p w14:paraId="73292A2B" w14:textId="77777777" w:rsidR="00322770" w:rsidRPr="00A22ACA" w:rsidRDefault="00322770" w:rsidP="0091311F">
            <w:pPr>
              <w:spacing w:line="240" w:lineRule="auto"/>
              <w:ind w:left="113" w:right="113"/>
              <w:jc w:val="center"/>
              <w:rPr>
                <w:rFonts w:eastAsia="Times New Roman" w:cs="Times New Roman"/>
                <w:color w:val="000000"/>
                <w:lang w:eastAsia="en-GB"/>
              </w:rPr>
            </w:pPr>
            <w:r w:rsidRPr="006E4A29">
              <w:rPr>
                <w:rFonts w:eastAsia="Times New Roman" w:cs="Times New Roman"/>
                <w:color w:val="000000"/>
                <w:lang w:eastAsia="en-GB"/>
              </w:rPr>
              <w:t>..</w:t>
            </w:r>
          </w:p>
        </w:tc>
        <w:tc>
          <w:tcPr>
            <w:tcW w:w="492" w:type="dxa"/>
            <w:textDirection w:val="btLr"/>
            <w:vAlign w:val="center"/>
          </w:tcPr>
          <w:p w14:paraId="0D4395DB" w14:textId="77777777" w:rsidR="00322770" w:rsidRPr="00A22ACA" w:rsidRDefault="00322770" w:rsidP="0091311F">
            <w:pPr>
              <w:tabs>
                <w:tab w:val="clear" w:pos="851"/>
              </w:tabs>
              <w:spacing w:line="240" w:lineRule="auto"/>
              <w:ind w:left="113" w:right="113"/>
              <w:jc w:val="center"/>
              <w:rPr>
                <w:rFonts w:eastAsia="Times New Roman" w:cs="Times New Roman"/>
                <w:color w:val="000000"/>
                <w:lang w:eastAsia="en-GB"/>
              </w:rPr>
            </w:pPr>
            <w:r w:rsidRPr="006E4A29">
              <w:rPr>
                <w:rFonts w:eastAsia="Times New Roman" w:cs="Times New Roman"/>
                <w:color w:val="000000"/>
                <w:lang w:eastAsia="en-GB"/>
              </w:rPr>
              <w:t>..</w:t>
            </w:r>
          </w:p>
          <w:p w14:paraId="74D8AB20" w14:textId="77777777" w:rsidR="00322770" w:rsidRPr="00A22ACA" w:rsidRDefault="00322770" w:rsidP="0091311F">
            <w:pPr>
              <w:spacing w:line="240" w:lineRule="auto"/>
              <w:ind w:left="113" w:right="113"/>
              <w:jc w:val="center"/>
              <w:rPr>
                <w:rFonts w:eastAsia="Times New Roman" w:cs="Times New Roman"/>
                <w:color w:val="000000"/>
                <w:lang w:eastAsia="en-GB"/>
              </w:rPr>
            </w:pPr>
            <w:r w:rsidRPr="006E4A29">
              <w:rPr>
                <w:rFonts w:eastAsia="Times New Roman" w:cs="Times New Roman"/>
                <w:color w:val="000000"/>
                <w:lang w:eastAsia="en-GB"/>
              </w:rPr>
              <w:t>..</w:t>
            </w:r>
          </w:p>
        </w:tc>
        <w:tc>
          <w:tcPr>
            <w:tcW w:w="492" w:type="dxa"/>
            <w:textDirection w:val="btLr"/>
            <w:vAlign w:val="center"/>
          </w:tcPr>
          <w:p w14:paraId="3729F026" w14:textId="77777777" w:rsidR="00322770" w:rsidRPr="00A22ACA" w:rsidRDefault="00322770" w:rsidP="0091311F">
            <w:pPr>
              <w:tabs>
                <w:tab w:val="clear" w:pos="851"/>
              </w:tabs>
              <w:spacing w:line="240" w:lineRule="auto"/>
              <w:ind w:left="113" w:right="113"/>
              <w:jc w:val="center"/>
              <w:rPr>
                <w:rFonts w:eastAsia="Times New Roman" w:cs="Times New Roman"/>
                <w:color w:val="000000"/>
                <w:lang w:eastAsia="en-GB"/>
              </w:rPr>
            </w:pPr>
            <w:r w:rsidRPr="006E4A29">
              <w:rPr>
                <w:rFonts w:eastAsia="Times New Roman" w:cs="Times New Roman"/>
                <w:color w:val="000000"/>
                <w:lang w:eastAsia="en-GB"/>
              </w:rPr>
              <w:t>..</w:t>
            </w:r>
          </w:p>
          <w:p w14:paraId="5EEEAFA7" w14:textId="77777777" w:rsidR="00322770" w:rsidRPr="00A22ACA" w:rsidRDefault="00322770" w:rsidP="0091311F">
            <w:pPr>
              <w:spacing w:line="240" w:lineRule="auto"/>
              <w:ind w:left="113" w:right="113"/>
              <w:jc w:val="center"/>
              <w:rPr>
                <w:rFonts w:eastAsia="Times New Roman" w:cs="Times New Roman"/>
                <w:color w:val="000000"/>
                <w:lang w:eastAsia="en-GB"/>
              </w:rPr>
            </w:pPr>
            <w:r w:rsidRPr="006E4A29">
              <w:rPr>
                <w:rFonts w:eastAsia="Times New Roman" w:cs="Times New Roman"/>
                <w:color w:val="000000"/>
                <w:lang w:eastAsia="en-GB"/>
              </w:rPr>
              <w:t>..</w:t>
            </w:r>
          </w:p>
        </w:tc>
        <w:tc>
          <w:tcPr>
            <w:tcW w:w="752" w:type="dxa"/>
            <w:textDirection w:val="btLr"/>
            <w:vAlign w:val="center"/>
          </w:tcPr>
          <w:p w14:paraId="05D58F4F" w14:textId="77777777" w:rsidR="00322770" w:rsidRPr="00A22ACA" w:rsidRDefault="00322770" w:rsidP="0091311F">
            <w:pPr>
              <w:tabs>
                <w:tab w:val="clear" w:pos="851"/>
              </w:tabs>
              <w:spacing w:line="240" w:lineRule="auto"/>
              <w:ind w:left="113" w:right="113"/>
              <w:jc w:val="center"/>
              <w:rPr>
                <w:rFonts w:eastAsia="Times New Roman" w:cs="Times New Roman"/>
                <w:color w:val="000000"/>
                <w:lang w:eastAsia="en-GB"/>
              </w:rPr>
            </w:pPr>
            <w:r>
              <w:rPr>
                <w:rFonts w:eastAsia="Times New Roman" w:cs="Times New Roman"/>
                <w:color w:val="000000"/>
                <w:lang w:eastAsia="en-GB"/>
              </w:rPr>
              <w:t xml:space="preserve"> </w:t>
            </w:r>
            <w:r w:rsidRPr="00A22ACA">
              <w:rPr>
                <w:rFonts w:eastAsia="Times New Roman" w:cs="Times New Roman"/>
                <w:color w:val="000000"/>
                <w:lang w:eastAsia="en-GB"/>
              </w:rPr>
              <w:t>Oct-1</w:t>
            </w:r>
            <w:r>
              <w:rPr>
                <w:rFonts w:eastAsia="Times New Roman" w:cs="Times New Roman"/>
                <w:color w:val="000000"/>
                <w:lang w:eastAsia="en-GB"/>
              </w:rPr>
              <w:t xml:space="preserve">1 to </w:t>
            </w:r>
            <w:r w:rsidRPr="00A22ACA">
              <w:rPr>
                <w:rFonts w:eastAsia="Times New Roman" w:cs="Times New Roman"/>
                <w:color w:val="000000"/>
                <w:lang w:eastAsia="en-GB"/>
              </w:rPr>
              <w:t>Oct-</w:t>
            </w:r>
            <w:r>
              <w:rPr>
                <w:rFonts w:eastAsia="Times New Roman" w:cs="Times New Roman"/>
                <w:color w:val="000000"/>
                <w:lang w:eastAsia="en-GB"/>
              </w:rPr>
              <w:t xml:space="preserve">18 </w:t>
            </w:r>
          </w:p>
        </w:tc>
      </w:tr>
      <w:tr w:rsidR="00E8152B" w:rsidRPr="00A22ACA" w14:paraId="10968869" w14:textId="77777777" w:rsidTr="00A52A2D">
        <w:trPr>
          <w:trHeight w:val="255"/>
          <w:jc w:val="center"/>
        </w:trPr>
        <w:tc>
          <w:tcPr>
            <w:tcW w:w="1686" w:type="dxa"/>
            <w:tcBorders>
              <w:top w:val="single" w:sz="4" w:space="0" w:color="auto"/>
            </w:tcBorders>
            <w:shd w:val="clear" w:color="auto" w:fill="auto"/>
            <w:noWrap/>
            <w:hideMark/>
          </w:tcPr>
          <w:p w14:paraId="08BCAD62" w14:textId="77777777" w:rsidR="00E8152B" w:rsidRPr="00A22ACA" w:rsidRDefault="00E8152B" w:rsidP="00E8152B">
            <w:pPr>
              <w:tabs>
                <w:tab w:val="clear" w:pos="851"/>
              </w:tabs>
              <w:spacing w:line="240" w:lineRule="auto"/>
              <w:rPr>
                <w:rFonts w:eastAsia="Times New Roman" w:cs="Times New Roman"/>
                <w:color w:val="000000"/>
                <w:lang w:eastAsia="en-GB"/>
              </w:rPr>
            </w:pPr>
            <w:r w:rsidRPr="00A22ACA">
              <w:rPr>
                <w:rFonts w:eastAsia="Times New Roman" w:cs="Times New Roman"/>
                <w:color w:val="000000"/>
                <w:lang w:eastAsia="en-GB"/>
              </w:rPr>
              <w:t>BS</w:t>
            </w:r>
          </w:p>
        </w:tc>
        <w:tc>
          <w:tcPr>
            <w:tcW w:w="719" w:type="dxa"/>
            <w:tcBorders>
              <w:top w:val="single" w:sz="4" w:space="0" w:color="auto"/>
            </w:tcBorders>
            <w:shd w:val="clear" w:color="auto" w:fill="FFFFFF" w:themeFill="background1"/>
            <w:noWrap/>
          </w:tcPr>
          <w:p w14:paraId="4954485E" w14:textId="4D8F8445" w:rsidR="00E8152B" w:rsidRPr="00A22ACA" w:rsidRDefault="00E8152B" w:rsidP="00E8152B">
            <w:pPr>
              <w:tabs>
                <w:tab w:val="clear" w:pos="851"/>
              </w:tabs>
              <w:spacing w:line="240" w:lineRule="auto"/>
              <w:jc w:val="center"/>
              <w:rPr>
                <w:rFonts w:eastAsia="Times New Roman" w:cs="Times New Roman"/>
                <w:color w:val="000000"/>
                <w:lang w:eastAsia="en-GB"/>
              </w:rPr>
            </w:pPr>
            <w:r w:rsidRPr="007D7484">
              <w:t>1.09</w:t>
            </w:r>
          </w:p>
        </w:tc>
        <w:tc>
          <w:tcPr>
            <w:tcW w:w="719" w:type="dxa"/>
            <w:tcBorders>
              <w:top w:val="single" w:sz="4" w:space="0" w:color="auto"/>
            </w:tcBorders>
            <w:shd w:val="clear" w:color="auto" w:fill="FFFFFF" w:themeFill="background1"/>
            <w:noWrap/>
          </w:tcPr>
          <w:p w14:paraId="416907BA" w14:textId="391B32BF" w:rsidR="00E8152B" w:rsidRPr="00A22ACA" w:rsidRDefault="00E8152B" w:rsidP="00E8152B">
            <w:pPr>
              <w:tabs>
                <w:tab w:val="clear" w:pos="851"/>
              </w:tabs>
              <w:spacing w:line="240" w:lineRule="auto"/>
              <w:jc w:val="center"/>
              <w:rPr>
                <w:rFonts w:eastAsia="Times New Roman" w:cs="Times New Roman"/>
                <w:color w:val="000000"/>
                <w:lang w:eastAsia="en-GB"/>
              </w:rPr>
            </w:pPr>
            <w:r w:rsidRPr="007D7484">
              <w:t>1.02</w:t>
            </w:r>
          </w:p>
        </w:tc>
        <w:tc>
          <w:tcPr>
            <w:tcW w:w="719" w:type="dxa"/>
            <w:tcBorders>
              <w:top w:val="single" w:sz="4" w:space="0" w:color="auto"/>
            </w:tcBorders>
            <w:shd w:val="clear" w:color="auto" w:fill="FFFFFF" w:themeFill="background1"/>
            <w:noWrap/>
          </w:tcPr>
          <w:p w14:paraId="755A52A5" w14:textId="5B0FE658" w:rsidR="00E8152B" w:rsidRPr="006B5BEF" w:rsidRDefault="00E8152B" w:rsidP="00E8152B">
            <w:pPr>
              <w:tabs>
                <w:tab w:val="clear" w:pos="851"/>
              </w:tabs>
              <w:spacing w:line="240" w:lineRule="auto"/>
              <w:jc w:val="center"/>
              <w:rPr>
                <w:rFonts w:eastAsia="Times New Roman" w:cs="Times New Roman"/>
                <w:b/>
                <w:i/>
                <w:color w:val="000000"/>
                <w:lang w:eastAsia="en-GB"/>
              </w:rPr>
            </w:pPr>
            <w:r w:rsidRPr="006B5BEF">
              <w:rPr>
                <w:b/>
                <w:i/>
              </w:rPr>
              <w:t>0.00</w:t>
            </w:r>
          </w:p>
        </w:tc>
        <w:tc>
          <w:tcPr>
            <w:tcW w:w="719" w:type="dxa"/>
            <w:tcBorders>
              <w:top w:val="single" w:sz="4" w:space="0" w:color="auto"/>
            </w:tcBorders>
            <w:shd w:val="clear" w:color="auto" w:fill="FFFFFF" w:themeFill="background1"/>
            <w:noWrap/>
          </w:tcPr>
          <w:p w14:paraId="2521693F" w14:textId="5A282570" w:rsidR="00E8152B" w:rsidRPr="00A22ACA" w:rsidRDefault="00E8152B" w:rsidP="00E8152B">
            <w:pPr>
              <w:tabs>
                <w:tab w:val="clear" w:pos="851"/>
              </w:tabs>
              <w:spacing w:line="240" w:lineRule="auto"/>
              <w:jc w:val="center"/>
              <w:rPr>
                <w:rFonts w:eastAsia="Times New Roman" w:cs="Times New Roman"/>
                <w:color w:val="000000"/>
                <w:lang w:eastAsia="en-GB"/>
              </w:rPr>
            </w:pPr>
            <w:r w:rsidRPr="007D7484">
              <w:t>1.09</w:t>
            </w:r>
          </w:p>
        </w:tc>
        <w:tc>
          <w:tcPr>
            <w:tcW w:w="492" w:type="dxa"/>
            <w:tcBorders>
              <w:top w:val="single" w:sz="4" w:space="0" w:color="auto"/>
            </w:tcBorders>
            <w:shd w:val="clear" w:color="auto" w:fill="FFFFFF" w:themeFill="background1"/>
          </w:tcPr>
          <w:p w14:paraId="0DCF5F8B" w14:textId="77777777" w:rsidR="00E8152B" w:rsidRPr="00A22ACA" w:rsidRDefault="00E8152B" w:rsidP="00E8152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6791202D" w14:textId="77777777" w:rsidR="00E8152B" w:rsidRPr="00A22ACA" w:rsidRDefault="00E8152B" w:rsidP="00E8152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458C3F88" w14:textId="77777777" w:rsidR="00E8152B" w:rsidRPr="00A22ACA" w:rsidRDefault="00E8152B" w:rsidP="00E8152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306E0E70" w14:textId="77777777" w:rsidR="00E8152B" w:rsidRPr="00A22ACA" w:rsidRDefault="00E8152B" w:rsidP="00E8152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752" w:type="dxa"/>
            <w:tcBorders>
              <w:top w:val="single" w:sz="4" w:space="0" w:color="auto"/>
            </w:tcBorders>
            <w:shd w:val="clear" w:color="auto" w:fill="FFFFFF" w:themeFill="background1"/>
          </w:tcPr>
          <w:p w14:paraId="092CA3DA" w14:textId="6507BE2D" w:rsidR="00E8152B" w:rsidRPr="00982DF7" w:rsidRDefault="00E8152B" w:rsidP="00E8152B">
            <w:pPr>
              <w:tabs>
                <w:tab w:val="clear" w:pos="851"/>
              </w:tabs>
              <w:spacing w:line="240" w:lineRule="auto"/>
              <w:jc w:val="center"/>
            </w:pPr>
            <w:r w:rsidRPr="002D7981">
              <w:t>1.08</w:t>
            </w:r>
          </w:p>
        </w:tc>
      </w:tr>
      <w:tr w:rsidR="006E71BB" w:rsidRPr="00A22ACA" w14:paraId="246E2BCF" w14:textId="77777777" w:rsidTr="00A52A2D">
        <w:trPr>
          <w:trHeight w:val="255"/>
          <w:jc w:val="center"/>
        </w:trPr>
        <w:tc>
          <w:tcPr>
            <w:tcW w:w="1686" w:type="dxa"/>
            <w:tcBorders>
              <w:top w:val="single" w:sz="4" w:space="0" w:color="auto"/>
            </w:tcBorders>
            <w:shd w:val="clear" w:color="auto" w:fill="auto"/>
            <w:noWrap/>
          </w:tcPr>
          <w:p w14:paraId="50E35A08" w14:textId="2EBCFEB8" w:rsidR="006E71BB" w:rsidRPr="00A22ACA" w:rsidRDefault="006E71BB" w:rsidP="006E71BB">
            <w:pPr>
              <w:tabs>
                <w:tab w:val="clear" w:pos="851"/>
              </w:tabs>
              <w:spacing w:line="240" w:lineRule="auto"/>
              <w:rPr>
                <w:rFonts w:eastAsia="Times New Roman" w:cs="Times New Roman"/>
                <w:color w:val="000000"/>
                <w:lang w:eastAsia="en-GB"/>
              </w:rPr>
            </w:pPr>
            <w:r w:rsidRPr="00A22ACA">
              <w:rPr>
                <w:rFonts w:eastAsia="Times New Roman" w:cs="Times New Roman"/>
                <w:color w:val="000000"/>
                <w:lang w:eastAsia="en-GB"/>
              </w:rPr>
              <w:t>1R</w:t>
            </w:r>
          </w:p>
        </w:tc>
        <w:tc>
          <w:tcPr>
            <w:tcW w:w="719" w:type="dxa"/>
            <w:tcBorders>
              <w:top w:val="single" w:sz="4" w:space="0" w:color="auto"/>
            </w:tcBorders>
            <w:shd w:val="clear" w:color="auto" w:fill="FFFFFF" w:themeFill="background1"/>
            <w:noWrap/>
          </w:tcPr>
          <w:p w14:paraId="3D01B90D" w14:textId="2384A593" w:rsidR="006E71BB" w:rsidRPr="007D7484" w:rsidRDefault="006E71BB" w:rsidP="006E71BB">
            <w:pPr>
              <w:tabs>
                <w:tab w:val="clear" w:pos="851"/>
              </w:tabs>
              <w:spacing w:line="240" w:lineRule="auto"/>
              <w:jc w:val="center"/>
            </w:pPr>
            <w:r w:rsidRPr="007D7484">
              <w:t>1.10</w:t>
            </w:r>
          </w:p>
        </w:tc>
        <w:tc>
          <w:tcPr>
            <w:tcW w:w="719" w:type="dxa"/>
            <w:tcBorders>
              <w:top w:val="single" w:sz="4" w:space="0" w:color="auto"/>
            </w:tcBorders>
            <w:shd w:val="clear" w:color="auto" w:fill="FFFFFF" w:themeFill="background1"/>
            <w:noWrap/>
          </w:tcPr>
          <w:p w14:paraId="062500E4" w14:textId="32D0ABE1" w:rsidR="006E71BB" w:rsidRPr="007D7484" w:rsidRDefault="006E71BB" w:rsidP="006E71BB">
            <w:pPr>
              <w:tabs>
                <w:tab w:val="clear" w:pos="851"/>
              </w:tabs>
              <w:spacing w:line="240" w:lineRule="auto"/>
              <w:jc w:val="center"/>
            </w:pPr>
            <w:r w:rsidRPr="007D7484">
              <w:t>1.10</w:t>
            </w:r>
          </w:p>
        </w:tc>
        <w:tc>
          <w:tcPr>
            <w:tcW w:w="719" w:type="dxa"/>
            <w:tcBorders>
              <w:top w:val="single" w:sz="4" w:space="0" w:color="auto"/>
            </w:tcBorders>
            <w:shd w:val="clear" w:color="auto" w:fill="FFFFFF" w:themeFill="background1"/>
            <w:noWrap/>
          </w:tcPr>
          <w:p w14:paraId="549FE426" w14:textId="0A5EA86A" w:rsidR="006E71BB" w:rsidRPr="006B5BEF" w:rsidRDefault="006E71BB" w:rsidP="006E71BB">
            <w:pPr>
              <w:tabs>
                <w:tab w:val="clear" w:pos="851"/>
              </w:tabs>
              <w:spacing w:line="240" w:lineRule="auto"/>
              <w:jc w:val="center"/>
              <w:rPr>
                <w:b/>
                <w:i/>
              </w:rPr>
            </w:pPr>
            <w:r w:rsidRPr="006B5BEF">
              <w:rPr>
                <w:b/>
                <w:i/>
              </w:rPr>
              <w:t>0.00</w:t>
            </w:r>
          </w:p>
        </w:tc>
        <w:tc>
          <w:tcPr>
            <w:tcW w:w="719" w:type="dxa"/>
            <w:tcBorders>
              <w:top w:val="single" w:sz="4" w:space="0" w:color="auto"/>
            </w:tcBorders>
            <w:shd w:val="clear" w:color="auto" w:fill="FFFFFF" w:themeFill="background1"/>
            <w:noWrap/>
          </w:tcPr>
          <w:p w14:paraId="15005DEC" w14:textId="6C6F9D88" w:rsidR="006E71BB" w:rsidRPr="007D7484" w:rsidRDefault="006E71BB" w:rsidP="006E71BB">
            <w:pPr>
              <w:tabs>
                <w:tab w:val="clear" w:pos="851"/>
              </w:tabs>
              <w:spacing w:line="240" w:lineRule="auto"/>
              <w:jc w:val="center"/>
            </w:pPr>
            <w:r w:rsidRPr="007D7484">
              <w:t>1.10</w:t>
            </w:r>
          </w:p>
        </w:tc>
        <w:tc>
          <w:tcPr>
            <w:tcW w:w="492" w:type="dxa"/>
            <w:tcBorders>
              <w:top w:val="single" w:sz="4" w:space="0" w:color="auto"/>
            </w:tcBorders>
            <w:shd w:val="clear" w:color="auto" w:fill="FFFFFF" w:themeFill="background1"/>
          </w:tcPr>
          <w:p w14:paraId="4A1FF196" w14:textId="10FB5EFF"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4683F2F0" w14:textId="16782864"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4F0BCD29" w14:textId="1AB2504F"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12CA6DEC" w14:textId="45BFA138"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752" w:type="dxa"/>
            <w:tcBorders>
              <w:top w:val="single" w:sz="4" w:space="0" w:color="auto"/>
            </w:tcBorders>
            <w:shd w:val="clear" w:color="auto" w:fill="FFFFFF" w:themeFill="background1"/>
          </w:tcPr>
          <w:p w14:paraId="7AE7A9E8" w14:textId="6398B5DC" w:rsidR="006E71BB" w:rsidRPr="002D7981" w:rsidRDefault="006E71BB" w:rsidP="006E71BB">
            <w:pPr>
              <w:tabs>
                <w:tab w:val="clear" w:pos="851"/>
              </w:tabs>
              <w:spacing w:line="240" w:lineRule="auto"/>
              <w:jc w:val="center"/>
            </w:pPr>
            <w:r w:rsidRPr="002D7981">
              <w:t>1.10</w:t>
            </w:r>
          </w:p>
        </w:tc>
      </w:tr>
      <w:tr w:rsidR="006E71BB" w:rsidRPr="00A22ACA" w14:paraId="1AD8E526" w14:textId="77777777" w:rsidTr="00A52A2D">
        <w:trPr>
          <w:trHeight w:val="255"/>
          <w:jc w:val="center"/>
        </w:trPr>
        <w:tc>
          <w:tcPr>
            <w:tcW w:w="1686" w:type="dxa"/>
            <w:tcBorders>
              <w:top w:val="single" w:sz="4" w:space="0" w:color="auto"/>
            </w:tcBorders>
            <w:shd w:val="clear" w:color="auto" w:fill="auto"/>
            <w:noWrap/>
          </w:tcPr>
          <w:p w14:paraId="079AE7C4" w14:textId="7027FBE5" w:rsidR="006E71BB" w:rsidRPr="00A22ACA" w:rsidRDefault="006E71BB" w:rsidP="006E71BB">
            <w:pPr>
              <w:tabs>
                <w:tab w:val="clear" w:pos="851"/>
              </w:tabs>
              <w:spacing w:line="240" w:lineRule="auto"/>
              <w:rPr>
                <w:rFonts w:eastAsia="Times New Roman" w:cs="Times New Roman"/>
                <w:color w:val="000000"/>
                <w:lang w:eastAsia="en-GB"/>
              </w:rPr>
            </w:pPr>
            <w:r w:rsidRPr="00A22ACA">
              <w:rPr>
                <w:rFonts w:eastAsia="Times New Roman" w:cs="Times New Roman"/>
                <w:color w:val="000000"/>
                <w:lang w:eastAsia="en-GB"/>
              </w:rPr>
              <w:t>2R</w:t>
            </w:r>
          </w:p>
        </w:tc>
        <w:tc>
          <w:tcPr>
            <w:tcW w:w="719" w:type="dxa"/>
            <w:tcBorders>
              <w:top w:val="single" w:sz="4" w:space="0" w:color="auto"/>
            </w:tcBorders>
            <w:shd w:val="clear" w:color="auto" w:fill="FFFFFF" w:themeFill="background1"/>
            <w:noWrap/>
          </w:tcPr>
          <w:p w14:paraId="5CB9F729" w14:textId="48F770E2" w:rsidR="006E71BB" w:rsidRPr="007D7484" w:rsidRDefault="006E71BB" w:rsidP="006E71BB">
            <w:pPr>
              <w:tabs>
                <w:tab w:val="clear" w:pos="851"/>
              </w:tabs>
              <w:spacing w:line="240" w:lineRule="auto"/>
              <w:jc w:val="center"/>
            </w:pPr>
            <w:r w:rsidRPr="007D7484">
              <w:t>1.05</w:t>
            </w:r>
          </w:p>
        </w:tc>
        <w:tc>
          <w:tcPr>
            <w:tcW w:w="719" w:type="dxa"/>
            <w:tcBorders>
              <w:top w:val="single" w:sz="4" w:space="0" w:color="auto"/>
            </w:tcBorders>
            <w:shd w:val="clear" w:color="auto" w:fill="FFFFFF" w:themeFill="background1"/>
            <w:noWrap/>
          </w:tcPr>
          <w:p w14:paraId="654BB922" w14:textId="57B26F22" w:rsidR="006E71BB" w:rsidRPr="007D7484" w:rsidRDefault="006E71BB" w:rsidP="006E71BB">
            <w:pPr>
              <w:tabs>
                <w:tab w:val="clear" w:pos="851"/>
              </w:tabs>
              <w:spacing w:line="240" w:lineRule="auto"/>
              <w:jc w:val="center"/>
            </w:pPr>
            <w:r w:rsidRPr="007D7484">
              <w:t>0.98</w:t>
            </w:r>
          </w:p>
        </w:tc>
        <w:tc>
          <w:tcPr>
            <w:tcW w:w="719" w:type="dxa"/>
            <w:tcBorders>
              <w:top w:val="single" w:sz="4" w:space="0" w:color="auto"/>
            </w:tcBorders>
            <w:shd w:val="clear" w:color="auto" w:fill="FFFFFF" w:themeFill="background1"/>
            <w:noWrap/>
          </w:tcPr>
          <w:p w14:paraId="250A3401" w14:textId="735E4DCE" w:rsidR="006E71BB" w:rsidRPr="006B5BEF" w:rsidRDefault="006E71BB" w:rsidP="006E71BB">
            <w:pPr>
              <w:tabs>
                <w:tab w:val="clear" w:pos="851"/>
              </w:tabs>
              <w:spacing w:line="240" w:lineRule="auto"/>
              <w:jc w:val="center"/>
              <w:rPr>
                <w:b/>
                <w:i/>
              </w:rPr>
            </w:pPr>
            <w:r w:rsidRPr="006B5BEF">
              <w:rPr>
                <w:b/>
                <w:i/>
              </w:rPr>
              <w:t>0.00</w:t>
            </w:r>
          </w:p>
        </w:tc>
        <w:tc>
          <w:tcPr>
            <w:tcW w:w="719" w:type="dxa"/>
            <w:tcBorders>
              <w:top w:val="single" w:sz="4" w:space="0" w:color="auto"/>
            </w:tcBorders>
            <w:shd w:val="clear" w:color="auto" w:fill="FFFFFF" w:themeFill="background1"/>
            <w:noWrap/>
          </w:tcPr>
          <w:p w14:paraId="1379DE5C" w14:textId="03DBCB9B" w:rsidR="006E71BB" w:rsidRPr="007D7484" w:rsidRDefault="006E71BB" w:rsidP="006E71BB">
            <w:pPr>
              <w:tabs>
                <w:tab w:val="clear" w:pos="851"/>
              </w:tabs>
              <w:spacing w:line="240" w:lineRule="auto"/>
              <w:jc w:val="center"/>
            </w:pPr>
            <w:r w:rsidRPr="007D7484">
              <w:t>1.05</w:t>
            </w:r>
          </w:p>
        </w:tc>
        <w:tc>
          <w:tcPr>
            <w:tcW w:w="492" w:type="dxa"/>
            <w:tcBorders>
              <w:top w:val="single" w:sz="4" w:space="0" w:color="auto"/>
            </w:tcBorders>
            <w:shd w:val="clear" w:color="auto" w:fill="FFFFFF" w:themeFill="background1"/>
          </w:tcPr>
          <w:p w14:paraId="45543AA6" w14:textId="221E9EDA"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4B5ADA3B" w14:textId="0BC0C4C0"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7772E0CC" w14:textId="7D48AC06"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0D26EA5F" w14:textId="67FC5DCF"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752" w:type="dxa"/>
            <w:tcBorders>
              <w:top w:val="single" w:sz="4" w:space="0" w:color="auto"/>
            </w:tcBorders>
            <w:shd w:val="clear" w:color="auto" w:fill="FFFFFF" w:themeFill="background1"/>
          </w:tcPr>
          <w:p w14:paraId="28FA0685" w14:textId="57A7C350" w:rsidR="006E71BB" w:rsidRPr="002D7981" w:rsidRDefault="006E71BB" w:rsidP="006E71BB">
            <w:pPr>
              <w:tabs>
                <w:tab w:val="clear" w:pos="851"/>
              </w:tabs>
              <w:spacing w:line="240" w:lineRule="auto"/>
              <w:jc w:val="center"/>
            </w:pPr>
            <w:r w:rsidRPr="002D7981">
              <w:t>1.04</w:t>
            </w:r>
          </w:p>
        </w:tc>
      </w:tr>
      <w:tr w:rsidR="006E71BB" w:rsidRPr="00A22ACA" w14:paraId="08F33E49" w14:textId="77777777" w:rsidTr="00A52A2D">
        <w:trPr>
          <w:trHeight w:val="255"/>
          <w:jc w:val="center"/>
        </w:trPr>
        <w:tc>
          <w:tcPr>
            <w:tcW w:w="1686" w:type="dxa"/>
            <w:tcBorders>
              <w:top w:val="single" w:sz="4" w:space="0" w:color="auto"/>
            </w:tcBorders>
            <w:shd w:val="clear" w:color="auto" w:fill="auto"/>
            <w:noWrap/>
          </w:tcPr>
          <w:p w14:paraId="1DF39E91" w14:textId="3775E036" w:rsidR="006E71BB" w:rsidRPr="00A22ACA" w:rsidRDefault="006E71BB" w:rsidP="006E71BB">
            <w:pPr>
              <w:tabs>
                <w:tab w:val="clear" w:pos="851"/>
              </w:tabs>
              <w:spacing w:line="240" w:lineRule="auto"/>
              <w:rPr>
                <w:rFonts w:eastAsia="Times New Roman" w:cs="Times New Roman"/>
                <w:color w:val="000000"/>
                <w:lang w:eastAsia="en-GB"/>
              </w:rPr>
            </w:pPr>
            <w:r w:rsidRPr="00A22ACA">
              <w:rPr>
                <w:rFonts w:eastAsia="Times New Roman" w:cs="Times New Roman"/>
                <w:color w:val="000000"/>
                <w:lang w:eastAsia="en-GB"/>
              </w:rPr>
              <w:t>1L</w:t>
            </w:r>
          </w:p>
        </w:tc>
        <w:tc>
          <w:tcPr>
            <w:tcW w:w="719" w:type="dxa"/>
            <w:tcBorders>
              <w:top w:val="single" w:sz="4" w:space="0" w:color="auto"/>
            </w:tcBorders>
            <w:shd w:val="clear" w:color="auto" w:fill="FFFFFF" w:themeFill="background1"/>
            <w:noWrap/>
          </w:tcPr>
          <w:p w14:paraId="2616D9C6" w14:textId="40274F6F" w:rsidR="006E71BB" w:rsidRPr="007D7484" w:rsidRDefault="006E71BB" w:rsidP="006E71BB">
            <w:pPr>
              <w:tabs>
                <w:tab w:val="clear" w:pos="851"/>
              </w:tabs>
              <w:spacing w:line="240" w:lineRule="auto"/>
              <w:jc w:val="center"/>
            </w:pPr>
            <w:r w:rsidRPr="007D7484">
              <w:t>0.90</w:t>
            </w:r>
          </w:p>
        </w:tc>
        <w:tc>
          <w:tcPr>
            <w:tcW w:w="719" w:type="dxa"/>
            <w:tcBorders>
              <w:top w:val="single" w:sz="4" w:space="0" w:color="auto"/>
            </w:tcBorders>
            <w:shd w:val="clear" w:color="auto" w:fill="FFFFFF" w:themeFill="background1"/>
            <w:noWrap/>
          </w:tcPr>
          <w:p w14:paraId="55AD4424" w14:textId="3F1F2AAB" w:rsidR="006E71BB" w:rsidRPr="007D7484" w:rsidRDefault="006E71BB" w:rsidP="006E71BB">
            <w:pPr>
              <w:tabs>
                <w:tab w:val="clear" w:pos="851"/>
              </w:tabs>
              <w:spacing w:line="240" w:lineRule="auto"/>
              <w:jc w:val="center"/>
            </w:pPr>
            <w:r w:rsidRPr="007D7484">
              <w:t>0.90</w:t>
            </w:r>
          </w:p>
        </w:tc>
        <w:tc>
          <w:tcPr>
            <w:tcW w:w="719" w:type="dxa"/>
            <w:tcBorders>
              <w:top w:val="single" w:sz="4" w:space="0" w:color="auto"/>
            </w:tcBorders>
            <w:shd w:val="clear" w:color="auto" w:fill="FFFFFF" w:themeFill="background1"/>
            <w:noWrap/>
          </w:tcPr>
          <w:p w14:paraId="731BF04B" w14:textId="29B4B7B1" w:rsidR="006E71BB" w:rsidRPr="006B5BEF" w:rsidRDefault="006E71BB" w:rsidP="006E71BB">
            <w:pPr>
              <w:tabs>
                <w:tab w:val="clear" w:pos="851"/>
              </w:tabs>
              <w:spacing w:line="240" w:lineRule="auto"/>
              <w:jc w:val="center"/>
              <w:rPr>
                <w:b/>
                <w:i/>
              </w:rPr>
            </w:pPr>
            <w:r w:rsidRPr="006B5BEF">
              <w:rPr>
                <w:b/>
                <w:i/>
              </w:rPr>
              <w:t>0.00</w:t>
            </w:r>
          </w:p>
        </w:tc>
        <w:tc>
          <w:tcPr>
            <w:tcW w:w="719" w:type="dxa"/>
            <w:tcBorders>
              <w:top w:val="single" w:sz="4" w:space="0" w:color="auto"/>
            </w:tcBorders>
            <w:shd w:val="clear" w:color="auto" w:fill="FFFFFF" w:themeFill="background1"/>
            <w:noWrap/>
          </w:tcPr>
          <w:p w14:paraId="11DE5793" w14:textId="14F7C56A" w:rsidR="006E71BB" w:rsidRPr="007D7484" w:rsidRDefault="006E71BB" w:rsidP="006E71BB">
            <w:pPr>
              <w:tabs>
                <w:tab w:val="clear" w:pos="851"/>
              </w:tabs>
              <w:spacing w:line="240" w:lineRule="auto"/>
              <w:jc w:val="center"/>
            </w:pPr>
            <w:r w:rsidRPr="007D7484">
              <w:t>0.90</w:t>
            </w:r>
          </w:p>
        </w:tc>
        <w:tc>
          <w:tcPr>
            <w:tcW w:w="492" w:type="dxa"/>
            <w:tcBorders>
              <w:top w:val="single" w:sz="4" w:space="0" w:color="auto"/>
            </w:tcBorders>
            <w:shd w:val="clear" w:color="auto" w:fill="FFFFFF" w:themeFill="background1"/>
          </w:tcPr>
          <w:p w14:paraId="19D24C4A" w14:textId="005D2B42"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33C57AF7" w14:textId="11513BDA"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3A0B2588" w14:textId="7471C880"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58AB970A" w14:textId="4C25C872"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752" w:type="dxa"/>
            <w:tcBorders>
              <w:top w:val="single" w:sz="4" w:space="0" w:color="auto"/>
            </w:tcBorders>
            <w:shd w:val="clear" w:color="auto" w:fill="FFFFFF" w:themeFill="background1"/>
          </w:tcPr>
          <w:p w14:paraId="49CE4328" w14:textId="6087A9AF" w:rsidR="006E71BB" w:rsidRPr="002D7981" w:rsidRDefault="006E71BB" w:rsidP="006E71BB">
            <w:pPr>
              <w:tabs>
                <w:tab w:val="clear" w:pos="851"/>
              </w:tabs>
              <w:spacing w:line="240" w:lineRule="auto"/>
              <w:jc w:val="center"/>
            </w:pPr>
            <w:r w:rsidRPr="002D7981">
              <w:t>1.00</w:t>
            </w:r>
          </w:p>
        </w:tc>
      </w:tr>
      <w:tr w:rsidR="006E71BB" w:rsidRPr="00A22ACA" w14:paraId="1659EAD7" w14:textId="77777777" w:rsidTr="00A52A2D">
        <w:trPr>
          <w:trHeight w:val="255"/>
          <w:jc w:val="center"/>
        </w:trPr>
        <w:tc>
          <w:tcPr>
            <w:tcW w:w="1686" w:type="dxa"/>
            <w:tcBorders>
              <w:top w:val="single" w:sz="4" w:space="0" w:color="auto"/>
            </w:tcBorders>
            <w:shd w:val="clear" w:color="auto" w:fill="auto"/>
            <w:noWrap/>
          </w:tcPr>
          <w:p w14:paraId="1574E97F" w14:textId="0D55DF7B" w:rsidR="006E71BB" w:rsidRPr="00A22ACA" w:rsidRDefault="006E71BB" w:rsidP="006E71BB">
            <w:pPr>
              <w:tabs>
                <w:tab w:val="clear" w:pos="851"/>
              </w:tabs>
              <w:spacing w:line="240" w:lineRule="auto"/>
              <w:rPr>
                <w:rFonts w:eastAsia="Times New Roman" w:cs="Times New Roman"/>
                <w:color w:val="000000"/>
                <w:lang w:eastAsia="en-GB"/>
              </w:rPr>
            </w:pPr>
            <w:r w:rsidRPr="00A22ACA">
              <w:rPr>
                <w:rFonts w:eastAsia="Times New Roman" w:cs="Times New Roman"/>
                <w:color w:val="000000"/>
                <w:lang w:eastAsia="en-GB"/>
              </w:rPr>
              <w:t>3R</w:t>
            </w:r>
          </w:p>
        </w:tc>
        <w:tc>
          <w:tcPr>
            <w:tcW w:w="719" w:type="dxa"/>
            <w:tcBorders>
              <w:top w:val="single" w:sz="4" w:space="0" w:color="auto"/>
            </w:tcBorders>
            <w:shd w:val="clear" w:color="auto" w:fill="FFFFFF" w:themeFill="background1"/>
            <w:noWrap/>
          </w:tcPr>
          <w:p w14:paraId="412E7CCA" w14:textId="326B1739" w:rsidR="006E71BB" w:rsidRPr="007D7484" w:rsidRDefault="006E71BB" w:rsidP="006E71BB">
            <w:pPr>
              <w:tabs>
                <w:tab w:val="clear" w:pos="851"/>
              </w:tabs>
              <w:spacing w:line="240" w:lineRule="auto"/>
              <w:jc w:val="center"/>
            </w:pPr>
            <w:r w:rsidRPr="007D7484">
              <w:t>0.90</w:t>
            </w:r>
          </w:p>
        </w:tc>
        <w:tc>
          <w:tcPr>
            <w:tcW w:w="719" w:type="dxa"/>
            <w:tcBorders>
              <w:top w:val="single" w:sz="4" w:space="0" w:color="auto"/>
            </w:tcBorders>
            <w:shd w:val="clear" w:color="auto" w:fill="FFFFFF" w:themeFill="background1"/>
            <w:noWrap/>
          </w:tcPr>
          <w:p w14:paraId="2F761673" w14:textId="5166BF9F" w:rsidR="006E71BB" w:rsidRPr="007D7484" w:rsidRDefault="006E71BB" w:rsidP="006E71BB">
            <w:pPr>
              <w:tabs>
                <w:tab w:val="clear" w:pos="851"/>
              </w:tabs>
              <w:spacing w:line="240" w:lineRule="auto"/>
              <w:jc w:val="center"/>
            </w:pPr>
            <w:r w:rsidRPr="007D7484">
              <w:t>0.90</w:t>
            </w:r>
          </w:p>
        </w:tc>
        <w:tc>
          <w:tcPr>
            <w:tcW w:w="719" w:type="dxa"/>
            <w:tcBorders>
              <w:top w:val="single" w:sz="4" w:space="0" w:color="auto"/>
            </w:tcBorders>
            <w:shd w:val="clear" w:color="auto" w:fill="FFFFFF" w:themeFill="background1"/>
            <w:noWrap/>
          </w:tcPr>
          <w:p w14:paraId="60480740" w14:textId="6DD20F66" w:rsidR="006E71BB" w:rsidRPr="006B5BEF" w:rsidRDefault="006E71BB" w:rsidP="006E71BB">
            <w:pPr>
              <w:tabs>
                <w:tab w:val="clear" w:pos="851"/>
              </w:tabs>
              <w:spacing w:line="240" w:lineRule="auto"/>
              <w:jc w:val="center"/>
              <w:rPr>
                <w:b/>
                <w:i/>
              </w:rPr>
            </w:pPr>
            <w:r w:rsidRPr="006B5BEF">
              <w:rPr>
                <w:b/>
                <w:i/>
              </w:rPr>
              <w:t>0.00</w:t>
            </w:r>
          </w:p>
        </w:tc>
        <w:tc>
          <w:tcPr>
            <w:tcW w:w="719" w:type="dxa"/>
            <w:tcBorders>
              <w:top w:val="single" w:sz="4" w:space="0" w:color="auto"/>
            </w:tcBorders>
            <w:shd w:val="clear" w:color="auto" w:fill="FFFFFF" w:themeFill="background1"/>
            <w:noWrap/>
          </w:tcPr>
          <w:p w14:paraId="464B1B69" w14:textId="2EA5B7B0" w:rsidR="006E71BB" w:rsidRPr="007D7484" w:rsidRDefault="006E71BB" w:rsidP="006E71BB">
            <w:pPr>
              <w:tabs>
                <w:tab w:val="clear" w:pos="851"/>
              </w:tabs>
              <w:spacing w:line="240" w:lineRule="auto"/>
              <w:jc w:val="center"/>
            </w:pPr>
            <w:r w:rsidRPr="007D7484">
              <w:t>0.90</w:t>
            </w:r>
          </w:p>
        </w:tc>
        <w:tc>
          <w:tcPr>
            <w:tcW w:w="492" w:type="dxa"/>
            <w:tcBorders>
              <w:top w:val="single" w:sz="4" w:space="0" w:color="auto"/>
            </w:tcBorders>
            <w:shd w:val="clear" w:color="auto" w:fill="FFFFFF" w:themeFill="background1"/>
          </w:tcPr>
          <w:p w14:paraId="4A6759F8" w14:textId="2684A9B0"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79F35C3A" w14:textId="4A6E9B1B"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082614CF" w14:textId="1041304E"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37F906DE" w14:textId="2FE6DD7B"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752" w:type="dxa"/>
            <w:tcBorders>
              <w:top w:val="single" w:sz="4" w:space="0" w:color="auto"/>
            </w:tcBorders>
            <w:shd w:val="clear" w:color="auto" w:fill="FFFFFF" w:themeFill="background1"/>
          </w:tcPr>
          <w:p w14:paraId="678938EE" w14:textId="46CB738D" w:rsidR="006E71BB" w:rsidRPr="002D7981" w:rsidRDefault="006E71BB" w:rsidP="006E71BB">
            <w:pPr>
              <w:tabs>
                <w:tab w:val="clear" w:pos="851"/>
              </w:tabs>
              <w:spacing w:line="240" w:lineRule="auto"/>
              <w:jc w:val="center"/>
            </w:pPr>
            <w:r w:rsidRPr="002D7981">
              <w:t>1.03</w:t>
            </w:r>
          </w:p>
        </w:tc>
      </w:tr>
      <w:tr w:rsidR="006E71BB" w:rsidRPr="00A22ACA" w14:paraId="7859F773" w14:textId="77777777" w:rsidTr="00A52A2D">
        <w:trPr>
          <w:trHeight w:val="255"/>
          <w:jc w:val="center"/>
        </w:trPr>
        <w:tc>
          <w:tcPr>
            <w:tcW w:w="1686" w:type="dxa"/>
            <w:tcBorders>
              <w:top w:val="single" w:sz="4" w:space="0" w:color="auto"/>
            </w:tcBorders>
            <w:shd w:val="clear" w:color="auto" w:fill="auto"/>
            <w:noWrap/>
          </w:tcPr>
          <w:p w14:paraId="3C156BD3" w14:textId="4CE0D78C" w:rsidR="006E71BB" w:rsidRPr="00A22ACA" w:rsidRDefault="006E71BB" w:rsidP="006E71BB">
            <w:pPr>
              <w:tabs>
                <w:tab w:val="clear" w:pos="851"/>
              </w:tabs>
              <w:spacing w:line="240" w:lineRule="auto"/>
              <w:rPr>
                <w:rFonts w:eastAsia="Times New Roman" w:cs="Times New Roman"/>
                <w:color w:val="000000"/>
                <w:lang w:eastAsia="en-GB"/>
              </w:rPr>
            </w:pPr>
            <w:r w:rsidRPr="00A22ACA">
              <w:rPr>
                <w:rFonts w:eastAsia="Times New Roman" w:cs="Times New Roman"/>
                <w:color w:val="000000"/>
                <w:lang w:eastAsia="en-GB"/>
              </w:rPr>
              <w:t>4R</w:t>
            </w:r>
          </w:p>
        </w:tc>
        <w:tc>
          <w:tcPr>
            <w:tcW w:w="719" w:type="dxa"/>
            <w:tcBorders>
              <w:top w:val="single" w:sz="4" w:space="0" w:color="auto"/>
            </w:tcBorders>
            <w:shd w:val="clear" w:color="auto" w:fill="FFFFFF" w:themeFill="background1"/>
            <w:noWrap/>
          </w:tcPr>
          <w:p w14:paraId="1CD6407E" w14:textId="68BA0580" w:rsidR="006E71BB" w:rsidRPr="007D7484" w:rsidRDefault="006E71BB" w:rsidP="006E71BB">
            <w:pPr>
              <w:tabs>
                <w:tab w:val="clear" w:pos="851"/>
              </w:tabs>
              <w:spacing w:line="240" w:lineRule="auto"/>
              <w:jc w:val="center"/>
            </w:pPr>
            <w:r w:rsidRPr="007D7484">
              <w:t>0.90</w:t>
            </w:r>
          </w:p>
        </w:tc>
        <w:tc>
          <w:tcPr>
            <w:tcW w:w="719" w:type="dxa"/>
            <w:tcBorders>
              <w:top w:val="single" w:sz="4" w:space="0" w:color="auto"/>
            </w:tcBorders>
            <w:shd w:val="clear" w:color="auto" w:fill="FFFFFF" w:themeFill="background1"/>
            <w:noWrap/>
          </w:tcPr>
          <w:p w14:paraId="6274D626" w14:textId="4371F211" w:rsidR="006E71BB" w:rsidRPr="007D7484" w:rsidRDefault="006E71BB" w:rsidP="006E71BB">
            <w:pPr>
              <w:tabs>
                <w:tab w:val="clear" w:pos="851"/>
              </w:tabs>
              <w:spacing w:line="240" w:lineRule="auto"/>
              <w:jc w:val="center"/>
            </w:pPr>
            <w:r w:rsidRPr="007D7484">
              <w:t>0.90</w:t>
            </w:r>
          </w:p>
        </w:tc>
        <w:tc>
          <w:tcPr>
            <w:tcW w:w="719" w:type="dxa"/>
            <w:tcBorders>
              <w:top w:val="single" w:sz="4" w:space="0" w:color="auto"/>
            </w:tcBorders>
            <w:shd w:val="clear" w:color="auto" w:fill="FFFFFF" w:themeFill="background1"/>
            <w:noWrap/>
          </w:tcPr>
          <w:p w14:paraId="3748485F" w14:textId="0560459B" w:rsidR="006E71BB" w:rsidRPr="006B5BEF" w:rsidRDefault="006E71BB" w:rsidP="006E71BB">
            <w:pPr>
              <w:tabs>
                <w:tab w:val="clear" w:pos="851"/>
              </w:tabs>
              <w:spacing w:line="240" w:lineRule="auto"/>
              <w:jc w:val="center"/>
              <w:rPr>
                <w:b/>
                <w:i/>
              </w:rPr>
            </w:pPr>
            <w:r w:rsidRPr="006B5BEF">
              <w:rPr>
                <w:b/>
                <w:i/>
              </w:rPr>
              <w:t>0.00</w:t>
            </w:r>
          </w:p>
        </w:tc>
        <w:tc>
          <w:tcPr>
            <w:tcW w:w="719" w:type="dxa"/>
            <w:tcBorders>
              <w:top w:val="single" w:sz="4" w:space="0" w:color="auto"/>
            </w:tcBorders>
            <w:shd w:val="clear" w:color="auto" w:fill="FFFFFF" w:themeFill="background1"/>
            <w:noWrap/>
          </w:tcPr>
          <w:p w14:paraId="6B0D32CF" w14:textId="595AED1A" w:rsidR="006E71BB" w:rsidRPr="007D7484" w:rsidRDefault="006E71BB" w:rsidP="006E71BB">
            <w:pPr>
              <w:tabs>
                <w:tab w:val="clear" w:pos="851"/>
              </w:tabs>
              <w:spacing w:line="240" w:lineRule="auto"/>
              <w:jc w:val="center"/>
            </w:pPr>
            <w:r w:rsidRPr="007D7484">
              <w:t>0.90</w:t>
            </w:r>
          </w:p>
        </w:tc>
        <w:tc>
          <w:tcPr>
            <w:tcW w:w="492" w:type="dxa"/>
            <w:tcBorders>
              <w:top w:val="single" w:sz="4" w:space="0" w:color="auto"/>
            </w:tcBorders>
            <w:shd w:val="clear" w:color="auto" w:fill="FFFFFF" w:themeFill="background1"/>
          </w:tcPr>
          <w:p w14:paraId="74632848" w14:textId="1046D537"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1B0D4061" w14:textId="086E5F7F"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666B8434" w14:textId="0D524DAD"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45BBBD38" w14:textId="297AA4B7"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752" w:type="dxa"/>
            <w:tcBorders>
              <w:top w:val="single" w:sz="4" w:space="0" w:color="auto"/>
            </w:tcBorders>
            <w:shd w:val="clear" w:color="auto" w:fill="FFFFFF" w:themeFill="background1"/>
          </w:tcPr>
          <w:p w14:paraId="4E56F0A0" w14:textId="610DC32A" w:rsidR="006E71BB" w:rsidRPr="002D7981" w:rsidRDefault="006E71BB" w:rsidP="006E71BB">
            <w:pPr>
              <w:tabs>
                <w:tab w:val="clear" w:pos="851"/>
              </w:tabs>
              <w:spacing w:line="240" w:lineRule="auto"/>
              <w:jc w:val="center"/>
            </w:pPr>
            <w:r w:rsidRPr="002D7981">
              <w:t>1.10</w:t>
            </w:r>
          </w:p>
        </w:tc>
      </w:tr>
      <w:tr w:rsidR="006E71BB" w:rsidRPr="00A22ACA" w14:paraId="6C8DAF21" w14:textId="77777777" w:rsidTr="00A52A2D">
        <w:trPr>
          <w:trHeight w:val="255"/>
          <w:jc w:val="center"/>
        </w:trPr>
        <w:tc>
          <w:tcPr>
            <w:tcW w:w="1686" w:type="dxa"/>
            <w:tcBorders>
              <w:top w:val="single" w:sz="4" w:space="0" w:color="auto"/>
            </w:tcBorders>
            <w:shd w:val="clear" w:color="auto" w:fill="auto"/>
            <w:noWrap/>
          </w:tcPr>
          <w:p w14:paraId="245FC372" w14:textId="65A963BE" w:rsidR="006E71BB" w:rsidRPr="00A22ACA" w:rsidRDefault="006E71BB" w:rsidP="006E71BB">
            <w:pPr>
              <w:tabs>
                <w:tab w:val="clear" w:pos="851"/>
              </w:tabs>
              <w:spacing w:line="240" w:lineRule="auto"/>
              <w:rPr>
                <w:rFonts w:eastAsia="Times New Roman" w:cs="Times New Roman"/>
                <w:color w:val="000000"/>
                <w:lang w:eastAsia="en-GB"/>
              </w:rPr>
            </w:pPr>
            <w:r w:rsidRPr="00A22ACA">
              <w:rPr>
                <w:rFonts w:eastAsia="Times New Roman" w:cs="Times New Roman"/>
                <w:color w:val="000000"/>
                <w:lang w:eastAsia="en-GB"/>
              </w:rPr>
              <w:t>5R</w:t>
            </w:r>
          </w:p>
        </w:tc>
        <w:tc>
          <w:tcPr>
            <w:tcW w:w="719" w:type="dxa"/>
            <w:tcBorders>
              <w:top w:val="single" w:sz="4" w:space="0" w:color="auto"/>
            </w:tcBorders>
            <w:shd w:val="clear" w:color="auto" w:fill="FFFFFF" w:themeFill="background1"/>
            <w:noWrap/>
          </w:tcPr>
          <w:p w14:paraId="08D9A776" w14:textId="2E646909" w:rsidR="006E71BB" w:rsidRPr="007D7484" w:rsidRDefault="006E71BB" w:rsidP="006E71BB">
            <w:pPr>
              <w:tabs>
                <w:tab w:val="clear" w:pos="851"/>
              </w:tabs>
              <w:spacing w:line="240" w:lineRule="auto"/>
              <w:jc w:val="center"/>
            </w:pPr>
            <w:r w:rsidRPr="007D7484">
              <w:t>1.10</w:t>
            </w:r>
          </w:p>
        </w:tc>
        <w:tc>
          <w:tcPr>
            <w:tcW w:w="719" w:type="dxa"/>
            <w:tcBorders>
              <w:top w:val="single" w:sz="4" w:space="0" w:color="auto"/>
            </w:tcBorders>
            <w:shd w:val="clear" w:color="auto" w:fill="FFFFFF" w:themeFill="background1"/>
            <w:noWrap/>
          </w:tcPr>
          <w:p w14:paraId="20FA1271" w14:textId="5D1E3F28" w:rsidR="006E71BB" w:rsidRPr="007D7484" w:rsidRDefault="006E71BB" w:rsidP="006E71BB">
            <w:pPr>
              <w:tabs>
                <w:tab w:val="clear" w:pos="851"/>
              </w:tabs>
              <w:spacing w:line="240" w:lineRule="auto"/>
              <w:jc w:val="center"/>
            </w:pPr>
            <w:r w:rsidRPr="007D7484">
              <w:t>1.05</w:t>
            </w:r>
          </w:p>
        </w:tc>
        <w:tc>
          <w:tcPr>
            <w:tcW w:w="719" w:type="dxa"/>
            <w:tcBorders>
              <w:top w:val="single" w:sz="4" w:space="0" w:color="auto"/>
            </w:tcBorders>
            <w:shd w:val="clear" w:color="auto" w:fill="FFFFFF" w:themeFill="background1"/>
            <w:noWrap/>
          </w:tcPr>
          <w:p w14:paraId="34A231D9" w14:textId="6C69C6E8" w:rsidR="006E71BB" w:rsidRPr="006B5BEF" w:rsidRDefault="006E71BB" w:rsidP="006E71BB">
            <w:pPr>
              <w:tabs>
                <w:tab w:val="clear" w:pos="851"/>
              </w:tabs>
              <w:spacing w:line="240" w:lineRule="auto"/>
              <w:jc w:val="center"/>
              <w:rPr>
                <w:b/>
                <w:i/>
              </w:rPr>
            </w:pPr>
            <w:r w:rsidRPr="006B5BEF">
              <w:rPr>
                <w:b/>
                <w:i/>
              </w:rPr>
              <w:t>0.00</w:t>
            </w:r>
          </w:p>
        </w:tc>
        <w:tc>
          <w:tcPr>
            <w:tcW w:w="719" w:type="dxa"/>
            <w:tcBorders>
              <w:top w:val="single" w:sz="4" w:space="0" w:color="auto"/>
            </w:tcBorders>
            <w:shd w:val="clear" w:color="auto" w:fill="FFFFFF" w:themeFill="background1"/>
            <w:noWrap/>
          </w:tcPr>
          <w:p w14:paraId="4D5F1F88" w14:textId="3100A945" w:rsidR="006E71BB" w:rsidRPr="007D7484" w:rsidRDefault="006E71BB" w:rsidP="006E71BB">
            <w:pPr>
              <w:tabs>
                <w:tab w:val="clear" w:pos="851"/>
              </w:tabs>
              <w:spacing w:line="240" w:lineRule="auto"/>
              <w:jc w:val="center"/>
            </w:pPr>
            <w:r w:rsidRPr="007D7484">
              <w:t>1.10</w:t>
            </w:r>
          </w:p>
        </w:tc>
        <w:tc>
          <w:tcPr>
            <w:tcW w:w="492" w:type="dxa"/>
            <w:tcBorders>
              <w:top w:val="single" w:sz="4" w:space="0" w:color="auto"/>
            </w:tcBorders>
            <w:shd w:val="clear" w:color="auto" w:fill="FFFFFF" w:themeFill="background1"/>
          </w:tcPr>
          <w:p w14:paraId="55498C1B" w14:textId="016A80A1"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0190D0A3" w14:textId="6DD55BAE"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2BA0B51D" w14:textId="2D2B0F16"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4F50E058" w14:textId="67EE7B28"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752" w:type="dxa"/>
            <w:tcBorders>
              <w:top w:val="single" w:sz="4" w:space="0" w:color="auto"/>
            </w:tcBorders>
            <w:shd w:val="clear" w:color="auto" w:fill="FFFFFF" w:themeFill="background1"/>
          </w:tcPr>
          <w:p w14:paraId="6CBB67E5" w14:textId="42F7A844" w:rsidR="006E71BB" w:rsidRPr="002D7981" w:rsidRDefault="006E71BB" w:rsidP="006E71BB">
            <w:pPr>
              <w:tabs>
                <w:tab w:val="clear" w:pos="851"/>
              </w:tabs>
              <w:spacing w:line="240" w:lineRule="auto"/>
              <w:jc w:val="center"/>
            </w:pPr>
            <w:r w:rsidRPr="002D7981">
              <w:t>1.10</w:t>
            </w:r>
          </w:p>
        </w:tc>
      </w:tr>
      <w:tr w:rsidR="006E71BB" w:rsidRPr="00A22ACA" w14:paraId="5575760B" w14:textId="77777777" w:rsidTr="00A52A2D">
        <w:trPr>
          <w:trHeight w:val="255"/>
          <w:jc w:val="center"/>
        </w:trPr>
        <w:tc>
          <w:tcPr>
            <w:tcW w:w="1686" w:type="dxa"/>
            <w:tcBorders>
              <w:top w:val="single" w:sz="4" w:space="0" w:color="auto"/>
            </w:tcBorders>
            <w:shd w:val="clear" w:color="auto" w:fill="auto"/>
            <w:noWrap/>
          </w:tcPr>
          <w:p w14:paraId="6C8266C9" w14:textId="045007EB" w:rsidR="006E71BB" w:rsidRPr="00A22ACA" w:rsidRDefault="006E71BB" w:rsidP="006E71BB">
            <w:pPr>
              <w:tabs>
                <w:tab w:val="clear" w:pos="851"/>
              </w:tabs>
              <w:spacing w:line="240" w:lineRule="auto"/>
              <w:rPr>
                <w:rFonts w:eastAsia="Times New Roman" w:cs="Times New Roman"/>
                <w:color w:val="000000"/>
                <w:lang w:eastAsia="en-GB"/>
              </w:rPr>
            </w:pPr>
            <w:r w:rsidRPr="00A22ACA">
              <w:rPr>
                <w:rFonts w:eastAsia="Times New Roman" w:cs="Times New Roman"/>
                <w:color w:val="000000"/>
                <w:lang w:eastAsia="en-GB"/>
              </w:rPr>
              <w:t>6R</w:t>
            </w:r>
          </w:p>
        </w:tc>
        <w:tc>
          <w:tcPr>
            <w:tcW w:w="719" w:type="dxa"/>
            <w:tcBorders>
              <w:top w:val="single" w:sz="4" w:space="0" w:color="auto"/>
            </w:tcBorders>
            <w:shd w:val="clear" w:color="auto" w:fill="FFFFFF" w:themeFill="background1"/>
            <w:noWrap/>
          </w:tcPr>
          <w:p w14:paraId="61AE256D" w14:textId="0D4C6C7C" w:rsidR="006E71BB" w:rsidRPr="007D7484" w:rsidRDefault="006E71BB" w:rsidP="006E71BB">
            <w:pPr>
              <w:tabs>
                <w:tab w:val="clear" w:pos="851"/>
              </w:tabs>
              <w:spacing w:line="240" w:lineRule="auto"/>
              <w:jc w:val="center"/>
            </w:pPr>
            <w:r w:rsidRPr="007D7484">
              <w:t>0.90</w:t>
            </w:r>
          </w:p>
        </w:tc>
        <w:tc>
          <w:tcPr>
            <w:tcW w:w="719" w:type="dxa"/>
            <w:tcBorders>
              <w:top w:val="single" w:sz="4" w:space="0" w:color="auto"/>
            </w:tcBorders>
            <w:shd w:val="clear" w:color="auto" w:fill="FFFFFF" w:themeFill="background1"/>
            <w:noWrap/>
          </w:tcPr>
          <w:p w14:paraId="70DEC2E7" w14:textId="47EA87AB" w:rsidR="006E71BB" w:rsidRPr="007D7484" w:rsidRDefault="006E71BB" w:rsidP="006E71BB">
            <w:pPr>
              <w:tabs>
                <w:tab w:val="clear" w:pos="851"/>
              </w:tabs>
              <w:spacing w:line="240" w:lineRule="auto"/>
              <w:jc w:val="center"/>
            </w:pPr>
            <w:r w:rsidRPr="007D7484">
              <w:t>0.00</w:t>
            </w:r>
          </w:p>
        </w:tc>
        <w:tc>
          <w:tcPr>
            <w:tcW w:w="719" w:type="dxa"/>
            <w:tcBorders>
              <w:top w:val="single" w:sz="4" w:space="0" w:color="auto"/>
            </w:tcBorders>
            <w:shd w:val="clear" w:color="auto" w:fill="FFFFFF" w:themeFill="background1"/>
            <w:noWrap/>
          </w:tcPr>
          <w:p w14:paraId="2CE7FEDF" w14:textId="0B6394EC" w:rsidR="006E71BB" w:rsidRPr="006B5BEF" w:rsidRDefault="006E71BB" w:rsidP="006E71BB">
            <w:pPr>
              <w:tabs>
                <w:tab w:val="clear" w:pos="851"/>
              </w:tabs>
              <w:spacing w:line="240" w:lineRule="auto"/>
              <w:jc w:val="center"/>
              <w:rPr>
                <w:b/>
                <w:i/>
              </w:rPr>
            </w:pPr>
            <w:r w:rsidRPr="007D7484">
              <w:t>1.10</w:t>
            </w:r>
          </w:p>
        </w:tc>
        <w:tc>
          <w:tcPr>
            <w:tcW w:w="719" w:type="dxa"/>
            <w:tcBorders>
              <w:top w:val="single" w:sz="4" w:space="0" w:color="auto"/>
            </w:tcBorders>
            <w:shd w:val="clear" w:color="auto" w:fill="FFFFFF" w:themeFill="background1"/>
            <w:noWrap/>
          </w:tcPr>
          <w:p w14:paraId="5B297AAA" w14:textId="0654E77F" w:rsidR="006E71BB" w:rsidRPr="007D7484" w:rsidRDefault="006E71BB" w:rsidP="006E71BB">
            <w:pPr>
              <w:tabs>
                <w:tab w:val="clear" w:pos="851"/>
              </w:tabs>
              <w:spacing w:line="240" w:lineRule="auto"/>
              <w:jc w:val="center"/>
            </w:pPr>
            <w:r w:rsidRPr="007D7484">
              <w:t>0.90</w:t>
            </w:r>
          </w:p>
        </w:tc>
        <w:tc>
          <w:tcPr>
            <w:tcW w:w="492" w:type="dxa"/>
            <w:tcBorders>
              <w:top w:val="single" w:sz="4" w:space="0" w:color="auto"/>
            </w:tcBorders>
            <w:shd w:val="clear" w:color="auto" w:fill="FFFFFF" w:themeFill="background1"/>
          </w:tcPr>
          <w:p w14:paraId="6153BACD" w14:textId="0241AABD"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64322BA7" w14:textId="2C3FBF98"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73C1960F" w14:textId="24A60722"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64A6A8F8" w14:textId="106C76D3"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752" w:type="dxa"/>
            <w:tcBorders>
              <w:top w:val="single" w:sz="4" w:space="0" w:color="auto"/>
            </w:tcBorders>
            <w:shd w:val="clear" w:color="auto" w:fill="FFFFFF" w:themeFill="background1"/>
          </w:tcPr>
          <w:p w14:paraId="68AD251B" w14:textId="2C173D78" w:rsidR="006E71BB" w:rsidRPr="002D7981" w:rsidRDefault="006E71BB" w:rsidP="006E71BB">
            <w:pPr>
              <w:tabs>
                <w:tab w:val="clear" w:pos="851"/>
              </w:tabs>
              <w:spacing w:line="240" w:lineRule="auto"/>
              <w:jc w:val="center"/>
            </w:pPr>
            <w:r w:rsidRPr="002D7981">
              <w:t>0.90</w:t>
            </w:r>
          </w:p>
        </w:tc>
      </w:tr>
      <w:tr w:rsidR="006E71BB" w:rsidRPr="00A22ACA" w14:paraId="7AD3F8BB" w14:textId="77777777" w:rsidTr="00A52A2D">
        <w:trPr>
          <w:trHeight w:val="255"/>
          <w:jc w:val="center"/>
        </w:trPr>
        <w:tc>
          <w:tcPr>
            <w:tcW w:w="1686" w:type="dxa"/>
            <w:tcBorders>
              <w:top w:val="single" w:sz="4" w:space="0" w:color="auto"/>
            </w:tcBorders>
            <w:shd w:val="clear" w:color="auto" w:fill="auto"/>
            <w:noWrap/>
          </w:tcPr>
          <w:p w14:paraId="4549414B" w14:textId="78013578" w:rsidR="006E71BB" w:rsidRPr="00A22ACA" w:rsidRDefault="006E71BB" w:rsidP="006E71BB">
            <w:pPr>
              <w:tabs>
                <w:tab w:val="clear" w:pos="851"/>
              </w:tabs>
              <w:spacing w:line="240" w:lineRule="auto"/>
              <w:rPr>
                <w:rFonts w:eastAsia="Times New Roman" w:cs="Times New Roman"/>
                <w:color w:val="000000"/>
                <w:lang w:eastAsia="en-GB"/>
              </w:rPr>
            </w:pPr>
            <w:r w:rsidRPr="00A22ACA">
              <w:rPr>
                <w:rFonts w:eastAsia="Times New Roman" w:cs="Times New Roman"/>
                <w:color w:val="000000"/>
                <w:lang w:eastAsia="en-GB"/>
              </w:rPr>
              <w:t>2L</w:t>
            </w:r>
          </w:p>
        </w:tc>
        <w:tc>
          <w:tcPr>
            <w:tcW w:w="719" w:type="dxa"/>
            <w:tcBorders>
              <w:top w:val="single" w:sz="4" w:space="0" w:color="auto"/>
            </w:tcBorders>
            <w:shd w:val="clear" w:color="auto" w:fill="FFFFFF" w:themeFill="background1"/>
            <w:noWrap/>
          </w:tcPr>
          <w:p w14:paraId="265AB031" w14:textId="616D3D52" w:rsidR="006E71BB" w:rsidRPr="007D7484" w:rsidRDefault="006E71BB" w:rsidP="006E71BB">
            <w:pPr>
              <w:tabs>
                <w:tab w:val="clear" w:pos="851"/>
              </w:tabs>
              <w:spacing w:line="240" w:lineRule="auto"/>
              <w:jc w:val="center"/>
            </w:pPr>
            <w:r w:rsidRPr="007D7484">
              <w:t>1.00</w:t>
            </w:r>
          </w:p>
        </w:tc>
        <w:tc>
          <w:tcPr>
            <w:tcW w:w="719" w:type="dxa"/>
            <w:tcBorders>
              <w:top w:val="single" w:sz="4" w:space="0" w:color="auto"/>
            </w:tcBorders>
            <w:shd w:val="clear" w:color="auto" w:fill="FFFFFF" w:themeFill="background1"/>
            <w:noWrap/>
          </w:tcPr>
          <w:p w14:paraId="00260865" w14:textId="36D64F07" w:rsidR="006E71BB" w:rsidRPr="007D7484" w:rsidRDefault="006E71BB" w:rsidP="006E71BB">
            <w:pPr>
              <w:tabs>
                <w:tab w:val="clear" w:pos="851"/>
              </w:tabs>
              <w:spacing w:line="240" w:lineRule="auto"/>
              <w:jc w:val="center"/>
            </w:pPr>
            <w:r w:rsidRPr="007D7484">
              <w:t>0.93</w:t>
            </w:r>
          </w:p>
        </w:tc>
        <w:tc>
          <w:tcPr>
            <w:tcW w:w="719" w:type="dxa"/>
            <w:tcBorders>
              <w:top w:val="single" w:sz="4" w:space="0" w:color="auto"/>
            </w:tcBorders>
            <w:shd w:val="clear" w:color="auto" w:fill="FFFFFF" w:themeFill="background1"/>
            <w:noWrap/>
          </w:tcPr>
          <w:p w14:paraId="4E1CADD5" w14:textId="56A28A05" w:rsidR="006E71BB" w:rsidRPr="007D7484" w:rsidRDefault="006E71BB" w:rsidP="006E71BB">
            <w:pPr>
              <w:tabs>
                <w:tab w:val="clear" w:pos="851"/>
              </w:tabs>
              <w:spacing w:line="240" w:lineRule="auto"/>
              <w:jc w:val="center"/>
            </w:pPr>
            <w:r w:rsidRPr="006B5BEF">
              <w:rPr>
                <w:b/>
                <w:i/>
              </w:rPr>
              <w:t>0.00</w:t>
            </w:r>
          </w:p>
        </w:tc>
        <w:tc>
          <w:tcPr>
            <w:tcW w:w="719" w:type="dxa"/>
            <w:tcBorders>
              <w:top w:val="single" w:sz="4" w:space="0" w:color="auto"/>
            </w:tcBorders>
            <w:shd w:val="clear" w:color="auto" w:fill="FFFFFF" w:themeFill="background1"/>
            <w:noWrap/>
          </w:tcPr>
          <w:p w14:paraId="3D45A57D" w14:textId="3495D0C9" w:rsidR="006E71BB" w:rsidRPr="007D7484" w:rsidRDefault="006E71BB" w:rsidP="006E71BB">
            <w:pPr>
              <w:tabs>
                <w:tab w:val="clear" w:pos="851"/>
              </w:tabs>
              <w:spacing w:line="240" w:lineRule="auto"/>
              <w:jc w:val="center"/>
            </w:pPr>
            <w:r w:rsidRPr="007D7484">
              <w:t>1.00</w:t>
            </w:r>
          </w:p>
        </w:tc>
        <w:tc>
          <w:tcPr>
            <w:tcW w:w="492" w:type="dxa"/>
            <w:tcBorders>
              <w:top w:val="single" w:sz="4" w:space="0" w:color="auto"/>
            </w:tcBorders>
            <w:shd w:val="clear" w:color="auto" w:fill="FFFFFF" w:themeFill="background1"/>
          </w:tcPr>
          <w:p w14:paraId="33EA7DDC" w14:textId="7277893B"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45EB2568" w14:textId="6ED890F2"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6906E15E" w14:textId="053D7F24"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4800C424" w14:textId="234338DC"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752" w:type="dxa"/>
            <w:tcBorders>
              <w:top w:val="single" w:sz="4" w:space="0" w:color="auto"/>
            </w:tcBorders>
            <w:shd w:val="clear" w:color="auto" w:fill="FFFFFF" w:themeFill="background1"/>
          </w:tcPr>
          <w:p w14:paraId="60716F9E" w14:textId="64E90CE9" w:rsidR="006E71BB" w:rsidRPr="002D7981" w:rsidRDefault="006E71BB" w:rsidP="006E71BB">
            <w:pPr>
              <w:tabs>
                <w:tab w:val="clear" w:pos="851"/>
              </w:tabs>
              <w:spacing w:line="240" w:lineRule="auto"/>
              <w:jc w:val="center"/>
            </w:pPr>
            <w:r w:rsidRPr="002D7981">
              <w:t>0.92</w:t>
            </w:r>
          </w:p>
        </w:tc>
      </w:tr>
      <w:tr w:rsidR="006E71BB" w:rsidRPr="00A22ACA" w14:paraId="18717A92" w14:textId="77777777" w:rsidTr="00A52A2D">
        <w:trPr>
          <w:trHeight w:val="255"/>
          <w:jc w:val="center"/>
        </w:trPr>
        <w:tc>
          <w:tcPr>
            <w:tcW w:w="1686" w:type="dxa"/>
            <w:tcBorders>
              <w:top w:val="single" w:sz="4" w:space="0" w:color="auto"/>
            </w:tcBorders>
            <w:shd w:val="clear" w:color="auto" w:fill="auto"/>
            <w:noWrap/>
          </w:tcPr>
          <w:p w14:paraId="3BCD52C4" w14:textId="77373AF9" w:rsidR="006E71BB" w:rsidRPr="00A22ACA" w:rsidRDefault="006E71BB" w:rsidP="006E71BB">
            <w:pPr>
              <w:tabs>
                <w:tab w:val="clear" w:pos="851"/>
              </w:tabs>
              <w:spacing w:line="240" w:lineRule="auto"/>
              <w:rPr>
                <w:rFonts w:eastAsia="Times New Roman" w:cs="Times New Roman"/>
                <w:color w:val="000000"/>
                <w:lang w:eastAsia="en-GB"/>
              </w:rPr>
            </w:pPr>
            <w:r w:rsidRPr="00A22ACA">
              <w:rPr>
                <w:rFonts w:eastAsia="Times New Roman" w:cs="Times New Roman"/>
                <w:color w:val="000000"/>
                <w:lang w:eastAsia="en-GB"/>
              </w:rPr>
              <w:t>7R</w:t>
            </w:r>
          </w:p>
        </w:tc>
        <w:tc>
          <w:tcPr>
            <w:tcW w:w="719" w:type="dxa"/>
            <w:tcBorders>
              <w:top w:val="single" w:sz="4" w:space="0" w:color="auto"/>
            </w:tcBorders>
            <w:shd w:val="clear" w:color="auto" w:fill="FFFFFF" w:themeFill="background1"/>
            <w:noWrap/>
          </w:tcPr>
          <w:p w14:paraId="4EED0A3C" w14:textId="1CDE67D5" w:rsidR="006E71BB" w:rsidRPr="007D7484" w:rsidRDefault="006E71BB" w:rsidP="006E71BB">
            <w:pPr>
              <w:tabs>
                <w:tab w:val="clear" w:pos="851"/>
              </w:tabs>
              <w:spacing w:line="240" w:lineRule="auto"/>
              <w:jc w:val="center"/>
            </w:pPr>
            <w:r w:rsidRPr="007D7484">
              <w:t>0.00</w:t>
            </w:r>
          </w:p>
        </w:tc>
        <w:tc>
          <w:tcPr>
            <w:tcW w:w="719" w:type="dxa"/>
            <w:tcBorders>
              <w:top w:val="single" w:sz="4" w:space="0" w:color="auto"/>
            </w:tcBorders>
            <w:shd w:val="clear" w:color="auto" w:fill="FFFFFF" w:themeFill="background1"/>
            <w:noWrap/>
          </w:tcPr>
          <w:p w14:paraId="76AE8240" w14:textId="1B421625" w:rsidR="006E71BB" w:rsidRPr="007D7484" w:rsidRDefault="006E71BB" w:rsidP="006E71BB">
            <w:pPr>
              <w:tabs>
                <w:tab w:val="clear" w:pos="851"/>
              </w:tabs>
              <w:spacing w:line="240" w:lineRule="auto"/>
              <w:jc w:val="center"/>
            </w:pPr>
            <w:r w:rsidRPr="007D7484">
              <w:t>1.10</w:t>
            </w:r>
          </w:p>
        </w:tc>
        <w:tc>
          <w:tcPr>
            <w:tcW w:w="719" w:type="dxa"/>
            <w:tcBorders>
              <w:top w:val="single" w:sz="4" w:space="0" w:color="auto"/>
            </w:tcBorders>
            <w:shd w:val="clear" w:color="auto" w:fill="FFFFFF" w:themeFill="background1"/>
            <w:noWrap/>
          </w:tcPr>
          <w:p w14:paraId="1FC7C504" w14:textId="51585305" w:rsidR="006E71BB" w:rsidRPr="006B5BEF" w:rsidRDefault="006E71BB" w:rsidP="006E71BB">
            <w:pPr>
              <w:tabs>
                <w:tab w:val="clear" w:pos="851"/>
              </w:tabs>
              <w:spacing w:line="240" w:lineRule="auto"/>
              <w:jc w:val="center"/>
              <w:rPr>
                <w:b/>
                <w:i/>
              </w:rPr>
            </w:pPr>
            <w:r w:rsidRPr="007D7484">
              <w:t>0.90</w:t>
            </w:r>
          </w:p>
        </w:tc>
        <w:tc>
          <w:tcPr>
            <w:tcW w:w="719" w:type="dxa"/>
            <w:tcBorders>
              <w:top w:val="single" w:sz="4" w:space="0" w:color="auto"/>
            </w:tcBorders>
            <w:shd w:val="clear" w:color="auto" w:fill="FFFFFF" w:themeFill="background1"/>
            <w:noWrap/>
          </w:tcPr>
          <w:p w14:paraId="4DDDF65B" w14:textId="4475CEE4" w:rsidR="006E71BB" w:rsidRPr="002976C4" w:rsidRDefault="006E71BB" w:rsidP="006E71BB">
            <w:pPr>
              <w:tabs>
                <w:tab w:val="clear" w:pos="851"/>
              </w:tabs>
              <w:spacing w:line="240" w:lineRule="auto"/>
              <w:jc w:val="center"/>
              <w:rPr>
                <w:b/>
                <w:i/>
              </w:rPr>
            </w:pPr>
            <w:r w:rsidRPr="002976C4">
              <w:rPr>
                <w:b/>
                <w:i/>
              </w:rPr>
              <w:t>0.00</w:t>
            </w:r>
          </w:p>
        </w:tc>
        <w:tc>
          <w:tcPr>
            <w:tcW w:w="492" w:type="dxa"/>
            <w:tcBorders>
              <w:top w:val="single" w:sz="4" w:space="0" w:color="auto"/>
            </w:tcBorders>
            <w:shd w:val="clear" w:color="auto" w:fill="FFFFFF" w:themeFill="background1"/>
          </w:tcPr>
          <w:p w14:paraId="5740DAF9" w14:textId="768EE621"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6E1D5B18" w14:textId="631F7001"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773CA359" w14:textId="4818C57B"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6C538271" w14:textId="795CE7D5"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752" w:type="dxa"/>
            <w:tcBorders>
              <w:top w:val="single" w:sz="4" w:space="0" w:color="auto"/>
            </w:tcBorders>
            <w:shd w:val="clear" w:color="auto" w:fill="FFFFFF" w:themeFill="background1"/>
          </w:tcPr>
          <w:p w14:paraId="5AC025A8" w14:textId="7C36C2A6" w:rsidR="006E71BB" w:rsidRPr="002D7981" w:rsidRDefault="006E71BB" w:rsidP="006E71BB">
            <w:pPr>
              <w:tabs>
                <w:tab w:val="clear" w:pos="851"/>
              </w:tabs>
              <w:spacing w:line="240" w:lineRule="auto"/>
              <w:jc w:val="center"/>
            </w:pPr>
            <w:r w:rsidRPr="002D7981">
              <w:t>1.10</w:t>
            </w:r>
          </w:p>
        </w:tc>
      </w:tr>
      <w:tr w:rsidR="006E71BB" w:rsidRPr="00A22ACA" w14:paraId="32862C0E" w14:textId="77777777" w:rsidTr="00A52A2D">
        <w:trPr>
          <w:trHeight w:val="255"/>
          <w:jc w:val="center"/>
        </w:trPr>
        <w:tc>
          <w:tcPr>
            <w:tcW w:w="1686" w:type="dxa"/>
            <w:tcBorders>
              <w:top w:val="single" w:sz="4" w:space="0" w:color="auto"/>
            </w:tcBorders>
            <w:shd w:val="clear" w:color="auto" w:fill="auto"/>
            <w:noWrap/>
          </w:tcPr>
          <w:p w14:paraId="49440FDB" w14:textId="57F04355" w:rsidR="006E71BB" w:rsidRPr="00A22ACA" w:rsidRDefault="006E71BB" w:rsidP="006E71BB">
            <w:pPr>
              <w:tabs>
                <w:tab w:val="clear" w:pos="851"/>
              </w:tabs>
              <w:spacing w:line="240" w:lineRule="auto"/>
              <w:rPr>
                <w:rFonts w:eastAsia="Times New Roman" w:cs="Times New Roman"/>
                <w:color w:val="000000"/>
                <w:lang w:eastAsia="en-GB"/>
              </w:rPr>
            </w:pPr>
            <w:r w:rsidRPr="00A22ACA">
              <w:rPr>
                <w:rFonts w:eastAsia="Times New Roman" w:cs="Times New Roman"/>
                <w:color w:val="000000"/>
                <w:lang w:eastAsia="en-GB"/>
              </w:rPr>
              <w:t>3L</w:t>
            </w:r>
          </w:p>
        </w:tc>
        <w:tc>
          <w:tcPr>
            <w:tcW w:w="719" w:type="dxa"/>
            <w:tcBorders>
              <w:top w:val="single" w:sz="4" w:space="0" w:color="auto"/>
            </w:tcBorders>
            <w:shd w:val="clear" w:color="auto" w:fill="FFFFFF" w:themeFill="background1"/>
            <w:noWrap/>
          </w:tcPr>
          <w:p w14:paraId="53211076" w14:textId="3753EED8" w:rsidR="006E71BB" w:rsidRPr="007D7484" w:rsidRDefault="006E71BB" w:rsidP="006E71BB">
            <w:pPr>
              <w:tabs>
                <w:tab w:val="clear" w:pos="851"/>
              </w:tabs>
              <w:spacing w:line="240" w:lineRule="auto"/>
              <w:jc w:val="center"/>
            </w:pPr>
            <w:r w:rsidRPr="007D7484">
              <w:t>0.90</w:t>
            </w:r>
          </w:p>
        </w:tc>
        <w:tc>
          <w:tcPr>
            <w:tcW w:w="719" w:type="dxa"/>
            <w:tcBorders>
              <w:top w:val="single" w:sz="4" w:space="0" w:color="auto"/>
            </w:tcBorders>
            <w:shd w:val="clear" w:color="auto" w:fill="FFFFFF" w:themeFill="background1"/>
            <w:noWrap/>
          </w:tcPr>
          <w:p w14:paraId="368158C8" w14:textId="29FE9B94" w:rsidR="006E71BB" w:rsidRPr="007D7484" w:rsidRDefault="006E71BB" w:rsidP="006E71BB">
            <w:pPr>
              <w:tabs>
                <w:tab w:val="clear" w:pos="851"/>
              </w:tabs>
              <w:spacing w:line="240" w:lineRule="auto"/>
              <w:jc w:val="center"/>
            </w:pPr>
            <w:r w:rsidRPr="007D7484">
              <w:t>0.90</w:t>
            </w:r>
          </w:p>
        </w:tc>
        <w:tc>
          <w:tcPr>
            <w:tcW w:w="719" w:type="dxa"/>
            <w:tcBorders>
              <w:top w:val="single" w:sz="4" w:space="0" w:color="auto"/>
            </w:tcBorders>
            <w:shd w:val="clear" w:color="auto" w:fill="FFFFFF" w:themeFill="background1"/>
            <w:noWrap/>
          </w:tcPr>
          <w:p w14:paraId="1B37C94D" w14:textId="27A33EB4" w:rsidR="006E71BB" w:rsidRPr="007D7484" w:rsidRDefault="006E71BB" w:rsidP="006E71BB">
            <w:pPr>
              <w:tabs>
                <w:tab w:val="clear" w:pos="851"/>
              </w:tabs>
              <w:spacing w:line="240" w:lineRule="auto"/>
              <w:jc w:val="center"/>
            </w:pPr>
            <w:r w:rsidRPr="006B5BEF">
              <w:rPr>
                <w:b/>
                <w:i/>
              </w:rPr>
              <w:t>0.00</w:t>
            </w:r>
          </w:p>
        </w:tc>
        <w:tc>
          <w:tcPr>
            <w:tcW w:w="719" w:type="dxa"/>
            <w:tcBorders>
              <w:top w:val="single" w:sz="4" w:space="0" w:color="auto"/>
            </w:tcBorders>
            <w:shd w:val="clear" w:color="auto" w:fill="FFFFFF" w:themeFill="background1"/>
            <w:noWrap/>
          </w:tcPr>
          <w:p w14:paraId="46323DE1" w14:textId="3CA9533C" w:rsidR="006E71BB" w:rsidRPr="007D7484" w:rsidRDefault="006E71BB" w:rsidP="006E71BB">
            <w:pPr>
              <w:tabs>
                <w:tab w:val="clear" w:pos="851"/>
              </w:tabs>
              <w:spacing w:line="240" w:lineRule="auto"/>
              <w:jc w:val="center"/>
            </w:pPr>
            <w:r w:rsidRPr="007D7484">
              <w:t>0.90</w:t>
            </w:r>
          </w:p>
        </w:tc>
        <w:tc>
          <w:tcPr>
            <w:tcW w:w="492" w:type="dxa"/>
            <w:tcBorders>
              <w:top w:val="single" w:sz="4" w:space="0" w:color="auto"/>
            </w:tcBorders>
            <w:shd w:val="clear" w:color="auto" w:fill="FFFFFF" w:themeFill="background1"/>
          </w:tcPr>
          <w:p w14:paraId="107CAF57" w14:textId="46EB0874"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1A5F64D7" w14:textId="41B013F2"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58AC437A" w14:textId="1AFA0189"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FFFFFF" w:themeFill="background1"/>
          </w:tcPr>
          <w:p w14:paraId="63A58213" w14:textId="0419975A"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752" w:type="dxa"/>
            <w:tcBorders>
              <w:top w:val="single" w:sz="4" w:space="0" w:color="auto"/>
            </w:tcBorders>
            <w:shd w:val="clear" w:color="auto" w:fill="FFFFFF" w:themeFill="background1"/>
          </w:tcPr>
          <w:p w14:paraId="5F7BFC2D" w14:textId="64CFFC1C" w:rsidR="006E71BB" w:rsidRPr="002D7981" w:rsidRDefault="006E71BB" w:rsidP="006E71BB">
            <w:pPr>
              <w:tabs>
                <w:tab w:val="clear" w:pos="851"/>
              </w:tabs>
              <w:spacing w:line="240" w:lineRule="auto"/>
              <w:jc w:val="center"/>
            </w:pPr>
            <w:r w:rsidRPr="002D7981">
              <w:t>0.90</w:t>
            </w:r>
          </w:p>
        </w:tc>
      </w:tr>
      <w:tr w:rsidR="006E71BB" w:rsidRPr="00A22ACA" w14:paraId="03926050" w14:textId="77777777" w:rsidTr="00A52A2D">
        <w:trPr>
          <w:trHeight w:val="255"/>
          <w:jc w:val="center"/>
        </w:trPr>
        <w:tc>
          <w:tcPr>
            <w:tcW w:w="1686" w:type="dxa"/>
            <w:shd w:val="clear" w:color="auto" w:fill="auto"/>
            <w:noWrap/>
            <w:hideMark/>
          </w:tcPr>
          <w:p w14:paraId="79FBF00B" w14:textId="77777777" w:rsidR="006E71BB" w:rsidRPr="00A22ACA" w:rsidRDefault="006E71BB" w:rsidP="006E71BB">
            <w:pPr>
              <w:tabs>
                <w:tab w:val="clear" w:pos="851"/>
              </w:tabs>
              <w:spacing w:line="240" w:lineRule="auto"/>
              <w:rPr>
                <w:rFonts w:eastAsia="Times New Roman" w:cs="Times New Roman"/>
                <w:color w:val="000000"/>
                <w:lang w:eastAsia="en-GB"/>
              </w:rPr>
            </w:pPr>
            <w:r w:rsidRPr="00A22ACA">
              <w:rPr>
                <w:rFonts w:eastAsia="Times New Roman" w:cs="Times New Roman"/>
                <w:color w:val="000000"/>
                <w:lang w:eastAsia="en-GB"/>
              </w:rPr>
              <w:t>4L</w:t>
            </w:r>
          </w:p>
        </w:tc>
        <w:tc>
          <w:tcPr>
            <w:tcW w:w="719" w:type="dxa"/>
            <w:shd w:val="clear" w:color="auto" w:fill="FFFFFF" w:themeFill="background1"/>
            <w:noWrap/>
          </w:tcPr>
          <w:p w14:paraId="5134D646" w14:textId="2688BA26" w:rsidR="006E71BB" w:rsidRPr="00A22ACA" w:rsidRDefault="006E71BB" w:rsidP="006E71BB">
            <w:pPr>
              <w:tabs>
                <w:tab w:val="clear" w:pos="851"/>
              </w:tabs>
              <w:spacing w:line="240" w:lineRule="auto"/>
              <w:jc w:val="center"/>
              <w:rPr>
                <w:rFonts w:eastAsia="Times New Roman" w:cs="Times New Roman"/>
                <w:color w:val="000000"/>
                <w:lang w:eastAsia="en-GB"/>
              </w:rPr>
            </w:pPr>
            <w:r w:rsidRPr="007D7484">
              <w:t>0.90</w:t>
            </w:r>
          </w:p>
        </w:tc>
        <w:tc>
          <w:tcPr>
            <w:tcW w:w="719" w:type="dxa"/>
            <w:shd w:val="clear" w:color="auto" w:fill="FFFFFF" w:themeFill="background1"/>
            <w:noWrap/>
          </w:tcPr>
          <w:p w14:paraId="730D1411" w14:textId="2966DDAB" w:rsidR="006E71BB" w:rsidRPr="00A22ACA" w:rsidRDefault="006E71BB" w:rsidP="006E71BB">
            <w:pPr>
              <w:tabs>
                <w:tab w:val="clear" w:pos="851"/>
              </w:tabs>
              <w:spacing w:line="240" w:lineRule="auto"/>
              <w:jc w:val="center"/>
              <w:rPr>
                <w:rFonts w:eastAsia="Times New Roman" w:cs="Times New Roman"/>
                <w:color w:val="000000"/>
                <w:lang w:eastAsia="en-GB"/>
              </w:rPr>
            </w:pPr>
            <w:r w:rsidRPr="007D7484">
              <w:t>0.90</w:t>
            </w:r>
          </w:p>
        </w:tc>
        <w:tc>
          <w:tcPr>
            <w:tcW w:w="719" w:type="dxa"/>
            <w:shd w:val="clear" w:color="auto" w:fill="FFFFFF" w:themeFill="background1"/>
            <w:noWrap/>
          </w:tcPr>
          <w:p w14:paraId="57C7CBCE" w14:textId="0139C9A2" w:rsidR="006E71BB" w:rsidRPr="006B5BEF" w:rsidRDefault="006E71BB" w:rsidP="006E71BB">
            <w:pPr>
              <w:tabs>
                <w:tab w:val="clear" w:pos="851"/>
              </w:tabs>
              <w:spacing w:line="240" w:lineRule="auto"/>
              <w:jc w:val="center"/>
              <w:rPr>
                <w:rFonts w:eastAsia="Times New Roman" w:cs="Times New Roman"/>
                <w:b/>
                <w:i/>
                <w:color w:val="000000"/>
                <w:lang w:eastAsia="en-GB"/>
              </w:rPr>
            </w:pPr>
            <w:r w:rsidRPr="006B5BEF">
              <w:rPr>
                <w:b/>
                <w:i/>
              </w:rPr>
              <w:t>0.00</w:t>
            </w:r>
          </w:p>
        </w:tc>
        <w:tc>
          <w:tcPr>
            <w:tcW w:w="719" w:type="dxa"/>
            <w:shd w:val="clear" w:color="auto" w:fill="FFFFFF" w:themeFill="background1"/>
            <w:noWrap/>
          </w:tcPr>
          <w:p w14:paraId="26E292F3" w14:textId="66F72379" w:rsidR="006E71BB" w:rsidRPr="00A22ACA" w:rsidRDefault="006E71BB" w:rsidP="006E71BB">
            <w:pPr>
              <w:tabs>
                <w:tab w:val="clear" w:pos="851"/>
              </w:tabs>
              <w:spacing w:line="240" w:lineRule="auto"/>
              <w:jc w:val="center"/>
              <w:rPr>
                <w:rFonts w:eastAsia="Times New Roman" w:cs="Times New Roman"/>
                <w:color w:val="000000"/>
                <w:lang w:eastAsia="en-GB"/>
              </w:rPr>
            </w:pPr>
            <w:r w:rsidRPr="007D7484">
              <w:t>0.90</w:t>
            </w:r>
          </w:p>
        </w:tc>
        <w:tc>
          <w:tcPr>
            <w:tcW w:w="492" w:type="dxa"/>
            <w:shd w:val="clear" w:color="auto" w:fill="FFFFFF" w:themeFill="background1"/>
          </w:tcPr>
          <w:p w14:paraId="5D2C4A72" w14:textId="77777777"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shd w:val="clear" w:color="auto" w:fill="FFFFFF" w:themeFill="background1"/>
          </w:tcPr>
          <w:p w14:paraId="0730CCE9" w14:textId="77777777"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shd w:val="clear" w:color="auto" w:fill="FFFFFF" w:themeFill="background1"/>
          </w:tcPr>
          <w:p w14:paraId="7631C3C8" w14:textId="77777777"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shd w:val="clear" w:color="auto" w:fill="FFFFFF" w:themeFill="background1"/>
          </w:tcPr>
          <w:p w14:paraId="6E30D83F" w14:textId="77777777"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752" w:type="dxa"/>
            <w:shd w:val="clear" w:color="auto" w:fill="FFFFFF" w:themeFill="background1"/>
          </w:tcPr>
          <w:p w14:paraId="62E4EE2F" w14:textId="2B664C33" w:rsidR="006E71BB" w:rsidRPr="00982DF7" w:rsidRDefault="006E71BB" w:rsidP="006E71BB">
            <w:pPr>
              <w:tabs>
                <w:tab w:val="clear" w:pos="851"/>
              </w:tabs>
              <w:spacing w:line="240" w:lineRule="auto"/>
              <w:jc w:val="center"/>
            </w:pPr>
            <w:r w:rsidRPr="002D7981">
              <w:t>0.90</w:t>
            </w:r>
          </w:p>
        </w:tc>
      </w:tr>
      <w:tr w:rsidR="006E71BB" w:rsidRPr="00A22ACA" w14:paraId="4BBD53C1" w14:textId="77777777" w:rsidTr="00A52A2D">
        <w:trPr>
          <w:trHeight w:val="255"/>
          <w:jc w:val="center"/>
        </w:trPr>
        <w:tc>
          <w:tcPr>
            <w:tcW w:w="1686" w:type="dxa"/>
            <w:shd w:val="clear" w:color="auto" w:fill="auto"/>
            <w:noWrap/>
          </w:tcPr>
          <w:p w14:paraId="21858B5F" w14:textId="068E77AA" w:rsidR="006E71BB" w:rsidRPr="00A22ACA" w:rsidRDefault="006E71BB" w:rsidP="006E71BB">
            <w:pPr>
              <w:tabs>
                <w:tab w:val="clear" w:pos="851"/>
              </w:tabs>
              <w:spacing w:line="240" w:lineRule="auto"/>
              <w:rPr>
                <w:rFonts w:eastAsia="Times New Roman" w:cs="Times New Roman"/>
                <w:color w:val="000000"/>
                <w:lang w:eastAsia="en-GB"/>
              </w:rPr>
            </w:pPr>
            <w:r w:rsidRPr="00A22ACA">
              <w:rPr>
                <w:rFonts w:eastAsia="Times New Roman" w:cs="Times New Roman"/>
                <w:color w:val="000000"/>
                <w:lang w:eastAsia="en-GB"/>
              </w:rPr>
              <w:t>8R</w:t>
            </w:r>
          </w:p>
        </w:tc>
        <w:tc>
          <w:tcPr>
            <w:tcW w:w="719" w:type="dxa"/>
            <w:shd w:val="clear" w:color="auto" w:fill="FFFFFF" w:themeFill="background1"/>
            <w:noWrap/>
          </w:tcPr>
          <w:p w14:paraId="1B4078BB" w14:textId="22915F65" w:rsidR="006E71BB" w:rsidRPr="00A22ACA" w:rsidRDefault="006E71BB" w:rsidP="006E71BB">
            <w:pPr>
              <w:tabs>
                <w:tab w:val="clear" w:pos="851"/>
              </w:tabs>
              <w:spacing w:line="240" w:lineRule="auto"/>
              <w:jc w:val="center"/>
              <w:rPr>
                <w:rFonts w:eastAsia="Times New Roman" w:cs="Times New Roman"/>
                <w:color w:val="000000"/>
                <w:lang w:eastAsia="en-GB"/>
              </w:rPr>
            </w:pPr>
            <w:r w:rsidRPr="007D7484">
              <w:t>1.10</w:t>
            </w:r>
          </w:p>
        </w:tc>
        <w:tc>
          <w:tcPr>
            <w:tcW w:w="719" w:type="dxa"/>
            <w:shd w:val="clear" w:color="auto" w:fill="FFFFFF" w:themeFill="background1"/>
            <w:noWrap/>
          </w:tcPr>
          <w:p w14:paraId="136460C6" w14:textId="3E0566BB" w:rsidR="006E71BB" w:rsidRPr="00A22ACA" w:rsidRDefault="006E71BB" w:rsidP="006E71BB">
            <w:pPr>
              <w:tabs>
                <w:tab w:val="clear" w:pos="851"/>
              </w:tabs>
              <w:spacing w:line="240" w:lineRule="auto"/>
              <w:jc w:val="center"/>
              <w:rPr>
                <w:rFonts w:eastAsia="Times New Roman" w:cs="Times New Roman"/>
                <w:color w:val="000000"/>
                <w:lang w:eastAsia="en-GB"/>
              </w:rPr>
            </w:pPr>
            <w:r w:rsidRPr="007D7484">
              <w:t>1.10</w:t>
            </w:r>
          </w:p>
        </w:tc>
        <w:tc>
          <w:tcPr>
            <w:tcW w:w="719" w:type="dxa"/>
            <w:shd w:val="clear" w:color="auto" w:fill="FFFFFF" w:themeFill="background1"/>
            <w:noWrap/>
          </w:tcPr>
          <w:p w14:paraId="0CE1404F" w14:textId="7042E0E2" w:rsidR="006E71BB" w:rsidRPr="006B5BEF" w:rsidRDefault="006E71BB" w:rsidP="006E71BB">
            <w:pPr>
              <w:tabs>
                <w:tab w:val="clear" w:pos="851"/>
              </w:tabs>
              <w:spacing w:line="240" w:lineRule="auto"/>
              <w:jc w:val="center"/>
              <w:rPr>
                <w:rFonts w:eastAsia="Times New Roman" w:cs="Times New Roman"/>
                <w:b/>
                <w:i/>
                <w:color w:val="000000"/>
                <w:lang w:eastAsia="en-GB"/>
              </w:rPr>
            </w:pPr>
            <w:r w:rsidRPr="006B5BEF">
              <w:rPr>
                <w:b/>
                <w:i/>
              </w:rPr>
              <w:t>0.00</w:t>
            </w:r>
          </w:p>
        </w:tc>
        <w:tc>
          <w:tcPr>
            <w:tcW w:w="719" w:type="dxa"/>
            <w:shd w:val="clear" w:color="auto" w:fill="FFFFFF" w:themeFill="background1"/>
            <w:noWrap/>
          </w:tcPr>
          <w:p w14:paraId="386CC8E7" w14:textId="50BA2CD8" w:rsidR="006E71BB" w:rsidRPr="00A22ACA" w:rsidRDefault="006E71BB" w:rsidP="006E71BB">
            <w:pPr>
              <w:tabs>
                <w:tab w:val="clear" w:pos="851"/>
              </w:tabs>
              <w:spacing w:line="240" w:lineRule="auto"/>
              <w:jc w:val="center"/>
              <w:rPr>
                <w:rFonts w:eastAsia="Times New Roman" w:cs="Times New Roman"/>
                <w:color w:val="000000"/>
                <w:lang w:eastAsia="en-GB"/>
              </w:rPr>
            </w:pPr>
            <w:r w:rsidRPr="007D7484">
              <w:t>1.10</w:t>
            </w:r>
          </w:p>
        </w:tc>
        <w:tc>
          <w:tcPr>
            <w:tcW w:w="492" w:type="dxa"/>
            <w:shd w:val="clear" w:color="auto" w:fill="FFFFFF" w:themeFill="background1"/>
          </w:tcPr>
          <w:p w14:paraId="40641438" w14:textId="1157464B"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shd w:val="clear" w:color="auto" w:fill="FFFFFF" w:themeFill="background1"/>
          </w:tcPr>
          <w:p w14:paraId="5A687B10" w14:textId="5C306D55"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shd w:val="clear" w:color="auto" w:fill="FFFFFF" w:themeFill="background1"/>
          </w:tcPr>
          <w:p w14:paraId="75460307" w14:textId="48DF37A9"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shd w:val="clear" w:color="auto" w:fill="FFFFFF" w:themeFill="background1"/>
          </w:tcPr>
          <w:p w14:paraId="19EF2B2A" w14:textId="366729CF"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752" w:type="dxa"/>
            <w:shd w:val="clear" w:color="auto" w:fill="FFFFFF" w:themeFill="background1"/>
          </w:tcPr>
          <w:p w14:paraId="0757BB69" w14:textId="2EBBB4C1" w:rsidR="006E71BB" w:rsidRPr="00982DF7" w:rsidRDefault="006E71BB" w:rsidP="006E71BB">
            <w:pPr>
              <w:tabs>
                <w:tab w:val="clear" w:pos="851"/>
              </w:tabs>
              <w:spacing w:line="240" w:lineRule="auto"/>
              <w:jc w:val="center"/>
            </w:pPr>
            <w:r w:rsidRPr="002D7981">
              <w:t>1.10</w:t>
            </w:r>
          </w:p>
        </w:tc>
      </w:tr>
      <w:tr w:rsidR="006E71BB" w:rsidRPr="00A22ACA" w14:paraId="1F02A0D2" w14:textId="77777777" w:rsidTr="00A52A2D">
        <w:trPr>
          <w:trHeight w:val="255"/>
          <w:jc w:val="center"/>
        </w:trPr>
        <w:tc>
          <w:tcPr>
            <w:tcW w:w="1686" w:type="dxa"/>
            <w:shd w:val="clear" w:color="auto" w:fill="auto"/>
            <w:noWrap/>
          </w:tcPr>
          <w:p w14:paraId="7F8E9B83" w14:textId="30764D25" w:rsidR="006E71BB" w:rsidRPr="00A22ACA" w:rsidRDefault="006E71BB" w:rsidP="006E71BB">
            <w:pPr>
              <w:tabs>
                <w:tab w:val="clear" w:pos="851"/>
              </w:tabs>
              <w:spacing w:line="240" w:lineRule="auto"/>
              <w:rPr>
                <w:rFonts w:eastAsia="Times New Roman" w:cs="Times New Roman"/>
                <w:color w:val="000000"/>
                <w:lang w:eastAsia="en-GB"/>
              </w:rPr>
            </w:pPr>
            <w:r w:rsidRPr="00A22ACA">
              <w:rPr>
                <w:rFonts w:eastAsia="Times New Roman" w:cs="Times New Roman"/>
                <w:color w:val="000000"/>
                <w:lang w:eastAsia="en-GB"/>
              </w:rPr>
              <w:t>9R</w:t>
            </w:r>
          </w:p>
        </w:tc>
        <w:tc>
          <w:tcPr>
            <w:tcW w:w="719" w:type="dxa"/>
            <w:shd w:val="clear" w:color="auto" w:fill="FFFFFF" w:themeFill="background1"/>
            <w:noWrap/>
          </w:tcPr>
          <w:p w14:paraId="1CF0F105" w14:textId="457A4627" w:rsidR="006E71BB" w:rsidRPr="007D7484" w:rsidRDefault="006E71BB" w:rsidP="006E71BB">
            <w:pPr>
              <w:tabs>
                <w:tab w:val="clear" w:pos="851"/>
              </w:tabs>
              <w:spacing w:line="240" w:lineRule="auto"/>
              <w:jc w:val="center"/>
            </w:pPr>
            <w:r w:rsidRPr="007D7484">
              <w:t>1.02</w:t>
            </w:r>
          </w:p>
        </w:tc>
        <w:tc>
          <w:tcPr>
            <w:tcW w:w="719" w:type="dxa"/>
            <w:shd w:val="clear" w:color="auto" w:fill="FFFFFF" w:themeFill="background1"/>
            <w:noWrap/>
          </w:tcPr>
          <w:p w14:paraId="625B0D2E" w14:textId="7EE22B78" w:rsidR="006E71BB" w:rsidRPr="007D7484" w:rsidRDefault="006E71BB" w:rsidP="006E71BB">
            <w:pPr>
              <w:tabs>
                <w:tab w:val="clear" w:pos="851"/>
              </w:tabs>
              <w:spacing w:line="240" w:lineRule="auto"/>
              <w:jc w:val="center"/>
            </w:pPr>
            <w:r w:rsidRPr="007D7484">
              <w:t>0.94</w:t>
            </w:r>
          </w:p>
        </w:tc>
        <w:tc>
          <w:tcPr>
            <w:tcW w:w="719" w:type="dxa"/>
            <w:shd w:val="clear" w:color="auto" w:fill="FFFFFF" w:themeFill="background1"/>
            <w:noWrap/>
          </w:tcPr>
          <w:p w14:paraId="5A1578AC" w14:textId="45AA8A9D" w:rsidR="006E71BB" w:rsidRPr="006B5BEF" w:rsidRDefault="006E71BB" w:rsidP="006E71BB">
            <w:pPr>
              <w:tabs>
                <w:tab w:val="clear" w:pos="851"/>
              </w:tabs>
              <w:spacing w:line="240" w:lineRule="auto"/>
              <w:jc w:val="center"/>
              <w:rPr>
                <w:b/>
                <w:i/>
              </w:rPr>
            </w:pPr>
            <w:r w:rsidRPr="006B5BEF">
              <w:rPr>
                <w:b/>
                <w:i/>
              </w:rPr>
              <w:t>0.00</w:t>
            </w:r>
          </w:p>
        </w:tc>
        <w:tc>
          <w:tcPr>
            <w:tcW w:w="719" w:type="dxa"/>
            <w:shd w:val="clear" w:color="auto" w:fill="FFFFFF" w:themeFill="background1"/>
            <w:noWrap/>
          </w:tcPr>
          <w:p w14:paraId="04C34BF5" w14:textId="3A9471CB" w:rsidR="006E71BB" w:rsidRPr="007D7484" w:rsidRDefault="006E71BB" w:rsidP="006E71BB">
            <w:pPr>
              <w:tabs>
                <w:tab w:val="clear" w:pos="851"/>
              </w:tabs>
              <w:spacing w:line="240" w:lineRule="auto"/>
              <w:jc w:val="center"/>
            </w:pPr>
            <w:r w:rsidRPr="007D7484">
              <w:t>1.02</w:t>
            </w:r>
          </w:p>
        </w:tc>
        <w:tc>
          <w:tcPr>
            <w:tcW w:w="492" w:type="dxa"/>
            <w:shd w:val="clear" w:color="auto" w:fill="FFFFFF" w:themeFill="background1"/>
          </w:tcPr>
          <w:p w14:paraId="5345B7F1" w14:textId="6BDE3A88"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shd w:val="clear" w:color="auto" w:fill="FFFFFF" w:themeFill="background1"/>
          </w:tcPr>
          <w:p w14:paraId="34AE6C66" w14:textId="47785FAD"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shd w:val="clear" w:color="auto" w:fill="FFFFFF" w:themeFill="background1"/>
          </w:tcPr>
          <w:p w14:paraId="22814259" w14:textId="6FFB5BD1"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shd w:val="clear" w:color="auto" w:fill="FFFFFF" w:themeFill="background1"/>
          </w:tcPr>
          <w:p w14:paraId="53DB1A23" w14:textId="18FE5751" w:rsidR="006E71BB" w:rsidRPr="00042F1E"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752" w:type="dxa"/>
            <w:shd w:val="clear" w:color="auto" w:fill="FFFFFF" w:themeFill="background1"/>
          </w:tcPr>
          <w:p w14:paraId="17868756" w14:textId="47A55430" w:rsidR="006E71BB" w:rsidRPr="002D7981" w:rsidRDefault="002976C4" w:rsidP="006E71BB">
            <w:pPr>
              <w:tabs>
                <w:tab w:val="clear" w:pos="851"/>
              </w:tabs>
              <w:spacing w:line="240" w:lineRule="auto"/>
              <w:jc w:val="center"/>
            </w:pPr>
            <w:r w:rsidRPr="002976C4">
              <w:rPr>
                <w:b/>
                <w:i/>
              </w:rPr>
              <w:t>0.00</w:t>
            </w:r>
          </w:p>
        </w:tc>
      </w:tr>
      <w:tr w:rsidR="006E71BB" w:rsidRPr="00A22ACA" w14:paraId="55CD3F55" w14:textId="77777777" w:rsidTr="00A52A2D">
        <w:trPr>
          <w:trHeight w:val="255"/>
          <w:jc w:val="center"/>
        </w:trPr>
        <w:tc>
          <w:tcPr>
            <w:tcW w:w="1686" w:type="dxa"/>
            <w:shd w:val="clear" w:color="auto" w:fill="auto"/>
            <w:noWrap/>
            <w:hideMark/>
          </w:tcPr>
          <w:p w14:paraId="68CBD268" w14:textId="77777777" w:rsidR="006E71BB" w:rsidRPr="00A22ACA" w:rsidRDefault="006E71BB" w:rsidP="006E71BB">
            <w:pPr>
              <w:tabs>
                <w:tab w:val="clear" w:pos="851"/>
              </w:tabs>
              <w:spacing w:line="240" w:lineRule="auto"/>
              <w:rPr>
                <w:rFonts w:eastAsia="Times New Roman" w:cs="Times New Roman"/>
                <w:color w:val="000000"/>
                <w:lang w:eastAsia="en-GB"/>
              </w:rPr>
            </w:pPr>
            <w:r w:rsidRPr="00A22ACA">
              <w:rPr>
                <w:rFonts w:eastAsia="Times New Roman" w:cs="Times New Roman"/>
                <w:color w:val="000000"/>
                <w:lang w:eastAsia="en-GB"/>
              </w:rPr>
              <w:t>HL</w:t>
            </w:r>
          </w:p>
        </w:tc>
        <w:tc>
          <w:tcPr>
            <w:tcW w:w="719" w:type="dxa"/>
            <w:shd w:val="clear" w:color="auto" w:fill="FFFFFF" w:themeFill="background1"/>
            <w:noWrap/>
          </w:tcPr>
          <w:p w14:paraId="6E53D5A4" w14:textId="43E78C7B" w:rsidR="006E71BB" w:rsidRPr="00A22ACA" w:rsidRDefault="006E71BB" w:rsidP="006E71BB">
            <w:pPr>
              <w:tabs>
                <w:tab w:val="clear" w:pos="851"/>
              </w:tabs>
              <w:spacing w:line="240" w:lineRule="auto"/>
              <w:jc w:val="center"/>
              <w:rPr>
                <w:rFonts w:eastAsia="Times New Roman" w:cs="Times New Roman"/>
                <w:color w:val="000000"/>
                <w:lang w:eastAsia="en-GB"/>
              </w:rPr>
            </w:pPr>
            <w:r w:rsidRPr="007D7484">
              <w:t>1.10</w:t>
            </w:r>
          </w:p>
        </w:tc>
        <w:tc>
          <w:tcPr>
            <w:tcW w:w="719" w:type="dxa"/>
            <w:shd w:val="clear" w:color="auto" w:fill="FFFFFF" w:themeFill="background1"/>
            <w:noWrap/>
          </w:tcPr>
          <w:p w14:paraId="2137EA11" w14:textId="535C6312" w:rsidR="006E71BB" w:rsidRPr="00A22ACA" w:rsidRDefault="006E71BB" w:rsidP="006E71BB">
            <w:pPr>
              <w:tabs>
                <w:tab w:val="clear" w:pos="851"/>
              </w:tabs>
              <w:spacing w:line="240" w:lineRule="auto"/>
              <w:jc w:val="center"/>
              <w:rPr>
                <w:rFonts w:eastAsia="Times New Roman" w:cs="Times New Roman"/>
                <w:color w:val="000000"/>
                <w:lang w:eastAsia="en-GB"/>
              </w:rPr>
            </w:pPr>
            <w:r w:rsidRPr="007D7484">
              <w:t>1.09</w:t>
            </w:r>
          </w:p>
        </w:tc>
        <w:tc>
          <w:tcPr>
            <w:tcW w:w="719" w:type="dxa"/>
            <w:shd w:val="clear" w:color="auto" w:fill="FFFFFF" w:themeFill="background1"/>
            <w:noWrap/>
          </w:tcPr>
          <w:p w14:paraId="791B60D2" w14:textId="47EA06B7" w:rsidR="006E71BB" w:rsidRPr="006B5BEF" w:rsidRDefault="006E71BB" w:rsidP="006E71BB">
            <w:pPr>
              <w:tabs>
                <w:tab w:val="clear" w:pos="851"/>
              </w:tabs>
              <w:spacing w:line="240" w:lineRule="auto"/>
              <w:jc w:val="center"/>
              <w:rPr>
                <w:rFonts w:eastAsia="Times New Roman" w:cs="Times New Roman"/>
                <w:b/>
                <w:i/>
                <w:color w:val="000000"/>
                <w:lang w:eastAsia="en-GB"/>
              </w:rPr>
            </w:pPr>
            <w:r w:rsidRPr="006B5BEF">
              <w:rPr>
                <w:b/>
                <w:i/>
              </w:rPr>
              <w:t>0.00</w:t>
            </w:r>
          </w:p>
        </w:tc>
        <w:tc>
          <w:tcPr>
            <w:tcW w:w="719" w:type="dxa"/>
            <w:shd w:val="clear" w:color="auto" w:fill="FFFFFF" w:themeFill="background1"/>
            <w:noWrap/>
          </w:tcPr>
          <w:p w14:paraId="2A5E3F8B" w14:textId="7B7FF633" w:rsidR="006E71BB" w:rsidRPr="00A22ACA" w:rsidRDefault="006E71BB" w:rsidP="006E71BB">
            <w:pPr>
              <w:tabs>
                <w:tab w:val="clear" w:pos="851"/>
              </w:tabs>
              <w:spacing w:line="240" w:lineRule="auto"/>
              <w:jc w:val="center"/>
              <w:rPr>
                <w:rFonts w:eastAsia="Times New Roman" w:cs="Times New Roman"/>
                <w:color w:val="000000"/>
                <w:lang w:eastAsia="en-GB"/>
              </w:rPr>
            </w:pPr>
            <w:r w:rsidRPr="007D7484">
              <w:t>1.10</w:t>
            </w:r>
          </w:p>
        </w:tc>
        <w:tc>
          <w:tcPr>
            <w:tcW w:w="492" w:type="dxa"/>
            <w:shd w:val="clear" w:color="auto" w:fill="FFFFFF" w:themeFill="background1"/>
          </w:tcPr>
          <w:p w14:paraId="7CB876A8" w14:textId="77777777"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shd w:val="clear" w:color="auto" w:fill="FFFFFF" w:themeFill="background1"/>
          </w:tcPr>
          <w:p w14:paraId="4BAD0FF4" w14:textId="77777777"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shd w:val="clear" w:color="auto" w:fill="FFFFFF" w:themeFill="background1"/>
          </w:tcPr>
          <w:p w14:paraId="4949E679" w14:textId="77777777"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shd w:val="clear" w:color="auto" w:fill="FFFFFF" w:themeFill="background1"/>
          </w:tcPr>
          <w:p w14:paraId="331B79D6" w14:textId="77777777"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752" w:type="dxa"/>
            <w:shd w:val="clear" w:color="auto" w:fill="FFFFFF" w:themeFill="background1"/>
          </w:tcPr>
          <w:p w14:paraId="401DE454" w14:textId="4FA16932" w:rsidR="006E71BB" w:rsidRPr="00982DF7" w:rsidRDefault="006E71BB" w:rsidP="006E71BB">
            <w:pPr>
              <w:tabs>
                <w:tab w:val="clear" w:pos="851"/>
              </w:tabs>
              <w:spacing w:line="240" w:lineRule="auto"/>
              <w:jc w:val="center"/>
            </w:pPr>
            <w:r w:rsidRPr="002D7981">
              <w:t>1.10</w:t>
            </w:r>
          </w:p>
        </w:tc>
      </w:tr>
      <w:tr w:rsidR="006E71BB" w:rsidRPr="00A22ACA" w14:paraId="690046B8" w14:textId="77777777" w:rsidTr="00A52A2D">
        <w:trPr>
          <w:trHeight w:val="255"/>
          <w:jc w:val="center"/>
        </w:trPr>
        <w:tc>
          <w:tcPr>
            <w:tcW w:w="1686" w:type="dxa"/>
            <w:shd w:val="clear" w:color="auto" w:fill="auto"/>
            <w:noWrap/>
            <w:hideMark/>
          </w:tcPr>
          <w:p w14:paraId="262C8CEF" w14:textId="77777777" w:rsidR="006E71BB" w:rsidRPr="00A22ACA" w:rsidRDefault="006E71BB" w:rsidP="006E71BB">
            <w:pPr>
              <w:tabs>
                <w:tab w:val="clear" w:pos="851"/>
              </w:tabs>
              <w:spacing w:line="240" w:lineRule="auto"/>
              <w:rPr>
                <w:rFonts w:eastAsia="Times New Roman" w:cs="Times New Roman"/>
                <w:color w:val="000000"/>
                <w:lang w:eastAsia="en-GB"/>
              </w:rPr>
            </w:pPr>
            <w:r w:rsidRPr="00A22ACA">
              <w:rPr>
                <w:rFonts w:eastAsia="Times New Roman" w:cs="Times New Roman"/>
                <w:color w:val="000000"/>
                <w:lang w:eastAsia="en-GB"/>
              </w:rPr>
              <w:t>FC</w:t>
            </w:r>
          </w:p>
        </w:tc>
        <w:tc>
          <w:tcPr>
            <w:tcW w:w="719" w:type="dxa"/>
            <w:shd w:val="clear" w:color="auto" w:fill="FFFFFF" w:themeFill="background1"/>
            <w:noWrap/>
          </w:tcPr>
          <w:p w14:paraId="162761E0" w14:textId="10A6BF60" w:rsidR="006E71BB" w:rsidRPr="00A22ACA" w:rsidRDefault="006E71BB" w:rsidP="006E71BB">
            <w:pPr>
              <w:tabs>
                <w:tab w:val="clear" w:pos="851"/>
              </w:tabs>
              <w:spacing w:line="240" w:lineRule="auto"/>
              <w:jc w:val="center"/>
              <w:rPr>
                <w:rFonts w:eastAsia="Times New Roman" w:cs="Times New Roman"/>
                <w:color w:val="000000"/>
                <w:lang w:eastAsia="en-GB"/>
              </w:rPr>
            </w:pPr>
            <w:r w:rsidRPr="007D7484">
              <w:t>0.99</w:t>
            </w:r>
          </w:p>
        </w:tc>
        <w:tc>
          <w:tcPr>
            <w:tcW w:w="719" w:type="dxa"/>
            <w:shd w:val="clear" w:color="auto" w:fill="FFFFFF" w:themeFill="background1"/>
            <w:noWrap/>
          </w:tcPr>
          <w:p w14:paraId="7FE298ED" w14:textId="273E4DB7" w:rsidR="006E71BB" w:rsidRPr="00A22ACA" w:rsidRDefault="006E71BB" w:rsidP="006E71BB">
            <w:pPr>
              <w:tabs>
                <w:tab w:val="clear" w:pos="851"/>
              </w:tabs>
              <w:spacing w:line="240" w:lineRule="auto"/>
              <w:jc w:val="center"/>
              <w:rPr>
                <w:rFonts w:eastAsia="Times New Roman" w:cs="Times New Roman"/>
                <w:color w:val="000000"/>
                <w:lang w:eastAsia="en-GB"/>
              </w:rPr>
            </w:pPr>
            <w:r w:rsidRPr="007D7484">
              <w:t>0.92</w:t>
            </w:r>
          </w:p>
        </w:tc>
        <w:tc>
          <w:tcPr>
            <w:tcW w:w="719" w:type="dxa"/>
            <w:shd w:val="clear" w:color="auto" w:fill="FFFFFF" w:themeFill="background1"/>
            <w:noWrap/>
          </w:tcPr>
          <w:p w14:paraId="3311B209" w14:textId="327ADA23" w:rsidR="006E71BB" w:rsidRPr="006B5BEF" w:rsidRDefault="006E71BB" w:rsidP="006E71BB">
            <w:pPr>
              <w:tabs>
                <w:tab w:val="clear" w:pos="851"/>
              </w:tabs>
              <w:spacing w:line="240" w:lineRule="auto"/>
              <w:jc w:val="center"/>
              <w:rPr>
                <w:rFonts w:eastAsia="Times New Roman" w:cs="Times New Roman"/>
                <w:b/>
                <w:i/>
                <w:color w:val="000000"/>
                <w:lang w:eastAsia="en-GB"/>
              </w:rPr>
            </w:pPr>
            <w:r w:rsidRPr="006B5BEF">
              <w:rPr>
                <w:b/>
                <w:i/>
              </w:rPr>
              <w:t>0.00</w:t>
            </w:r>
          </w:p>
        </w:tc>
        <w:tc>
          <w:tcPr>
            <w:tcW w:w="719" w:type="dxa"/>
            <w:shd w:val="clear" w:color="auto" w:fill="FFFFFF" w:themeFill="background1"/>
            <w:noWrap/>
          </w:tcPr>
          <w:p w14:paraId="48E7D983" w14:textId="7C1772E8" w:rsidR="006E71BB" w:rsidRPr="00A22ACA" w:rsidRDefault="006E71BB" w:rsidP="006E71BB">
            <w:pPr>
              <w:tabs>
                <w:tab w:val="clear" w:pos="851"/>
              </w:tabs>
              <w:spacing w:line="240" w:lineRule="auto"/>
              <w:jc w:val="center"/>
              <w:rPr>
                <w:rFonts w:eastAsia="Times New Roman" w:cs="Times New Roman"/>
                <w:color w:val="000000"/>
                <w:lang w:eastAsia="en-GB"/>
              </w:rPr>
            </w:pPr>
            <w:r w:rsidRPr="007D7484">
              <w:t>0.99</w:t>
            </w:r>
          </w:p>
        </w:tc>
        <w:tc>
          <w:tcPr>
            <w:tcW w:w="492" w:type="dxa"/>
            <w:shd w:val="clear" w:color="auto" w:fill="FFFFFF" w:themeFill="background1"/>
          </w:tcPr>
          <w:p w14:paraId="0190530E" w14:textId="77777777"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shd w:val="clear" w:color="auto" w:fill="FFFFFF" w:themeFill="background1"/>
          </w:tcPr>
          <w:p w14:paraId="18CEF91C" w14:textId="77777777"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shd w:val="clear" w:color="auto" w:fill="FFFFFF" w:themeFill="background1"/>
          </w:tcPr>
          <w:p w14:paraId="5737636A" w14:textId="77777777"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shd w:val="clear" w:color="auto" w:fill="FFFFFF" w:themeFill="background1"/>
          </w:tcPr>
          <w:p w14:paraId="02EDC05A" w14:textId="77777777"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752" w:type="dxa"/>
            <w:shd w:val="clear" w:color="auto" w:fill="FFFFFF" w:themeFill="background1"/>
          </w:tcPr>
          <w:p w14:paraId="75F8E89A" w14:textId="2B3571ED" w:rsidR="006E71BB" w:rsidRPr="00982DF7" w:rsidRDefault="006E71BB" w:rsidP="006E71BB">
            <w:pPr>
              <w:tabs>
                <w:tab w:val="clear" w:pos="851"/>
              </w:tabs>
              <w:spacing w:line="240" w:lineRule="auto"/>
              <w:jc w:val="center"/>
            </w:pPr>
            <w:r w:rsidRPr="002D7981">
              <w:t>0.90</w:t>
            </w:r>
          </w:p>
        </w:tc>
      </w:tr>
      <w:tr w:rsidR="006E71BB" w:rsidRPr="00A22ACA" w14:paraId="2970CCE6" w14:textId="77777777" w:rsidTr="00A52A2D">
        <w:trPr>
          <w:trHeight w:val="255"/>
          <w:jc w:val="center"/>
        </w:trPr>
        <w:tc>
          <w:tcPr>
            <w:tcW w:w="1686" w:type="dxa"/>
            <w:tcBorders>
              <w:bottom w:val="single" w:sz="4" w:space="0" w:color="auto"/>
            </w:tcBorders>
            <w:shd w:val="clear" w:color="auto" w:fill="auto"/>
            <w:noWrap/>
            <w:hideMark/>
          </w:tcPr>
          <w:p w14:paraId="0C13EC6C" w14:textId="77777777" w:rsidR="006E71BB" w:rsidRPr="00A22ACA" w:rsidRDefault="006E71BB" w:rsidP="006E71BB">
            <w:pPr>
              <w:tabs>
                <w:tab w:val="clear" w:pos="851"/>
              </w:tabs>
              <w:spacing w:line="240" w:lineRule="auto"/>
              <w:rPr>
                <w:rFonts w:eastAsia="Times New Roman" w:cs="Times New Roman"/>
                <w:color w:val="000000"/>
                <w:lang w:eastAsia="en-GB"/>
              </w:rPr>
            </w:pPr>
            <w:r w:rsidRPr="00A22ACA">
              <w:rPr>
                <w:rFonts w:eastAsia="Times New Roman" w:cs="Times New Roman"/>
                <w:color w:val="000000"/>
                <w:lang w:eastAsia="en-GB"/>
              </w:rPr>
              <w:t>HR</w:t>
            </w:r>
          </w:p>
        </w:tc>
        <w:tc>
          <w:tcPr>
            <w:tcW w:w="719" w:type="dxa"/>
            <w:tcBorders>
              <w:bottom w:val="single" w:sz="4" w:space="0" w:color="auto"/>
            </w:tcBorders>
            <w:shd w:val="clear" w:color="auto" w:fill="FFFFFF" w:themeFill="background1"/>
            <w:noWrap/>
          </w:tcPr>
          <w:p w14:paraId="7361A3F4" w14:textId="44F758C4" w:rsidR="006E71BB" w:rsidRPr="00A22ACA" w:rsidRDefault="006E71BB" w:rsidP="006E71BB">
            <w:pPr>
              <w:tabs>
                <w:tab w:val="clear" w:pos="851"/>
              </w:tabs>
              <w:spacing w:line="240" w:lineRule="auto"/>
              <w:jc w:val="center"/>
              <w:rPr>
                <w:rFonts w:eastAsia="Times New Roman" w:cs="Times New Roman"/>
                <w:color w:val="000000"/>
                <w:lang w:eastAsia="en-GB"/>
              </w:rPr>
            </w:pPr>
            <w:r w:rsidRPr="007D7484">
              <w:t>0.91</w:t>
            </w:r>
          </w:p>
        </w:tc>
        <w:tc>
          <w:tcPr>
            <w:tcW w:w="719" w:type="dxa"/>
            <w:tcBorders>
              <w:bottom w:val="single" w:sz="4" w:space="0" w:color="auto"/>
            </w:tcBorders>
            <w:shd w:val="clear" w:color="auto" w:fill="FFFFFF" w:themeFill="background1"/>
            <w:noWrap/>
          </w:tcPr>
          <w:p w14:paraId="03DBB4BD" w14:textId="2840C215" w:rsidR="006E71BB" w:rsidRPr="00A22ACA" w:rsidRDefault="006E71BB" w:rsidP="006E71BB">
            <w:pPr>
              <w:tabs>
                <w:tab w:val="clear" w:pos="851"/>
              </w:tabs>
              <w:spacing w:line="240" w:lineRule="auto"/>
              <w:jc w:val="center"/>
              <w:rPr>
                <w:rFonts w:eastAsia="Times New Roman" w:cs="Times New Roman"/>
                <w:color w:val="000000"/>
                <w:lang w:eastAsia="en-GB"/>
              </w:rPr>
            </w:pPr>
            <w:r w:rsidRPr="007D7484">
              <w:t>0.90</w:t>
            </w:r>
          </w:p>
        </w:tc>
        <w:tc>
          <w:tcPr>
            <w:tcW w:w="719" w:type="dxa"/>
            <w:tcBorders>
              <w:bottom w:val="single" w:sz="4" w:space="0" w:color="auto"/>
            </w:tcBorders>
            <w:shd w:val="clear" w:color="auto" w:fill="FFFFFF" w:themeFill="background1"/>
            <w:noWrap/>
          </w:tcPr>
          <w:p w14:paraId="1EB17C1F" w14:textId="76EF0CDE" w:rsidR="006E71BB" w:rsidRPr="000A4E36" w:rsidRDefault="006E71BB" w:rsidP="006E71BB">
            <w:pPr>
              <w:tabs>
                <w:tab w:val="clear" w:pos="851"/>
              </w:tabs>
              <w:spacing w:line="240" w:lineRule="auto"/>
              <w:jc w:val="center"/>
              <w:rPr>
                <w:rFonts w:eastAsia="Times New Roman" w:cs="Times New Roman"/>
                <w:b/>
                <w:i/>
                <w:color w:val="000000"/>
                <w:lang w:eastAsia="en-GB"/>
              </w:rPr>
            </w:pPr>
            <w:r w:rsidRPr="007D7484">
              <w:t>1.03</w:t>
            </w:r>
          </w:p>
        </w:tc>
        <w:tc>
          <w:tcPr>
            <w:tcW w:w="719" w:type="dxa"/>
            <w:tcBorders>
              <w:bottom w:val="single" w:sz="4" w:space="0" w:color="auto"/>
            </w:tcBorders>
            <w:shd w:val="clear" w:color="auto" w:fill="FFFFFF" w:themeFill="background1"/>
            <w:noWrap/>
          </w:tcPr>
          <w:p w14:paraId="19F3735A" w14:textId="7A17C965" w:rsidR="006E71BB" w:rsidRPr="00A22ACA" w:rsidRDefault="006E71BB" w:rsidP="006E71BB">
            <w:pPr>
              <w:tabs>
                <w:tab w:val="clear" w:pos="851"/>
              </w:tabs>
              <w:spacing w:line="240" w:lineRule="auto"/>
              <w:jc w:val="center"/>
              <w:rPr>
                <w:rFonts w:eastAsia="Times New Roman" w:cs="Times New Roman"/>
                <w:color w:val="000000"/>
                <w:lang w:eastAsia="en-GB"/>
              </w:rPr>
            </w:pPr>
            <w:r w:rsidRPr="007D7484">
              <w:t>0.91</w:t>
            </w:r>
          </w:p>
        </w:tc>
        <w:tc>
          <w:tcPr>
            <w:tcW w:w="492" w:type="dxa"/>
            <w:tcBorders>
              <w:bottom w:val="single" w:sz="4" w:space="0" w:color="auto"/>
            </w:tcBorders>
            <w:shd w:val="clear" w:color="auto" w:fill="FFFFFF" w:themeFill="background1"/>
          </w:tcPr>
          <w:p w14:paraId="2B9CFF1D" w14:textId="77777777"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bottom w:val="single" w:sz="4" w:space="0" w:color="auto"/>
            </w:tcBorders>
            <w:shd w:val="clear" w:color="auto" w:fill="FFFFFF" w:themeFill="background1"/>
          </w:tcPr>
          <w:p w14:paraId="40F3D6F3" w14:textId="77777777"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bottom w:val="single" w:sz="4" w:space="0" w:color="auto"/>
            </w:tcBorders>
            <w:shd w:val="clear" w:color="auto" w:fill="FFFFFF" w:themeFill="background1"/>
          </w:tcPr>
          <w:p w14:paraId="6589F2D4" w14:textId="77777777"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bottom w:val="single" w:sz="4" w:space="0" w:color="auto"/>
            </w:tcBorders>
            <w:shd w:val="clear" w:color="auto" w:fill="FFFFFF" w:themeFill="background1"/>
          </w:tcPr>
          <w:p w14:paraId="7835A4F3" w14:textId="77777777" w:rsidR="006E71BB" w:rsidRPr="00A22ACA" w:rsidRDefault="006E71BB" w:rsidP="006E71BB">
            <w:pPr>
              <w:tabs>
                <w:tab w:val="clear" w:pos="851"/>
              </w:tabs>
              <w:spacing w:line="240" w:lineRule="auto"/>
              <w:jc w:val="center"/>
              <w:rPr>
                <w:rFonts w:eastAsia="Times New Roman" w:cs="Times New Roman"/>
                <w:color w:val="000000"/>
                <w:lang w:eastAsia="en-GB"/>
              </w:rPr>
            </w:pPr>
            <w:r w:rsidRPr="00042F1E">
              <w:rPr>
                <w:rFonts w:eastAsia="Times New Roman" w:cs="Times New Roman"/>
                <w:color w:val="000000"/>
                <w:lang w:eastAsia="en-GB"/>
              </w:rPr>
              <w:t>…</w:t>
            </w:r>
          </w:p>
        </w:tc>
        <w:tc>
          <w:tcPr>
            <w:tcW w:w="752" w:type="dxa"/>
            <w:tcBorders>
              <w:bottom w:val="single" w:sz="4" w:space="0" w:color="auto"/>
            </w:tcBorders>
            <w:shd w:val="clear" w:color="auto" w:fill="FFFFFF" w:themeFill="background1"/>
          </w:tcPr>
          <w:p w14:paraId="3D05FABC" w14:textId="4C9FCE65" w:rsidR="006E71BB" w:rsidRPr="00982DF7" w:rsidRDefault="006E71BB" w:rsidP="006E71BB">
            <w:pPr>
              <w:tabs>
                <w:tab w:val="clear" w:pos="851"/>
              </w:tabs>
              <w:spacing w:line="240" w:lineRule="auto"/>
              <w:jc w:val="center"/>
            </w:pPr>
            <w:r w:rsidRPr="002D7981">
              <w:t>0.91</w:t>
            </w:r>
          </w:p>
        </w:tc>
      </w:tr>
      <w:tr w:rsidR="006E71BB" w:rsidRPr="00A22ACA" w14:paraId="2EF81C72" w14:textId="77777777" w:rsidTr="00A52A2D">
        <w:trPr>
          <w:trHeight w:val="255"/>
          <w:jc w:val="center"/>
        </w:trPr>
        <w:tc>
          <w:tcPr>
            <w:tcW w:w="1686" w:type="dxa"/>
            <w:tcBorders>
              <w:top w:val="single" w:sz="4" w:space="0" w:color="auto"/>
            </w:tcBorders>
            <w:shd w:val="clear" w:color="auto" w:fill="auto"/>
            <w:noWrap/>
          </w:tcPr>
          <w:p w14:paraId="2FA82566" w14:textId="77777777" w:rsidR="006E71BB" w:rsidRPr="00A22ACA" w:rsidRDefault="006E71BB" w:rsidP="006E71BB">
            <w:pPr>
              <w:tabs>
                <w:tab w:val="clear" w:pos="851"/>
              </w:tabs>
              <w:spacing w:line="240" w:lineRule="auto"/>
              <w:jc w:val="right"/>
              <w:rPr>
                <w:rFonts w:eastAsia="Times New Roman" w:cs="Times New Roman"/>
                <w:color w:val="000000"/>
                <w:lang w:eastAsia="en-GB"/>
              </w:rPr>
            </w:pPr>
            <w:r>
              <w:rPr>
                <w:rFonts w:eastAsia="Times New Roman" w:cs="Times New Roman"/>
                <w:color w:val="000000"/>
                <w:lang w:eastAsia="en-GB"/>
              </w:rPr>
              <w:t>Gini (%)</w:t>
            </w:r>
          </w:p>
        </w:tc>
        <w:tc>
          <w:tcPr>
            <w:tcW w:w="719" w:type="dxa"/>
            <w:tcBorders>
              <w:top w:val="single" w:sz="4" w:space="0" w:color="auto"/>
            </w:tcBorders>
            <w:shd w:val="clear" w:color="auto" w:fill="auto"/>
            <w:noWrap/>
          </w:tcPr>
          <w:p w14:paraId="60AF940B" w14:textId="7E503712" w:rsidR="006E71BB" w:rsidRPr="00A22ACA" w:rsidRDefault="006E71BB" w:rsidP="006E71BB">
            <w:pPr>
              <w:tabs>
                <w:tab w:val="clear" w:pos="851"/>
              </w:tabs>
              <w:spacing w:line="240" w:lineRule="auto"/>
              <w:jc w:val="right"/>
              <w:rPr>
                <w:rFonts w:eastAsia="Times New Roman" w:cs="Times New Roman"/>
                <w:color w:val="000000"/>
                <w:lang w:eastAsia="en-GB"/>
              </w:rPr>
            </w:pPr>
            <w:r>
              <w:rPr>
                <w:rFonts w:eastAsia="Times New Roman" w:cs="Times New Roman"/>
                <w:color w:val="000000"/>
                <w:lang w:eastAsia="en-GB"/>
              </w:rPr>
              <w:t>8.62</w:t>
            </w:r>
          </w:p>
        </w:tc>
        <w:tc>
          <w:tcPr>
            <w:tcW w:w="719" w:type="dxa"/>
            <w:tcBorders>
              <w:top w:val="single" w:sz="4" w:space="0" w:color="auto"/>
            </w:tcBorders>
            <w:shd w:val="clear" w:color="auto" w:fill="auto"/>
            <w:noWrap/>
          </w:tcPr>
          <w:p w14:paraId="4ACF499B" w14:textId="665DB71B" w:rsidR="006E71BB" w:rsidRPr="00A22ACA" w:rsidRDefault="006E71BB" w:rsidP="006E71BB">
            <w:pPr>
              <w:tabs>
                <w:tab w:val="clear" w:pos="851"/>
              </w:tabs>
              <w:spacing w:line="240" w:lineRule="auto"/>
              <w:jc w:val="right"/>
              <w:rPr>
                <w:rFonts w:eastAsia="Times New Roman" w:cs="Times New Roman"/>
                <w:color w:val="000000"/>
                <w:lang w:eastAsia="en-GB"/>
              </w:rPr>
            </w:pPr>
            <w:r>
              <w:rPr>
                <w:rFonts w:eastAsia="Times New Roman" w:cs="Times New Roman"/>
                <w:color w:val="000000"/>
                <w:lang w:eastAsia="en-GB"/>
              </w:rPr>
              <w:t>6.88</w:t>
            </w:r>
          </w:p>
        </w:tc>
        <w:tc>
          <w:tcPr>
            <w:tcW w:w="719" w:type="dxa"/>
            <w:tcBorders>
              <w:top w:val="single" w:sz="4" w:space="0" w:color="auto"/>
            </w:tcBorders>
            <w:shd w:val="clear" w:color="000000" w:fill="FFFFFF" w:themeFill="background1"/>
            <w:noWrap/>
          </w:tcPr>
          <w:p w14:paraId="0D479076" w14:textId="34467388" w:rsidR="006E71BB" w:rsidRPr="00A22ACA" w:rsidRDefault="006E71BB" w:rsidP="006E71BB">
            <w:pPr>
              <w:tabs>
                <w:tab w:val="clear" w:pos="851"/>
              </w:tabs>
              <w:spacing w:line="240" w:lineRule="auto"/>
              <w:jc w:val="right"/>
              <w:rPr>
                <w:rFonts w:eastAsia="Times New Roman" w:cs="Times New Roman"/>
                <w:color w:val="000000"/>
                <w:lang w:eastAsia="en-GB"/>
              </w:rPr>
            </w:pPr>
            <w:r>
              <w:rPr>
                <w:rFonts w:eastAsia="Times New Roman" w:cs="Times New Roman"/>
                <w:color w:val="000000"/>
                <w:lang w:eastAsia="en-GB"/>
              </w:rPr>
              <w:t>6.58</w:t>
            </w:r>
          </w:p>
        </w:tc>
        <w:tc>
          <w:tcPr>
            <w:tcW w:w="719" w:type="dxa"/>
            <w:tcBorders>
              <w:top w:val="single" w:sz="4" w:space="0" w:color="auto"/>
            </w:tcBorders>
            <w:shd w:val="clear" w:color="auto" w:fill="auto"/>
            <w:noWrap/>
          </w:tcPr>
          <w:p w14:paraId="0D7DA77B" w14:textId="0DCAF164" w:rsidR="006E71BB" w:rsidRPr="00A22ACA" w:rsidRDefault="006E71BB" w:rsidP="006E71BB">
            <w:pPr>
              <w:tabs>
                <w:tab w:val="clear" w:pos="851"/>
              </w:tabs>
              <w:spacing w:line="240" w:lineRule="auto"/>
              <w:jc w:val="right"/>
              <w:rPr>
                <w:rFonts w:eastAsia="Times New Roman" w:cs="Times New Roman"/>
                <w:color w:val="000000"/>
                <w:lang w:eastAsia="en-GB"/>
              </w:rPr>
            </w:pPr>
            <w:r>
              <w:rPr>
                <w:rFonts w:eastAsia="Times New Roman" w:cs="Times New Roman"/>
                <w:color w:val="000000"/>
                <w:lang w:eastAsia="en-GB"/>
              </w:rPr>
              <w:t>5.11</w:t>
            </w:r>
          </w:p>
        </w:tc>
        <w:tc>
          <w:tcPr>
            <w:tcW w:w="492" w:type="dxa"/>
            <w:tcBorders>
              <w:top w:val="single" w:sz="4" w:space="0" w:color="auto"/>
            </w:tcBorders>
            <w:shd w:val="clear" w:color="auto" w:fill="auto"/>
          </w:tcPr>
          <w:p w14:paraId="288EDE65" w14:textId="77777777" w:rsidR="006E71BB" w:rsidRDefault="006E71BB" w:rsidP="006E71BB">
            <w:pPr>
              <w:tabs>
                <w:tab w:val="clear" w:pos="851"/>
              </w:tabs>
              <w:spacing w:line="240" w:lineRule="auto"/>
              <w:jc w:val="right"/>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auto"/>
          </w:tcPr>
          <w:p w14:paraId="0BF691D3" w14:textId="77777777" w:rsidR="006E71BB" w:rsidRDefault="006E71BB" w:rsidP="006E71BB">
            <w:pPr>
              <w:tabs>
                <w:tab w:val="clear" w:pos="851"/>
              </w:tabs>
              <w:spacing w:line="240" w:lineRule="auto"/>
              <w:jc w:val="right"/>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auto"/>
          </w:tcPr>
          <w:p w14:paraId="0D4509EC" w14:textId="77777777" w:rsidR="006E71BB" w:rsidRDefault="006E71BB" w:rsidP="006E71BB">
            <w:pPr>
              <w:tabs>
                <w:tab w:val="clear" w:pos="851"/>
              </w:tabs>
              <w:spacing w:line="240" w:lineRule="auto"/>
              <w:jc w:val="right"/>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auto"/>
          </w:tcPr>
          <w:p w14:paraId="2C9A540A" w14:textId="77777777" w:rsidR="006E71BB" w:rsidRDefault="006E71BB" w:rsidP="006E71BB">
            <w:pPr>
              <w:tabs>
                <w:tab w:val="clear" w:pos="851"/>
              </w:tabs>
              <w:spacing w:line="240" w:lineRule="auto"/>
              <w:jc w:val="right"/>
              <w:rPr>
                <w:rFonts w:eastAsia="Times New Roman" w:cs="Times New Roman"/>
                <w:color w:val="000000"/>
                <w:lang w:eastAsia="en-GB"/>
              </w:rPr>
            </w:pPr>
            <w:r w:rsidRPr="00042F1E">
              <w:rPr>
                <w:rFonts w:eastAsia="Times New Roman" w:cs="Times New Roman"/>
                <w:color w:val="000000"/>
                <w:lang w:eastAsia="en-GB"/>
              </w:rPr>
              <w:t>…</w:t>
            </w:r>
          </w:p>
        </w:tc>
        <w:tc>
          <w:tcPr>
            <w:tcW w:w="752" w:type="dxa"/>
            <w:tcBorders>
              <w:top w:val="single" w:sz="4" w:space="0" w:color="auto"/>
            </w:tcBorders>
          </w:tcPr>
          <w:p w14:paraId="3796CB0A" w14:textId="3D9B39A8" w:rsidR="006E71BB" w:rsidRPr="00A22ACA" w:rsidRDefault="006E71BB" w:rsidP="006E71BB">
            <w:pPr>
              <w:tabs>
                <w:tab w:val="clear" w:pos="851"/>
              </w:tabs>
              <w:spacing w:line="240" w:lineRule="auto"/>
              <w:jc w:val="center"/>
              <w:rPr>
                <w:color w:val="000000"/>
              </w:rPr>
            </w:pPr>
            <w:r>
              <w:rPr>
                <w:color w:val="000000"/>
              </w:rPr>
              <w:t>1.11</w:t>
            </w:r>
          </w:p>
        </w:tc>
      </w:tr>
      <w:tr w:rsidR="00225D9A" w:rsidRPr="00A22ACA" w14:paraId="7DB125D0" w14:textId="77777777" w:rsidTr="00A52A2D">
        <w:trPr>
          <w:trHeight w:val="255"/>
          <w:jc w:val="center"/>
        </w:trPr>
        <w:tc>
          <w:tcPr>
            <w:tcW w:w="1686" w:type="dxa"/>
            <w:tcBorders>
              <w:top w:val="single" w:sz="4" w:space="0" w:color="auto"/>
            </w:tcBorders>
            <w:shd w:val="clear" w:color="auto" w:fill="auto"/>
            <w:noWrap/>
          </w:tcPr>
          <w:p w14:paraId="7C4CA5F9" w14:textId="0F53B0ED" w:rsidR="00225D9A" w:rsidRDefault="00225D9A" w:rsidP="00225D9A">
            <w:pPr>
              <w:tabs>
                <w:tab w:val="clear" w:pos="851"/>
              </w:tabs>
              <w:spacing w:line="240" w:lineRule="auto"/>
              <w:jc w:val="right"/>
              <w:rPr>
                <w:rFonts w:eastAsia="Times New Roman" w:cs="Times New Roman"/>
                <w:color w:val="000000"/>
                <w:lang w:eastAsia="en-GB"/>
              </w:rPr>
            </w:pPr>
            <w:r>
              <w:rPr>
                <w:rFonts w:eastAsia="Times New Roman" w:cs="Times New Roman"/>
                <w:color w:val="000000"/>
                <w:lang w:eastAsia="en-GB"/>
              </w:rPr>
              <w:t>Gini depth (%)</w:t>
            </w:r>
          </w:p>
        </w:tc>
        <w:tc>
          <w:tcPr>
            <w:tcW w:w="719" w:type="dxa"/>
            <w:tcBorders>
              <w:top w:val="single" w:sz="4" w:space="0" w:color="auto"/>
            </w:tcBorders>
            <w:shd w:val="clear" w:color="auto" w:fill="auto"/>
            <w:noWrap/>
          </w:tcPr>
          <w:p w14:paraId="238832AD" w14:textId="66FE2A8C" w:rsidR="00225D9A" w:rsidRDefault="00225D9A" w:rsidP="00225D9A">
            <w:pPr>
              <w:tabs>
                <w:tab w:val="clear" w:pos="851"/>
              </w:tabs>
              <w:spacing w:line="240" w:lineRule="auto"/>
              <w:jc w:val="right"/>
              <w:rPr>
                <w:rFonts w:eastAsia="Times New Roman" w:cs="Times New Roman"/>
                <w:color w:val="000000"/>
                <w:lang w:eastAsia="en-GB"/>
              </w:rPr>
            </w:pPr>
            <w:r>
              <w:rPr>
                <w:rFonts w:eastAsia="Times New Roman" w:cs="Times New Roman"/>
                <w:color w:val="000000"/>
                <w:lang w:eastAsia="en-GB"/>
              </w:rPr>
              <w:t>8.62</w:t>
            </w:r>
          </w:p>
        </w:tc>
        <w:tc>
          <w:tcPr>
            <w:tcW w:w="719" w:type="dxa"/>
            <w:tcBorders>
              <w:top w:val="single" w:sz="4" w:space="0" w:color="auto"/>
            </w:tcBorders>
            <w:shd w:val="clear" w:color="auto" w:fill="auto"/>
            <w:noWrap/>
          </w:tcPr>
          <w:p w14:paraId="3B0CDC02" w14:textId="3FB33A24" w:rsidR="00225D9A" w:rsidRDefault="00225D9A" w:rsidP="00225D9A">
            <w:pPr>
              <w:tabs>
                <w:tab w:val="clear" w:pos="851"/>
              </w:tabs>
              <w:spacing w:line="240" w:lineRule="auto"/>
              <w:jc w:val="right"/>
              <w:rPr>
                <w:rFonts w:eastAsia="Times New Roman" w:cs="Times New Roman"/>
                <w:color w:val="000000"/>
                <w:lang w:eastAsia="en-GB"/>
              </w:rPr>
            </w:pPr>
            <w:r>
              <w:rPr>
                <w:rFonts w:eastAsia="Times New Roman" w:cs="Times New Roman"/>
                <w:color w:val="000000"/>
                <w:lang w:eastAsia="en-GB"/>
              </w:rPr>
              <w:t>10.54</w:t>
            </w:r>
          </w:p>
        </w:tc>
        <w:tc>
          <w:tcPr>
            <w:tcW w:w="719" w:type="dxa"/>
            <w:tcBorders>
              <w:top w:val="single" w:sz="4" w:space="0" w:color="auto"/>
            </w:tcBorders>
            <w:shd w:val="clear" w:color="000000" w:fill="FFFFFF" w:themeFill="background1"/>
            <w:noWrap/>
          </w:tcPr>
          <w:p w14:paraId="7761054D" w14:textId="59CA4587" w:rsidR="00225D9A" w:rsidRDefault="00225D9A" w:rsidP="00225D9A">
            <w:pPr>
              <w:tabs>
                <w:tab w:val="clear" w:pos="851"/>
              </w:tabs>
              <w:spacing w:line="240" w:lineRule="auto"/>
              <w:jc w:val="right"/>
              <w:rPr>
                <w:rFonts w:eastAsia="Times New Roman" w:cs="Times New Roman"/>
                <w:color w:val="000000"/>
                <w:lang w:eastAsia="en-GB"/>
              </w:rPr>
            </w:pPr>
            <w:r>
              <w:rPr>
                <w:rFonts w:eastAsia="Times New Roman" w:cs="Times New Roman"/>
                <w:color w:val="000000"/>
                <w:lang w:eastAsia="en-GB"/>
              </w:rPr>
              <w:t>83.37</w:t>
            </w:r>
          </w:p>
        </w:tc>
        <w:tc>
          <w:tcPr>
            <w:tcW w:w="719" w:type="dxa"/>
            <w:tcBorders>
              <w:top w:val="single" w:sz="4" w:space="0" w:color="auto"/>
            </w:tcBorders>
            <w:shd w:val="clear" w:color="auto" w:fill="auto"/>
            <w:noWrap/>
          </w:tcPr>
          <w:p w14:paraId="60154D3D" w14:textId="3FDA2CB3" w:rsidR="00225D9A" w:rsidRDefault="00225D9A" w:rsidP="00225D9A">
            <w:pPr>
              <w:tabs>
                <w:tab w:val="clear" w:pos="851"/>
              </w:tabs>
              <w:spacing w:line="240" w:lineRule="auto"/>
              <w:jc w:val="right"/>
              <w:rPr>
                <w:rFonts w:eastAsia="Times New Roman" w:cs="Times New Roman"/>
                <w:color w:val="000000"/>
                <w:lang w:eastAsia="en-GB"/>
              </w:rPr>
            </w:pPr>
            <w:r>
              <w:rPr>
                <w:rFonts w:eastAsia="Times New Roman" w:cs="Times New Roman"/>
                <w:color w:val="000000"/>
                <w:lang w:eastAsia="en-GB"/>
              </w:rPr>
              <w:t>3.18</w:t>
            </w:r>
          </w:p>
        </w:tc>
        <w:tc>
          <w:tcPr>
            <w:tcW w:w="492" w:type="dxa"/>
            <w:tcBorders>
              <w:top w:val="single" w:sz="4" w:space="0" w:color="auto"/>
            </w:tcBorders>
            <w:shd w:val="clear" w:color="auto" w:fill="auto"/>
          </w:tcPr>
          <w:p w14:paraId="2C40F727" w14:textId="745E8255" w:rsidR="00225D9A" w:rsidRPr="00042F1E" w:rsidRDefault="00225D9A" w:rsidP="00225D9A">
            <w:pPr>
              <w:tabs>
                <w:tab w:val="clear" w:pos="851"/>
              </w:tabs>
              <w:spacing w:line="240" w:lineRule="auto"/>
              <w:jc w:val="right"/>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auto"/>
          </w:tcPr>
          <w:p w14:paraId="53564C6A" w14:textId="68BAFE92" w:rsidR="00225D9A" w:rsidRPr="00042F1E" w:rsidRDefault="00225D9A" w:rsidP="00225D9A">
            <w:pPr>
              <w:tabs>
                <w:tab w:val="clear" w:pos="851"/>
              </w:tabs>
              <w:spacing w:line="240" w:lineRule="auto"/>
              <w:jc w:val="right"/>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auto"/>
          </w:tcPr>
          <w:p w14:paraId="30BE4FA8" w14:textId="68C52571" w:rsidR="00225D9A" w:rsidRPr="00042F1E" w:rsidRDefault="00225D9A" w:rsidP="00225D9A">
            <w:pPr>
              <w:tabs>
                <w:tab w:val="clear" w:pos="851"/>
              </w:tabs>
              <w:spacing w:line="240" w:lineRule="auto"/>
              <w:jc w:val="right"/>
              <w:rPr>
                <w:rFonts w:eastAsia="Times New Roman" w:cs="Times New Roman"/>
                <w:color w:val="000000"/>
                <w:lang w:eastAsia="en-GB"/>
              </w:rPr>
            </w:pPr>
            <w:r w:rsidRPr="00042F1E">
              <w:rPr>
                <w:rFonts w:eastAsia="Times New Roman" w:cs="Times New Roman"/>
                <w:color w:val="000000"/>
                <w:lang w:eastAsia="en-GB"/>
              </w:rPr>
              <w:t>…</w:t>
            </w:r>
          </w:p>
        </w:tc>
        <w:tc>
          <w:tcPr>
            <w:tcW w:w="492" w:type="dxa"/>
            <w:tcBorders>
              <w:top w:val="single" w:sz="4" w:space="0" w:color="auto"/>
            </w:tcBorders>
            <w:shd w:val="clear" w:color="auto" w:fill="auto"/>
          </w:tcPr>
          <w:p w14:paraId="1002AF02" w14:textId="6E3A4A4C" w:rsidR="00225D9A" w:rsidRPr="00042F1E" w:rsidRDefault="00225D9A" w:rsidP="00225D9A">
            <w:pPr>
              <w:tabs>
                <w:tab w:val="clear" w:pos="851"/>
              </w:tabs>
              <w:spacing w:line="240" w:lineRule="auto"/>
              <w:jc w:val="right"/>
              <w:rPr>
                <w:rFonts w:eastAsia="Times New Roman" w:cs="Times New Roman"/>
                <w:color w:val="000000"/>
                <w:lang w:eastAsia="en-GB"/>
              </w:rPr>
            </w:pPr>
            <w:r w:rsidRPr="00042F1E">
              <w:rPr>
                <w:rFonts w:eastAsia="Times New Roman" w:cs="Times New Roman"/>
                <w:color w:val="000000"/>
                <w:lang w:eastAsia="en-GB"/>
              </w:rPr>
              <w:t>…</w:t>
            </w:r>
          </w:p>
        </w:tc>
        <w:tc>
          <w:tcPr>
            <w:tcW w:w="752" w:type="dxa"/>
            <w:tcBorders>
              <w:top w:val="single" w:sz="4" w:space="0" w:color="auto"/>
            </w:tcBorders>
          </w:tcPr>
          <w:p w14:paraId="5200A46F" w14:textId="2FF1B502" w:rsidR="00225D9A" w:rsidRDefault="00225D9A" w:rsidP="00225D9A">
            <w:pPr>
              <w:tabs>
                <w:tab w:val="clear" w:pos="851"/>
              </w:tabs>
              <w:spacing w:line="240" w:lineRule="auto"/>
              <w:jc w:val="center"/>
              <w:rPr>
                <w:color w:val="000000"/>
              </w:rPr>
            </w:pPr>
            <w:r>
              <w:rPr>
                <w:color w:val="000000"/>
              </w:rPr>
              <w:t>11.74</w:t>
            </w:r>
          </w:p>
        </w:tc>
      </w:tr>
      <w:tr w:rsidR="00225D9A" w:rsidRPr="00A22ACA" w14:paraId="47ED6358" w14:textId="77777777" w:rsidTr="00A52A2D">
        <w:trPr>
          <w:trHeight w:val="255"/>
          <w:jc w:val="center"/>
        </w:trPr>
        <w:tc>
          <w:tcPr>
            <w:tcW w:w="1686" w:type="dxa"/>
            <w:shd w:val="clear" w:color="auto" w:fill="auto"/>
            <w:noWrap/>
          </w:tcPr>
          <w:p w14:paraId="7F6804C5" w14:textId="77777777" w:rsidR="00225D9A" w:rsidRDefault="00225D9A" w:rsidP="00225D9A">
            <w:pPr>
              <w:tabs>
                <w:tab w:val="clear" w:pos="851"/>
              </w:tabs>
              <w:spacing w:line="240" w:lineRule="auto"/>
              <w:jc w:val="right"/>
              <w:rPr>
                <w:rFonts w:eastAsia="Times New Roman" w:cs="Times New Roman"/>
                <w:color w:val="000000"/>
                <w:lang w:eastAsia="en-GB"/>
              </w:rPr>
            </w:pPr>
            <w:r>
              <w:rPr>
                <w:rFonts w:eastAsia="Times New Roman" w:cs="Times New Roman"/>
                <w:color w:val="000000"/>
                <w:lang w:eastAsia="en-GB"/>
              </w:rPr>
              <w:t>Spillage (%)</w:t>
            </w:r>
          </w:p>
        </w:tc>
        <w:tc>
          <w:tcPr>
            <w:tcW w:w="719" w:type="dxa"/>
            <w:shd w:val="clear" w:color="auto" w:fill="auto"/>
            <w:noWrap/>
          </w:tcPr>
          <w:p w14:paraId="548C0515" w14:textId="77777777" w:rsidR="00225D9A" w:rsidRPr="00A22ACA" w:rsidRDefault="00225D9A" w:rsidP="00225D9A">
            <w:pPr>
              <w:tabs>
                <w:tab w:val="clear" w:pos="851"/>
              </w:tabs>
              <w:spacing w:line="240" w:lineRule="auto"/>
              <w:jc w:val="right"/>
              <w:rPr>
                <w:rFonts w:eastAsia="Times New Roman" w:cs="Times New Roman"/>
                <w:color w:val="000000"/>
                <w:lang w:eastAsia="en-GB"/>
              </w:rPr>
            </w:pPr>
            <w:r>
              <w:rPr>
                <w:rFonts w:eastAsia="Times New Roman" w:cs="Times New Roman"/>
                <w:color w:val="000000"/>
                <w:lang w:eastAsia="en-GB"/>
              </w:rPr>
              <w:t>0.00</w:t>
            </w:r>
          </w:p>
        </w:tc>
        <w:tc>
          <w:tcPr>
            <w:tcW w:w="719" w:type="dxa"/>
            <w:shd w:val="clear" w:color="auto" w:fill="auto"/>
            <w:noWrap/>
          </w:tcPr>
          <w:p w14:paraId="1AABD8DD" w14:textId="77777777" w:rsidR="00225D9A" w:rsidRPr="00A22ACA" w:rsidRDefault="00225D9A" w:rsidP="00225D9A">
            <w:pPr>
              <w:tabs>
                <w:tab w:val="clear" w:pos="851"/>
              </w:tabs>
              <w:spacing w:line="240" w:lineRule="auto"/>
              <w:jc w:val="right"/>
              <w:rPr>
                <w:rFonts w:eastAsia="Times New Roman" w:cs="Times New Roman"/>
                <w:color w:val="000000"/>
                <w:lang w:eastAsia="en-GB"/>
              </w:rPr>
            </w:pPr>
            <w:r>
              <w:rPr>
                <w:rFonts w:eastAsia="Times New Roman" w:cs="Times New Roman"/>
                <w:color w:val="000000"/>
                <w:lang w:eastAsia="en-GB"/>
              </w:rPr>
              <w:t>0.00</w:t>
            </w:r>
          </w:p>
        </w:tc>
        <w:tc>
          <w:tcPr>
            <w:tcW w:w="719" w:type="dxa"/>
            <w:shd w:val="clear" w:color="000000" w:fill="FFFFFF" w:themeFill="background1"/>
            <w:noWrap/>
          </w:tcPr>
          <w:p w14:paraId="4DAB4EC8" w14:textId="77777777" w:rsidR="00225D9A" w:rsidRPr="00A22ACA" w:rsidRDefault="00225D9A" w:rsidP="00225D9A">
            <w:pPr>
              <w:tabs>
                <w:tab w:val="clear" w:pos="851"/>
              </w:tabs>
              <w:spacing w:line="240" w:lineRule="auto"/>
              <w:jc w:val="right"/>
              <w:rPr>
                <w:rFonts w:eastAsia="Times New Roman" w:cs="Times New Roman"/>
                <w:color w:val="000000"/>
                <w:lang w:eastAsia="en-GB"/>
              </w:rPr>
            </w:pPr>
            <w:r>
              <w:rPr>
                <w:rFonts w:eastAsia="Times New Roman" w:cs="Times New Roman"/>
                <w:color w:val="000000"/>
                <w:lang w:eastAsia="en-GB"/>
              </w:rPr>
              <w:t>0.00</w:t>
            </w:r>
          </w:p>
        </w:tc>
        <w:tc>
          <w:tcPr>
            <w:tcW w:w="719" w:type="dxa"/>
            <w:shd w:val="clear" w:color="auto" w:fill="auto"/>
            <w:noWrap/>
          </w:tcPr>
          <w:p w14:paraId="3FFA26D9" w14:textId="77777777" w:rsidR="00225D9A" w:rsidRPr="00A22ACA" w:rsidRDefault="00225D9A" w:rsidP="00225D9A">
            <w:pPr>
              <w:tabs>
                <w:tab w:val="clear" w:pos="851"/>
              </w:tabs>
              <w:spacing w:line="240" w:lineRule="auto"/>
              <w:jc w:val="right"/>
              <w:rPr>
                <w:rFonts w:eastAsia="Times New Roman" w:cs="Times New Roman"/>
                <w:color w:val="000000"/>
                <w:lang w:eastAsia="en-GB"/>
              </w:rPr>
            </w:pPr>
            <w:r>
              <w:rPr>
                <w:rFonts w:eastAsia="Times New Roman" w:cs="Times New Roman"/>
                <w:color w:val="000000"/>
                <w:lang w:eastAsia="en-GB"/>
              </w:rPr>
              <w:t>0.00</w:t>
            </w:r>
          </w:p>
        </w:tc>
        <w:tc>
          <w:tcPr>
            <w:tcW w:w="492" w:type="dxa"/>
            <w:shd w:val="clear" w:color="auto" w:fill="auto"/>
          </w:tcPr>
          <w:p w14:paraId="7AB124A7" w14:textId="77777777" w:rsidR="00225D9A" w:rsidRDefault="00225D9A" w:rsidP="00225D9A">
            <w:pPr>
              <w:tabs>
                <w:tab w:val="clear" w:pos="851"/>
              </w:tabs>
              <w:spacing w:line="240" w:lineRule="auto"/>
              <w:jc w:val="right"/>
              <w:rPr>
                <w:rFonts w:eastAsia="Times New Roman" w:cs="Times New Roman"/>
                <w:color w:val="000000"/>
                <w:lang w:eastAsia="en-GB"/>
              </w:rPr>
            </w:pPr>
            <w:r w:rsidRPr="00042F1E">
              <w:rPr>
                <w:rFonts w:eastAsia="Times New Roman" w:cs="Times New Roman"/>
                <w:color w:val="000000"/>
                <w:lang w:eastAsia="en-GB"/>
              </w:rPr>
              <w:t>…</w:t>
            </w:r>
          </w:p>
        </w:tc>
        <w:tc>
          <w:tcPr>
            <w:tcW w:w="492" w:type="dxa"/>
            <w:shd w:val="clear" w:color="auto" w:fill="auto"/>
          </w:tcPr>
          <w:p w14:paraId="78D801FE" w14:textId="77777777" w:rsidR="00225D9A" w:rsidRDefault="00225D9A" w:rsidP="00225D9A">
            <w:pPr>
              <w:tabs>
                <w:tab w:val="clear" w:pos="851"/>
              </w:tabs>
              <w:spacing w:line="240" w:lineRule="auto"/>
              <w:jc w:val="right"/>
              <w:rPr>
                <w:rFonts w:eastAsia="Times New Roman" w:cs="Times New Roman"/>
                <w:color w:val="000000"/>
                <w:lang w:eastAsia="en-GB"/>
              </w:rPr>
            </w:pPr>
            <w:r w:rsidRPr="00042F1E">
              <w:rPr>
                <w:rFonts w:eastAsia="Times New Roman" w:cs="Times New Roman"/>
                <w:color w:val="000000"/>
                <w:lang w:eastAsia="en-GB"/>
              </w:rPr>
              <w:t>…</w:t>
            </w:r>
          </w:p>
        </w:tc>
        <w:tc>
          <w:tcPr>
            <w:tcW w:w="492" w:type="dxa"/>
            <w:shd w:val="clear" w:color="auto" w:fill="auto"/>
          </w:tcPr>
          <w:p w14:paraId="11D159B3" w14:textId="77777777" w:rsidR="00225D9A" w:rsidRDefault="00225D9A" w:rsidP="00225D9A">
            <w:pPr>
              <w:tabs>
                <w:tab w:val="clear" w:pos="851"/>
              </w:tabs>
              <w:spacing w:line="240" w:lineRule="auto"/>
              <w:jc w:val="right"/>
              <w:rPr>
                <w:rFonts w:eastAsia="Times New Roman" w:cs="Times New Roman"/>
                <w:color w:val="000000"/>
                <w:lang w:eastAsia="en-GB"/>
              </w:rPr>
            </w:pPr>
            <w:r w:rsidRPr="00042F1E">
              <w:rPr>
                <w:rFonts w:eastAsia="Times New Roman" w:cs="Times New Roman"/>
                <w:color w:val="000000"/>
                <w:lang w:eastAsia="en-GB"/>
              </w:rPr>
              <w:t>…</w:t>
            </w:r>
          </w:p>
        </w:tc>
        <w:tc>
          <w:tcPr>
            <w:tcW w:w="492" w:type="dxa"/>
            <w:shd w:val="clear" w:color="auto" w:fill="auto"/>
          </w:tcPr>
          <w:p w14:paraId="276AD536" w14:textId="77777777" w:rsidR="00225D9A" w:rsidRDefault="00225D9A" w:rsidP="00225D9A">
            <w:pPr>
              <w:tabs>
                <w:tab w:val="clear" w:pos="851"/>
              </w:tabs>
              <w:spacing w:line="240" w:lineRule="auto"/>
              <w:jc w:val="right"/>
              <w:rPr>
                <w:rFonts w:eastAsia="Times New Roman" w:cs="Times New Roman"/>
                <w:color w:val="000000"/>
                <w:lang w:eastAsia="en-GB"/>
              </w:rPr>
            </w:pPr>
            <w:r w:rsidRPr="00042F1E">
              <w:rPr>
                <w:rFonts w:eastAsia="Times New Roman" w:cs="Times New Roman"/>
                <w:color w:val="000000"/>
                <w:lang w:eastAsia="en-GB"/>
              </w:rPr>
              <w:t>…</w:t>
            </w:r>
          </w:p>
        </w:tc>
        <w:tc>
          <w:tcPr>
            <w:tcW w:w="752" w:type="dxa"/>
          </w:tcPr>
          <w:p w14:paraId="48824066" w14:textId="77777777" w:rsidR="00225D9A" w:rsidRPr="00A22ACA" w:rsidRDefault="00225D9A" w:rsidP="00225D9A">
            <w:pPr>
              <w:tabs>
                <w:tab w:val="clear" w:pos="851"/>
              </w:tabs>
              <w:spacing w:line="240" w:lineRule="auto"/>
              <w:jc w:val="center"/>
              <w:rPr>
                <w:color w:val="000000"/>
              </w:rPr>
            </w:pPr>
            <w:r>
              <w:rPr>
                <w:color w:val="000000"/>
              </w:rPr>
              <w:t>0.00</w:t>
            </w:r>
          </w:p>
        </w:tc>
      </w:tr>
    </w:tbl>
    <w:p w14:paraId="402C8DFE" w14:textId="77777777" w:rsidR="00322770" w:rsidRDefault="00322770">
      <w:pPr>
        <w:tabs>
          <w:tab w:val="clear" w:pos="851"/>
        </w:tabs>
        <w:spacing w:line="240" w:lineRule="auto"/>
        <w:rPr>
          <w:rFonts w:eastAsiaTheme="minorHAnsi"/>
        </w:rPr>
      </w:pPr>
    </w:p>
    <w:p w14:paraId="06FDCE96" w14:textId="06FFC1F1" w:rsidR="00E02394" w:rsidRDefault="00E02394" w:rsidP="00A504C7">
      <w:pPr>
        <w:tabs>
          <w:tab w:val="clear" w:pos="851"/>
        </w:tabs>
        <w:spacing w:line="240" w:lineRule="auto"/>
        <w:rPr>
          <w:rFonts w:eastAsiaTheme="minorHAnsi"/>
        </w:rPr>
      </w:pPr>
      <w:r>
        <w:rPr>
          <w:rFonts w:eastAsiaTheme="minorHAnsi"/>
        </w:rPr>
        <w:br w:type="page"/>
      </w:r>
    </w:p>
    <w:p w14:paraId="318A1C1D" w14:textId="4D23F063" w:rsidR="0091311F" w:rsidRDefault="0091311F">
      <w:pPr>
        <w:tabs>
          <w:tab w:val="clear" w:pos="851"/>
        </w:tabs>
        <w:spacing w:line="240" w:lineRule="auto"/>
        <w:rPr>
          <w:rFonts w:eastAsiaTheme="minorHAnsi"/>
        </w:rPr>
      </w:pPr>
    </w:p>
    <w:tbl>
      <w:tblPr>
        <w:tblStyle w:val="TableGrid"/>
        <w:tblW w:w="9270" w:type="dxa"/>
        <w:jc w:val="center"/>
        <w:tblBorders>
          <w:top w:val="none" w:sz="0" w:space="0" w:color="auto"/>
          <w:left w:val="none" w:sz="0" w:space="0" w:color="auto"/>
          <w:bottom w:val="single" w:sz="2" w:space="0" w:color="auto"/>
          <w:right w:val="none" w:sz="0" w:space="0" w:color="auto"/>
          <w:insideH w:val="single" w:sz="2" w:space="0" w:color="auto"/>
        </w:tblBorders>
        <w:tblLook w:val="04A0" w:firstRow="1" w:lastRow="0" w:firstColumn="1" w:lastColumn="0" w:noHBand="0" w:noVBand="1"/>
      </w:tblPr>
      <w:tblGrid>
        <w:gridCol w:w="1276"/>
        <w:gridCol w:w="1701"/>
        <w:gridCol w:w="2343"/>
        <w:gridCol w:w="720"/>
        <w:gridCol w:w="720"/>
        <w:gridCol w:w="797"/>
        <w:gridCol w:w="797"/>
        <w:gridCol w:w="916"/>
      </w:tblGrid>
      <w:tr w:rsidR="0091311F" w:rsidRPr="00923707" w14:paraId="4ED49FB2" w14:textId="77777777" w:rsidTr="003C4373">
        <w:trPr>
          <w:cantSplit/>
          <w:trHeight w:val="42"/>
          <w:jc w:val="center"/>
        </w:trPr>
        <w:tc>
          <w:tcPr>
            <w:tcW w:w="9270" w:type="dxa"/>
            <w:gridSpan w:val="8"/>
          </w:tcPr>
          <w:p w14:paraId="75AED2A9" w14:textId="53800F11" w:rsidR="0091311F" w:rsidRDefault="000E4F39" w:rsidP="0091311F">
            <w:pPr>
              <w:spacing w:line="240" w:lineRule="auto"/>
            </w:pPr>
            <w:r>
              <w:br w:type="page"/>
              <w:t>TABLE 4. A comparison of the various models and actual canal operation plans</w:t>
            </w:r>
          </w:p>
        </w:tc>
      </w:tr>
      <w:tr w:rsidR="0091311F" w:rsidRPr="00923707" w14:paraId="773C637D" w14:textId="77777777" w:rsidTr="003C4373">
        <w:trPr>
          <w:cantSplit/>
          <w:trHeight w:val="1713"/>
          <w:jc w:val="center"/>
        </w:trPr>
        <w:tc>
          <w:tcPr>
            <w:tcW w:w="1276" w:type="dxa"/>
          </w:tcPr>
          <w:p w14:paraId="4DFF44B5" w14:textId="77777777" w:rsidR="0091311F" w:rsidRPr="00923707" w:rsidRDefault="0091311F" w:rsidP="0091311F">
            <w:pPr>
              <w:spacing w:line="240" w:lineRule="auto"/>
            </w:pPr>
            <w:r w:rsidRPr="00923707">
              <w:t>Season</w:t>
            </w:r>
          </w:p>
        </w:tc>
        <w:tc>
          <w:tcPr>
            <w:tcW w:w="1701" w:type="dxa"/>
          </w:tcPr>
          <w:p w14:paraId="54FBB3D0" w14:textId="77777777" w:rsidR="0091311F" w:rsidRPr="00923707" w:rsidRDefault="0091311F" w:rsidP="0091311F">
            <w:pPr>
              <w:spacing w:line="240" w:lineRule="auto"/>
            </w:pPr>
            <w:r w:rsidRPr="00923707">
              <w:t>Interval</w:t>
            </w:r>
          </w:p>
        </w:tc>
        <w:tc>
          <w:tcPr>
            <w:tcW w:w="2343" w:type="dxa"/>
          </w:tcPr>
          <w:p w14:paraId="572E0728" w14:textId="77777777" w:rsidR="0091311F" w:rsidRPr="00923707" w:rsidRDefault="0091311F" w:rsidP="0091311F">
            <w:pPr>
              <w:spacing w:line="240" w:lineRule="auto"/>
            </w:pPr>
            <w:r w:rsidRPr="00923707">
              <w:t>Performance indicator</w:t>
            </w:r>
          </w:p>
        </w:tc>
        <w:tc>
          <w:tcPr>
            <w:tcW w:w="720" w:type="dxa"/>
            <w:textDirection w:val="btLr"/>
            <w:vAlign w:val="center"/>
          </w:tcPr>
          <w:p w14:paraId="1BD56625" w14:textId="77777777" w:rsidR="0091311F" w:rsidRPr="00923707" w:rsidRDefault="0091311F" w:rsidP="0091311F">
            <w:pPr>
              <w:spacing w:line="240" w:lineRule="auto"/>
              <w:ind w:left="113" w:right="113"/>
            </w:pPr>
            <w:r w:rsidRPr="00923707">
              <w:t>Observed data</w:t>
            </w:r>
          </w:p>
        </w:tc>
        <w:tc>
          <w:tcPr>
            <w:tcW w:w="720" w:type="dxa"/>
            <w:textDirection w:val="btLr"/>
            <w:vAlign w:val="center"/>
          </w:tcPr>
          <w:p w14:paraId="64BC6066" w14:textId="77777777" w:rsidR="0091311F" w:rsidRPr="00923707" w:rsidRDefault="0091311F" w:rsidP="0091311F">
            <w:pPr>
              <w:spacing w:line="240" w:lineRule="auto"/>
              <w:ind w:left="113" w:right="113"/>
            </w:pPr>
            <w:r w:rsidRPr="00923707">
              <w:t>LP-DPR</w:t>
            </w:r>
          </w:p>
        </w:tc>
        <w:tc>
          <w:tcPr>
            <w:tcW w:w="797" w:type="dxa"/>
            <w:textDirection w:val="btLr"/>
            <w:vAlign w:val="center"/>
          </w:tcPr>
          <w:p w14:paraId="29CB036B" w14:textId="77777777" w:rsidR="0091311F" w:rsidRPr="00923707" w:rsidRDefault="0091311F" w:rsidP="0091311F">
            <w:pPr>
              <w:spacing w:line="240" w:lineRule="auto"/>
              <w:ind w:left="113" w:right="113"/>
            </w:pPr>
            <w:r w:rsidRPr="00923707">
              <w:t>NLP-DPR</w:t>
            </w:r>
          </w:p>
        </w:tc>
        <w:tc>
          <w:tcPr>
            <w:tcW w:w="797" w:type="dxa"/>
            <w:textDirection w:val="btLr"/>
            <w:vAlign w:val="center"/>
          </w:tcPr>
          <w:p w14:paraId="6C4EFBF5" w14:textId="77777777" w:rsidR="0091311F" w:rsidRPr="00923707" w:rsidRDefault="0091311F" w:rsidP="0091311F">
            <w:pPr>
              <w:spacing w:line="240" w:lineRule="auto"/>
              <w:ind w:left="113" w:right="113"/>
            </w:pPr>
            <w:r w:rsidRPr="00923707">
              <w:t>LP-INEQ</w:t>
            </w:r>
          </w:p>
        </w:tc>
        <w:tc>
          <w:tcPr>
            <w:tcW w:w="916" w:type="dxa"/>
            <w:textDirection w:val="btLr"/>
            <w:vAlign w:val="center"/>
          </w:tcPr>
          <w:p w14:paraId="2D24C8E9" w14:textId="77777777" w:rsidR="0091311F" w:rsidRPr="00923707" w:rsidRDefault="0091311F" w:rsidP="0091311F">
            <w:pPr>
              <w:spacing w:line="240" w:lineRule="auto"/>
              <w:ind w:left="113" w:right="113"/>
            </w:pPr>
            <w:r w:rsidRPr="00923707">
              <w:t>LP-INEQ</w:t>
            </w:r>
            <w:r>
              <w:t>+</w:t>
            </w:r>
          </w:p>
        </w:tc>
      </w:tr>
      <w:tr w:rsidR="0091311F" w:rsidRPr="00923707" w14:paraId="1EBDB7C9" w14:textId="77777777" w:rsidTr="003C4373">
        <w:trPr>
          <w:trHeight w:val="273"/>
          <w:jc w:val="center"/>
        </w:trPr>
        <w:tc>
          <w:tcPr>
            <w:tcW w:w="1276" w:type="dxa"/>
            <w:vMerge w:val="restart"/>
            <w:vAlign w:val="center"/>
          </w:tcPr>
          <w:p w14:paraId="62C1B23C" w14:textId="77777777" w:rsidR="0091311F" w:rsidRPr="00923707" w:rsidRDefault="0091311F" w:rsidP="0091311F">
            <w:pPr>
              <w:spacing w:line="240" w:lineRule="auto"/>
            </w:pPr>
            <w:r w:rsidRPr="00923707">
              <w:rPr>
                <w:iCs/>
              </w:rPr>
              <w:t xml:space="preserve">Summer </w:t>
            </w:r>
            <w:r w:rsidRPr="00923707">
              <w:t>2014</w:t>
            </w:r>
          </w:p>
        </w:tc>
        <w:tc>
          <w:tcPr>
            <w:tcW w:w="1701" w:type="dxa"/>
            <w:vMerge w:val="restart"/>
            <w:vAlign w:val="center"/>
          </w:tcPr>
          <w:p w14:paraId="3BDFA381" w14:textId="77777777" w:rsidR="0091311F" w:rsidRPr="00923707" w:rsidRDefault="0091311F" w:rsidP="0091311F">
            <w:pPr>
              <w:spacing w:line="240" w:lineRule="auto"/>
            </w:pPr>
            <w:r w:rsidRPr="00923707">
              <w:t xml:space="preserve">First interval </w:t>
            </w:r>
          </w:p>
        </w:tc>
        <w:tc>
          <w:tcPr>
            <w:tcW w:w="2343" w:type="dxa"/>
          </w:tcPr>
          <w:p w14:paraId="0D90616F" w14:textId="77777777" w:rsidR="0091311F" w:rsidRPr="00923707" w:rsidRDefault="0091311F" w:rsidP="0091311F">
            <w:pPr>
              <w:spacing w:line="240" w:lineRule="auto"/>
            </w:pPr>
            <w:r w:rsidRPr="00923707">
              <w:t>Gini (%)</w:t>
            </w:r>
          </w:p>
        </w:tc>
        <w:tc>
          <w:tcPr>
            <w:tcW w:w="720" w:type="dxa"/>
          </w:tcPr>
          <w:p w14:paraId="76F6A36E" w14:textId="77777777" w:rsidR="0091311F" w:rsidRPr="00923707" w:rsidRDefault="0091311F" w:rsidP="0091311F">
            <w:pPr>
              <w:spacing w:line="240" w:lineRule="auto"/>
              <w:jc w:val="right"/>
            </w:pPr>
            <w:r w:rsidRPr="00923707">
              <w:t>29.02</w:t>
            </w:r>
          </w:p>
        </w:tc>
        <w:tc>
          <w:tcPr>
            <w:tcW w:w="720" w:type="dxa"/>
          </w:tcPr>
          <w:p w14:paraId="6EE8B76E" w14:textId="77777777" w:rsidR="0091311F" w:rsidRPr="00923707" w:rsidRDefault="0091311F" w:rsidP="0091311F">
            <w:pPr>
              <w:spacing w:line="240" w:lineRule="auto"/>
              <w:jc w:val="right"/>
            </w:pPr>
            <w:r w:rsidRPr="00923707">
              <w:t>13.17</w:t>
            </w:r>
          </w:p>
        </w:tc>
        <w:tc>
          <w:tcPr>
            <w:tcW w:w="797" w:type="dxa"/>
          </w:tcPr>
          <w:p w14:paraId="70D1FC8E" w14:textId="77777777" w:rsidR="0091311F" w:rsidRPr="00923707" w:rsidRDefault="0091311F" w:rsidP="0091311F">
            <w:pPr>
              <w:spacing w:line="240" w:lineRule="auto"/>
              <w:jc w:val="right"/>
            </w:pPr>
            <w:r w:rsidRPr="00923707">
              <w:t>12.07</w:t>
            </w:r>
          </w:p>
        </w:tc>
        <w:tc>
          <w:tcPr>
            <w:tcW w:w="797" w:type="dxa"/>
          </w:tcPr>
          <w:p w14:paraId="42D2CEB1" w14:textId="77777777" w:rsidR="0091311F" w:rsidRPr="00923707" w:rsidRDefault="0091311F" w:rsidP="0091311F">
            <w:pPr>
              <w:spacing w:line="240" w:lineRule="auto"/>
              <w:jc w:val="right"/>
            </w:pPr>
            <w:r w:rsidRPr="00923707">
              <w:t>29.21</w:t>
            </w:r>
          </w:p>
        </w:tc>
        <w:tc>
          <w:tcPr>
            <w:tcW w:w="916" w:type="dxa"/>
          </w:tcPr>
          <w:p w14:paraId="2C5046ED" w14:textId="78E524DB" w:rsidR="0091311F" w:rsidRPr="00923707" w:rsidRDefault="0091311F" w:rsidP="00A504C7">
            <w:pPr>
              <w:spacing w:line="240" w:lineRule="auto"/>
              <w:jc w:val="right"/>
            </w:pPr>
            <w:r>
              <w:rPr>
                <w:rFonts w:eastAsia="Times New Roman" w:cs="Times New Roman"/>
                <w:color w:val="000000"/>
                <w:lang w:eastAsia="en-GB"/>
              </w:rPr>
              <w:t>8.</w:t>
            </w:r>
            <w:r w:rsidR="00A504C7">
              <w:rPr>
                <w:rFonts w:eastAsia="Times New Roman" w:cs="Times New Roman"/>
                <w:color w:val="000000"/>
                <w:lang w:eastAsia="en-GB"/>
              </w:rPr>
              <w:t>62</w:t>
            </w:r>
          </w:p>
        </w:tc>
      </w:tr>
      <w:tr w:rsidR="0091311F" w:rsidRPr="00923707" w14:paraId="5B3B8D20" w14:textId="77777777" w:rsidTr="003C4373">
        <w:trPr>
          <w:trHeight w:val="20"/>
          <w:jc w:val="center"/>
        </w:trPr>
        <w:tc>
          <w:tcPr>
            <w:tcW w:w="1276" w:type="dxa"/>
            <w:vMerge/>
            <w:vAlign w:val="center"/>
          </w:tcPr>
          <w:p w14:paraId="6F404AA5" w14:textId="77777777" w:rsidR="0091311F" w:rsidRPr="00923707" w:rsidRDefault="0091311F" w:rsidP="0091311F">
            <w:pPr>
              <w:spacing w:line="240" w:lineRule="auto"/>
            </w:pPr>
          </w:p>
        </w:tc>
        <w:tc>
          <w:tcPr>
            <w:tcW w:w="1701" w:type="dxa"/>
            <w:vMerge/>
            <w:vAlign w:val="center"/>
          </w:tcPr>
          <w:p w14:paraId="107C97BA" w14:textId="77777777" w:rsidR="0091311F" w:rsidRPr="00923707" w:rsidRDefault="0091311F" w:rsidP="0091311F">
            <w:pPr>
              <w:spacing w:line="240" w:lineRule="auto"/>
            </w:pPr>
          </w:p>
        </w:tc>
        <w:tc>
          <w:tcPr>
            <w:tcW w:w="2343" w:type="dxa"/>
          </w:tcPr>
          <w:p w14:paraId="16D570BF" w14:textId="77777777" w:rsidR="0091311F" w:rsidRPr="00923707" w:rsidRDefault="0091311F" w:rsidP="0091311F">
            <w:pPr>
              <w:spacing w:line="240" w:lineRule="auto"/>
            </w:pPr>
            <w:r w:rsidRPr="00923707">
              <w:t>Spillage (%)</w:t>
            </w:r>
          </w:p>
        </w:tc>
        <w:tc>
          <w:tcPr>
            <w:tcW w:w="720" w:type="dxa"/>
          </w:tcPr>
          <w:p w14:paraId="15530F61" w14:textId="77777777" w:rsidR="0091311F" w:rsidRPr="00923707" w:rsidRDefault="0091311F" w:rsidP="0091311F">
            <w:pPr>
              <w:spacing w:line="240" w:lineRule="auto"/>
              <w:jc w:val="right"/>
            </w:pPr>
            <w:r w:rsidRPr="00923707">
              <w:t>0</w:t>
            </w:r>
          </w:p>
        </w:tc>
        <w:tc>
          <w:tcPr>
            <w:tcW w:w="720" w:type="dxa"/>
          </w:tcPr>
          <w:p w14:paraId="2E81B45C" w14:textId="77777777" w:rsidR="0091311F" w:rsidRPr="00923707" w:rsidRDefault="0091311F" w:rsidP="0091311F">
            <w:pPr>
              <w:spacing w:line="240" w:lineRule="auto"/>
              <w:jc w:val="right"/>
            </w:pPr>
            <w:r w:rsidRPr="00923707">
              <w:t>4.00</w:t>
            </w:r>
          </w:p>
        </w:tc>
        <w:tc>
          <w:tcPr>
            <w:tcW w:w="797" w:type="dxa"/>
          </w:tcPr>
          <w:p w14:paraId="40F10922" w14:textId="77777777" w:rsidR="0091311F" w:rsidRPr="00923707" w:rsidRDefault="0091311F" w:rsidP="0091311F">
            <w:pPr>
              <w:spacing w:line="240" w:lineRule="auto"/>
              <w:jc w:val="right"/>
            </w:pPr>
            <w:r>
              <w:t>0</w:t>
            </w:r>
          </w:p>
        </w:tc>
        <w:tc>
          <w:tcPr>
            <w:tcW w:w="797" w:type="dxa"/>
          </w:tcPr>
          <w:p w14:paraId="79F843C6" w14:textId="77777777" w:rsidR="0091311F" w:rsidRPr="00923707" w:rsidRDefault="0091311F" w:rsidP="0091311F">
            <w:pPr>
              <w:spacing w:line="240" w:lineRule="auto"/>
              <w:jc w:val="right"/>
            </w:pPr>
            <w:r w:rsidRPr="00923707">
              <w:t>0.02</w:t>
            </w:r>
          </w:p>
        </w:tc>
        <w:tc>
          <w:tcPr>
            <w:tcW w:w="916" w:type="dxa"/>
          </w:tcPr>
          <w:p w14:paraId="444D0EBF" w14:textId="77777777" w:rsidR="0091311F" w:rsidRPr="00923707" w:rsidRDefault="0091311F" w:rsidP="0091311F">
            <w:pPr>
              <w:spacing w:line="240" w:lineRule="auto"/>
              <w:jc w:val="right"/>
            </w:pPr>
            <w:r>
              <w:t>0</w:t>
            </w:r>
          </w:p>
        </w:tc>
      </w:tr>
      <w:tr w:rsidR="0091311F" w:rsidRPr="00923707" w14:paraId="283156B0" w14:textId="77777777" w:rsidTr="003C4373">
        <w:trPr>
          <w:trHeight w:val="20"/>
          <w:jc w:val="center"/>
        </w:trPr>
        <w:tc>
          <w:tcPr>
            <w:tcW w:w="1276" w:type="dxa"/>
            <w:vMerge/>
            <w:vAlign w:val="center"/>
          </w:tcPr>
          <w:p w14:paraId="16A1F95E" w14:textId="77777777" w:rsidR="0091311F" w:rsidRPr="00923707" w:rsidRDefault="0091311F" w:rsidP="0091311F">
            <w:pPr>
              <w:spacing w:line="240" w:lineRule="auto"/>
            </w:pPr>
          </w:p>
        </w:tc>
        <w:tc>
          <w:tcPr>
            <w:tcW w:w="1701" w:type="dxa"/>
            <w:vMerge w:val="restart"/>
            <w:vAlign w:val="center"/>
          </w:tcPr>
          <w:p w14:paraId="5EE83E79" w14:textId="77777777" w:rsidR="0091311F" w:rsidRPr="00923707" w:rsidRDefault="0091311F" w:rsidP="0091311F">
            <w:pPr>
              <w:spacing w:line="240" w:lineRule="auto"/>
            </w:pPr>
            <w:r w:rsidRPr="00923707">
              <w:t xml:space="preserve">End-of-season </w:t>
            </w:r>
          </w:p>
        </w:tc>
        <w:tc>
          <w:tcPr>
            <w:tcW w:w="2343" w:type="dxa"/>
          </w:tcPr>
          <w:p w14:paraId="0EB1920F" w14:textId="77777777" w:rsidR="0091311F" w:rsidRPr="00923707" w:rsidRDefault="0091311F" w:rsidP="0091311F">
            <w:pPr>
              <w:spacing w:line="240" w:lineRule="auto"/>
            </w:pPr>
            <w:r w:rsidRPr="00923707">
              <w:t>Gini (%)</w:t>
            </w:r>
          </w:p>
        </w:tc>
        <w:tc>
          <w:tcPr>
            <w:tcW w:w="720" w:type="dxa"/>
          </w:tcPr>
          <w:p w14:paraId="4D3D04B8" w14:textId="77777777" w:rsidR="0091311F" w:rsidRPr="00923707" w:rsidRDefault="0091311F" w:rsidP="0091311F">
            <w:pPr>
              <w:spacing w:line="240" w:lineRule="auto"/>
              <w:jc w:val="right"/>
            </w:pPr>
            <w:r w:rsidRPr="00923707">
              <w:t>14.28</w:t>
            </w:r>
          </w:p>
        </w:tc>
        <w:tc>
          <w:tcPr>
            <w:tcW w:w="720" w:type="dxa"/>
          </w:tcPr>
          <w:p w14:paraId="38EAD452" w14:textId="77777777" w:rsidR="0091311F" w:rsidRPr="00923707" w:rsidRDefault="0091311F" w:rsidP="0091311F">
            <w:pPr>
              <w:spacing w:line="240" w:lineRule="auto"/>
              <w:jc w:val="right"/>
            </w:pPr>
            <w:r w:rsidRPr="00923707">
              <w:t>7.44</w:t>
            </w:r>
          </w:p>
        </w:tc>
        <w:tc>
          <w:tcPr>
            <w:tcW w:w="797" w:type="dxa"/>
          </w:tcPr>
          <w:p w14:paraId="23E02096" w14:textId="77777777" w:rsidR="0091311F" w:rsidRPr="00923707" w:rsidRDefault="0091311F" w:rsidP="0091311F">
            <w:pPr>
              <w:spacing w:line="240" w:lineRule="auto"/>
              <w:jc w:val="right"/>
            </w:pPr>
            <w:r w:rsidRPr="00923707">
              <w:t>7.23</w:t>
            </w:r>
          </w:p>
        </w:tc>
        <w:tc>
          <w:tcPr>
            <w:tcW w:w="797" w:type="dxa"/>
          </w:tcPr>
          <w:p w14:paraId="684EE951" w14:textId="77777777" w:rsidR="0091311F" w:rsidRPr="00923707" w:rsidRDefault="0091311F" w:rsidP="0091311F">
            <w:pPr>
              <w:spacing w:line="240" w:lineRule="auto"/>
              <w:jc w:val="right"/>
            </w:pPr>
            <w:r w:rsidRPr="00923707">
              <w:t>9.30</w:t>
            </w:r>
          </w:p>
        </w:tc>
        <w:tc>
          <w:tcPr>
            <w:tcW w:w="916" w:type="dxa"/>
          </w:tcPr>
          <w:p w14:paraId="3659A590" w14:textId="6B2FEC21" w:rsidR="0091311F" w:rsidRPr="00923707" w:rsidRDefault="00A504C7" w:rsidP="0091311F">
            <w:pPr>
              <w:spacing w:line="240" w:lineRule="auto"/>
              <w:jc w:val="right"/>
            </w:pPr>
            <w:r>
              <w:rPr>
                <w:color w:val="000000"/>
              </w:rPr>
              <w:t>1.11</w:t>
            </w:r>
          </w:p>
        </w:tc>
      </w:tr>
      <w:tr w:rsidR="0091311F" w:rsidRPr="00923707" w14:paraId="13037E70" w14:textId="77777777" w:rsidTr="003C4373">
        <w:trPr>
          <w:trHeight w:val="20"/>
          <w:jc w:val="center"/>
        </w:trPr>
        <w:tc>
          <w:tcPr>
            <w:tcW w:w="1276" w:type="dxa"/>
            <w:vMerge/>
            <w:vAlign w:val="center"/>
          </w:tcPr>
          <w:p w14:paraId="07D75B75" w14:textId="77777777" w:rsidR="0091311F" w:rsidRPr="00923707" w:rsidRDefault="0091311F" w:rsidP="0091311F">
            <w:pPr>
              <w:spacing w:line="240" w:lineRule="auto"/>
            </w:pPr>
          </w:p>
        </w:tc>
        <w:tc>
          <w:tcPr>
            <w:tcW w:w="1701" w:type="dxa"/>
            <w:vMerge/>
            <w:vAlign w:val="center"/>
          </w:tcPr>
          <w:p w14:paraId="6BDC4FD9" w14:textId="77777777" w:rsidR="0091311F" w:rsidRPr="00923707" w:rsidRDefault="0091311F" w:rsidP="0091311F">
            <w:pPr>
              <w:spacing w:line="240" w:lineRule="auto"/>
            </w:pPr>
          </w:p>
        </w:tc>
        <w:tc>
          <w:tcPr>
            <w:tcW w:w="2343" w:type="dxa"/>
          </w:tcPr>
          <w:p w14:paraId="7DF02872" w14:textId="77777777" w:rsidR="0091311F" w:rsidRPr="00923707" w:rsidRDefault="0091311F" w:rsidP="0091311F">
            <w:pPr>
              <w:spacing w:line="240" w:lineRule="auto"/>
            </w:pPr>
            <w:r w:rsidRPr="00923707">
              <w:t>Average spillage (%)</w:t>
            </w:r>
          </w:p>
        </w:tc>
        <w:tc>
          <w:tcPr>
            <w:tcW w:w="720" w:type="dxa"/>
          </w:tcPr>
          <w:p w14:paraId="014C9DEC" w14:textId="77777777" w:rsidR="0091311F" w:rsidRPr="00923707" w:rsidRDefault="0091311F" w:rsidP="0091311F">
            <w:pPr>
              <w:spacing w:line="240" w:lineRule="auto"/>
              <w:jc w:val="right"/>
            </w:pPr>
            <w:r w:rsidRPr="00923707">
              <w:t>0</w:t>
            </w:r>
          </w:p>
        </w:tc>
        <w:tc>
          <w:tcPr>
            <w:tcW w:w="720" w:type="dxa"/>
          </w:tcPr>
          <w:p w14:paraId="735307A0" w14:textId="77777777" w:rsidR="0091311F" w:rsidRPr="00923707" w:rsidRDefault="0091311F" w:rsidP="0091311F">
            <w:pPr>
              <w:spacing w:line="240" w:lineRule="auto"/>
              <w:jc w:val="right"/>
            </w:pPr>
            <w:r w:rsidRPr="00923707">
              <w:t>6.29</w:t>
            </w:r>
          </w:p>
        </w:tc>
        <w:tc>
          <w:tcPr>
            <w:tcW w:w="797" w:type="dxa"/>
          </w:tcPr>
          <w:p w14:paraId="53587B5D" w14:textId="77777777" w:rsidR="0091311F" w:rsidRPr="00923707" w:rsidRDefault="0091311F" w:rsidP="0091311F">
            <w:pPr>
              <w:spacing w:line="240" w:lineRule="auto"/>
              <w:jc w:val="right"/>
            </w:pPr>
            <w:r w:rsidRPr="00923707">
              <w:t>0</w:t>
            </w:r>
          </w:p>
        </w:tc>
        <w:tc>
          <w:tcPr>
            <w:tcW w:w="797" w:type="dxa"/>
          </w:tcPr>
          <w:p w14:paraId="048175EE" w14:textId="77777777" w:rsidR="0091311F" w:rsidRPr="00923707" w:rsidRDefault="0091311F" w:rsidP="0091311F">
            <w:pPr>
              <w:spacing w:line="240" w:lineRule="auto"/>
              <w:jc w:val="right"/>
            </w:pPr>
            <w:r w:rsidRPr="00923707">
              <w:t>0.03</w:t>
            </w:r>
          </w:p>
        </w:tc>
        <w:tc>
          <w:tcPr>
            <w:tcW w:w="916" w:type="dxa"/>
          </w:tcPr>
          <w:p w14:paraId="7595E873" w14:textId="77777777" w:rsidR="0091311F" w:rsidRPr="00923707" w:rsidRDefault="0091311F" w:rsidP="0091311F">
            <w:pPr>
              <w:spacing w:line="240" w:lineRule="auto"/>
              <w:jc w:val="right"/>
            </w:pPr>
            <w:r>
              <w:t>0</w:t>
            </w:r>
          </w:p>
        </w:tc>
      </w:tr>
      <w:tr w:rsidR="006B6CC8" w:rsidRPr="00923707" w14:paraId="55015E3C" w14:textId="77777777" w:rsidTr="003C4373">
        <w:trPr>
          <w:trHeight w:val="75"/>
          <w:jc w:val="center"/>
        </w:trPr>
        <w:tc>
          <w:tcPr>
            <w:tcW w:w="9270" w:type="dxa"/>
            <w:gridSpan w:val="8"/>
            <w:vAlign w:val="center"/>
          </w:tcPr>
          <w:p w14:paraId="1AF8C745" w14:textId="77777777" w:rsidR="006B6CC8" w:rsidRPr="006B6CC8" w:rsidRDefault="006B6CC8" w:rsidP="0091311F">
            <w:pPr>
              <w:spacing w:line="240" w:lineRule="auto"/>
              <w:jc w:val="right"/>
              <w:rPr>
                <w:sz w:val="16"/>
                <w:szCs w:val="16"/>
              </w:rPr>
            </w:pPr>
          </w:p>
        </w:tc>
      </w:tr>
      <w:tr w:rsidR="0091311F" w:rsidRPr="00923707" w14:paraId="60514797" w14:textId="77777777" w:rsidTr="003C4373">
        <w:trPr>
          <w:trHeight w:val="273"/>
          <w:jc w:val="center"/>
        </w:trPr>
        <w:tc>
          <w:tcPr>
            <w:tcW w:w="1276" w:type="dxa"/>
            <w:vMerge w:val="restart"/>
            <w:vAlign w:val="center"/>
          </w:tcPr>
          <w:p w14:paraId="08164F81" w14:textId="77777777" w:rsidR="0091311F" w:rsidRPr="00923707" w:rsidRDefault="0091311F" w:rsidP="0091311F">
            <w:pPr>
              <w:spacing w:line="240" w:lineRule="auto"/>
            </w:pPr>
            <w:r w:rsidRPr="00923707">
              <w:rPr>
                <w:iCs/>
              </w:rPr>
              <w:t xml:space="preserve">Winter </w:t>
            </w:r>
            <w:r w:rsidRPr="00923707">
              <w:t>2014-15</w:t>
            </w:r>
          </w:p>
        </w:tc>
        <w:tc>
          <w:tcPr>
            <w:tcW w:w="1701" w:type="dxa"/>
            <w:vMerge w:val="restart"/>
            <w:vAlign w:val="center"/>
          </w:tcPr>
          <w:p w14:paraId="5AF4BFE9" w14:textId="77777777" w:rsidR="0091311F" w:rsidRPr="00923707" w:rsidRDefault="0091311F" w:rsidP="0091311F">
            <w:pPr>
              <w:spacing w:line="240" w:lineRule="auto"/>
            </w:pPr>
            <w:r w:rsidRPr="00923707">
              <w:t xml:space="preserve">First interval </w:t>
            </w:r>
          </w:p>
        </w:tc>
        <w:tc>
          <w:tcPr>
            <w:tcW w:w="2343" w:type="dxa"/>
          </w:tcPr>
          <w:p w14:paraId="7A732263" w14:textId="77777777" w:rsidR="0091311F" w:rsidRPr="00923707" w:rsidRDefault="0091311F" w:rsidP="0091311F">
            <w:pPr>
              <w:spacing w:line="240" w:lineRule="auto"/>
            </w:pPr>
            <w:r w:rsidRPr="00923707">
              <w:t>Gini (%)</w:t>
            </w:r>
          </w:p>
        </w:tc>
        <w:tc>
          <w:tcPr>
            <w:tcW w:w="720" w:type="dxa"/>
          </w:tcPr>
          <w:p w14:paraId="2DFB1A84" w14:textId="77777777" w:rsidR="0091311F" w:rsidRPr="00923707" w:rsidRDefault="0091311F" w:rsidP="0091311F">
            <w:pPr>
              <w:spacing w:line="240" w:lineRule="auto"/>
              <w:jc w:val="right"/>
            </w:pPr>
            <w:r w:rsidRPr="00923707">
              <w:t>42.76</w:t>
            </w:r>
          </w:p>
        </w:tc>
        <w:tc>
          <w:tcPr>
            <w:tcW w:w="720" w:type="dxa"/>
          </w:tcPr>
          <w:p w14:paraId="1534F8D2" w14:textId="77777777" w:rsidR="0091311F" w:rsidRPr="00923707" w:rsidRDefault="0091311F" w:rsidP="0091311F">
            <w:pPr>
              <w:spacing w:line="240" w:lineRule="auto"/>
              <w:jc w:val="right"/>
            </w:pPr>
            <w:r w:rsidRPr="00923707">
              <w:t>25.42</w:t>
            </w:r>
          </w:p>
        </w:tc>
        <w:tc>
          <w:tcPr>
            <w:tcW w:w="797" w:type="dxa"/>
          </w:tcPr>
          <w:p w14:paraId="2C3A52FA" w14:textId="77777777" w:rsidR="0091311F" w:rsidRPr="00923707" w:rsidRDefault="0091311F" w:rsidP="0091311F">
            <w:pPr>
              <w:spacing w:line="240" w:lineRule="auto"/>
              <w:jc w:val="right"/>
            </w:pPr>
            <w:r w:rsidRPr="00923707">
              <w:t>65.90</w:t>
            </w:r>
          </w:p>
        </w:tc>
        <w:tc>
          <w:tcPr>
            <w:tcW w:w="797" w:type="dxa"/>
          </w:tcPr>
          <w:p w14:paraId="548E0D9F" w14:textId="77777777" w:rsidR="0091311F" w:rsidRPr="00923707" w:rsidRDefault="0091311F" w:rsidP="0091311F">
            <w:pPr>
              <w:spacing w:line="240" w:lineRule="auto"/>
              <w:jc w:val="right"/>
            </w:pPr>
            <w:r>
              <w:t>76.44</w:t>
            </w:r>
          </w:p>
        </w:tc>
        <w:tc>
          <w:tcPr>
            <w:tcW w:w="916" w:type="dxa"/>
          </w:tcPr>
          <w:p w14:paraId="68AD6D91" w14:textId="7CA8DFA8" w:rsidR="0091311F" w:rsidRDefault="005518E5" w:rsidP="0091311F">
            <w:pPr>
              <w:spacing w:line="240" w:lineRule="auto"/>
              <w:jc w:val="right"/>
            </w:pPr>
            <w:r>
              <w:t>14.98</w:t>
            </w:r>
          </w:p>
        </w:tc>
      </w:tr>
      <w:tr w:rsidR="0091311F" w:rsidRPr="00923707" w14:paraId="233DE393" w14:textId="77777777" w:rsidTr="003C4373">
        <w:trPr>
          <w:trHeight w:val="20"/>
          <w:jc w:val="center"/>
        </w:trPr>
        <w:tc>
          <w:tcPr>
            <w:tcW w:w="1276" w:type="dxa"/>
            <w:vMerge/>
            <w:vAlign w:val="center"/>
          </w:tcPr>
          <w:p w14:paraId="2934459F" w14:textId="77777777" w:rsidR="0091311F" w:rsidRPr="00923707" w:rsidRDefault="0091311F" w:rsidP="0091311F">
            <w:pPr>
              <w:spacing w:line="240" w:lineRule="auto"/>
            </w:pPr>
          </w:p>
        </w:tc>
        <w:tc>
          <w:tcPr>
            <w:tcW w:w="1701" w:type="dxa"/>
            <w:vMerge/>
            <w:vAlign w:val="center"/>
          </w:tcPr>
          <w:p w14:paraId="555FAF77" w14:textId="77777777" w:rsidR="0091311F" w:rsidRPr="00923707" w:rsidRDefault="0091311F" w:rsidP="0091311F">
            <w:pPr>
              <w:spacing w:line="240" w:lineRule="auto"/>
            </w:pPr>
          </w:p>
        </w:tc>
        <w:tc>
          <w:tcPr>
            <w:tcW w:w="2343" w:type="dxa"/>
          </w:tcPr>
          <w:p w14:paraId="52DB45BD" w14:textId="77777777" w:rsidR="0091311F" w:rsidRPr="00923707" w:rsidRDefault="0091311F" w:rsidP="0091311F">
            <w:pPr>
              <w:spacing w:line="240" w:lineRule="auto"/>
            </w:pPr>
            <w:r w:rsidRPr="00923707">
              <w:t>Spillage (%)</w:t>
            </w:r>
          </w:p>
        </w:tc>
        <w:tc>
          <w:tcPr>
            <w:tcW w:w="720" w:type="dxa"/>
          </w:tcPr>
          <w:p w14:paraId="410F57E0" w14:textId="77777777" w:rsidR="0091311F" w:rsidRPr="00923707" w:rsidRDefault="0091311F" w:rsidP="0091311F">
            <w:pPr>
              <w:spacing w:line="240" w:lineRule="auto"/>
              <w:jc w:val="right"/>
            </w:pPr>
            <w:r w:rsidRPr="00923707">
              <w:t>0</w:t>
            </w:r>
          </w:p>
        </w:tc>
        <w:tc>
          <w:tcPr>
            <w:tcW w:w="720" w:type="dxa"/>
          </w:tcPr>
          <w:p w14:paraId="04AAFBA7" w14:textId="77777777" w:rsidR="0091311F" w:rsidRPr="00923707" w:rsidRDefault="0091311F" w:rsidP="0091311F">
            <w:pPr>
              <w:spacing w:line="240" w:lineRule="auto"/>
              <w:jc w:val="right"/>
            </w:pPr>
            <w:r w:rsidRPr="00923707">
              <w:t>14.62</w:t>
            </w:r>
          </w:p>
        </w:tc>
        <w:tc>
          <w:tcPr>
            <w:tcW w:w="797" w:type="dxa"/>
          </w:tcPr>
          <w:p w14:paraId="2E84EFE3" w14:textId="77777777" w:rsidR="0091311F" w:rsidRPr="00923707" w:rsidRDefault="0091311F" w:rsidP="0091311F">
            <w:pPr>
              <w:spacing w:line="240" w:lineRule="auto"/>
              <w:jc w:val="right"/>
            </w:pPr>
            <w:r w:rsidRPr="00923707">
              <w:t>0</w:t>
            </w:r>
          </w:p>
        </w:tc>
        <w:tc>
          <w:tcPr>
            <w:tcW w:w="797" w:type="dxa"/>
          </w:tcPr>
          <w:p w14:paraId="3CF3B679" w14:textId="2249405A" w:rsidR="0091311F" w:rsidRPr="00923707" w:rsidRDefault="00F45E30" w:rsidP="0091311F">
            <w:pPr>
              <w:spacing w:line="240" w:lineRule="auto"/>
              <w:jc w:val="right"/>
            </w:pPr>
            <w:r>
              <w:t>0.02</w:t>
            </w:r>
          </w:p>
        </w:tc>
        <w:tc>
          <w:tcPr>
            <w:tcW w:w="916" w:type="dxa"/>
          </w:tcPr>
          <w:p w14:paraId="6CAC2615" w14:textId="72485581" w:rsidR="0091311F" w:rsidRDefault="00250669" w:rsidP="0091311F">
            <w:pPr>
              <w:spacing w:line="240" w:lineRule="auto"/>
              <w:jc w:val="right"/>
            </w:pPr>
            <w:r>
              <w:t>0</w:t>
            </w:r>
          </w:p>
        </w:tc>
      </w:tr>
      <w:tr w:rsidR="0091311F" w:rsidRPr="00923707" w14:paraId="1B0227E5" w14:textId="77777777" w:rsidTr="003C4373">
        <w:trPr>
          <w:trHeight w:val="20"/>
          <w:jc w:val="center"/>
        </w:trPr>
        <w:tc>
          <w:tcPr>
            <w:tcW w:w="1276" w:type="dxa"/>
            <w:vMerge/>
            <w:vAlign w:val="center"/>
          </w:tcPr>
          <w:p w14:paraId="18504044" w14:textId="77777777" w:rsidR="0091311F" w:rsidRPr="00923707" w:rsidRDefault="0091311F" w:rsidP="0091311F">
            <w:pPr>
              <w:spacing w:line="240" w:lineRule="auto"/>
            </w:pPr>
          </w:p>
        </w:tc>
        <w:tc>
          <w:tcPr>
            <w:tcW w:w="1701" w:type="dxa"/>
            <w:vMerge w:val="restart"/>
            <w:vAlign w:val="center"/>
          </w:tcPr>
          <w:p w14:paraId="59BE3D94" w14:textId="77777777" w:rsidR="0091311F" w:rsidRPr="00923707" w:rsidRDefault="0091311F" w:rsidP="0091311F">
            <w:pPr>
              <w:spacing w:line="240" w:lineRule="auto"/>
            </w:pPr>
            <w:r w:rsidRPr="00923707">
              <w:t xml:space="preserve">End-of-season </w:t>
            </w:r>
          </w:p>
        </w:tc>
        <w:tc>
          <w:tcPr>
            <w:tcW w:w="2343" w:type="dxa"/>
          </w:tcPr>
          <w:p w14:paraId="724D3E8A" w14:textId="77777777" w:rsidR="0091311F" w:rsidRPr="00923707" w:rsidRDefault="0091311F" w:rsidP="0091311F">
            <w:pPr>
              <w:spacing w:line="240" w:lineRule="auto"/>
            </w:pPr>
            <w:r w:rsidRPr="00923707">
              <w:t>Gini (%)</w:t>
            </w:r>
          </w:p>
        </w:tc>
        <w:tc>
          <w:tcPr>
            <w:tcW w:w="720" w:type="dxa"/>
          </w:tcPr>
          <w:p w14:paraId="186523EE" w14:textId="77777777" w:rsidR="0091311F" w:rsidRPr="00923707" w:rsidRDefault="0091311F" w:rsidP="0091311F">
            <w:pPr>
              <w:spacing w:line="240" w:lineRule="auto"/>
              <w:jc w:val="right"/>
            </w:pPr>
            <w:r w:rsidRPr="00923707">
              <w:t>23.12</w:t>
            </w:r>
          </w:p>
        </w:tc>
        <w:tc>
          <w:tcPr>
            <w:tcW w:w="720" w:type="dxa"/>
          </w:tcPr>
          <w:p w14:paraId="7B20153C" w14:textId="77777777" w:rsidR="0091311F" w:rsidRPr="00923707" w:rsidRDefault="0091311F" w:rsidP="0091311F">
            <w:pPr>
              <w:spacing w:line="240" w:lineRule="auto"/>
              <w:jc w:val="right"/>
            </w:pPr>
            <w:r w:rsidRPr="00923707">
              <w:t>19.85</w:t>
            </w:r>
          </w:p>
        </w:tc>
        <w:tc>
          <w:tcPr>
            <w:tcW w:w="797" w:type="dxa"/>
          </w:tcPr>
          <w:p w14:paraId="18DB8C58" w14:textId="77777777" w:rsidR="0091311F" w:rsidRPr="00923707" w:rsidRDefault="0091311F" w:rsidP="0091311F">
            <w:pPr>
              <w:spacing w:line="240" w:lineRule="auto"/>
              <w:jc w:val="right"/>
            </w:pPr>
            <w:r w:rsidRPr="00923707">
              <w:t>13.06</w:t>
            </w:r>
          </w:p>
        </w:tc>
        <w:tc>
          <w:tcPr>
            <w:tcW w:w="797" w:type="dxa"/>
          </w:tcPr>
          <w:p w14:paraId="39A3D506" w14:textId="5F0A0B39" w:rsidR="0047582A" w:rsidRPr="00923707" w:rsidRDefault="0047582A" w:rsidP="0047582A">
            <w:pPr>
              <w:spacing w:line="240" w:lineRule="auto"/>
              <w:jc w:val="right"/>
            </w:pPr>
            <w:r>
              <w:t>9.15</w:t>
            </w:r>
          </w:p>
        </w:tc>
        <w:tc>
          <w:tcPr>
            <w:tcW w:w="916" w:type="dxa"/>
          </w:tcPr>
          <w:p w14:paraId="5D3024D7" w14:textId="4E6801ED" w:rsidR="0091311F" w:rsidRDefault="005518E5" w:rsidP="0091311F">
            <w:pPr>
              <w:spacing w:line="240" w:lineRule="auto"/>
              <w:jc w:val="right"/>
            </w:pPr>
            <w:r>
              <w:t>1.83</w:t>
            </w:r>
          </w:p>
        </w:tc>
      </w:tr>
      <w:tr w:rsidR="0091311F" w:rsidRPr="00923707" w14:paraId="488C2792" w14:textId="77777777" w:rsidTr="003C4373">
        <w:trPr>
          <w:trHeight w:val="20"/>
          <w:jc w:val="center"/>
        </w:trPr>
        <w:tc>
          <w:tcPr>
            <w:tcW w:w="1276" w:type="dxa"/>
            <w:vMerge/>
            <w:vAlign w:val="center"/>
          </w:tcPr>
          <w:p w14:paraId="3CC14339" w14:textId="77777777" w:rsidR="0091311F" w:rsidRPr="00923707" w:rsidRDefault="0091311F" w:rsidP="0091311F">
            <w:pPr>
              <w:spacing w:line="240" w:lineRule="auto"/>
            </w:pPr>
          </w:p>
        </w:tc>
        <w:tc>
          <w:tcPr>
            <w:tcW w:w="1701" w:type="dxa"/>
            <w:vMerge/>
            <w:vAlign w:val="center"/>
          </w:tcPr>
          <w:p w14:paraId="5D3CC30A" w14:textId="77777777" w:rsidR="0091311F" w:rsidRPr="00923707" w:rsidRDefault="0091311F" w:rsidP="0091311F">
            <w:pPr>
              <w:spacing w:line="240" w:lineRule="auto"/>
            </w:pPr>
          </w:p>
        </w:tc>
        <w:tc>
          <w:tcPr>
            <w:tcW w:w="2343" w:type="dxa"/>
          </w:tcPr>
          <w:p w14:paraId="7F132E98" w14:textId="77777777" w:rsidR="0091311F" w:rsidRPr="00923707" w:rsidRDefault="0091311F" w:rsidP="0091311F">
            <w:pPr>
              <w:spacing w:line="240" w:lineRule="auto"/>
            </w:pPr>
            <w:r w:rsidRPr="00923707">
              <w:t>Average spillage (%)</w:t>
            </w:r>
          </w:p>
        </w:tc>
        <w:tc>
          <w:tcPr>
            <w:tcW w:w="720" w:type="dxa"/>
          </w:tcPr>
          <w:p w14:paraId="1DEF86DD" w14:textId="77777777" w:rsidR="0091311F" w:rsidRPr="00923707" w:rsidRDefault="0091311F" w:rsidP="0091311F">
            <w:pPr>
              <w:spacing w:line="240" w:lineRule="auto"/>
              <w:jc w:val="right"/>
            </w:pPr>
            <w:r w:rsidRPr="00923707">
              <w:t>0</w:t>
            </w:r>
          </w:p>
        </w:tc>
        <w:tc>
          <w:tcPr>
            <w:tcW w:w="720" w:type="dxa"/>
          </w:tcPr>
          <w:p w14:paraId="091599B1" w14:textId="77777777" w:rsidR="0091311F" w:rsidRPr="00923707" w:rsidRDefault="0091311F" w:rsidP="0091311F">
            <w:pPr>
              <w:spacing w:line="240" w:lineRule="auto"/>
              <w:jc w:val="right"/>
            </w:pPr>
            <w:r w:rsidRPr="00923707">
              <w:t>4.65</w:t>
            </w:r>
          </w:p>
        </w:tc>
        <w:tc>
          <w:tcPr>
            <w:tcW w:w="797" w:type="dxa"/>
          </w:tcPr>
          <w:p w14:paraId="1CB5C0C4" w14:textId="77777777" w:rsidR="0091311F" w:rsidRPr="00923707" w:rsidRDefault="0091311F" w:rsidP="0091311F">
            <w:pPr>
              <w:spacing w:line="240" w:lineRule="auto"/>
              <w:jc w:val="right"/>
            </w:pPr>
            <w:r w:rsidRPr="00923707">
              <w:t>0</w:t>
            </w:r>
          </w:p>
        </w:tc>
        <w:tc>
          <w:tcPr>
            <w:tcW w:w="797" w:type="dxa"/>
          </w:tcPr>
          <w:p w14:paraId="03B0F227" w14:textId="5C669F1C" w:rsidR="0091311F" w:rsidRPr="00923707" w:rsidRDefault="00F45E30" w:rsidP="0091311F">
            <w:pPr>
              <w:spacing w:line="240" w:lineRule="auto"/>
              <w:jc w:val="right"/>
            </w:pPr>
            <w:r>
              <w:t>0.11</w:t>
            </w:r>
          </w:p>
        </w:tc>
        <w:tc>
          <w:tcPr>
            <w:tcW w:w="916" w:type="dxa"/>
          </w:tcPr>
          <w:p w14:paraId="36467891" w14:textId="640F10D0" w:rsidR="0091311F" w:rsidRDefault="006B6CC8" w:rsidP="0091311F">
            <w:pPr>
              <w:spacing w:line="240" w:lineRule="auto"/>
              <w:jc w:val="right"/>
            </w:pPr>
            <w:r>
              <w:t>0</w:t>
            </w:r>
          </w:p>
        </w:tc>
      </w:tr>
      <w:tr w:rsidR="006B6CC8" w:rsidRPr="00923707" w14:paraId="24BDC76B" w14:textId="77777777" w:rsidTr="003C4373">
        <w:trPr>
          <w:trHeight w:val="75"/>
          <w:jc w:val="center"/>
        </w:trPr>
        <w:tc>
          <w:tcPr>
            <w:tcW w:w="9270" w:type="dxa"/>
            <w:gridSpan w:val="8"/>
            <w:vAlign w:val="center"/>
          </w:tcPr>
          <w:p w14:paraId="311F9C59" w14:textId="77777777" w:rsidR="006B6CC8" w:rsidRPr="006B6CC8" w:rsidRDefault="006B6CC8" w:rsidP="0091311F">
            <w:pPr>
              <w:spacing w:line="240" w:lineRule="auto"/>
              <w:jc w:val="right"/>
              <w:rPr>
                <w:sz w:val="16"/>
                <w:szCs w:val="16"/>
              </w:rPr>
            </w:pPr>
          </w:p>
        </w:tc>
      </w:tr>
      <w:tr w:rsidR="0091311F" w:rsidRPr="00923707" w14:paraId="46FFB9C0" w14:textId="77777777" w:rsidTr="003C4373">
        <w:trPr>
          <w:trHeight w:val="273"/>
          <w:jc w:val="center"/>
        </w:trPr>
        <w:tc>
          <w:tcPr>
            <w:tcW w:w="1276" w:type="dxa"/>
            <w:vMerge w:val="restart"/>
            <w:vAlign w:val="center"/>
          </w:tcPr>
          <w:p w14:paraId="43D6DE29" w14:textId="77777777" w:rsidR="0091311F" w:rsidRPr="00923707" w:rsidRDefault="0091311F" w:rsidP="0091311F">
            <w:pPr>
              <w:spacing w:line="240" w:lineRule="auto"/>
            </w:pPr>
            <w:r w:rsidRPr="00923707">
              <w:rPr>
                <w:iCs/>
              </w:rPr>
              <w:t xml:space="preserve">Summer </w:t>
            </w:r>
            <w:r w:rsidRPr="00923707">
              <w:t>2015</w:t>
            </w:r>
          </w:p>
        </w:tc>
        <w:tc>
          <w:tcPr>
            <w:tcW w:w="1701" w:type="dxa"/>
            <w:vMerge w:val="restart"/>
            <w:vAlign w:val="center"/>
          </w:tcPr>
          <w:p w14:paraId="2515A7BC" w14:textId="77777777" w:rsidR="0091311F" w:rsidRPr="00923707" w:rsidRDefault="0091311F" w:rsidP="0091311F">
            <w:pPr>
              <w:spacing w:line="240" w:lineRule="auto"/>
            </w:pPr>
            <w:r w:rsidRPr="00923707">
              <w:t xml:space="preserve">First interval </w:t>
            </w:r>
          </w:p>
        </w:tc>
        <w:tc>
          <w:tcPr>
            <w:tcW w:w="2343" w:type="dxa"/>
          </w:tcPr>
          <w:p w14:paraId="4AD08CCC" w14:textId="77777777" w:rsidR="0091311F" w:rsidRPr="00923707" w:rsidRDefault="0091311F" w:rsidP="0091311F">
            <w:pPr>
              <w:spacing w:line="240" w:lineRule="auto"/>
            </w:pPr>
            <w:r w:rsidRPr="00923707">
              <w:t>Gini (%)</w:t>
            </w:r>
          </w:p>
        </w:tc>
        <w:tc>
          <w:tcPr>
            <w:tcW w:w="720" w:type="dxa"/>
          </w:tcPr>
          <w:p w14:paraId="3DB63C1C" w14:textId="77777777" w:rsidR="0091311F" w:rsidRPr="00923707" w:rsidRDefault="0091311F" w:rsidP="0091311F">
            <w:pPr>
              <w:spacing w:line="240" w:lineRule="auto"/>
              <w:jc w:val="right"/>
            </w:pPr>
            <w:r w:rsidRPr="00923707">
              <w:t>44.41</w:t>
            </w:r>
          </w:p>
        </w:tc>
        <w:tc>
          <w:tcPr>
            <w:tcW w:w="720" w:type="dxa"/>
          </w:tcPr>
          <w:p w14:paraId="132CDB63" w14:textId="77777777" w:rsidR="0091311F" w:rsidRPr="00923707" w:rsidRDefault="0091311F" w:rsidP="0091311F">
            <w:pPr>
              <w:spacing w:line="240" w:lineRule="auto"/>
              <w:jc w:val="right"/>
            </w:pPr>
            <w:r w:rsidRPr="00923707">
              <w:t>24.06</w:t>
            </w:r>
          </w:p>
        </w:tc>
        <w:tc>
          <w:tcPr>
            <w:tcW w:w="797" w:type="dxa"/>
          </w:tcPr>
          <w:p w14:paraId="3AE916F1" w14:textId="77777777" w:rsidR="0091311F" w:rsidRPr="00923707" w:rsidRDefault="0091311F" w:rsidP="0091311F">
            <w:pPr>
              <w:spacing w:line="240" w:lineRule="auto"/>
              <w:jc w:val="right"/>
            </w:pPr>
            <w:r w:rsidRPr="00923707">
              <w:t>19.96</w:t>
            </w:r>
          </w:p>
        </w:tc>
        <w:tc>
          <w:tcPr>
            <w:tcW w:w="797" w:type="dxa"/>
          </w:tcPr>
          <w:p w14:paraId="1B21FB50" w14:textId="77777777" w:rsidR="0091311F" w:rsidRPr="00923707" w:rsidRDefault="0091311F" w:rsidP="0091311F">
            <w:pPr>
              <w:spacing w:line="240" w:lineRule="auto"/>
              <w:jc w:val="right"/>
            </w:pPr>
            <w:r>
              <w:t>23.87</w:t>
            </w:r>
          </w:p>
        </w:tc>
        <w:tc>
          <w:tcPr>
            <w:tcW w:w="916" w:type="dxa"/>
          </w:tcPr>
          <w:p w14:paraId="01B2E4CA" w14:textId="31FAE1AB" w:rsidR="0091311F" w:rsidRDefault="005518E5" w:rsidP="0091311F">
            <w:pPr>
              <w:spacing w:line="240" w:lineRule="auto"/>
              <w:jc w:val="right"/>
            </w:pPr>
            <w:r>
              <w:t>14.45</w:t>
            </w:r>
          </w:p>
        </w:tc>
      </w:tr>
      <w:tr w:rsidR="0091311F" w:rsidRPr="00923707" w14:paraId="7B9885A0" w14:textId="77777777" w:rsidTr="003C4373">
        <w:trPr>
          <w:trHeight w:val="20"/>
          <w:jc w:val="center"/>
        </w:trPr>
        <w:tc>
          <w:tcPr>
            <w:tcW w:w="1276" w:type="dxa"/>
            <w:vMerge/>
          </w:tcPr>
          <w:p w14:paraId="5B85E693" w14:textId="77777777" w:rsidR="0091311F" w:rsidRPr="00923707" w:rsidRDefault="0091311F" w:rsidP="0091311F">
            <w:pPr>
              <w:spacing w:line="240" w:lineRule="auto"/>
            </w:pPr>
          </w:p>
        </w:tc>
        <w:tc>
          <w:tcPr>
            <w:tcW w:w="1701" w:type="dxa"/>
            <w:vMerge/>
            <w:vAlign w:val="center"/>
          </w:tcPr>
          <w:p w14:paraId="3AEB6E7E" w14:textId="77777777" w:rsidR="0091311F" w:rsidRPr="00923707" w:rsidRDefault="0091311F" w:rsidP="0091311F">
            <w:pPr>
              <w:spacing w:line="240" w:lineRule="auto"/>
            </w:pPr>
          </w:p>
        </w:tc>
        <w:tc>
          <w:tcPr>
            <w:tcW w:w="2343" w:type="dxa"/>
          </w:tcPr>
          <w:p w14:paraId="74FAB07C" w14:textId="77777777" w:rsidR="0091311F" w:rsidRPr="00923707" w:rsidRDefault="0091311F" w:rsidP="0091311F">
            <w:pPr>
              <w:spacing w:line="240" w:lineRule="auto"/>
            </w:pPr>
            <w:r w:rsidRPr="00923707">
              <w:t>Spillage (%)</w:t>
            </w:r>
          </w:p>
        </w:tc>
        <w:tc>
          <w:tcPr>
            <w:tcW w:w="720" w:type="dxa"/>
          </w:tcPr>
          <w:p w14:paraId="505187A5" w14:textId="77777777" w:rsidR="0091311F" w:rsidRPr="00923707" w:rsidRDefault="0091311F" w:rsidP="0091311F">
            <w:pPr>
              <w:spacing w:line="240" w:lineRule="auto"/>
              <w:jc w:val="right"/>
            </w:pPr>
            <w:r w:rsidRPr="00923707">
              <w:t>0</w:t>
            </w:r>
          </w:p>
        </w:tc>
        <w:tc>
          <w:tcPr>
            <w:tcW w:w="720" w:type="dxa"/>
          </w:tcPr>
          <w:p w14:paraId="62CDB5DB" w14:textId="77777777" w:rsidR="0091311F" w:rsidRPr="00923707" w:rsidRDefault="0091311F" w:rsidP="0091311F">
            <w:pPr>
              <w:spacing w:line="240" w:lineRule="auto"/>
              <w:jc w:val="right"/>
            </w:pPr>
            <w:r w:rsidRPr="00923707">
              <w:t>13.53</w:t>
            </w:r>
          </w:p>
        </w:tc>
        <w:tc>
          <w:tcPr>
            <w:tcW w:w="797" w:type="dxa"/>
          </w:tcPr>
          <w:p w14:paraId="08C68880" w14:textId="77777777" w:rsidR="0091311F" w:rsidRPr="00923707" w:rsidRDefault="0091311F" w:rsidP="0091311F">
            <w:pPr>
              <w:spacing w:line="240" w:lineRule="auto"/>
              <w:jc w:val="right"/>
            </w:pPr>
            <w:r w:rsidRPr="00923707">
              <w:t>0</w:t>
            </w:r>
          </w:p>
        </w:tc>
        <w:tc>
          <w:tcPr>
            <w:tcW w:w="797" w:type="dxa"/>
          </w:tcPr>
          <w:p w14:paraId="436F463B" w14:textId="77777777" w:rsidR="0091311F" w:rsidRPr="00923707" w:rsidRDefault="0091311F" w:rsidP="0091311F">
            <w:pPr>
              <w:spacing w:line="240" w:lineRule="auto"/>
              <w:jc w:val="right"/>
            </w:pPr>
            <w:r>
              <w:t>0.04</w:t>
            </w:r>
          </w:p>
        </w:tc>
        <w:tc>
          <w:tcPr>
            <w:tcW w:w="916" w:type="dxa"/>
          </w:tcPr>
          <w:p w14:paraId="1EE613F6" w14:textId="373E1830" w:rsidR="0091311F" w:rsidRDefault="003C4373" w:rsidP="0091311F">
            <w:pPr>
              <w:spacing w:line="240" w:lineRule="auto"/>
              <w:jc w:val="right"/>
            </w:pPr>
            <w:r>
              <w:t>0</w:t>
            </w:r>
          </w:p>
        </w:tc>
      </w:tr>
      <w:tr w:rsidR="0091311F" w:rsidRPr="00923707" w14:paraId="0B1B6A78" w14:textId="77777777" w:rsidTr="003C4373">
        <w:trPr>
          <w:trHeight w:val="20"/>
          <w:jc w:val="center"/>
        </w:trPr>
        <w:tc>
          <w:tcPr>
            <w:tcW w:w="1276" w:type="dxa"/>
            <w:vMerge/>
          </w:tcPr>
          <w:p w14:paraId="254B5359" w14:textId="77777777" w:rsidR="0091311F" w:rsidRPr="00923707" w:rsidRDefault="0091311F" w:rsidP="0091311F">
            <w:pPr>
              <w:spacing w:line="240" w:lineRule="auto"/>
            </w:pPr>
          </w:p>
        </w:tc>
        <w:tc>
          <w:tcPr>
            <w:tcW w:w="1701" w:type="dxa"/>
            <w:vMerge w:val="restart"/>
            <w:vAlign w:val="center"/>
          </w:tcPr>
          <w:p w14:paraId="55C93980" w14:textId="77777777" w:rsidR="0091311F" w:rsidRPr="00923707" w:rsidRDefault="0091311F" w:rsidP="0091311F">
            <w:pPr>
              <w:spacing w:line="240" w:lineRule="auto"/>
            </w:pPr>
            <w:r w:rsidRPr="00923707">
              <w:t xml:space="preserve">End-of-season </w:t>
            </w:r>
          </w:p>
        </w:tc>
        <w:tc>
          <w:tcPr>
            <w:tcW w:w="2343" w:type="dxa"/>
          </w:tcPr>
          <w:p w14:paraId="23AFB7DF" w14:textId="77777777" w:rsidR="0091311F" w:rsidRPr="00923707" w:rsidRDefault="0091311F" w:rsidP="0091311F">
            <w:pPr>
              <w:spacing w:line="240" w:lineRule="auto"/>
            </w:pPr>
            <w:r w:rsidRPr="00923707">
              <w:t>Gini (%)</w:t>
            </w:r>
          </w:p>
        </w:tc>
        <w:tc>
          <w:tcPr>
            <w:tcW w:w="720" w:type="dxa"/>
          </w:tcPr>
          <w:p w14:paraId="272DADB8" w14:textId="77777777" w:rsidR="0091311F" w:rsidRPr="00923707" w:rsidRDefault="0091311F" w:rsidP="0091311F">
            <w:pPr>
              <w:spacing w:line="240" w:lineRule="auto"/>
              <w:jc w:val="right"/>
            </w:pPr>
            <w:r w:rsidRPr="00923707">
              <w:t>21.19</w:t>
            </w:r>
          </w:p>
        </w:tc>
        <w:tc>
          <w:tcPr>
            <w:tcW w:w="720" w:type="dxa"/>
          </w:tcPr>
          <w:p w14:paraId="1E6E3F2B" w14:textId="77777777" w:rsidR="0091311F" w:rsidRPr="00923707" w:rsidRDefault="0091311F" w:rsidP="0091311F">
            <w:pPr>
              <w:spacing w:line="240" w:lineRule="auto"/>
              <w:jc w:val="right"/>
            </w:pPr>
            <w:r w:rsidRPr="00923707">
              <w:t>9.46</w:t>
            </w:r>
          </w:p>
        </w:tc>
        <w:tc>
          <w:tcPr>
            <w:tcW w:w="797" w:type="dxa"/>
          </w:tcPr>
          <w:p w14:paraId="067A0780" w14:textId="77777777" w:rsidR="0091311F" w:rsidRPr="00923707" w:rsidRDefault="0091311F" w:rsidP="0091311F">
            <w:pPr>
              <w:spacing w:line="240" w:lineRule="auto"/>
              <w:jc w:val="right"/>
            </w:pPr>
            <w:r w:rsidRPr="00923707">
              <w:t>7.56</w:t>
            </w:r>
          </w:p>
        </w:tc>
        <w:tc>
          <w:tcPr>
            <w:tcW w:w="797" w:type="dxa"/>
          </w:tcPr>
          <w:p w14:paraId="127E79CB" w14:textId="77777777" w:rsidR="0091311F" w:rsidRPr="00923707" w:rsidRDefault="0091311F" w:rsidP="0091311F">
            <w:pPr>
              <w:spacing w:line="240" w:lineRule="auto"/>
              <w:jc w:val="right"/>
            </w:pPr>
            <w:r>
              <w:t>5.33</w:t>
            </w:r>
          </w:p>
        </w:tc>
        <w:tc>
          <w:tcPr>
            <w:tcW w:w="916" w:type="dxa"/>
          </w:tcPr>
          <w:p w14:paraId="19130E61" w14:textId="0E084A61" w:rsidR="0091311F" w:rsidRDefault="005518E5" w:rsidP="0091311F">
            <w:pPr>
              <w:spacing w:line="240" w:lineRule="auto"/>
              <w:jc w:val="right"/>
            </w:pPr>
            <w:r>
              <w:t>1.07</w:t>
            </w:r>
          </w:p>
        </w:tc>
      </w:tr>
      <w:tr w:rsidR="0091311F" w:rsidRPr="00923707" w14:paraId="10DB92BD" w14:textId="77777777" w:rsidTr="003C4373">
        <w:trPr>
          <w:trHeight w:val="20"/>
          <w:jc w:val="center"/>
        </w:trPr>
        <w:tc>
          <w:tcPr>
            <w:tcW w:w="1276" w:type="dxa"/>
            <w:vMerge/>
          </w:tcPr>
          <w:p w14:paraId="35D03F28" w14:textId="77777777" w:rsidR="0091311F" w:rsidRPr="00923707" w:rsidRDefault="0091311F" w:rsidP="0091311F">
            <w:pPr>
              <w:spacing w:line="240" w:lineRule="auto"/>
            </w:pPr>
          </w:p>
        </w:tc>
        <w:tc>
          <w:tcPr>
            <w:tcW w:w="1701" w:type="dxa"/>
            <w:vMerge/>
          </w:tcPr>
          <w:p w14:paraId="1113B8E7" w14:textId="77777777" w:rsidR="0091311F" w:rsidRPr="00923707" w:rsidRDefault="0091311F" w:rsidP="0091311F">
            <w:pPr>
              <w:spacing w:line="240" w:lineRule="auto"/>
            </w:pPr>
          </w:p>
        </w:tc>
        <w:tc>
          <w:tcPr>
            <w:tcW w:w="2343" w:type="dxa"/>
          </w:tcPr>
          <w:p w14:paraId="3CA92174" w14:textId="77777777" w:rsidR="0091311F" w:rsidRPr="00923707" w:rsidRDefault="0091311F" w:rsidP="0091311F">
            <w:pPr>
              <w:spacing w:line="240" w:lineRule="auto"/>
            </w:pPr>
            <w:r w:rsidRPr="00923707">
              <w:t>Average spillage (%)</w:t>
            </w:r>
          </w:p>
        </w:tc>
        <w:tc>
          <w:tcPr>
            <w:tcW w:w="720" w:type="dxa"/>
          </w:tcPr>
          <w:p w14:paraId="3F752712" w14:textId="77777777" w:rsidR="0091311F" w:rsidRPr="00923707" w:rsidRDefault="0091311F" w:rsidP="0091311F">
            <w:pPr>
              <w:spacing w:line="240" w:lineRule="auto"/>
              <w:jc w:val="right"/>
            </w:pPr>
            <w:r w:rsidRPr="00923707">
              <w:t>0</w:t>
            </w:r>
          </w:p>
        </w:tc>
        <w:tc>
          <w:tcPr>
            <w:tcW w:w="720" w:type="dxa"/>
          </w:tcPr>
          <w:p w14:paraId="0C68C5C5" w14:textId="77777777" w:rsidR="0091311F" w:rsidRPr="00923707" w:rsidRDefault="0091311F" w:rsidP="0091311F">
            <w:pPr>
              <w:spacing w:line="240" w:lineRule="auto"/>
              <w:jc w:val="right"/>
            </w:pPr>
            <w:r w:rsidRPr="00923707">
              <w:t>6.12</w:t>
            </w:r>
          </w:p>
        </w:tc>
        <w:tc>
          <w:tcPr>
            <w:tcW w:w="797" w:type="dxa"/>
          </w:tcPr>
          <w:p w14:paraId="2A77BD15" w14:textId="77777777" w:rsidR="0091311F" w:rsidRPr="00923707" w:rsidRDefault="0091311F" w:rsidP="0091311F">
            <w:pPr>
              <w:spacing w:line="240" w:lineRule="auto"/>
              <w:jc w:val="right"/>
            </w:pPr>
            <w:r w:rsidRPr="00923707">
              <w:t>0</w:t>
            </w:r>
          </w:p>
        </w:tc>
        <w:tc>
          <w:tcPr>
            <w:tcW w:w="797" w:type="dxa"/>
          </w:tcPr>
          <w:p w14:paraId="4E9D900A" w14:textId="77777777" w:rsidR="0091311F" w:rsidRPr="00923707" w:rsidRDefault="0091311F" w:rsidP="0091311F">
            <w:pPr>
              <w:spacing w:line="240" w:lineRule="auto"/>
              <w:jc w:val="right"/>
            </w:pPr>
            <w:r>
              <w:t>0.02</w:t>
            </w:r>
          </w:p>
        </w:tc>
        <w:tc>
          <w:tcPr>
            <w:tcW w:w="916" w:type="dxa"/>
          </w:tcPr>
          <w:p w14:paraId="0DABBF6E" w14:textId="3AC0EAF5" w:rsidR="0091311F" w:rsidRDefault="003C4373" w:rsidP="0091311F">
            <w:pPr>
              <w:spacing w:line="240" w:lineRule="auto"/>
              <w:jc w:val="right"/>
            </w:pPr>
            <w:r>
              <w:t>0</w:t>
            </w:r>
          </w:p>
        </w:tc>
      </w:tr>
    </w:tbl>
    <w:p w14:paraId="775E6E8E" w14:textId="77777777" w:rsidR="00AF41DF" w:rsidRDefault="00AF41DF">
      <w:pPr>
        <w:tabs>
          <w:tab w:val="clear" w:pos="851"/>
        </w:tabs>
        <w:spacing w:line="240" w:lineRule="auto"/>
        <w:rPr>
          <w:rFonts w:eastAsiaTheme="minorHAnsi"/>
        </w:rPr>
      </w:pPr>
    </w:p>
    <w:p w14:paraId="0EBD9D31" w14:textId="127F584A" w:rsidR="00652640" w:rsidRDefault="00652640">
      <w:pPr>
        <w:tabs>
          <w:tab w:val="clear" w:pos="851"/>
        </w:tabs>
        <w:spacing w:line="240" w:lineRule="auto"/>
        <w:rPr>
          <w:rFonts w:eastAsiaTheme="minorHAnsi"/>
        </w:rPr>
      </w:pPr>
      <w:r>
        <w:rPr>
          <w:rFonts w:eastAsiaTheme="minorHAnsi"/>
        </w:rPr>
        <w:br w:type="page"/>
      </w:r>
    </w:p>
    <w:p w14:paraId="3A6AC415" w14:textId="77777777" w:rsidR="00AF41DF" w:rsidRDefault="00AF41DF">
      <w:pPr>
        <w:tabs>
          <w:tab w:val="clear" w:pos="851"/>
        </w:tabs>
        <w:spacing w:line="240" w:lineRule="auto"/>
        <w:rPr>
          <w:rFonts w:eastAsiaTheme="minorHAnsi"/>
        </w:rPr>
      </w:pPr>
    </w:p>
    <w:tbl>
      <w:tblPr>
        <w:tblW w:w="8410" w:type="dxa"/>
        <w:jc w:val="center"/>
        <w:tblLook w:val="04A0" w:firstRow="1" w:lastRow="0" w:firstColumn="1" w:lastColumn="0" w:noHBand="0" w:noVBand="1"/>
      </w:tblPr>
      <w:tblGrid>
        <w:gridCol w:w="1701"/>
        <w:gridCol w:w="2370"/>
        <w:gridCol w:w="734"/>
        <w:gridCol w:w="734"/>
        <w:gridCol w:w="734"/>
        <w:gridCol w:w="719"/>
        <w:gridCol w:w="709"/>
        <w:gridCol w:w="709"/>
      </w:tblGrid>
      <w:tr w:rsidR="00AF41DF" w:rsidRPr="00AF41DF" w14:paraId="27878E14" w14:textId="77777777" w:rsidTr="00AF41DF">
        <w:trPr>
          <w:trHeight w:val="255"/>
          <w:jc w:val="center"/>
        </w:trPr>
        <w:tc>
          <w:tcPr>
            <w:tcW w:w="8410" w:type="dxa"/>
            <w:gridSpan w:val="8"/>
            <w:tcBorders>
              <w:top w:val="nil"/>
              <w:left w:val="nil"/>
              <w:bottom w:val="nil"/>
              <w:right w:val="nil"/>
            </w:tcBorders>
            <w:shd w:val="clear" w:color="auto" w:fill="auto"/>
            <w:noWrap/>
            <w:hideMark/>
          </w:tcPr>
          <w:p w14:paraId="5485AE96" w14:textId="34D2E94B" w:rsidR="00AF41DF" w:rsidRPr="00AF41DF" w:rsidRDefault="00AF41DF" w:rsidP="00AF41DF">
            <w:pPr>
              <w:tabs>
                <w:tab w:val="clear" w:pos="851"/>
              </w:tabs>
              <w:spacing w:line="240" w:lineRule="auto"/>
              <w:rPr>
                <w:rFonts w:eastAsia="Times New Roman" w:cs="Times New Roman"/>
                <w:lang w:eastAsia="en-GB"/>
              </w:rPr>
            </w:pPr>
            <w:r>
              <w:rPr>
                <w:rFonts w:eastAsia="Times New Roman" w:cs="Times New Roman"/>
                <w:color w:val="000000"/>
                <w:lang w:eastAsia="en-GB"/>
              </w:rPr>
              <w:t>TABLE 5:</w:t>
            </w:r>
            <w:r w:rsidRPr="00AF41DF">
              <w:rPr>
                <w:rFonts w:eastAsia="Times New Roman" w:cs="Times New Roman"/>
                <w:color w:val="000000"/>
                <w:lang w:eastAsia="en-GB"/>
              </w:rPr>
              <w:t xml:space="preserve"> Sensitivity to </w:t>
            </w:r>
            <w:r>
              <w:rPr>
                <w:rFonts w:eastAsia="Times New Roman" w:cs="Times New Roman"/>
                <w:color w:val="000000"/>
                <w:lang w:eastAsia="en-GB"/>
              </w:rPr>
              <w:t xml:space="preserve">the </w:t>
            </w:r>
            <w:r w:rsidR="005150D5">
              <w:rPr>
                <w:rFonts w:eastAsia="Times New Roman" w:cs="Times New Roman"/>
                <w:color w:val="000000"/>
                <w:lang w:eastAsia="en-GB"/>
              </w:rPr>
              <w:t xml:space="preserve">permissible </w:t>
            </w:r>
            <w:r>
              <w:rPr>
                <w:rFonts w:eastAsia="Times New Roman" w:cs="Times New Roman"/>
                <w:color w:val="000000"/>
                <w:lang w:eastAsia="en-GB"/>
              </w:rPr>
              <w:t>spillage coefficient (</w:t>
            </w:r>
            <w:r w:rsidRPr="00923707">
              <w:rPr>
                <w:iCs/>
              </w:rPr>
              <w:t xml:space="preserve">Summer </w:t>
            </w:r>
            <w:r w:rsidRPr="00923707">
              <w:t>2014</w:t>
            </w:r>
            <w:r>
              <w:t>)</w:t>
            </w:r>
          </w:p>
        </w:tc>
      </w:tr>
      <w:tr w:rsidR="00AF41DF" w:rsidRPr="00AF41DF" w14:paraId="272E818B" w14:textId="77777777" w:rsidTr="00AF41DF">
        <w:trPr>
          <w:trHeight w:val="255"/>
          <w:jc w:val="center"/>
        </w:trPr>
        <w:tc>
          <w:tcPr>
            <w:tcW w:w="1701" w:type="dxa"/>
            <w:vMerge w:val="restart"/>
            <w:tcBorders>
              <w:top w:val="single" w:sz="4" w:space="0" w:color="auto"/>
              <w:left w:val="nil"/>
              <w:right w:val="single" w:sz="4" w:space="0" w:color="auto"/>
            </w:tcBorders>
            <w:shd w:val="clear" w:color="auto" w:fill="auto"/>
            <w:noWrap/>
            <w:hideMark/>
          </w:tcPr>
          <w:p w14:paraId="23F506B8" w14:textId="77777777" w:rsidR="00AF41DF" w:rsidRPr="00AF41DF" w:rsidRDefault="00AF41DF" w:rsidP="00AF41DF">
            <w:pPr>
              <w:tabs>
                <w:tab w:val="clear" w:pos="851"/>
              </w:tabs>
              <w:spacing w:line="240" w:lineRule="auto"/>
              <w:rPr>
                <w:rFonts w:eastAsia="Times New Roman" w:cs="Times New Roman"/>
                <w:color w:val="000000"/>
                <w:lang w:eastAsia="en-GB"/>
              </w:rPr>
            </w:pPr>
            <w:r w:rsidRPr="00AF41DF">
              <w:rPr>
                <w:rFonts w:eastAsia="Times New Roman" w:cs="Times New Roman"/>
                <w:color w:val="000000"/>
                <w:lang w:eastAsia="en-GB"/>
              </w:rPr>
              <w:t>Interval</w:t>
            </w:r>
          </w:p>
          <w:p w14:paraId="16626A16" w14:textId="0A0F8BED" w:rsidR="00AF41DF" w:rsidRPr="00AF41DF" w:rsidRDefault="00AF41DF" w:rsidP="00AF41DF">
            <w:pPr>
              <w:spacing w:line="240" w:lineRule="auto"/>
              <w:rPr>
                <w:rFonts w:eastAsia="Times New Roman" w:cs="Times New Roman"/>
                <w:color w:val="000000"/>
                <w:lang w:eastAsia="en-GB"/>
              </w:rPr>
            </w:pPr>
            <w:r w:rsidRPr="00AF41DF">
              <w:rPr>
                <w:rFonts w:eastAsia="Times New Roman" w:cs="Times New Roman"/>
                <w:color w:val="000000"/>
                <w:lang w:eastAsia="en-GB"/>
              </w:rPr>
              <w:t> </w:t>
            </w:r>
          </w:p>
        </w:tc>
        <w:tc>
          <w:tcPr>
            <w:tcW w:w="2370" w:type="dxa"/>
            <w:vMerge w:val="restart"/>
            <w:tcBorders>
              <w:top w:val="single" w:sz="4" w:space="0" w:color="auto"/>
              <w:left w:val="single" w:sz="4" w:space="0" w:color="auto"/>
              <w:right w:val="single" w:sz="4" w:space="0" w:color="auto"/>
            </w:tcBorders>
            <w:shd w:val="clear" w:color="auto" w:fill="auto"/>
            <w:noWrap/>
            <w:hideMark/>
          </w:tcPr>
          <w:p w14:paraId="14820723" w14:textId="77777777" w:rsidR="00AF41DF" w:rsidRPr="00AF41DF" w:rsidRDefault="00AF41DF" w:rsidP="00AF41DF">
            <w:pPr>
              <w:tabs>
                <w:tab w:val="clear" w:pos="851"/>
              </w:tabs>
              <w:spacing w:line="240" w:lineRule="auto"/>
              <w:rPr>
                <w:rFonts w:eastAsia="Times New Roman" w:cs="Times New Roman"/>
                <w:color w:val="000000"/>
                <w:lang w:eastAsia="en-GB"/>
              </w:rPr>
            </w:pPr>
            <w:r w:rsidRPr="00AF41DF">
              <w:rPr>
                <w:rFonts w:eastAsia="Times New Roman" w:cs="Times New Roman"/>
                <w:color w:val="000000"/>
                <w:lang w:eastAsia="en-GB"/>
              </w:rPr>
              <w:t>Performance Indicator</w:t>
            </w:r>
          </w:p>
          <w:p w14:paraId="588C9925" w14:textId="5B589205" w:rsidR="00AF41DF" w:rsidRPr="00AF41DF" w:rsidRDefault="00AF41DF" w:rsidP="00AF41DF">
            <w:pPr>
              <w:spacing w:line="240" w:lineRule="auto"/>
              <w:rPr>
                <w:rFonts w:eastAsia="Times New Roman" w:cs="Times New Roman"/>
                <w:color w:val="000000"/>
                <w:lang w:eastAsia="en-GB"/>
              </w:rPr>
            </w:pPr>
            <w:r w:rsidRPr="00AF41DF">
              <w:rPr>
                <w:rFonts w:eastAsia="Times New Roman" w:cs="Times New Roman"/>
                <w:color w:val="000000"/>
                <w:lang w:eastAsia="en-GB"/>
              </w:rPr>
              <w:t> </w:t>
            </w:r>
          </w:p>
        </w:tc>
        <w:tc>
          <w:tcPr>
            <w:tcW w:w="4339" w:type="dxa"/>
            <w:gridSpan w:val="6"/>
            <w:tcBorders>
              <w:top w:val="single" w:sz="4" w:space="0" w:color="auto"/>
              <w:left w:val="single" w:sz="4" w:space="0" w:color="auto"/>
              <w:bottom w:val="single" w:sz="4" w:space="0" w:color="auto"/>
              <w:right w:val="nil"/>
            </w:tcBorders>
            <w:shd w:val="clear" w:color="auto" w:fill="auto"/>
            <w:noWrap/>
            <w:hideMark/>
          </w:tcPr>
          <w:p w14:paraId="24DC0167" w14:textId="6685B05C" w:rsidR="00AF41DF" w:rsidRPr="00AF41DF" w:rsidRDefault="00AF41DF" w:rsidP="00AF41DF">
            <w:pPr>
              <w:tabs>
                <w:tab w:val="clear" w:pos="851"/>
                <w:tab w:val="center" w:pos="2061"/>
                <w:tab w:val="right" w:pos="4123"/>
              </w:tabs>
              <w:spacing w:line="240" w:lineRule="auto"/>
              <w:rPr>
                <w:rFonts w:eastAsia="Times New Roman" w:cs="Times New Roman"/>
                <w:color w:val="000000"/>
                <w:lang w:eastAsia="en-GB"/>
              </w:rPr>
            </w:pPr>
            <w:r>
              <w:rPr>
                <w:rFonts w:eastAsia="Times New Roman" w:cs="Times New Roman"/>
                <w:color w:val="000000"/>
                <w:lang w:eastAsia="en-GB"/>
              </w:rPr>
              <w:tab/>
            </w:r>
            <w:r w:rsidR="005150D5">
              <w:rPr>
                <w:rFonts w:eastAsia="Times New Roman" w:cs="Times New Roman"/>
                <w:color w:val="000000"/>
                <w:lang w:eastAsia="en-GB"/>
              </w:rPr>
              <w:t>Permissible s</w:t>
            </w:r>
            <w:r w:rsidRPr="00AF41DF">
              <w:rPr>
                <w:rFonts w:eastAsia="Times New Roman" w:cs="Times New Roman"/>
                <w:color w:val="000000"/>
                <w:lang w:eastAsia="en-GB"/>
              </w:rPr>
              <w:t>pillage coefficient</w:t>
            </w:r>
            <w:r>
              <w:rPr>
                <w:rFonts w:eastAsia="Times New Roman" w:cs="Times New Roman"/>
                <w:color w:val="000000"/>
                <w:lang w:eastAsia="en-GB"/>
              </w:rPr>
              <w:tab/>
            </w:r>
          </w:p>
        </w:tc>
      </w:tr>
      <w:tr w:rsidR="00AF41DF" w:rsidRPr="00AF41DF" w14:paraId="683D5206" w14:textId="77777777" w:rsidTr="00AF41DF">
        <w:trPr>
          <w:trHeight w:val="255"/>
          <w:jc w:val="center"/>
        </w:trPr>
        <w:tc>
          <w:tcPr>
            <w:tcW w:w="1701" w:type="dxa"/>
            <w:vMerge/>
            <w:tcBorders>
              <w:top w:val="single" w:sz="4" w:space="0" w:color="auto"/>
              <w:left w:val="nil"/>
              <w:bottom w:val="single" w:sz="4" w:space="0" w:color="auto"/>
              <w:right w:val="single" w:sz="4" w:space="0" w:color="auto"/>
            </w:tcBorders>
            <w:shd w:val="clear" w:color="auto" w:fill="auto"/>
            <w:noWrap/>
            <w:hideMark/>
          </w:tcPr>
          <w:p w14:paraId="3E2C8305" w14:textId="43475E2F" w:rsidR="00AF41DF" w:rsidRPr="00AF41DF" w:rsidRDefault="00AF41DF" w:rsidP="00AF41DF">
            <w:pPr>
              <w:tabs>
                <w:tab w:val="clear" w:pos="851"/>
              </w:tabs>
              <w:spacing w:line="240" w:lineRule="auto"/>
              <w:rPr>
                <w:rFonts w:eastAsia="Times New Roman" w:cs="Times New Roman"/>
                <w:color w:val="000000"/>
                <w:lang w:eastAsia="en-GB"/>
              </w:rPr>
            </w:pPr>
          </w:p>
        </w:tc>
        <w:tc>
          <w:tcPr>
            <w:tcW w:w="2370" w:type="dxa"/>
            <w:vMerge/>
            <w:tcBorders>
              <w:top w:val="single" w:sz="4" w:space="0" w:color="auto"/>
              <w:left w:val="single" w:sz="4" w:space="0" w:color="auto"/>
              <w:bottom w:val="single" w:sz="4" w:space="0" w:color="auto"/>
              <w:right w:val="single" w:sz="4" w:space="0" w:color="auto"/>
            </w:tcBorders>
            <w:shd w:val="clear" w:color="auto" w:fill="auto"/>
            <w:noWrap/>
            <w:hideMark/>
          </w:tcPr>
          <w:p w14:paraId="4CAB2245" w14:textId="2D90510C" w:rsidR="00AF41DF" w:rsidRPr="00AF41DF" w:rsidRDefault="00AF41DF" w:rsidP="00AF41DF">
            <w:pPr>
              <w:tabs>
                <w:tab w:val="clear" w:pos="851"/>
              </w:tabs>
              <w:spacing w:line="240" w:lineRule="auto"/>
              <w:rPr>
                <w:rFonts w:eastAsia="Times New Roman" w:cs="Times New Roman"/>
                <w:color w:val="000000"/>
                <w:lang w:eastAsia="en-GB"/>
              </w:rPr>
            </w:pPr>
          </w:p>
        </w:tc>
        <w:tc>
          <w:tcPr>
            <w:tcW w:w="734" w:type="dxa"/>
            <w:tcBorders>
              <w:top w:val="single" w:sz="4" w:space="0" w:color="auto"/>
              <w:left w:val="single" w:sz="4" w:space="0" w:color="auto"/>
              <w:bottom w:val="single" w:sz="4" w:space="0" w:color="auto"/>
              <w:right w:val="single" w:sz="4" w:space="0" w:color="auto"/>
            </w:tcBorders>
            <w:shd w:val="clear" w:color="auto" w:fill="auto"/>
            <w:noWrap/>
            <w:hideMark/>
          </w:tcPr>
          <w:p w14:paraId="5C4E8788" w14:textId="2B0D5D9D" w:rsidR="00AF41DF" w:rsidRPr="00AF41DF" w:rsidRDefault="00AF41DF" w:rsidP="00AF41DF">
            <w:pPr>
              <w:tabs>
                <w:tab w:val="clear" w:pos="851"/>
              </w:tabs>
              <w:spacing w:line="240" w:lineRule="auto"/>
              <w:jc w:val="right"/>
              <w:rPr>
                <w:rFonts w:eastAsia="Times New Roman" w:cs="Times New Roman"/>
                <w:color w:val="000000"/>
                <w:lang w:eastAsia="en-GB"/>
              </w:rPr>
            </w:pPr>
            <w:r>
              <w:rPr>
                <w:rFonts w:eastAsia="Times New Roman" w:cs="Times New Roman"/>
                <w:color w:val="000000"/>
                <w:lang w:eastAsia="en-GB"/>
              </w:rPr>
              <w:t>0%</w:t>
            </w:r>
          </w:p>
        </w:tc>
        <w:tc>
          <w:tcPr>
            <w:tcW w:w="734" w:type="dxa"/>
            <w:tcBorders>
              <w:top w:val="single" w:sz="4" w:space="0" w:color="auto"/>
              <w:left w:val="single" w:sz="4" w:space="0" w:color="auto"/>
              <w:bottom w:val="single" w:sz="4" w:space="0" w:color="auto"/>
              <w:right w:val="single" w:sz="4" w:space="0" w:color="auto"/>
            </w:tcBorders>
            <w:shd w:val="clear" w:color="auto" w:fill="auto"/>
            <w:noWrap/>
            <w:hideMark/>
          </w:tcPr>
          <w:p w14:paraId="4BB25DC6"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1%</w:t>
            </w:r>
          </w:p>
        </w:tc>
        <w:tc>
          <w:tcPr>
            <w:tcW w:w="734" w:type="dxa"/>
            <w:tcBorders>
              <w:top w:val="single" w:sz="4" w:space="0" w:color="auto"/>
              <w:left w:val="single" w:sz="4" w:space="0" w:color="auto"/>
              <w:bottom w:val="single" w:sz="4" w:space="0" w:color="auto"/>
              <w:right w:val="single" w:sz="4" w:space="0" w:color="auto"/>
            </w:tcBorders>
            <w:shd w:val="clear" w:color="auto" w:fill="auto"/>
            <w:noWrap/>
            <w:hideMark/>
          </w:tcPr>
          <w:p w14:paraId="14C447F4"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2%</w:t>
            </w:r>
          </w:p>
        </w:tc>
        <w:tc>
          <w:tcPr>
            <w:tcW w:w="719" w:type="dxa"/>
            <w:tcBorders>
              <w:top w:val="single" w:sz="4" w:space="0" w:color="auto"/>
              <w:left w:val="single" w:sz="4" w:space="0" w:color="auto"/>
              <w:bottom w:val="single" w:sz="4" w:space="0" w:color="auto"/>
              <w:right w:val="single" w:sz="4" w:space="0" w:color="auto"/>
            </w:tcBorders>
            <w:shd w:val="clear" w:color="auto" w:fill="auto"/>
            <w:noWrap/>
            <w:hideMark/>
          </w:tcPr>
          <w:p w14:paraId="49091902"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7D11327F"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4%</w:t>
            </w:r>
          </w:p>
        </w:tc>
        <w:tc>
          <w:tcPr>
            <w:tcW w:w="709" w:type="dxa"/>
            <w:tcBorders>
              <w:top w:val="single" w:sz="4" w:space="0" w:color="auto"/>
              <w:left w:val="single" w:sz="4" w:space="0" w:color="auto"/>
              <w:bottom w:val="single" w:sz="4" w:space="0" w:color="auto"/>
              <w:right w:val="nil"/>
            </w:tcBorders>
            <w:shd w:val="clear" w:color="auto" w:fill="auto"/>
            <w:noWrap/>
            <w:hideMark/>
          </w:tcPr>
          <w:p w14:paraId="17CB2B00"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5%</w:t>
            </w:r>
          </w:p>
        </w:tc>
      </w:tr>
      <w:tr w:rsidR="00AF41DF" w:rsidRPr="00AF41DF" w14:paraId="369F3F65" w14:textId="77777777" w:rsidTr="00AF41DF">
        <w:trPr>
          <w:trHeight w:val="255"/>
          <w:jc w:val="center"/>
        </w:trPr>
        <w:tc>
          <w:tcPr>
            <w:tcW w:w="1701" w:type="dxa"/>
            <w:vMerge w:val="restart"/>
            <w:tcBorders>
              <w:top w:val="single" w:sz="4" w:space="0" w:color="auto"/>
              <w:left w:val="nil"/>
              <w:right w:val="single" w:sz="4" w:space="0" w:color="auto"/>
            </w:tcBorders>
            <w:shd w:val="clear" w:color="auto" w:fill="auto"/>
            <w:noWrap/>
            <w:hideMark/>
          </w:tcPr>
          <w:p w14:paraId="1380A4C5" w14:textId="34D908D3" w:rsidR="00AF41DF" w:rsidRPr="00AF41DF" w:rsidRDefault="00AF41DF" w:rsidP="00AF41DF">
            <w:pPr>
              <w:tabs>
                <w:tab w:val="clear" w:pos="851"/>
              </w:tabs>
              <w:spacing w:line="240" w:lineRule="auto"/>
              <w:rPr>
                <w:rFonts w:eastAsia="Times New Roman" w:cs="Times New Roman"/>
                <w:color w:val="000000"/>
                <w:lang w:eastAsia="en-GB"/>
              </w:rPr>
            </w:pPr>
            <w:r w:rsidRPr="00AF41DF">
              <w:rPr>
                <w:rFonts w:eastAsia="Times New Roman" w:cs="Times New Roman"/>
                <w:color w:val="000000"/>
                <w:lang w:eastAsia="en-GB"/>
              </w:rPr>
              <w:t>First</w:t>
            </w:r>
            <w:r>
              <w:rPr>
                <w:rFonts w:eastAsia="Times New Roman" w:cs="Times New Roman"/>
                <w:color w:val="000000"/>
                <w:lang w:eastAsia="en-GB"/>
              </w:rPr>
              <w:t xml:space="preserve"> interval</w:t>
            </w:r>
          </w:p>
        </w:tc>
        <w:tc>
          <w:tcPr>
            <w:tcW w:w="2370" w:type="dxa"/>
            <w:tcBorders>
              <w:top w:val="single" w:sz="4" w:space="0" w:color="auto"/>
              <w:left w:val="single" w:sz="4" w:space="0" w:color="auto"/>
              <w:bottom w:val="single" w:sz="4" w:space="0" w:color="auto"/>
              <w:right w:val="single" w:sz="4" w:space="0" w:color="auto"/>
            </w:tcBorders>
            <w:shd w:val="clear" w:color="auto" w:fill="auto"/>
            <w:noWrap/>
            <w:hideMark/>
          </w:tcPr>
          <w:p w14:paraId="493DE552" w14:textId="6C4ACA43" w:rsidR="00AF41DF" w:rsidRPr="00AF41DF" w:rsidRDefault="00AF41DF" w:rsidP="00AF41DF">
            <w:pPr>
              <w:tabs>
                <w:tab w:val="clear" w:pos="851"/>
              </w:tabs>
              <w:spacing w:line="240" w:lineRule="auto"/>
              <w:rPr>
                <w:rFonts w:eastAsia="Times New Roman" w:cs="Times New Roman"/>
                <w:color w:val="000000"/>
                <w:lang w:eastAsia="en-GB"/>
              </w:rPr>
            </w:pPr>
            <w:r w:rsidRPr="00AF41DF">
              <w:rPr>
                <w:rFonts w:eastAsia="Times New Roman" w:cs="Times New Roman"/>
                <w:color w:val="000000"/>
                <w:lang w:eastAsia="en-GB"/>
              </w:rPr>
              <w:t>Gini (%)</w:t>
            </w:r>
          </w:p>
        </w:tc>
        <w:tc>
          <w:tcPr>
            <w:tcW w:w="734" w:type="dxa"/>
            <w:tcBorders>
              <w:top w:val="single" w:sz="4" w:space="0" w:color="auto"/>
              <w:left w:val="single" w:sz="4" w:space="0" w:color="auto"/>
              <w:bottom w:val="single" w:sz="4" w:space="0" w:color="auto"/>
              <w:right w:val="single" w:sz="4" w:space="0" w:color="auto"/>
            </w:tcBorders>
            <w:shd w:val="clear" w:color="auto" w:fill="auto"/>
            <w:noWrap/>
            <w:hideMark/>
          </w:tcPr>
          <w:p w14:paraId="669346C4"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8.62</w:t>
            </w:r>
          </w:p>
        </w:tc>
        <w:tc>
          <w:tcPr>
            <w:tcW w:w="734" w:type="dxa"/>
            <w:tcBorders>
              <w:top w:val="single" w:sz="4" w:space="0" w:color="auto"/>
              <w:left w:val="single" w:sz="4" w:space="0" w:color="auto"/>
              <w:bottom w:val="single" w:sz="4" w:space="0" w:color="auto"/>
              <w:right w:val="single" w:sz="4" w:space="0" w:color="auto"/>
            </w:tcBorders>
            <w:shd w:val="clear" w:color="auto" w:fill="auto"/>
            <w:noWrap/>
            <w:hideMark/>
          </w:tcPr>
          <w:p w14:paraId="3B0EAE16"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8.62</w:t>
            </w:r>
          </w:p>
        </w:tc>
        <w:tc>
          <w:tcPr>
            <w:tcW w:w="734" w:type="dxa"/>
            <w:tcBorders>
              <w:top w:val="single" w:sz="4" w:space="0" w:color="auto"/>
              <w:left w:val="single" w:sz="4" w:space="0" w:color="auto"/>
              <w:bottom w:val="single" w:sz="4" w:space="0" w:color="auto"/>
              <w:right w:val="single" w:sz="4" w:space="0" w:color="auto"/>
            </w:tcBorders>
            <w:shd w:val="clear" w:color="auto" w:fill="auto"/>
            <w:noWrap/>
            <w:hideMark/>
          </w:tcPr>
          <w:p w14:paraId="3D395683"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8.62</w:t>
            </w:r>
          </w:p>
        </w:tc>
        <w:tc>
          <w:tcPr>
            <w:tcW w:w="719" w:type="dxa"/>
            <w:tcBorders>
              <w:top w:val="single" w:sz="4" w:space="0" w:color="auto"/>
              <w:left w:val="single" w:sz="4" w:space="0" w:color="auto"/>
              <w:bottom w:val="single" w:sz="4" w:space="0" w:color="auto"/>
              <w:right w:val="single" w:sz="4" w:space="0" w:color="auto"/>
            </w:tcBorders>
            <w:shd w:val="clear" w:color="auto" w:fill="auto"/>
            <w:noWrap/>
            <w:hideMark/>
          </w:tcPr>
          <w:p w14:paraId="5BB8B53B"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8.62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580D89E0"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8.62</w:t>
            </w:r>
          </w:p>
        </w:tc>
        <w:tc>
          <w:tcPr>
            <w:tcW w:w="709" w:type="dxa"/>
            <w:tcBorders>
              <w:top w:val="single" w:sz="4" w:space="0" w:color="auto"/>
              <w:left w:val="single" w:sz="4" w:space="0" w:color="auto"/>
              <w:bottom w:val="single" w:sz="4" w:space="0" w:color="auto"/>
              <w:right w:val="nil"/>
            </w:tcBorders>
            <w:shd w:val="clear" w:color="auto" w:fill="auto"/>
            <w:noWrap/>
            <w:hideMark/>
          </w:tcPr>
          <w:p w14:paraId="1A6F305E"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8.62</w:t>
            </w:r>
          </w:p>
        </w:tc>
      </w:tr>
      <w:tr w:rsidR="00AF41DF" w:rsidRPr="00AF41DF" w14:paraId="5B9DCC56" w14:textId="77777777" w:rsidTr="00AF41DF">
        <w:trPr>
          <w:trHeight w:val="255"/>
          <w:jc w:val="center"/>
        </w:trPr>
        <w:tc>
          <w:tcPr>
            <w:tcW w:w="1701" w:type="dxa"/>
            <w:vMerge/>
            <w:tcBorders>
              <w:top w:val="single" w:sz="4" w:space="0" w:color="auto"/>
              <w:left w:val="nil"/>
              <w:bottom w:val="single" w:sz="4" w:space="0" w:color="auto"/>
              <w:right w:val="single" w:sz="4" w:space="0" w:color="auto"/>
            </w:tcBorders>
            <w:shd w:val="clear" w:color="auto" w:fill="auto"/>
            <w:noWrap/>
            <w:hideMark/>
          </w:tcPr>
          <w:p w14:paraId="164FD6D7" w14:textId="77777777" w:rsidR="00AF41DF" w:rsidRPr="00AF41DF" w:rsidRDefault="00AF41DF" w:rsidP="00AF41DF">
            <w:pPr>
              <w:tabs>
                <w:tab w:val="clear" w:pos="851"/>
              </w:tabs>
              <w:spacing w:line="240" w:lineRule="auto"/>
              <w:rPr>
                <w:rFonts w:eastAsia="Times New Roman" w:cs="Times New Roman"/>
                <w:color w:val="000000"/>
                <w:lang w:eastAsia="en-GB"/>
              </w:rPr>
            </w:pPr>
          </w:p>
        </w:tc>
        <w:tc>
          <w:tcPr>
            <w:tcW w:w="2370" w:type="dxa"/>
            <w:tcBorders>
              <w:top w:val="single" w:sz="4" w:space="0" w:color="auto"/>
              <w:left w:val="single" w:sz="4" w:space="0" w:color="auto"/>
              <w:bottom w:val="single" w:sz="4" w:space="0" w:color="auto"/>
              <w:right w:val="single" w:sz="4" w:space="0" w:color="auto"/>
            </w:tcBorders>
            <w:shd w:val="clear" w:color="auto" w:fill="auto"/>
            <w:noWrap/>
            <w:hideMark/>
          </w:tcPr>
          <w:p w14:paraId="0FF1C515" w14:textId="28D73D56" w:rsidR="00AF41DF" w:rsidRPr="00AF41DF" w:rsidRDefault="00AF41DF" w:rsidP="00AF41DF">
            <w:pPr>
              <w:tabs>
                <w:tab w:val="clear" w:pos="851"/>
              </w:tabs>
              <w:spacing w:line="240" w:lineRule="auto"/>
              <w:rPr>
                <w:rFonts w:eastAsia="Times New Roman" w:cs="Times New Roman"/>
                <w:color w:val="000000"/>
                <w:lang w:eastAsia="en-GB"/>
              </w:rPr>
            </w:pPr>
            <w:r>
              <w:rPr>
                <w:rFonts w:eastAsia="Times New Roman" w:cs="Times New Roman"/>
                <w:color w:val="000000"/>
                <w:lang w:eastAsia="en-GB"/>
              </w:rPr>
              <w:t>S</w:t>
            </w:r>
            <w:r w:rsidRPr="00AF41DF">
              <w:rPr>
                <w:rFonts w:eastAsia="Times New Roman" w:cs="Times New Roman"/>
                <w:color w:val="000000"/>
                <w:lang w:eastAsia="en-GB"/>
              </w:rPr>
              <w:t>pillage (%)</w:t>
            </w:r>
          </w:p>
        </w:tc>
        <w:tc>
          <w:tcPr>
            <w:tcW w:w="734" w:type="dxa"/>
            <w:tcBorders>
              <w:top w:val="single" w:sz="4" w:space="0" w:color="auto"/>
              <w:left w:val="single" w:sz="4" w:space="0" w:color="auto"/>
              <w:bottom w:val="single" w:sz="4" w:space="0" w:color="auto"/>
              <w:right w:val="single" w:sz="4" w:space="0" w:color="auto"/>
            </w:tcBorders>
            <w:shd w:val="clear" w:color="auto" w:fill="auto"/>
            <w:noWrap/>
            <w:hideMark/>
          </w:tcPr>
          <w:p w14:paraId="49227B57"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0.00</w:t>
            </w:r>
          </w:p>
        </w:tc>
        <w:tc>
          <w:tcPr>
            <w:tcW w:w="734" w:type="dxa"/>
            <w:tcBorders>
              <w:top w:val="single" w:sz="4" w:space="0" w:color="auto"/>
              <w:left w:val="single" w:sz="4" w:space="0" w:color="auto"/>
              <w:bottom w:val="single" w:sz="4" w:space="0" w:color="auto"/>
              <w:right w:val="single" w:sz="4" w:space="0" w:color="auto"/>
            </w:tcBorders>
            <w:shd w:val="clear" w:color="auto" w:fill="auto"/>
            <w:noWrap/>
            <w:hideMark/>
          </w:tcPr>
          <w:p w14:paraId="4AE281BC"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0.00</w:t>
            </w:r>
          </w:p>
        </w:tc>
        <w:tc>
          <w:tcPr>
            <w:tcW w:w="734" w:type="dxa"/>
            <w:tcBorders>
              <w:top w:val="single" w:sz="4" w:space="0" w:color="auto"/>
              <w:left w:val="single" w:sz="4" w:space="0" w:color="auto"/>
              <w:bottom w:val="single" w:sz="4" w:space="0" w:color="auto"/>
              <w:right w:val="single" w:sz="4" w:space="0" w:color="auto"/>
            </w:tcBorders>
            <w:shd w:val="clear" w:color="auto" w:fill="auto"/>
            <w:noWrap/>
            <w:hideMark/>
          </w:tcPr>
          <w:p w14:paraId="6E97EDEC"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0.00</w:t>
            </w:r>
          </w:p>
        </w:tc>
        <w:tc>
          <w:tcPr>
            <w:tcW w:w="719" w:type="dxa"/>
            <w:tcBorders>
              <w:top w:val="single" w:sz="4" w:space="0" w:color="auto"/>
              <w:left w:val="single" w:sz="4" w:space="0" w:color="auto"/>
              <w:bottom w:val="single" w:sz="4" w:space="0" w:color="auto"/>
              <w:right w:val="single" w:sz="4" w:space="0" w:color="auto"/>
            </w:tcBorders>
            <w:shd w:val="clear" w:color="auto" w:fill="auto"/>
            <w:noWrap/>
            <w:hideMark/>
          </w:tcPr>
          <w:p w14:paraId="558F74C3"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7B7F4AC2"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0.00</w:t>
            </w:r>
          </w:p>
        </w:tc>
        <w:tc>
          <w:tcPr>
            <w:tcW w:w="709" w:type="dxa"/>
            <w:tcBorders>
              <w:top w:val="single" w:sz="4" w:space="0" w:color="auto"/>
              <w:left w:val="single" w:sz="4" w:space="0" w:color="auto"/>
              <w:bottom w:val="single" w:sz="4" w:space="0" w:color="auto"/>
              <w:right w:val="nil"/>
            </w:tcBorders>
            <w:shd w:val="clear" w:color="auto" w:fill="auto"/>
            <w:noWrap/>
            <w:hideMark/>
          </w:tcPr>
          <w:p w14:paraId="5D63E039"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0.00</w:t>
            </w:r>
          </w:p>
        </w:tc>
      </w:tr>
      <w:tr w:rsidR="00AF41DF" w:rsidRPr="00AF41DF" w14:paraId="358F5508" w14:textId="77777777" w:rsidTr="00AF41DF">
        <w:trPr>
          <w:trHeight w:val="80"/>
          <w:jc w:val="center"/>
        </w:trPr>
        <w:tc>
          <w:tcPr>
            <w:tcW w:w="8410" w:type="dxa"/>
            <w:gridSpan w:val="8"/>
            <w:tcBorders>
              <w:top w:val="single" w:sz="4" w:space="0" w:color="auto"/>
              <w:left w:val="nil"/>
              <w:bottom w:val="single" w:sz="4" w:space="0" w:color="auto"/>
            </w:tcBorders>
            <w:shd w:val="clear" w:color="auto" w:fill="auto"/>
            <w:noWrap/>
          </w:tcPr>
          <w:p w14:paraId="57AD7C88" w14:textId="77777777" w:rsidR="00AF41DF" w:rsidRPr="00AF41DF" w:rsidRDefault="00AF41DF" w:rsidP="00AF41DF">
            <w:pPr>
              <w:tabs>
                <w:tab w:val="clear" w:pos="851"/>
              </w:tabs>
              <w:spacing w:line="240" w:lineRule="auto"/>
              <w:jc w:val="right"/>
              <w:rPr>
                <w:rFonts w:eastAsia="Times New Roman" w:cs="Times New Roman"/>
                <w:color w:val="000000"/>
                <w:sz w:val="16"/>
                <w:szCs w:val="16"/>
                <w:lang w:eastAsia="en-GB"/>
              </w:rPr>
            </w:pPr>
          </w:p>
        </w:tc>
      </w:tr>
      <w:tr w:rsidR="00AF41DF" w:rsidRPr="00AF41DF" w14:paraId="2F297E7B" w14:textId="77777777" w:rsidTr="00AF41DF">
        <w:trPr>
          <w:trHeight w:val="255"/>
          <w:jc w:val="center"/>
        </w:trPr>
        <w:tc>
          <w:tcPr>
            <w:tcW w:w="1701" w:type="dxa"/>
            <w:vMerge w:val="restart"/>
            <w:tcBorders>
              <w:top w:val="single" w:sz="4" w:space="0" w:color="auto"/>
              <w:left w:val="nil"/>
              <w:bottom w:val="single" w:sz="4" w:space="0" w:color="auto"/>
              <w:right w:val="single" w:sz="4" w:space="0" w:color="auto"/>
            </w:tcBorders>
            <w:shd w:val="clear" w:color="auto" w:fill="auto"/>
            <w:noWrap/>
            <w:hideMark/>
          </w:tcPr>
          <w:p w14:paraId="02959E4F" w14:textId="77777777" w:rsidR="00AF41DF" w:rsidRPr="00AF41DF" w:rsidRDefault="00AF41DF" w:rsidP="00AF41DF">
            <w:pPr>
              <w:tabs>
                <w:tab w:val="clear" w:pos="851"/>
              </w:tabs>
              <w:spacing w:line="240" w:lineRule="auto"/>
              <w:rPr>
                <w:rFonts w:eastAsia="Times New Roman" w:cs="Times New Roman"/>
                <w:color w:val="000000"/>
                <w:lang w:eastAsia="en-GB"/>
              </w:rPr>
            </w:pPr>
            <w:r>
              <w:rPr>
                <w:rFonts w:eastAsia="Times New Roman" w:cs="Times New Roman"/>
                <w:color w:val="000000"/>
                <w:lang w:eastAsia="en-GB"/>
              </w:rPr>
              <w:t>End-of-</w:t>
            </w:r>
            <w:r w:rsidRPr="00AF41DF">
              <w:rPr>
                <w:rFonts w:eastAsia="Times New Roman" w:cs="Times New Roman"/>
                <w:color w:val="000000"/>
                <w:lang w:eastAsia="en-GB"/>
              </w:rPr>
              <w:t>season</w:t>
            </w:r>
          </w:p>
          <w:p w14:paraId="4FB4F315" w14:textId="40E6E383" w:rsidR="00AF41DF" w:rsidRPr="00AF41DF" w:rsidRDefault="00AF41DF" w:rsidP="00AF41DF">
            <w:pPr>
              <w:spacing w:line="240" w:lineRule="auto"/>
              <w:rPr>
                <w:rFonts w:eastAsia="Times New Roman" w:cs="Times New Roman"/>
                <w:color w:val="000000"/>
                <w:lang w:eastAsia="en-GB"/>
              </w:rPr>
            </w:pPr>
            <w:r w:rsidRPr="00AF41DF">
              <w:rPr>
                <w:rFonts w:eastAsia="Times New Roman" w:cs="Times New Roman"/>
                <w:color w:val="000000"/>
                <w:lang w:eastAsia="en-GB"/>
              </w:rPr>
              <w:t> </w:t>
            </w:r>
          </w:p>
        </w:tc>
        <w:tc>
          <w:tcPr>
            <w:tcW w:w="2370" w:type="dxa"/>
            <w:tcBorders>
              <w:top w:val="single" w:sz="4" w:space="0" w:color="auto"/>
              <w:left w:val="single" w:sz="4" w:space="0" w:color="auto"/>
              <w:bottom w:val="single" w:sz="4" w:space="0" w:color="auto"/>
              <w:right w:val="single" w:sz="4" w:space="0" w:color="auto"/>
            </w:tcBorders>
            <w:shd w:val="clear" w:color="auto" w:fill="auto"/>
            <w:noWrap/>
            <w:hideMark/>
          </w:tcPr>
          <w:p w14:paraId="6BDE3F6C" w14:textId="3C66BD09" w:rsidR="00AF41DF" w:rsidRPr="00AF41DF" w:rsidRDefault="00AF41DF" w:rsidP="00AF41DF">
            <w:pPr>
              <w:tabs>
                <w:tab w:val="clear" w:pos="851"/>
              </w:tabs>
              <w:spacing w:line="240" w:lineRule="auto"/>
              <w:rPr>
                <w:rFonts w:eastAsia="Times New Roman" w:cs="Times New Roman"/>
                <w:color w:val="000000"/>
                <w:lang w:eastAsia="en-GB"/>
              </w:rPr>
            </w:pPr>
            <w:r w:rsidRPr="00AF41DF">
              <w:rPr>
                <w:rFonts w:eastAsia="Times New Roman" w:cs="Times New Roman"/>
                <w:color w:val="000000"/>
                <w:lang w:eastAsia="en-GB"/>
              </w:rPr>
              <w:t>Gini (%)</w:t>
            </w:r>
          </w:p>
        </w:tc>
        <w:tc>
          <w:tcPr>
            <w:tcW w:w="734" w:type="dxa"/>
            <w:tcBorders>
              <w:top w:val="single" w:sz="4" w:space="0" w:color="auto"/>
              <w:left w:val="single" w:sz="4" w:space="0" w:color="auto"/>
              <w:bottom w:val="single" w:sz="4" w:space="0" w:color="auto"/>
              <w:right w:val="single" w:sz="4" w:space="0" w:color="auto"/>
            </w:tcBorders>
            <w:shd w:val="clear" w:color="auto" w:fill="auto"/>
            <w:noWrap/>
            <w:hideMark/>
          </w:tcPr>
          <w:p w14:paraId="4834076C"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1.11</w:t>
            </w:r>
          </w:p>
        </w:tc>
        <w:tc>
          <w:tcPr>
            <w:tcW w:w="734" w:type="dxa"/>
            <w:tcBorders>
              <w:top w:val="single" w:sz="4" w:space="0" w:color="auto"/>
              <w:left w:val="single" w:sz="4" w:space="0" w:color="auto"/>
              <w:bottom w:val="single" w:sz="4" w:space="0" w:color="auto"/>
              <w:right w:val="single" w:sz="4" w:space="0" w:color="auto"/>
            </w:tcBorders>
            <w:shd w:val="clear" w:color="auto" w:fill="auto"/>
            <w:noWrap/>
            <w:hideMark/>
          </w:tcPr>
          <w:p w14:paraId="0F0D9760"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0.56</w:t>
            </w:r>
          </w:p>
        </w:tc>
        <w:tc>
          <w:tcPr>
            <w:tcW w:w="734" w:type="dxa"/>
            <w:tcBorders>
              <w:top w:val="single" w:sz="4" w:space="0" w:color="auto"/>
              <w:left w:val="single" w:sz="4" w:space="0" w:color="auto"/>
              <w:bottom w:val="single" w:sz="4" w:space="0" w:color="auto"/>
              <w:right w:val="single" w:sz="4" w:space="0" w:color="auto"/>
            </w:tcBorders>
            <w:shd w:val="clear" w:color="auto" w:fill="auto"/>
            <w:noWrap/>
            <w:hideMark/>
          </w:tcPr>
          <w:p w14:paraId="1774E8E3"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0.76</w:t>
            </w:r>
          </w:p>
        </w:tc>
        <w:tc>
          <w:tcPr>
            <w:tcW w:w="719" w:type="dxa"/>
            <w:tcBorders>
              <w:top w:val="single" w:sz="4" w:space="0" w:color="auto"/>
              <w:left w:val="single" w:sz="4" w:space="0" w:color="auto"/>
              <w:bottom w:val="single" w:sz="4" w:space="0" w:color="auto"/>
              <w:right w:val="single" w:sz="4" w:space="0" w:color="auto"/>
            </w:tcBorders>
            <w:shd w:val="clear" w:color="auto" w:fill="auto"/>
            <w:noWrap/>
            <w:hideMark/>
          </w:tcPr>
          <w:p w14:paraId="7B1709FA"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0.73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DE6C0E5"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0.72</w:t>
            </w:r>
          </w:p>
        </w:tc>
        <w:tc>
          <w:tcPr>
            <w:tcW w:w="709" w:type="dxa"/>
            <w:tcBorders>
              <w:top w:val="single" w:sz="4" w:space="0" w:color="auto"/>
              <w:left w:val="single" w:sz="4" w:space="0" w:color="auto"/>
              <w:bottom w:val="single" w:sz="4" w:space="0" w:color="auto"/>
              <w:right w:val="nil"/>
            </w:tcBorders>
            <w:shd w:val="clear" w:color="auto" w:fill="auto"/>
            <w:noWrap/>
            <w:hideMark/>
          </w:tcPr>
          <w:p w14:paraId="5882DB72" w14:textId="77777777"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0.48</w:t>
            </w:r>
          </w:p>
        </w:tc>
      </w:tr>
      <w:tr w:rsidR="00AF41DF" w:rsidRPr="00AF41DF" w14:paraId="0445F60B" w14:textId="77777777" w:rsidTr="00AF41DF">
        <w:trPr>
          <w:trHeight w:val="255"/>
          <w:jc w:val="center"/>
        </w:trPr>
        <w:tc>
          <w:tcPr>
            <w:tcW w:w="1701" w:type="dxa"/>
            <w:vMerge/>
            <w:tcBorders>
              <w:left w:val="nil"/>
              <w:bottom w:val="single" w:sz="4" w:space="0" w:color="auto"/>
              <w:right w:val="single" w:sz="4" w:space="0" w:color="auto"/>
            </w:tcBorders>
            <w:shd w:val="clear" w:color="auto" w:fill="auto"/>
            <w:noWrap/>
            <w:hideMark/>
          </w:tcPr>
          <w:p w14:paraId="7AB79141" w14:textId="2B4148E1" w:rsidR="00AF41DF" w:rsidRPr="00AF41DF" w:rsidRDefault="00AF41DF" w:rsidP="00AF41DF">
            <w:pPr>
              <w:tabs>
                <w:tab w:val="clear" w:pos="851"/>
              </w:tabs>
              <w:spacing w:line="240" w:lineRule="auto"/>
              <w:rPr>
                <w:rFonts w:eastAsia="Times New Roman" w:cs="Times New Roman"/>
                <w:color w:val="000000"/>
                <w:lang w:eastAsia="en-GB"/>
              </w:rPr>
            </w:pPr>
          </w:p>
        </w:tc>
        <w:tc>
          <w:tcPr>
            <w:tcW w:w="2370" w:type="dxa"/>
            <w:tcBorders>
              <w:top w:val="single" w:sz="4" w:space="0" w:color="auto"/>
              <w:left w:val="single" w:sz="4" w:space="0" w:color="auto"/>
              <w:bottom w:val="single" w:sz="4" w:space="0" w:color="auto"/>
              <w:right w:val="single" w:sz="4" w:space="0" w:color="auto"/>
            </w:tcBorders>
            <w:shd w:val="clear" w:color="auto" w:fill="auto"/>
            <w:hideMark/>
          </w:tcPr>
          <w:p w14:paraId="6F4C5D7A" w14:textId="6765EDB1" w:rsidR="00AF41DF" w:rsidRPr="00AF41DF" w:rsidRDefault="00AF41DF" w:rsidP="00AF41DF">
            <w:pPr>
              <w:tabs>
                <w:tab w:val="clear" w:pos="851"/>
              </w:tabs>
              <w:spacing w:line="240" w:lineRule="auto"/>
              <w:rPr>
                <w:rFonts w:eastAsia="Times New Roman" w:cs="Times New Roman"/>
                <w:color w:val="000000"/>
                <w:lang w:eastAsia="en-GB"/>
              </w:rPr>
            </w:pPr>
            <w:r>
              <w:rPr>
                <w:rFonts w:eastAsia="Times New Roman" w:cs="Times New Roman"/>
                <w:color w:val="000000"/>
                <w:lang w:eastAsia="en-GB"/>
              </w:rPr>
              <w:t>S</w:t>
            </w:r>
            <w:r w:rsidRPr="00AF41DF">
              <w:rPr>
                <w:rFonts w:eastAsia="Times New Roman" w:cs="Times New Roman"/>
                <w:color w:val="000000"/>
                <w:lang w:eastAsia="en-GB"/>
              </w:rPr>
              <w:t>pillage (%)</w:t>
            </w:r>
          </w:p>
        </w:tc>
        <w:tc>
          <w:tcPr>
            <w:tcW w:w="734" w:type="dxa"/>
            <w:tcBorders>
              <w:top w:val="single" w:sz="4" w:space="0" w:color="auto"/>
              <w:left w:val="single" w:sz="4" w:space="0" w:color="auto"/>
              <w:bottom w:val="single" w:sz="4" w:space="0" w:color="auto"/>
              <w:right w:val="single" w:sz="4" w:space="0" w:color="auto"/>
            </w:tcBorders>
            <w:shd w:val="clear" w:color="auto" w:fill="auto"/>
            <w:noWrap/>
            <w:hideMark/>
          </w:tcPr>
          <w:p w14:paraId="5FAAFCB1" w14:textId="7BDC7C8A" w:rsidR="00AF41DF" w:rsidRPr="00AF41DF" w:rsidRDefault="00AF41DF" w:rsidP="00AF41DF">
            <w:pPr>
              <w:tabs>
                <w:tab w:val="clear" w:pos="851"/>
              </w:tabs>
              <w:spacing w:line="240" w:lineRule="auto"/>
              <w:jc w:val="right"/>
              <w:rPr>
                <w:rFonts w:eastAsia="Times New Roman" w:cs="Times New Roman"/>
                <w:color w:val="000000"/>
                <w:lang w:eastAsia="en-GB"/>
              </w:rPr>
            </w:pPr>
            <w:r>
              <w:rPr>
                <w:rFonts w:eastAsia="Times New Roman" w:cs="Times New Roman"/>
                <w:color w:val="000000"/>
                <w:lang w:eastAsia="en-GB"/>
              </w:rPr>
              <w:t>0.00</w:t>
            </w:r>
          </w:p>
        </w:tc>
        <w:tc>
          <w:tcPr>
            <w:tcW w:w="734" w:type="dxa"/>
            <w:tcBorders>
              <w:top w:val="single" w:sz="4" w:space="0" w:color="auto"/>
              <w:left w:val="single" w:sz="4" w:space="0" w:color="auto"/>
              <w:bottom w:val="single" w:sz="4" w:space="0" w:color="auto"/>
              <w:right w:val="single" w:sz="4" w:space="0" w:color="auto"/>
            </w:tcBorders>
            <w:shd w:val="clear" w:color="auto" w:fill="auto"/>
            <w:noWrap/>
            <w:hideMark/>
          </w:tcPr>
          <w:p w14:paraId="3DACF761" w14:textId="54A2BB29"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0.40</w:t>
            </w:r>
          </w:p>
        </w:tc>
        <w:tc>
          <w:tcPr>
            <w:tcW w:w="734" w:type="dxa"/>
            <w:tcBorders>
              <w:top w:val="single" w:sz="4" w:space="0" w:color="auto"/>
              <w:left w:val="single" w:sz="4" w:space="0" w:color="auto"/>
              <w:bottom w:val="single" w:sz="4" w:space="0" w:color="auto"/>
              <w:right w:val="single" w:sz="4" w:space="0" w:color="auto"/>
            </w:tcBorders>
            <w:shd w:val="clear" w:color="auto" w:fill="auto"/>
            <w:noWrap/>
            <w:hideMark/>
          </w:tcPr>
          <w:p w14:paraId="2F9B1F5A" w14:textId="18241D2D"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0.9</w:t>
            </w:r>
            <w:r>
              <w:rPr>
                <w:rFonts w:eastAsia="Times New Roman" w:cs="Times New Roman"/>
                <w:color w:val="000000"/>
                <w:lang w:eastAsia="en-GB"/>
              </w:rPr>
              <w:t>6</w:t>
            </w:r>
          </w:p>
        </w:tc>
        <w:tc>
          <w:tcPr>
            <w:tcW w:w="719" w:type="dxa"/>
            <w:tcBorders>
              <w:top w:val="single" w:sz="4" w:space="0" w:color="auto"/>
              <w:left w:val="single" w:sz="4" w:space="0" w:color="auto"/>
              <w:bottom w:val="single" w:sz="4" w:space="0" w:color="auto"/>
              <w:right w:val="single" w:sz="4" w:space="0" w:color="auto"/>
            </w:tcBorders>
            <w:shd w:val="clear" w:color="auto" w:fill="auto"/>
            <w:noWrap/>
            <w:hideMark/>
          </w:tcPr>
          <w:p w14:paraId="6D0E94BD" w14:textId="6CDA9A4C" w:rsidR="00AF41DF" w:rsidRPr="00AF41DF" w:rsidRDefault="00AF41DF" w:rsidP="00A94EC2">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1.28</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36CF6B7" w14:textId="5D1F8C3F"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1.3</w:t>
            </w:r>
            <w:r>
              <w:rPr>
                <w:rFonts w:eastAsia="Times New Roman" w:cs="Times New Roman"/>
                <w:color w:val="000000"/>
                <w:lang w:eastAsia="en-GB"/>
              </w:rPr>
              <w:t>5</w:t>
            </w:r>
          </w:p>
        </w:tc>
        <w:tc>
          <w:tcPr>
            <w:tcW w:w="709" w:type="dxa"/>
            <w:tcBorders>
              <w:top w:val="single" w:sz="4" w:space="0" w:color="auto"/>
              <w:left w:val="single" w:sz="4" w:space="0" w:color="auto"/>
              <w:bottom w:val="single" w:sz="4" w:space="0" w:color="auto"/>
              <w:right w:val="nil"/>
            </w:tcBorders>
            <w:shd w:val="clear" w:color="auto" w:fill="auto"/>
            <w:noWrap/>
            <w:hideMark/>
          </w:tcPr>
          <w:p w14:paraId="6641C596" w14:textId="0690C9C3" w:rsidR="00AF41DF" w:rsidRPr="00AF41DF" w:rsidRDefault="00AF41DF" w:rsidP="00AF41DF">
            <w:pPr>
              <w:tabs>
                <w:tab w:val="clear" w:pos="851"/>
              </w:tabs>
              <w:spacing w:line="240" w:lineRule="auto"/>
              <w:jc w:val="right"/>
              <w:rPr>
                <w:rFonts w:eastAsia="Times New Roman" w:cs="Times New Roman"/>
                <w:color w:val="000000"/>
                <w:lang w:eastAsia="en-GB"/>
              </w:rPr>
            </w:pPr>
            <w:r w:rsidRPr="00AF41DF">
              <w:rPr>
                <w:rFonts w:eastAsia="Times New Roman" w:cs="Times New Roman"/>
                <w:color w:val="000000"/>
                <w:lang w:eastAsia="en-GB"/>
              </w:rPr>
              <w:t>1.9</w:t>
            </w:r>
            <w:r>
              <w:rPr>
                <w:rFonts w:eastAsia="Times New Roman" w:cs="Times New Roman"/>
                <w:color w:val="000000"/>
                <w:lang w:eastAsia="en-GB"/>
              </w:rPr>
              <w:t>4</w:t>
            </w:r>
          </w:p>
        </w:tc>
      </w:tr>
    </w:tbl>
    <w:p w14:paraId="56CDA208" w14:textId="77777777" w:rsidR="00652640" w:rsidRDefault="00652640">
      <w:pPr>
        <w:tabs>
          <w:tab w:val="clear" w:pos="851"/>
        </w:tabs>
        <w:spacing w:line="240" w:lineRule="auto"/>
        <w:rPr>
          <w:rFonts w:eastAsiaTheme="minorHAnsi"/>
        </w:rPr>
      </w:pPr>
    </w:p>
    <w:p w14:paraId="5BEEB57D" w14:textId="77777777" w:rsidR="00652640" w:rsidRDefault="00652640">
      <w:pPr>
        <w:tabs>
          <w:tab w:val="clear" w:pos="851"/>
        </w:tabs>
        <w:spacing w:line="240" w:lineRule="auto"/>
        <w:rPr>
          <w:rFonts w:eastAsiaTheme="minorHAnsi"/>
        </w:rPr>
      </w:pPr>
      <w:r>
        <w:rPr>
          <w:rFonts w:eastAsiaTheme="minorHAnsi"/>
        </w:rPr>
        <w:br w:type="page"/>
      </w:r>
    </w:p>
    <w:p w14:paraId="2EBA22CE" w14:textId="77777777" w:rsidR="00BF0DC3" w:rsidRDefault="00BF0DC3" w:rsidP="00BF0DC3"/>
    <w:tbl>
      <w:tblPr>
        <w:tblW w:w="9072" w:type="dxa"/>
        <w:jc w:val="center"/>
        <w:tblLayout w:type="fixed"/>
        <w:tblLook w:val="04A0" w:firstRow="1" w:lastRow="0" w:firstColumn="1" w:lastColumn="0" w:noHBand="0" w:noVBand="1"/>
      </w:tblPr>
      <w:tblGrid>
        <w:gridCol w:w="1134"/>
        <w:gridCol w:w="1418"/>
        <w:gridCol w:w="1276"/>
        <w:gridCol w:w="1478"/>
        <w:gridCol w:w="1357"/>
        <w:gridCol w:w="425"/>
        <w:gridCol w:w="283"/>
        <w:gridCol w:w="284"/>
        <w:gridCol w:w="1417"/>
      </w:tblGrid>
      <w:tr w:rsidR="00BF0DC3" w:rsidRPr="00F40C66" w14:paraId="71328189" w14:textId="77777777" w:rsidTr="00687C06">
        <w:trPr>
          <w:trHeight w:val="271"/>
          <w:jc w:val="center"/>
        </w:trPr>
        <w:tc>
          <w:tcPr>
            <w:tcW w:w="9072" w:type="dxa"/>
            <w:gridSpan w:val="9"/>
            <w:tcBorders>
              <w:top w:val="nil"/>
              <w:left w:val="nil"/>
              <w:bottom w:val="single" w:sz="8" w:space="0" w:color="auto"/>
              <w:right w:val="nil"/>
            </w:tcBorders>
            <w:shd w:val="clear" w:color="auto" w:fill="auto"/>
            <w:vAlign w:val="center"/>
            <w:hideMark/>
          </w:tcPr>
          <w:p w14:paraId="35D616B9" w14:textId="77777777" w:rsidR="00BF0DC3" w:rsidRPr="00B17524" w:rsidRDefault="00BF0DC3" w:rsidP="00F803B6">
            <w:pPr>
              <w:spacing w:line="240" w:lineRule="auto"/>
              <w:rPr>
                <w:rFonts w:eastAsia="Times New Roman" w:cs="Calibri"/>
                <w:color w:val="000000"/>
                <w:lang w:eastAsia="en-GB"/>
              </w:rPr>
            </w:pPr>
            <w:r w:rsidRPr="00F40C66">
              <w:br w:type="page"/>
            </w:r>
            <w:r w:rsidRPr="00B17524">
              <w:rPr>
                <w:rFonts w:eastAsia="Times New Roman" w:cs="Calibri"/>
                <w:color w:val="000000"/>
                <w:lang w:val="en-US" w:eastAsia="en-GB"/>
              </w:rPr>
              <w:t>TABLE 6: Canal operations plan for the summer 2017 crop season</w:t>
            </w:r>
          </w:p>
        </w:tc>
      </w:tr>
      <w:tr w:rsidR="00BF0DC3" w:rsidRPr="00F40C66" w14:paraId="2B6D5D45" w14:textId="77777777" w:rsidTr="00687C06">
        <w:trPr>
          <w:trHeight w:val="507"/>
          <w:jc w:val="center"/>
        </w:trPr>
        <w:tc>
          <w:tcPr>
            <w:tcW w:w="1134" w:type="dxa"/>
            <w:vMerge w:val="restart"/>
            <w:tcBorders>
              <w:top w:val="nil"/>
              <w:left w:val="nil"/>
              <w:bottom w:val="single" w:sz="8" w:space="0" w:color="000000"/>
              <w:right w:val="single" w:sz="8" w:space="0" w:color="000000"/>
            </w:tcBorders>
            <w:shd w:val="clear" w:color="auto" w:fill="auto"/>
            <w:vAlign w:val="center"/>
            <w:hideMark/>
          </w:tcPr>
          <w:p w14:paraId="39A045CD"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Canal short name</w:t>
            </w:r>
          </w:p>
        </w:tc>
        <w:tc>
          <w:tcPr>
            <w:tcW w:w="14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4A2AC01" w14:textId="3621A992" w:rsidR="00BF0DC3" w:rsidRPr="00B17524" w:rsidRDefault="00BF0DC3" w:rsidP="00F803B6">
            <w:pPr>
              <w:spacing w:line="240" w:lineRule="auto"/>
              <w:jc w:val="center"/>
              <w:rPr>
                <w:rFonts w:eastAsia="Times New Roman" w:cs="Calibri"/>
                <w:color w:val="000000"/>
                <w:lang w:eastAsia="en-GB"/>
              </w:rPr>
            </w:pPr>
            <w:r>
              <w:rPr>
                <w:rFonts w:eastAsia="Times New Roman" w:cs="Calibri"/>
                <w:color w:val="000000"/>
                <w:lang w:val="en-US" w:eastAsia="en-GB"/>
              </w:rPr>
              <w:t>Capacity</w:t>
            </w:r>
            <w:r>
              <w:rPr>
                <w:rFonts w:eastAsia="Times New Roman" w:cs="Calibri"/>
                <w:color w:val="000000"/>
                <w:lang w:val="en-US" w:eastAsia="en-GB"/>
              </w:rPr>
              <w:br/>
            </w:r>
            <w:r w:rsidRPr="00B17524">
              <w:rPr>
                <w:rFonts w:eastAsia="Times New Roman" w:cs="Calibri"/>
                <w:color w:val="000000"/>
                <w:lang w:val="en-US" w:eastAsia="en-GB"/>
              </w:rPr>
              <w:t>(m</w:t>
            </w:r>
            <w:r w:rsidRPr="00B17524">
              <w:rPr>
                <w:rFonts w:eastAsia="Times New Roman" w:cs="Calibri"/>
                <w:color w:val="000000"/>
                <w:vertAlign w:val="superscript"/>
                <w:lang w:val="en-US" w:eastAsia="en-GB"/>
              </w:rPr>
              <w:t>3</w:t>
            </w:r>
            <w:r w:rsidRPr="00B17524">
              <w:rPr>
                <w:rFonts w:eastAsia="Times New Roman" w:cs="Calibri"/>
                <w:color w:val="000000"/>
                <w:lang w:val="en-US" w:eastAsia="en-GB"/>
              </w:rPr>
              <w:t>s</w:t>
            </w:r>
            <w:r w:rsidRPr="00B17524">
              <w:rPr>
                <w:rFonts w:eastAsia="Times New Roman" w:cs="Calibri"/>
                <w:color w:val="000000"/>
                <w:vertAlign w:val="superscript"/>
                <w:lang w:val="en-US" w:eastAsia="en-GB"/>
              </w:rPr>
              <w:t>-1</w:t>
            </w:r>
            <w:r w:rsidRPr="00B17524">
              <w:rPr>
                <w:rFonts w:eastAsia="Times New Roman" w:cs="Calibri"/>
                <w:color w:val="000000"/>
                <w:lang w:val="en-US" w:eastAsia="en-GB"/>
              </w:rPr>
              <w:t>)</w:t>
            </w:r>
          </w:p>
        </w:tc>
        <w:tc>
          <w:tcPr>
            <w:tcW w:w="1276" w:type="dxa"/>
            <w:tcBorders>
              <w:top w:val="nil"/>
              <w:left w:val="nil"/>
              <w:bottom w:val="single" w:sz="8" w:space="0" w:color="auto"/>
              <w:right w:val="single" w:sz="8" w:space="0" w:color="000000"/>
            </w:tcBorders>
            <w:shd w:val="clear" w:color="auto" w:fill="auto"/>
            <w:vAlign w:val="center"/>
            <w:hideMark/>
          </w:tcPr>
          <w:p w14:paraId="7FAD76BB"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Interval 1</w:t>
            </w:r>
          </w:p>
        </w:tc>
        <w:tc>
          <w:tcPr>
            <w:tcW w:w="1478" w:type="dxa"/>
            <w:tcBorders>
              <w:top w:val="nil"/>
              <w:left w:val="nil"/>
              <w:bottom w:val="single" w:sz="8" w:space="0" w:color="auto"/>
              <w:right w:val="single" w:sz="8" w:space="0" w:color="000000"/>
            </w:tcBorders>
            <w:shd w:val="clear" w:color="auto" w:fill="auto"/>
            <w:vAlign w:val="center"/>
            <w:hideMark/>
          </w:tcPr>
          <w:p w14:paraId="3CB0D201"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Interval 2</w:t>
            </w:r>
          </w:p>
        </w:tc>
        <w:tc>
          <w:tcPr>
            <w:tcW w:w="1357" w:type="dxa"/>
            <w:tcBorders>
              <w:top w:val="nil"/>
              <w:left w:val="nil"/>
              <w:bottom w:val="single" w:sz="8" w:space="0" w:color="auto"/>
              <w:right w:val="single" w:sz="8" w:space="0" w:color="000000"/>
            </w:tcBorders>
            <w:shd w:val="clear" w:color="auto" w:fill="auto"/>
            <w:vAlign w:val="center"/>
            <w:hideMark/>
          </w:tcPr>
          <w:p w14:paraId="667543C2"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Interval 3</w:t>
            </w:r>
          </w:p>
        </w:tc>
        <w:tc>
          <w:tcPr>
            <w:tcW w:w="425" w:type="dxa"/>
            <w:tcBorders>
              <w:top w:val="nil"/>
              <w:left w:val="nil"/>
              <w:bottom w:val="single" w:sz="8" w:space="0" w:color="auto"/>
              <w:right w:val="nil"/>
            </w:tcBorders>
            <w:shd w:val="clear" w:color="auto" w:fill="auto"/>
            <w:vAlign w:val="center"/>
            <w:hideMark/>
          </w:tcPr>
          <w:p w14:paraId="3BB549AF"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w:t>
            </w:r>
          </w:p>
        </w:tc>
        <w:tc>
          <w:tcPr>
            <w:tcW w:w="283" w:type="dxa"/>
            <w:tcBorders>
              <w:top w:val="nil"/>
              <w:left w:val="single" w:sz="8" w:space="0" w:color="auto"/>
              <w:bottom w:val="single" w:sz="8" w:space="0" w:color="auto"/>
              <w:right w:val="single" w:sz="8" w:space="0" w:color="auto"/>
            </w:tcBorders>
            <w:shd w:val="clear" w:color="auto" w:fill="auto"/>
            <w:vAlign w:val="center"/>
            <w:hideMark/>
          </w:tcPr>
          <w:p w14:paraId="34D8A11B"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w:t>
            </w:r>
          </w:p>
        </w:tc>
        <w:tc>
          <w:tcPr>
            <w:tcW w:w="284" w:type="dxa"/>
            <w:tcBorders>
              <w:top w:val="nil"/>
              <w:left w:val="nil"/>
              <w:bottom w:val="single" w:sz="8" w:space="0" w:color="auto"/>
              <w:right w:val="single" w:sz="8" w:space="0" w:color="auto"/>
            </w:tcBorders>
            <w:shd w:val="clear" w:color="auto" w:fill="auto"/>
            <w:vAlign w:val="center"/>
            <w:hideMark/>
          </w:tcPr>
          <w:p w14:paraId="75A95D2D"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w:t>
            </w:r>
          </w:p>
        </w:tc>
        <w:tc>
          <w:tcPr>
            <w:tcW w:w="1417" w:type="dxa"/>
            <w:tcBorders>
              <w:top w:val="nil"/>
              <w:left w:val="nil"/>
              <w:bottom w:val="single" w:sz="8" w:space="0" w:color="auto"/>
              <w:right w:val="nil"/>
            </w:tcBorders>
            <w:shd w:val="clear" w:color="auto" w:fill="auto"/>
            <w:vAlign w:val="center"/>
            <w:hideMark/>
          </w:tcPr>
          <w:p w14:paraId="7D68756A"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Interval 26</w:t>
            </w:r>
          </w:p>
        </w:tc>
      </w:tr>
      <w:tr w:rsidR="00BF0DC3" w:rsidRPr="00F40C66" w14:paraId="48D8982C" w14:textId="77777777" w:rsidTr="00687C06">
        <w:trPr>
          <w:trHeight w:val="494"/>
          <w:jc w:val="center"/>
        </w:trPr>
        <w:tc>
          <w:tcPr>
            <w:tcW w:w="1134" w:type="dxa"/>
            <w:vMerge/>
            <w:tcBorders>
              <w:top w:val="nil"/>
              <w:left w:val="nil"/>
              <w:bottom w:val="single" w:sz="8" w:space="0" w:color="000000"/>
              <w:right w:val="single" w:sz="8" w:space="0" w:color="000000"/>
            </w:tcBorders>
            <w:vAlign w:val="center"/>
            <w:hideMark/>
          </w:tcPr>
          <w:p w14:paraId="1D9FD9FD" w14:textId="77777777" w:rsidR="00BF0DC3" w:rsidRPr="00B17524" w:rsidRDefault="00BF0DC3" w:rsidP="00F803B6">
            <w:pPr>
              <w:spacing w:line="240" w:lineRule="auto"/>
              <w:rPr>
                <w:rFonts w:eastAsia="Times New Roman" w:cs="Calibri"/>
                <w:color w:val="000000"/>
                <w:lang w:eastAsia="en-GB"/>
              </w:rPr>
            </w:pPr>
          </w:p>
        </w:tc>
        <w:tc>
          <w:tcPr>
            <w:tcW w:w="1418" w:type="dxa"/>
            <w:vMerge/>
            <w:tcBorders>
              <w:top w:val="nil"/>
              <w:left w:val="single" w:sz="8" w:space="0" w:color="000000"/>
              <w:bottom w:val="single" w:sz="8" w:space="0" w:color="000000"/>
              <w:right w:val="single" w:sz="8" w:space="0" w:color="000000"/>
            </w:tcBorders>
            <w:vAlign w:val="center"/>
            <w:hideMark/>
          </w:tcPr>
          <w:p w14:paraId="187A820C" w14:textId="77777777" w:rsidR="00BF0DC3" w:rsidRPr="00B17524" w:rsidRDefault="00BF0DC3" w:rsidP="00F803B6">
            <w:pPr>
              <w:spacing w:line="240" w:lineRule="auto"/>
              <w:rPr>
                <w:rFonts w:eastAsia="Times New Roman" w:cs="Calibri"/>
                <w:color w:val="000000"/>
                <w:lang w:eastAsia="en-GB"/>
              </w:rPr>
            </w:pPr>
          </w:p>
        </w:tc>
        <w:tc>
          <w:tcPr>
            <w:tcW w:w="1276" w:type="dxa"/>
            <w:tcBorders>
              <w:top w:val="nil"/>
              <w:left w:val="nil"/>
              <w:bottom w:val="nil"/>
              <w:right w:val="single" w:sz="8" w:space="0" w:color="000000"/>
            </w:tcBorders>
            <w:shd w:val="clear" w:color="auto" w:fill="auto"/>
            <w:vAlign w:val="center"/>
            <w:hideMark/>
          </w:tcPr>
          <w:p w14:paraId="2EDBD69C"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 xml:space="preserve">Apr., 15 017 </w:t>
            </w:r>
          </w:p>
        </w:tc>
        <w:tc>
          <w:tcPr>
            <w:tcW w:w="1478" w:type="dxa"/>
            <w:tcBorders>
              <w:top w:val="nil"/>
              <w:left w:val="nil"/>
              <w:bottom w:val="nil"/>
              <w:right w:val="single" w:sz="8" w:space="0" w:color="000000"/>
            </w:tcBorders>
            <w:shd w:val="clear" w:color="auto" w:fill="auto"/>
            <w:vAlign w:val="center"/>
            <w:hideMark/>
          </w:tcPr>
          <w:p w14:paraId="42C4E6C1"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Apr., 22 2017</w:t>
            </w:r>
          </w:p>
        </w:tc>
        <w:tc>
          <w:tcPr>
            <w:tcW w:w="1357" w:type="dxa"/>
            <w:tcBorders>
              <w:top w:val="nil"/>
              <w:left w:val="nil"/>
              <w:bottom w:val="nil"/>
              <w:right w:val="single" w:sz="8" w:space="0" w:color="000000"/>
            </w:tcBorders>
            <w:shd w:val="clear" w:color="auto" w:fill="auto"/>
            <w:vAlign w:val="center"/>
            <w:hideMark/>
          </w:tcPr>
          <w:p w14:paraId="16D549EA"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Apr., 29 2017</w:t>
            </w:r>
          </w:p>
        </w:tc>
        <w:tc>
          <w:tcPr>
            <w:tcW w:w="425" w:type="dxa"/>
            <w:vMerge w:val="restart"/>
            <w:tcBorders>
              <w:top w:val="nil"/>
              <w:left w:val="single" w:sz="8" w:space="0" w:color="000000"/>
              <w:bottom w:val="single" w:sz="8" w:space="0" w:color="000000"/>
              <w:right w:val="single" w:sz="8" w:space="0" w:color="auto"/>
            </w:tcBorders>
            <w:shd w:val="clear" w:color="auto" w:fill="auto"/>
            <w:vAlign w:val="center"/>
            <w:hideMark/>
          </w:tcPr>
          <w:p w14:paraId="0F815AA5"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 </w:t>
            </w:r>
          </w:p>
        </w:tc>
        <w:tc>
          <w:tcPr>
            <w:tcW w:w="283" w:type="dxa"/>
            <w:vMerge w:val="restart"/>
            <w:tcBorders>
              <w:top w:val="nil"/>
              <w:left w:val="single" w:sz="8" w:space="0" w:color="auto"/>
              <w:bottom w:val="single" w:sz="8" w:space="0" w:color="000000"/>
              <w:right w:val="single" w:sz="8" w:space="0" w:color="auto"/>
            </w:tcBorders>
            <w:shd w:val="clear" w:color="auto" w:fill="auto"/>
            <w:vAlign w:val="center"/>
            <w:hideMark/>
          </w:tcPr>
          <w:p w14:paraId="707F2E1A"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 </w:t>
            </w:r>
          </w:p>
        </w:tc>
        <w:tc>
          <w:tcPr>
            <w:tcW w:w="284" w:type="dxa"/>
            <w:vMerge w:val="restart"/>
            <w:tcBorders>
              <w:top w:val="nil"/>
              <w:left w:val="single" w:sz="8" w:space="0" w:color="auto"/>
              <w:bottom w:val="single" w:sz="8" w:space="0" w:color="000000"/>
              <w:right w:val="single" w:sz="8" w:space="0" w:color="auto"/>
            </w:tcBorders>
            <w:shd w:val="clear" w:color="auto" w:fill="auto"/>
            <w:vAlign w:val="center"/>
            <w:hideMark/>
          </w:tcPr>
          <w:p w14:paraId="5A188432"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 </w:t>
            </w:r>
          </w:p>
        </w:tc>
        <w:tc>
          <w:tcPr>
            <w:tcW w:w="1417" w:type="dxa"/>
            <w:tcBorders>
              <w:top w:val="nil"/>
              <w:left w:val="nil"/>
              <w:bottom w:val="nil"/>
              <w:right w:val="nil"/>
            </w:tcBorders>
            <w:shd w:val="clear" w:color="auto" w:fill="auto"/>
            <w:vAlign w:val="center"/>
            <w:hideMark/>
          </w:tcPr>
          <w:p w14:paraId="7994499A"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Oct., 07</w:t>
            </w:r>
            <w:r w:rsidRPr="00F40C66">
              <w:rPr>
                <w:rFonts w:eastAsia="Times New Roman" w:cs="Calibri"/>
                <w:color w:val="000000"/>
                <w:lang w:val="en-US" w:eastAsia="en-GB"/>
              </w:rPr>
              <w:t xml:space="preserve"> 2017</w:t>
            </w:r>
          </w:p>
        </w:tc>
      </w:tr>
      <w:tr w:rsidR="00BF0DC3" w:rsidRPr="00F40C66" w14:paraId="2E672B76" w14:textId="77777777" w:rsidTr="00687C06">
        <w:trPr>
          <w:trHeight w:val="246"/>
          <w:jc w:val="center"/>
        </w:trPr>
        <w:tc>
          <w:tcPr>
            <w:tcW w:w="1134" w:type="dxa"/>
            <w:vMerge/>
            <w:tcBorders>
              <w:top w:val="nil"/>
              <w:left w:val="nil"/>
              <w:bottom w:val="single" w:sz="8" w:space="0" w:color="000000"/>
              <w:right w:val="single" w:sz="8" w:space="0" w:color="000000"/>
            </w:tcBorders>
            <w:vAlign w:val="center"/>
            <w:hideMark/>
          </w:tcPr>
          <w:p w14:paraId="3852BA4F" w14:textId="77777777" w:rsidR="00BF0DC3" w:rsidRPr="00B17524" w:rsidRDefault="00BF0DC3" w:rsidP="00F803B6">
            <w:pPr>
              <w:spacing w:line="240" w:lineRule="auto"/>
              <w:rPr>
                <w:rFonts w:eastAsia="Times New Roman" w:cs="Calibri"/>
                <w:color w:val="000000"/>
                <w:lang w:eastAsia="en-GB"/>
              </w:rPr>
            </w:pPr>
          </w:p>
        </w:tc>
        <w:tc>
          <w:tcPr>
            <w:tcW w:w="1418" w:type="dxa"/>
            <w:vMerge/>
            <w:tcBorders>
              <w:top w:val="nil"/>
              <w:left w:val="single" w:sz="8" w:space="0" w:color="000000"/>
              <w:bottom w:val="single" w:sz="8" w:space="0" w:color="000000"/>
              <w:right w:val="single" w:sz="8" w:space="0" w:color="000000"/>
            </w:tcBorders>
            <w:vAlign w:val="center"/>
            <w:hideMark/>
          </w:tcPr>
          <w:p w14:paraId="58C238DF" w14:textId="77777777" w:rsidR="00BF0DC3" w:rsidRPr="00B17524" w:rsidRDefault="00BF0DC3" w:rsidP="00F803B6">
            <w:pPr>
              <w:spacing w:line="240" w:lineRule="auto"/>
              <w:rPr>
                <w:rFonts w:eastAsia="Times New Roman" w:cs="Calibri"/>
                <w:color w:val="000000"/>
                <w:lang w:eastAsia="en-GB"/>
              </w:rPr>
            </w:pPr>
          </w:p>
        </w:tc>
        <w:tc>
          <w:tcPr>
            <w:tcW w:w="1276" w:type="dxa"/>
            <w:tcBorders>
              <w:top w:val="nil"/>
              <w:left w:val="nil"/>
              <w:bottom w:val="nil"/>
              <w:right w:val="single" w:sz="8" w:space="0" w:color="000000"/>
            </w:tcBorders>
            <w:shd w:val="clear" w:color="auto" w:fill="auto"/>
            <w:vAlign w:val="center"/>
            <w:hideMark/>
          </w:tcPr>
          <w:p w14:paraId="2E0CAA7D"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 xml:space="preserve">to </w:t>
            </w:r>
          </w:p>
        </w:tc>
        <w:tc>
          <w:tcPr>
            <w:tcW w:w="1478" w:type="dxa"/>
            <w:tcBorders>
              <w:top w:val="nil"/>
              <w:left w:val="nil"/>
              <w:bottom w:val="nil"/>
              <w:right w:val="single" w:sz="8" w:space="0" w:color="000000"/>
            </w:tcBorders>
            <w:shd w:val="clear" w:color="auto" w:fill="auto"/>
            <w:vAlign w:val="center"/>
            <w:hideMark/>
          </w:tcPr>
          <w:p w14:paraId="36F55155"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 xml:space="preserve">to </w:t>
            </w:r>
          </w:p>
        </w:tc>
        <w:tc>
          <w:tcPr>
            <w:tcW w:w="1357" w:type="dxa"/>
            <w:tcBorders>
              <w:top w:val="nil"/>
              <w:left w:val="nil"/>
              <w:bottom w:val="nil"/>
              <w:right w:val="single" w:sz="8" w:space="0" w:color="000000"/>
            </w:tcBorders>
            <w:shd w:val="clear" w:color="auto" w:fill="auto"/>
            <w:vAlign w:val="center"/>
            <w:hideMark/>
          </w:tcPr>
          <w:p w14:paraId="7C3DEE23"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to</w:t>
            </w:r>
          </w:p>
        </w:tc>
        <w:tc>
          <w:tcPr>
            <w:tcW w:w="425" w:type="dxa"/>
            <w:vMerge/>
            <w:tcBorders>
              <w:top w:val="nil"/>
              <w:left w:val="single" w:sz="8" w:space="0" w:color="000000"/>
              <w:bottom w:val="single" w:sz="8" w:space="0" w:color="000000"/>
              <w:right w:val="single" w:sz="8" w:space="0" w:color="auto"/>
            </w:tcBorders>
            <w:vAlign w:val="center"/>
            <w:hideMark/>
          </w:tcPr>
          <w:p w14:paraId="6EE5A0C2" w14:textId="77777777" w:rsidR="00BF0DC3" w:rsidRPr="00B17524" w:rsidRDefault="00BF0DC3" w:rsidP="00F803B6">
            <w:pPr>
              <w:spacing w:line="240" w:lineRule="auto"/>
              <w:rPr>
                <w:rFonts w:eastAsia="Times New Roman" w:cs="Calibri"/>
                <w:color w:val="000000"/>
                <w:lang w:eastAsia="en-GB"/>
              </w:rPr>
            </w:pPr>
          </w:p>
        </w:tc>
        <w:tc>
          <w:tcPr>
            <w:tcW w:w="283" w:type="dxa"/>
            <w:vMerge/>
            <w:tcBorders>
              <w:top w:val="nil"/>
              <w:left w:val="single" w:sz="8" w:space="0" w:color="auto"/>
              <w:bottom w:val="single" w:sz="8" w:space="0" w:color="000000"/>
              <w:right w:val="single" w:sz="8" w:space="0" w:color="auto"/>
            </w:tcBorders>
            <w:vAlign w:val="center"/>
            <w:hideMark/>
          </w:tcPr>
          <w:p w14:paraId="7A552FFA" w14:textId="77777777" w:rsidR="00BF0DC3" w:rsidRPr="00B17524" w:rsidRDefault="00BF0DC3" w:rsidP="00F803B6">
            <w:pPr>
              <w:spacing w:line="240" w:lineRule="auto"/>
              <w:rPr>
                <w:rFonts w:eastAsia="Times New Roman" w:cs="Calibri"/>
                <w:color w:val="000000"/>
                <w:lang w:eastAsia="en-GB"/>
              </w:rPr>
            </w:pPr>
          </w:p>
        </w:tc>
        <w:tc>
          <w:tcPr>
            <w:tcW w:w="284" w:type="dxa"/>
            <w:vMerge/>
            <w:tcBorders>
              <w:top w:val="nil"/>
              <w:left w:val="single" w:sz="8" w:space="0" w:color="auto"/>
              <w:bottom w:val="single" w:sz="8" w:space="0" w:color="000000"/>
              <w:right w:val="single" w:sz="8" w:space="0" w:color="auto"/>
            </w:tcBorders>
            <w:vAlign w:val="center"/>
            <w:hideMark/>
          </w:tcPr>
          <w:p w14:paraId="311E939D" w14:textId="77777777" w:rsidR="00BF0DC3" w:rsidRPr="00B17524" w:rsidRDefault="00BF0DC3" w:rsidP="00F803B6">
            <w:pPr>
              <w:spacing w:line="240" w:lineRule="auto"/>
              <w:rPr>
                <w:rFonts w:eastAsia="Times New Roman" w:cs="Calibri"/>
                <w:color w:val="000000"/>
                <w:lang w:eastAsia="en-GB"/>
              </w:rPr>
            </w:pPr>
          </w:p>
        </w:tc>
        <w:tc>
          <w:tcPr>
            <w:tcW w:w="1417" w:type="dxa"/>
            <w:tcBorders>
              <w:top w:val="nil"/>
              <w:left w:val="nil"/>
              <w:bottom w:val="nil"/>
              <w:right w:val="nil"/>
            </w:tcBorders>
            <w:shd w:val="clear" w:color="auto" w:fill="auto"/>
            <w:vAlign w:val="center"/>
            <w:hideMark/>
          </w:tcPr>
          <w:p w14:paraId="7D11C95F"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to</w:t>
            </w:r>
          </w:p>
        </w:tc>
      </w:tr>
      <w:tr w:rsidR="00BF0DC3" w:rsidRPr="00F40C66" w14:paraId="0B2B4A07" w14:textId="77777777" w:rsidTr="00687C06">
        <w:trPr>
          <w:trHeight w:val="507"/>
          <w:jc w:val="center"/>
        </w:trPr>
        <w:tc>
          <w:tcPr>
            <w:tcW w:w="1134" w:type="dxa"/>
            <w:vMerge/>
            <w:tcBorders>
              <w:top w:val="nil"/>
              <w:left w:val="nil"/>
              <w:bottom w:val="single" w:sz="8" w:space="0" w:color="000000"/>
              <w:right w:val="single" w:sz="8" w:space="0" w:color="000000"/>
            </w:tcBorders>
            <w:vAlign w:val="center"/>
            <w:hideMark/>
          </w:tcPr>
          <w:p w14:paraId="46FB21B6" w14:textId="77777777" w:rsidR="00BF0DC3" w:rsidRPr="00B17524" w:rsidRDefault="00BF0DC3" w:rsidP="00F803B6">
            <w:pPr>
              <w:spacing w:line="240" w:lineRule="auto"/>
              <w:rPr>
                <w:rFonts w:eastAsia="Times New Roman" w:cs="Calibri"/>
                <w:color w:val="000000"/>
                <w:lang w:eastAsia="en-GB"/>
              </w:rPr>
            </w:pPr>
          </w:p>
        </w:tc>
        <w:tc>
          <w:tcPr>
            <w:tcW w:w="1418" w:type="dxa"/>
            <w:vMerge/>
            <w:tcBorders>
              <w:top w:val="nil"/>
              <w:left w:val="single" w:sz="8" w:space="0" w:color="000000"/>
              <w:bottom w:val="single" w:sz="8" w:space="0" w:color="000000"/>
              <w:right w:val="single" w:sz="8" w:space="0" w:color="000000"/>
            </w:tcBorders>
            <w:vAlign w:val="center"/>
            <w:hideMark/>
          </w:tcPr>
          <w:p w14:paraId="2B4926C6" w14:textId="77777777" w:rsidR="00BF0DC3" w:rsidRPr="00B17524" w:rsidRDefault="00BF0DC3" w:rsidP="00F803B6">
            <w:pPr>
              <w:spacing w:line="240" w:lineRule="auto"/>
              <w:rPr>
                <w:rFonts w:eastAsia="Times New Roman" w:cs="Calibri"/>
                <w:color w:val="000000"/>
                <w:lang w:eastAsia="en-GB"/>
              </w:rPr>
            </w:pPr>
          </w:p>
        </w:tc>
        <w:tc>
          <w:tcPr>
            <w:tcW w:w="1276" w:type="dxa"/>
            <w:tcBorders>
              <w:top w:val="nil"/>
              <w:left w:val="nil"/>
              <w:bottom w:val="single" w:sz="4" w:space="0" w:color="auto"/>
              <w:right w:val="single" w:sz="8" w:space="0" w:color="000000"/>
            </w:tcBorders>
            <w:shd w:val="clear" w:color="auto" w:fill="auto"/>
            <w:vAlign w:val="center"/>
            <w:hideMark/>
          </w:tcPr>
          <w:p w14:paraId="306143BC"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Apr.</w:t>
            </w:r>
            <w:r w:rsidRPr="00F40C66">
              <w:rPr>
                <w:rFonts w:eastAsia="Times New Roman" w:cs="Calibri"/>
                <w:color w:val="000000"/>
                <w:lang w:val="en-US" w:eastAsia="en-GB"/>
              </w:rPr>
              <w:t>,</w:t>
            </w:r>
            <w:r w:rsidRPr="00B17524">
              <w:rPr>
                <w:rFonts w:eastAsia="Times New Roman" w:cs="Calibri"/>
                <w:color w:val="000000"/>
                <w:lang w:val="en-US" w:eastAsia="en-GB"/>
              </w:rPr>
              <w:t xml:space="preserve"> 21</w:t>
            </w:r>
            <w:r w:rsidRPr="00F40C66">
              <w:rPr>
                <w:rFonts w:eastAsia="Times New Roman" w:cs="Calibri"/>
                <w:color w:val="000000"/>
                <w:lang w:val="en-US" w:eastAsia="en-GB"/>
              </w:rPr>
              <w:t xml:space="preserve"> </w:t>
            </w:r>
            <w:r w:rsidRPr="00B17524">
              <w:rPr>
                <w:rFonts w:eastAsia="Times New Roman" w:cs="Calibri"/>
                <w:color w:val="000000"/>
                <w:lang w:val="en-US" w:eastAsia="en-GB"/>
              </w:rPr>
              <w:t xml:space="preserve">2017 </w:t>
            </w:r>
          </w:p>
        </w:tc>
        <w:tc>
          <w:tcPr>
            <w:tcW w:w="1478" w:type="dxa"/>
            <w:tcBorders>
              <w:top w:val="nil"/>
              <w:left w:val="nil"/>
              <w:bottom w:val="single" w:sz="4" w:space="0" w:color="auto"/>
              <w:right w:val="single" w:sz="8" w:space="0" w:color="000000"/>
            </w:tcBorders>
            <w:shd w:val="clear" w:color="auto" w:fill="auto"/>
            <w:vAlign w:val="center"/>
            <w:hideMark/>
          </w:tcPr>
          <w:p w14:paraId="1E7059EB"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Apr.</w:t>
            </w:r>
            <w:r w:rsidRPr="00F40C66">
              <w:rPr>
                <w:rFonts w:eastAsia="Times New Roman" w:cs="Calibri"/>
                <w:color w:val="000000"/>
                <w:lang w:val="en-US" w:eastAsia="en-GB"/>
              </w:rPr>
              <w:t>,</w:t>
            </w:r>
            <w:r w:rsidRPr="00B17524">
              <w:rPr>
                <w:rFonts w:eastAsia="Times New Roman" w:cs="Calibri"/>
                <w:color w:val="000000"/>
                <w:lang w:val="en-US" w:eastAsia="en-GB"/>
              </w:rPr>
              <w:t xml:space="preserve"> 28, 2017</w:t>
            </w:r>
          </w:p>
        </w:tc>
        <w:tc>
          <w:tcPr>
            <w:tcW w:w="1357" w:type="dxa"/>
            <w:tcBorders>
              <w:top w:val="nil"/>
              <w:left w:val="nil"/>
              <w:bottom w:val="single" w:sz="4" w:space="0" w:color="auto"/>
              <w:right w:val="single" w:sz="8" w:space="0" w:color="000000"/>
            </w:tcBorders>
            <w:shd w:val="clear" w:color="auto" w:fill="auto"/>
            <w:vAlign w:val="center"/>
            <w:hideMark/>
          </w:tcPr>
          <w:p w14:paraId="57363EF2" w14:textId="77777777" w:rsidR="00BF0DC3" w:rsidRPr="00B17524" w:rsidRDefault="00BF0DC3" w:rsidP="00F803B6">
            <w:pPr>
              <w:spacing w:line="240" w:lineRule="auto"/>
              <w:jc w:val="center"/>
              <w:rPr>
                <w:rFonts w:eastAsia="Times New Roman" w:cs="Calibri"/>
                <w:color w:val="000000"/>
                <w:lang w:eastAsia="en-GB"/>
              </w:rPr>
            </w:pPr>
            <w:r w:rsidRPr="00F40C66">
              <w:rPr>
                <w:rFonts w:eastAsia="Times New Roman" w:cs="Calibri"/>
                <w:color w:val="000000"/>
                <w:lang w:val="en-US" w:eastAsia="en-GB"/>
              </w:rPr>
              <w:t xml:space="preserve">May., </w:t>
            </w:r>
            <w:r w:rsidRPr="00B17524">
              <w:rPr>
                <w:rFonts w:eastAsia="Times New Roman" w:cs="Calibri"/>
                <w:color w:val="000000"/>
                <w:lang w:val="en-US" w:eastAsia="en-GB"/>
              </w:rPr>
              <w:t>05</w:t>
            </w:r>
            <w:r w:rsidRPr="00F40C66">
              <w:rPr>
                <w:rFonts w:eastAsia="Times New Roman" w:cs="Calibri"/>
                <w:color w:val="000000"/>
                <w:lang w:val="en-US" w:eastAsia="en-GB"/>
              </w:rPr>
              <w:t xml:space="preserve"> </w:t>
            </w:r>
            <w:r w:rsidRPr="00B17524">
              <w:rPr>
                <w:rFonts w:eastAsia="Times New Roman" w:cs="Calibri"/>
                <w:color w:val="000000"/>
                <w:lang w:val="en-US" w:eastAsia="en-GB"/>
              </w:rPr>
              <w:t>2017</w:t>
            </w:r>
          </w:p>
        </w:tc>
        <w:tc>
          <w:tcPr>
            <w:tcW w:w="425" w:type="dxa"/>
            <w:vMerge/>
            <w:tcBorders>
              <w:top w:val="nil"/>
              <w:left w:val="single" w:sz="8" w:space="0" w:color="000000"/>
              <w:bottom w:val="single" w:sz="4" w:space="0" w:color="auto"/>
              <w:right w:val="single" w:sz="8" w:space="0" w:color="auto"/>
            </w:tcBorders>
            <w:vAlign w:val="center"/>
            <w:hideMark/>
          </w:tcPr>
          <w:p w14:paraId="5719BB0E" w14:textId="77777777" w:rsidR="00BF0DC3" w:rsidRPr="00B17524" w:rsidRDefault="00BF0DC3" w:rsidP="00F803B6">
            <w:pPr>
              <w:spacing w:line="240" w:lineRule="auto"/>
              <w:rPr>
                <w:rFonts w:eastAsia="Times New Roman" w:cs="Calibri"/>
                <w:color w:val="000000"/>
                <w:lang w:eastAsia="en-GB"/>
              </w:rPr>
            </w:pPr>
          </w:p>
        </w:tc>
        <w:tc>
          <w:tcPr>
            <w:tcW w:w="283" w:type="dxa"/>
            <w:vMerge/>
            <w:tcBorders>
              <w:top w:val="nil"/>
              <w:left w:val="single" w:sz="8" w:space="0" w:color="auto"/>
              <w:bottom w:val="single" w:sz="4" w:space="0" w:color="auto"/>
              <w:right w:val="single" w:sz="8" w:space="0" w:color="auto"/>
            </w:tcBorders>
            <w:vAlign w:val="center"/>
            <w:hideMark/>
          </w:tcPr>
          <w:p w14:paraId="1129EC91" w14:textId="77777777" w:rsidR="00BF0DC3" w:rsidRPr="00B17524" w:rsidRDefault="00BF0DC3" w:rsidP="00F803B6">
            <w:pPr>
              <w:spacing w:line="240" w:lineRule="auto"/>
              <w:rPr>
                <w:rFonts w:eastAsia="Times New Roman" w:cs="Calibri"/>
                <w:color w:val="000000"/>
                <w:lang w:eastAsia="en-GB"/>
              </w:rPr>
            </w:pPr>
          </w:p>
        </w:tc>
        <w:tc>
          <w:tcPr>
            <w:tcW w:w="284" w:type="dxa"/>
            <w:vMerge/>
            <w:tcBorders>
              <w:top w:val="nil"/>
              <w:left w:val="single" w:sz="8" w:space="0" w:color="auto"/>
              <w:bottom w:val="single" w:sz="4" w:space="0" w:color="auto"/>
              <w:right w:val="single" w:sz="8" w:space="0" w:color="auto"/>
            </w:tcBorders>
            <w:vAlign w:val="center"/>
            <w:hideMark/>
          </w:tcPr>
          <w:p w14:paraId="10654069" w14:textId="77777777" w:rsidR="00BF0DC3" w:rsidRPr="00B17524" w:rsidRDefault="00BF0DC3" w:rsidP="00F803B6">
            <w:pPr>
              <w:spacing w:line="240" w:lineRule="auto"/>
              <w:rPr>
                <w:rFonts w:eastAsia="Times New Roman" w:cs="Calibri"/>
                <w:color w:val="000000"/>
                <w:lang w:eastAsia="en-GB"/>
              </w:rPr>
            </w:pPr>
          </w:p>
        </w:tc>
        <w:tc>
          <w:tcPr>
            <w:tcW w:w="1417" w:type="dxa"/>
            <w:tcBorders>
              <w:top w:val="nil"/>
              <w:left w:val="nil"/>
              <w:bottom w:val="single" w:sz="4" w:space="0" w:color="auto"/>
              <w:right w:val="nil"/>
            </w:tcBorders>
            <w:shd w:val="clear" w:color="auto" w:fill="auto"/>
            <w:vAlign w:val="center"/>
            <w:hideMark/>
          </w:tcPr>
          <w:p w14:paraId="1764A56F"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Oct., 13</w:t>
            </w:r>
            <w:r w:rsidRPr="00F40C66">
              <w:rPr>
                <w:rFonts w:eastAsia="Times New Roman" w:cs="Calibri"/>
                <w:color w:val="000000"/>
                <w:lang w:val="en-US" w:eastAsia="en-GB"/>
              </w:rPr>
              <w:t xml:space="preserve"> </w:t>
            </w:r>
            <w:r w:rsidRPr="00B17524">
              <w:rPr>
                <w:rFonts w:eastAsia="Times New Roman" w:cs="Calibri"/>
                <w:color w:val="000000"/>
                <w:lang w:val="en-US" w:eastAsia="en-GB"/>
              </w:rPr>
              <w:t>2017</w:t>
            </w:r>
          </w:p>
        </w:tc>
      </w:tr>
      <w:tr w:rsidR="00BF0DC3" w:rsidRPr="00F40C66" w14:paraId="2FF59F00" w14:textId="77777777" w:rsidTr="00687C06">
        <w:trPr>
          <w:trHeight w:val="271"/>
          <w:jc w:val="center"/>
        </w:trPr>
        <w:tc>
          <w:tcPr>
            <w:tcW w:w="1134" w:type="dxa"/>
            <w:tcBorders>
              <w:top w:val="nil"/>
              <w:left w:val="nil"/>
              <w:bottom w:val="single" w:sz="8" w:space="0" w:color="auto"/>
              <w:right w:val="single" w:sz="8" w:space="0" w:color="auto"/>
            </w:tcBorders>
            <w:shd w:val="clear" w:color="auto" w:fill="auto"/>
            <w:noWrap/>
            <w:vAlign w:val="center"/>
            <w:hideMark/>
          </w:tcPr>
          <w:p w14:paraId="16C39296" w14:textId="77777777" w:rsidR="00BF0DC3" w:rsidRPr="00B17524" w:rsidRDefault="00BF0DC3" w:rsidP="00F803B6">
            <w:pPr>
              <w:spacing w:line="240" w:lineRule="auto"/>
              <w:jc w:val="center"/>
              <w:rPr>
                <w:rFonts w:eastAsia="Times New Roman" w:cs="Calibri"/>
                <w:color w:val="0F243E"/>
                <w:lang w:eastAsia="en-GB"/>
              </w:rPr>
            </w:pPr>
            <w:r w:rsidRPr="00B17524">
              <w:rPr>
                <w:rFonts w:eastAsia="Times New Roman" w:cs="Calibri"/>
                <w:color w:val="0F243E"/>
                <w:lang w:eastAsia="en-GB"/>
              </w:rPr>
              <w:t>BS</w:t>
            </w:r>
          </w:p>
        </w:tc>
        <w:tc>
          <w:tcPr>
            <w:tcW w:w="1418" w:type="dxa"/>
            <w:tcBorders>
              <w:top w:val="nil"/>
              <w:left w:val="nil"/>
              <w:bottom w:val="single" w:sz="8" w:space="0" w:color="auto"/>
              <w:right w:val="single" w:sz="8" w:space="0" w:color="auto"/>
            </w:tcBorders>
            <w:shd w:val="clear" w:color="auto" w:fill="auto"/>
            <w:noWrap/>
            <w:vAlign w:val="center"/>
            <w:hideMark/>
          </w:tcPr>
          <w:p w14:paraId="67DB4621"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0.17</w:t>
            </w:r>
          </w:p>
        </w:tc>
        <w:tc>
          <w:tcPr>
            <w:tcW w:w="1276" w:type="dxa"/>
            <w:tcBorders>
              <w:top w:val="single" w:sz="4" w:space="0" w:color="auto"/>
              <w:left w:val="nil"/>
              <w:bottom w:val="single" w:sz="8" w:space="0" w:color="auto"/>
              <w:right w:val="single" w:sz="8" w:space="0" w:color="auto"/>
            </w:tcBorders>
            <w:shd w:val="clear" w:color="000000" w:fill="FFFFFF"/>
            <w:noWrap/>
            <w:vAlign w:val="center"/>
            <w:hideMark/>
          </w:tcPr>
          <w:p w14:paraId="621E3E52"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0.18</w:t>
            </w:r>
          </w:p>
        </w:tc>
        <w:tc>
          <w:tcPr>
            <w:tcW w:w="1478" w:type="dxa"/>
            <w:tcBorders>
              <w:top w:val="single" w:sz="4" w:space="0" w:color="auto"/>
              <w:left w:val="nil"/>
              <w:bottom w:val="single" w:sz="8" w:space="0" w:color="auto"/>
              <w:right w:val="single" w:sz="8" w:space="0" w:color="auto"/>
            </w:tcBorders>
            <w:shd w:val="clear" w:color="000000" w:fill="FFFFFF"/>
            <w:noWrap/>
            <w:vAlign w:val="center"/>
            <w:hideMark/>
          </w:tcPr>
          <w:p w14:paraId="3D49C3EE"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0.18</w:t>
            </w:r>
          </w:p>
        </w:tc>
        <w:tc>
          <w:tcPr>
            <w:tcW w:w="1357" w:type="dxa"/>
            <w:tcBorders>
              <w:top w:val="single" w:sz="4" w:space="0" w:color="auto"/>
              <w:left w:val="nil"/>
              <w:bottom w:val="single" w:sz="8" w:space="0" w:color="auto"/>
              <w:right w:val="single" w:sz="8" w:space="0" w:color="auto"/>
            </w:tcBorders>
            <w:shd w:val="clear" w:color="000000" w:fill="FFFFFF"/>
            <w:noWrap/>
            <w:vAlign w:val="center"/>
            <w:hideMark/>
          </w:tcPr>
          <w:p w14:paraId="51EE49C4"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0.15</w:t>
            </w:r>
          </w:p>
        </w:tc>
        <w:tc>
          <w:tcPr>
            <w:tcW w:w="425" w:type="dxa"/>
            <w:tcBorders>
              <w:top w:val="single" w:sz="4" w:space="0" w:color="auto"/>
              <w:left w:val="nil"/>
              <w:bottom w:val="single" w:sz="8" w:space="0" w:color="auto"/>
              <w:right w:val="single" w:sz="8" w:space="0" w:color="auto"/>
            </w:tcBorders>
            <w:shd w:val="clear" w:color="000000" w:fill="FFFFFF"/>
            <w:noWrap/>
            <w:vAlign w:val="center"/>
            <w:hideMark/>
          </w:tcPr>
          <w:p w14:paraId="3D90C8E8" w14:textId="77777777" w:rsidR="00BF0DC3" w:rsidRPr="00B17524" w:rsidRDefault="00BF0DC3" w:rsidP="00F803B6">
            <w:pPr>
              <w:spacing w:line="240" w:lineRule="auto"/>
              <w:jc w:val="center"/>
              <w:rPr>
                <w:rFonts w:eastAsia="Times New Roman" w:cs="Calibri"/>
                <w:color w:val="000000"/>
                <w:lang w:eastAsia="en-GB"/>
              </w:rPr>
            </w:pPr>
          </w:p>
        </w:tc>
        <w:tc>
          <w:tcPr>
            <w:tcW w:w="283" w:type="dxa"/>
            <w:tcBorders>
              <w:top w:val="single" w:sz="4" w:space="0" w:color="auto"/>
              <w:left w:val="nil"/>
              <w:bottom w:val="single" w:sz="8" w:space="0" w:color="auto"/>
              <w:right w:val="single" w:sz="8" w:space="0" w:color="auto"/>
            </w:tcBorders>
            <w:shd w:val="clear" w:color="000000" w:fill="FFFFFF"/>
            <w:noWrap/>
            <w:vAlign w:val="center"/>
            <w:hideMark/>
          </w:tcPr>
          <w:p w14:paraId="76784AEA" w14:textId="77777777" w:rsidR="00BF0DC3" w:rsidRPr="00B17524" w:rsidRDefault="00BF0DC3" w:rsidP="00F803B6">
            <w:pPr>
              <w:spacing w:line="240" w:lineRule="auto"/>
              <w:jc w:val="center"/>
              <w:rPr>
                <w:rFonts w:eastAsia="Times New Roman" w:cs="Calibri"/>
                <w:color w:val="000000"/>
                <w:lang w:eastAsia="en-GB"/>
              </w:rPr>
            </w:pPr>
          </w:p>
        </w:tc>
        <w:tc>
          <w:tcPr>
            <w:tcW w:w="284" w:type="dxa"/>
            <w:tcBorders>
              <w:top w:val="single" w:sz="4" w:space="0" w:color="auto"/>
              <w:left w:val="nil"/>
              <w:bottom w:val="single" w:sz="8" w:space="0" w:color="auto"/>
              <w:right w:val="single" w:sz="8" w:space="0" w:color="auto"/>
            </w:tcBorders>
            <w:shd w:val="clear" w:color="000000" w:fill="FFFFFF"/>
            <w:noWrap/>
            <w:vAlign w:val="center"/>
            <w:hideMark/>
          </w:tcPr>
          <w:p w14:paraId="7FDEDCA7" w14:textId="77777777" w:rsidR="00BF0DC3" w:rsidRPr="00B17524" w:rsidRDefault="00BF0DC3" w:rsidP="00F803B6">
            <w:pPr>
              <w:spacing w:line="240" w:lineRule="auto"/>
              <w:jc w:val="center"/>
              <w:rPr>
                <w:rFonts w:eastAsia="Times New Roman" w:cs="Calibri"/>
                <w:color w:val="000000"/>
                <w:lang w:eastAsia="en-GB"/>
              </w:rPr>
            </w:pPr>
          </w:p>
        </w:tc>
        <w:tc>
          <w:tcPr>
            <w:tcW w:w="1417" w:type="dxa"/>
            <w:tcBorders>
              <w:top w:val="single" w:sz="4" w:space="0" w:color="auto"/>
              <w:left w:val="nil"/>
              <w:bottom w:val="single" w:sz="8" w:space="0" w:color="auto"/>
              <w:right w:val="nil"/>
            </w:tcBorders>
            <w:shd w:val="clear" w:color="000000" w:fill="FFFFFF"/>
            <w:noWrap/>
            <w:hideMark/>
          </w:tcPr>
          <w:p w14:paraId="23C3F75E" w14:textId="77777777" w:rsidR="00BF0DC3" w:rsidRPr="00F40C66" w:rsidRDefault="00BF0DC3" w:rsidP="00F803B6">
            <w:pPr>
              <w:spacing w:line="240" w:lineRule="auto"/>
              <w:jc w:val="center"/>
              <w:rPr>
                <w:rFonts w:eastAsia="Times New Roman" w:cs="Calibri"/>
                <w:color w:val="000000"/>
                <w:lang w:eastAsia="en-GB"/>
              </w:rPr>
            </w:pPr>
            <w:r w:rsidRPr="00F40C66">
              <w:rPr>
                <w:rFonts w:eastAsia="Times New Roman" w:cs="Calibri"/>
                <w:color w:val="000000"/>
                <w:lang w:eastAsia="en-GB"/>
              </w:rPr>
              <w:t>0.15</w:t>
            </w:r>
          </w:p>
        </w:tc>
      </w:tr>
      <w:tr w:rsidR="00BF0DC3" w:rsidRPr="00F40C66" w14:paraId="17A60C80" w14:textId="77777777" w:rsidTr="00687C06">
        <w:trPr>
          <w:trHeight w:val="271"/>
          <w:jc w:val="center"/>
        </w:trPr>
        <w:tc>
          <w:tcPr>
            <w:tcW w:w="1134" w:type="dxa"/>
            <w:tcBorders>
              <w:top w:val="nil"/>
              <w:left w:val="nil"/>
              <w:bottom w:val="single" w:sz="8" w:space="0" w:color="auto"/>
              <w:right w:val="single" w:sz="8" w:space="0" w:color="auto"/>
            </w:tcBorders>
            <w:shd w:val="clear" w:color="auto" w:fill="auto"/>
            <w:noWrap/>
            <w:vAlign w:val="center"/>
            <w:hideMark/>
          </w:tcPr>
          <w:p w14:paraId="7CE19245" w14:textId="77777777" w:rsidR="00BF0DC3" w:rsidRPr="00B17524" w:rsidRDefault="00BF0DC3" w:rsidP="00F803B6">
            <w:pPr>
              <w:spacing w:line="240" w:lineRule="auto"/>
              <w:jc w:val="center"/>
              <w:rPr>
                <w:rFonts w:eastAsia="Times New Roman" w:cs="Calibri"/>
                <w:color w:val="0F243E"/>
                <w:lang w:eastAsia="en-GB"/>
              </w:rPr>
            </w:pPr>
            <w:r w:rsidRPr="00B17524">
              <w:rPr>
                <w:rFonts w:eastAsia="Times New Roman" w:cs="Calibri"/>
                <w:color w:val="0F243E"/>
                <w:lang w:eastAsia="en-GB"/>
              </w:rPr>
              <w:t>1R</w:t>
            </w:r>
          </w:p>
        </w:tc>
        <w:tc>
          <w:tcPr>
            <w:tcW w:w="1418" w:type="dxa"/>
            <w:tcBorders>
              <w:top w:val="nil"/>
              <w:left w:val="nil"/>
              <w:bottom w:val="single" w:sz="8" w:space="0" w:color="auto"/>
              <w:right w:val="single" w:sz="8" w:space="0" w:color="auto"/>
            </w:tcBorders>
            <w:shd w:val="clear" w:color="auto" w:fill="auto"/>
            <w:noWrap/>
            <w:vAlign w:val="center"/>
            <w:hideMark/>
          </w:tcPr>
          <w:p w14:paraId="74B56802"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0.54</w:t>
            </w:r>
          </w:p>
        </w:tc>
        <w:tc>
          <w:tcPr>
            <w:tcW w:w="1276" w:type="dxa"/>
            <w:tcBorders>
              <w:top w:val="nil"/>
              <w:left w:val="nil"/>
              <w:bottom w:val="single" w:sz="8" w:space="0" w:color="auto"/>
              <w:right w:val="single" w:sz="8" w:space="0" w:color="auto"/>
            </w:tcBorders>
            <w:shd w:val="clear" w:color="000000" w:fill="FFFFFF"/>
            <w:noWrap/>
            <w:vAlign w:val="center"/>
            <w:hideMark/>
          </w:tcPr>
          <w:p w14:paraId="6E641A2C"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0.59</w:t>
            </w:r>
          </w:p>
        </w:tc>
        <w:tc>
          <w:tcPr>
            <w:tcW w:w="1478" w:type="dxa"/>
            <w:tcBorders>
              <w:top w:val="nil"/>
              <w:left w:val="nil"/>
              <w:bottom w:val="single" w:sz="8" w:space="0" w:color="auto"/>
              <w:right w:val="single" w:sz="8" w:space="0" w:color="auto"/>
            </w:tcBorders>
            <w:shd w:val="clear" w:color="000000" w:fill="FFFFFF"/>
            <w:noWrap/>
            <w:vAlign w:val="center"/>
            <w:hideMark/>
          </w:tcPr>
          <w:p w14:paraId="114CF728"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0.59</w:t>
            </w:r>
          </w:p>
        </w:tc>
        <w:tc>
          <w:tcPr>
            <w:tcW w:w="1357" w:type="dxa"/>
            <w:tcBorders>
              <w:top w:val="nil"/>
              <w:left w:val="nil"/>
              <w:bottom w:val="single" w:sz="8" w:space="0" w:color="auto"/>
              <w:right w:val="single" w:sz="8" w:space="0" w:color="auto"/>
            </w:tcBorders>
            <w:shd w:val="clear" w:color="000000" w:fill="FFFFFF"/>
            <w:noWrap/>
            <w:vAlign w:val="center"/>
            <w:hideMark/>
          </w:tcPr>
          <w:p w14:paraId="50B28608"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0.5</w:t>
            </w:r>
            <w:r w:rsidRPr="00F40C66">
              <w:rPr>
                <w:rFonts w:eastAsia="Times New Roman" w:cs="Calibri"/>
                <w:color w:val="000000"/>
                <w:lang w:eastAsia="en-GB"/>
              </w:rPr>
              <w:t>0</w:t>
            </w:r>
          </w:p>
        </w:tc>
        <w:tc>
          <w:tcPr>
            <w:tcW w:w="425" w:type="dxa"/>
            <w:tcBorders>
              <w:top w:val="nil"/>
              <w:left w:val="nil"/>
              <w:bottom w:val="single" w:sz="8" w:space="0" w:color="auto"/>
              <w:right w:val="single" w:sz="8" w:space="0" w:color="auto"/>
            </w:tcBorders>
            <w:shd w:val="clear" w:color="000000" w:fill="FFFFFF"/>
            <w:noWrap/>
            <w:vAlign w:val="center"/>
            <w:hideMark/>
          </w:tcPr>
          <w:p w14:paraId="6BCCCC34" w14:textId="77777777" w:rsidR="00BF0DC3" w:rsidRPr="00B17524" w:rsidRDefault="00BF0DC3" w:rsidP="00F803B6">
            <w:pPr>
              <w:spacing w:line="240" w:lineRule="auto"/>
              <w:jc w:val="center"/>
              <w:rPr>
                <w:rFonts w:eastAsia="Times New Roman" w:cs="Calibri"/>
                <w:color w:val="000000"/>
                <w:lang w:eastAsia="en-GB"/>
              </w:rPr>
            </w:pPr>
          </w:p>
        </w:tc>
        <w:tc>
          <w:tcPr>
            <w:tcW w:w="283" w:type="dxa"/>
            <w:tcBorders>
              <w:top w:val="nil"/>
              <w:left w:val="nil"/>
              <w:bottom w:val="single" w:sz="8" w:space="0" w:color="auto"/>
              <w:right w:val="single" w:sz="8" w:space="0" w:color="auto"/>
            </w:tcBorders>
            <w:shd w:val="clear" w:color="000000" w:fill="FFFFFF"/>
            <w:noWrap/>
            <w:vAlign w:val="center"/>
            <w:hideMark/>
          </w:tcPr>
          <w:p w14:paraId="2AC2C4ED" w14:textId="77777777" w:rsidR="00BF0DC3" w:rsidRPr="00B17524" w:rsidRDefault="00BF0DC3" w:rsidP="00F803B6">
            <w:pPr>
              <w:spacing w:line="240" w:lineRule="auto"/>
              <w:jc w:val="center"/>
              <w:rPr>
                <w:rFonts w:eastAsia="Times New Roman" w:cs="Calibri"/>
                <w:color w:val="000000"/>
                <w:lang w:eastAsia="en-GB"/>
              </w:rPr>
            </w:pPr>
          </w:p>
        </w:tc>
        <w:tc>
          <w:tcPr>
            <w:tcW w:w="284" w:type="dxa"/>
            <w:tcBorders>
              <w:top w:val="nil"/>
              <w:left w:val="nil"/>
              <w:bottom w:val="single" w:sz="8" w:space="0" w:color="auto"/>
              <w:right w:val="single" w:sz="8" w:space="0" w:color="auto"/>
            </w:tcBorders>
            <w:shd w:val="clear" w:color="000000" w:fill="FFFFFF"/>
            <w:noWrap/>
            <w:vAlign w:val="center"/>
            <w:hideMark/>
          </w:tcPr>
          <w:p w14:paraId="0D099071" w14:textId="77777777" w:rsidR="00BF0DC3" w:rsidRPr="00B17524" w:rsidRDefault="00BF0DC3" w:rsidP="00F803B6">
            <w:pPr>
              <w:spacing w:line="240" w:lineRule="auto"/>
              <w:jc w:val="center"/>
              <w:rPr>
                <w:rFonts w:eastAsia="Times New Roman" w:cs="Calibri"/>
                <w:color w:val="000000"/>
                <w:lang w:eastAsia="en-GB"/>
              </w:rPr>
            </w:pPr>
          </w:p>
        </w:tc>
        <w:tc>
          <w:tcPr>
            <w:tcW w:w="1417" w:type="dxa"/>
            <w:tcBorders>
              <w:top w:val="nil"/>
              <w:left w:val="nil"/>
              <w:bottom w:val="single" w:sz="8" w:space="0" w:color="auto"/>
              <w:right w:val="nil"/>
            </w:tcBorders>
            <w:shd w:val="clear" w:color="000000" w:fill="FFFFFF"/>
            <w:noWrap/>
            <w:hideMark/>
          </w:tcPr>
          <w:p w14:paraId="42F6F872" w14:textId="77777777" w:rsidR="00BF0DC3" w:rsidRPr="00F40C66" w:rsidRDefault="00BF0DC3" w:rsidP="00F803B6">
            <w:pPr>
              <w:spacing w:line="240" w:lineRule="auto"/>
              <w:jc w:val="center"/>
              <w:rPr>
                <w:rFonts w:eastAsia="Times New Roman" w:cs="Calibri"/>
                <w:color w:val="000000"/>
                <w:lang w:eastAsia="en-GB"/>
              </w:rPr>
            </w:pPr>
            <w:r w:rsidRPr="00F40C66">
              <w:rPr>
                <w:rFonts w:eastAsia="Times New Roman" w:cs="Calibri"/>
                <w:color w:val="000000"/>
                <w:lang w:eastAsia="en-GB"/>
              </w:rPr>
              <w:t>0.54</w:t>
            </w:r>
          </w:p>
        </w:tc>
      </w:tr>
      <w:tr w:rsidR="00BF0DC3" w:rsidRPr="00F40C66" w14:paraId="6EA790E8" w14:textId="77777777" w:rsidTr="00687C06">
        <w:trPr>
          <w:trHeight w:val="271"/>
          <w:jc w:val="center"/>
        </w:trPr>
        <w:tc>
          <w:tcPr>
            <w:tcW w:w="1134" w:type="dxa"/>
            <w:tcBorders>
              <w:top w:val="nil"/>
              <w:left w:val="nil"/>
              <w:bottom w:val="single" w:sz="8" w:space="0" w:color="auto"/>
              <w:right w:val="single" w:sz="8" w:space="0" w:color="auto"/>
            </w:tcBorders>
            <w:shd w:val="clear" w:color="auto" w:fill="auto"/>
            <w:noWrap/>
            <w:vAlign w:val="center"/>
            <w:hideMark/>
          </w:tcPr>
          <w:p w14:paraId="583A513B" w14:textId="77777777" w:rsidR="00BF0DC3" w:rsidRPr="00B17524" w:rsidRDefault="00BF0DC3" w:rsidP="00F803B6">
            <w:pPr>
              <w:spacing w:line="240" w:lineRule="auto"/>
              <w:jc w:val="center"/>
              <w:rPr>
                <w:rFonts w:eastAsia="Times New Roman" w:cs="Calibri"/>
                <w:color w:val="0F243E"/>
                <w:lang w:eastAsia="en-GB"/>
              </w:rPr>
            </w:pPr>
            <w:r w:rsidRPr="00B17524">
              <w:rPr>
                <w:rFonts w:eastAsia="Times New Roman" w:cs="Calibri"/>
                <w:color w:val="0F243E"/>
                <w:lang w:eastAsia="en-GB"/>
              </w:rPr>
              <w:t>2R</w:t>
            </w:r>
          </w:p>
        </w:tc>
        <w:tc>
          <w:tcPr>
            <w:tcW w:w="1418" w:type="dxa"/>
            <w:tcBorders>
              <w:top w:val="nil"/>
              <w:left w:val="nil"/>
              <w:bottom w:val="single" w:sz="8" w:space="0" w:color="auto"/>
              <w:right w:val="single" w:sz="8" w:space="0" w:color="auto"/>
            </w:tcBorders>
            <w:shd w:val="clear" w:color="auto" w:fill="auto"/>
            <w:noWrap/>
            <w:vAlign w:val="center"/>
            <w:hideMark/>
          </w:tcPr>
          <w:p w14:paraId="504B3041"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0.62</w:t>
            </w:r>
          </w:p>
        </w:tc>
        <w:tc>
          <w:tcPr>
            <w:tcW w:w="1276" w:type="dxa"/>
            <w:tcBorders>
              <w:top w:val="nil"/>
              <w:left w:val="nil"/>
              <w:bottom w:val="single" w:sz="8" w:space="0" w:color="auto"/>
              <w:right w:val="single" w:sz="8" w:space="0" w:color="auto"/>
            </w:tcBorders>
            <w:shd w:val="clear" w:color="000000" w:fill="FFFFFF"/>
            <w:noWrap/>
            <w:vAlign w:val="center"/>
            <w:hideMark/>
          </w:tcPr>
          <w:p w14:paraId="6F871610"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0.63</w:t>
            </w:r>
          </w:p>
        </w:tc>
        <w:tc>
          <w:tcPr>
            <w:tcW w:w="1478" w:type="dxa"/>
            <w:tcBorders>
              <w:top w:val="nil"/>
              <w:left w:val="nil"/>
              <w:bottom w:val="single" w:sz="8" w:space="0" w:color="auto"/>
              <w:right w:val="single" w:sz="8" w:space="0" w:color="auto"/>
            </w:tcBorders>
            <w:shd w:val="clear" w:color="000000" w:fill="FFFFFF"/>
            <w:noWrap/>
            <w:vAlign w:val="center"/>
            <w:hideMark/>
          </w:tcPr>
          <w:p w14:paraId="2C664598"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0.63</w:t>
            </w:r>
          </w:p>
        </w:tc>
        <w:tc>
          <w:tcPr>
            <w:tcW w:w="1357" w:type="dxa"/>
            <w:tcBorders>
              <w:top w:val="nil"/>
              <w:left w:val="nil"/>
              <w:bottom w:val="single" w:sz="8" w:space="0" w:color="auto"/>
              <w:right w:val="single" w:sz="8" w:space="0" w:color="auto"/>
            </w:tcBorders>
            <w:shd w:val="clear" w:color="000000" w:fill="FFFFFF"/>
            <w:noWrap/>
            <w:vAlign w:val="center"/>
            <w:hideMark/>
          </w:tcPr>
          <w:p w14:paraId="6A88B3B4"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0.56</w:t>
            </w:r>
          </w:p>
        </w:tc>
        <w:tc>
          <w:tcPr>
            <w:tcW w:w="425" w:type="dxa"/>
            <w:tcBorders>
              <w:top w:val="nil"/>
              <w:left w:val="nil"/>
              <w:bottom w:val="single" w:sz="8" w:space="0" w:color="auto"/>
              <w:right w:val="single" w:sz="8" w:space="0" w:color="auto"/>
            </w:tcBorders>
            <w:shd w:val="clear" w:color="000000" w:fill="FFFFFF"/>
            <w:noWrap/>
            <w:vAlign w:val="center"/>
            <w:hideMark/>
          </w:tcPr>
          <w:p w14:paraId="1962F847" w14:textId="77777777" w:rsidR="00BF0DC3" w:rsidRPr="00B17524" w:rsidRDefault="00BF0DC3" w:rsidP="00F803B6">
            <w:pPr>
              <w:spacing w:line="240" w:lineRule="auto"/>
              <w:jc w:val="center"/>
              <w:rPr>
                <w:rFonts w:eastAsia="Times New Roman" w:cs="Calibri"/>
                <w:color w:val="000000"/>
                <w:lang w:eastAsia="en-GB"/>
              </w:rPr>
            </w:pPr>
          </w:p>
        </w:tc>
        <w:tc>
          <w:tcPr>
            <w:tcW w:w="283" w:type="dxa"/>
            <w:tcBorders>
              <w:top w:val="nil"/>
              <w:left w:val="nil"/>
              <w:bottom w:val="single" w:sz="8" w:space="0" w:color="auto"/>
              <w:right w:val="single" w:sz="8" w:space="0" w:color="auto"/>
            </w:tcBorders>
            <w:shd w:val="clear" w:color="000000" w:fill="FFFFFF"/>
            <w:noWrap/>
            <w:vAlign w:val="center"/>
            <w:hideMark/>
          </w:tcPr>
          <w:p w14:paraId="04DB8740" w14:textId="77777777" w:rsidR="00BF0DC3" w:rsidRPr="00B17524" w:rsidRDefault="00BF0DC3" w:rsidP="00F803B6">
            <w:pPr>
              <w:spacing w:line="240" w:lineRule="auto"/>
              <w:jc w:val="center"/>
              <w:rPr>
                <w:rFonts w:eastAsia="Times New Roman" w:cs="Calibri"/>
                <w:color w:val="000000"/>
                <w:lang w:eastAsia="en-GB"/>
              </w:rPr>
            </w:pPr>
          </w:p>
        </w:tc>
        <w:tc>
          <w:tcPr>
            <w:tcW w:w="284" w:type="dxa"/>
            <w:tcBorders>
              <w:top w:val="nil"/>
              <w:left w:val="nil"/>
              <w:bottom w:val="single" w:sz="8" w:space="0" w:color="auto"/>
              <w:right w:val="single" w:sz="8" w:space="0" w:color="auto"/>
            </w:tcBorders>
            <w:shd w:val="clear" w:color="000000" w:fill="FFFFFF"/>
            <w:noWrap/>
            <w:vAlign w:val="center"/>
            <w:hideMark/>
          </w:tcPr>
          <w:p w14:paraId="74E0525A" w14:textId="77777777" w:rsidR="00BF0DC3" w:rsidRPr="00B17524" w:rsidRDefault="00BF0DC3" w:rsidP="00F803B6">
            <w:pPr>
              <w:spacing w:line="240" w:lineRule="auto"/>
              <w:jc w:val="center"/>
              <w:rPr>
                <w:rFonts w:eastAsia="Times New Roman" w:cs="Calibri"/>
                <w:color w:val="000000"/>
                <w:lang w:eastAsia="en-GB"/>
              </w:rPr>
            </w:pPr>
          </w:p>
        </w:tc>
        <w:tc>
          <w:tcPr>
            <w:tcW w:w="1417" w:type="dxa"/>
            <w:tcBorders>
              <w:top w:val="nil"/>
              <w:left w:val="nil"/>
              <w:bottom w:val="single" w:sz="8" w:space="0" w:color="auto"/>
              <w:right w:val="nil"/>
            </w:tcBorders>
            <w:shd w:val="clear" w:color="000000" w:fill="FFFFFF"/>
            <w:noWrap/>
            <w:hideMark/>
          </w:tcPr>
          <w:p w14:paraId="5CC4380F" w14:textId="77777777" w:rsidR="00BF0DC3" w:rsidRPr="00F40C66" w:rsidRDefault="00BF0DC3" w:rsidP="00F803B6">
            <w:pPr>
              <w:spacing w:line="240" w:lineRule="auto"/>
              <w:jc w:val="center"/>
              <w:rPr>
                <w:rFonts w:eastAsia="Times New Roman" w:cs="Calibri"/>
                <w:color w:val="000000"/>
                <w:lang w:eastAsia="en-GB"/>
              </w:rPr>
            </w:pPr>
            <w:r w:rsidRPr="00F40C66">
              <w:rPr>
                <w:rFonts w:eastAsia="Times New Roman" w:cs="Calibri"/>
                <w:color w:val="000000"/>
                <w:lang w:eastAsia="en-GB"/>
              </w:rPr>
              <w:t>0.56</w:t>
            </w:r>
          </w:p>
        </w:tc>
      </w:tr>
      <w:tr w:rsidR="00BF0DC3" w:rsidRPr="00F40C66" w14:paraId="710AA7CD" w14:textId="77777777" w:rsidTr="00687C06">
        <w:trPr>
          <w:trHeight w:val="271"/>
          <w:jc w:val="center"/>
        </w:trPr>
        <w:tc>
          <w:tcPr>
            <w:tcW w:w="1134" w:type="dxa"/>
            <w:tcBorders>
              <w:top w:val="nil"/>
              <w:left w:val="nil"/>
              <w:bottom w:val="single" w:sz="8" w:space="0" w:color="auto"/>
              <w:right w:val="single" w:sz="8" w:space="0" w:color="auto"/>
            </w:tcBorders>
            <w:shd w:val="clear" w:color="auto" w:fill="auto"/>
            <w:noWrap/>
            <w:vAlign w:val="center"/>
            <w:hideMark/>
          </w:tcPr>
          <w:p w14:paraId="2D6EFEFB" w14:textId="77777777" w:rsidR="00BF0DC3" w:rsidRPr="00B17524" w:rsidRDefault="00BF0DC3" w:rsidP="00F803B6">
            <w:pPr>
              <w:spacing w:line="240" w:lineRule="auto"/>
              <w:jc w:val="center"/>
              <w:rPr>
                <w:rFonts w:eastAsia="Times New Roman" w:cs="Calibri"/>
                <w:color w:val="0F243E"/>
                <w:lang w:eastAsia="en-GB"/>
              </w:rPr>
            </w:pPr>
            <w:r w:rsidRPr="00B17524">
              <w:rPr>
                <w:rFonts w:eastAsia="Times New Roman" w:cs="Calibri"/>
                <w:color w:val="0F243E"/>
                <w:lang w:eastAsia="en-GB"/>
              </w:rPr>
              <w:t>1L</w:t>
            </w:r>
          </w:p>
        </w:tc>
        <w:tc>
          <w:tcPr>
            <w:tcW w:w="1418" w:type="dxa"/>
            <w:tcBorders>
              <w:top w:val="nil"/>
              <w:left w:val="nil"/>
              <w:bottom w:val="single" w:sz="8" w:space="0" w:color="auto"/>
              <w:right w:val="single" w:sz="8" w:space="0" w:color="auto"/>
            </w:tcBorders>
            <w:shd w:val="clear" w:color="auto" w:fill="auto"/>
            <w:noWrap/>
            <w:vAlign w:val="center"/>
            <w:hideMark/>
          </w:tcPr>
          <w:p w14:paraId="1638AFD7"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2.35</w:t>
            </w:r>
          </w:p>
        </w:tc>
        <w:tc>
          <w:tcPr>
            <w:tcW w:w="1276" w:type="dxa"/>
            <w:tcBorders>
              <w:top w:val="nil"/>
              <w:left w:val="nil"/>
              <w:bottom w:val="single" w:sz="8" w:space="0" w:color="auto"/>
              <w:right w:val="single" w:sz="8" w:space="0" w:color="auto"/>
            </w:tcBorders>
            <w:shd w:val="clear" w:color="000000" w:fill="FFFFFF"/>
            <w:noWrap/>
            <w:vAlign w:val="center"/>
            <w:hideMark/>
          </w:tcPr>
          <w:p w14:paraId="17BE779E"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2.12</w:t>
            </w:r>
          </w:p>
        </w:tc>
        <w:tc>
          <w:tcPr>
            <w:tcW w:w="1478" w:type="dxa"/>
            <w:tcBorders>
              <w:top w:val="nil"/>
              <w:left w:val="nil"/>
              <w:bottom w:val="single" w:sz="8" w:space="0" w:color="auto"/>
              <w:right w:val="single" w:sz="8" w:space="0" w:color="auto"/>
            </w:tcBorders>
            <w:shd w:val="clear" w:color="000000" w:fill="FFFFFF"/>
            <w:noWrap/>
            <w:vAlign w:val="center"/>
            <w:hideMark/>
          </w:tcPr>
          <w:p w14:paraId="00FF97D5"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2.12</w:t>
            </w:r>
          </w:p>
        </w:tc>
        <w:tc>
          <w:tcPr>
            <w:tcW w:w="1357" w:type="dxa"/>
            <w:tcBorders>
              <w:top w:val="nil"/>
              <w:left w:val="nil"/>
              <w:bottom w:val="single" w:sz="8" w:space="0" w:color="auto"/>
              <w:right w:val="single" w:sz="8" w:space="0" w:color="auto"/>
            </w:tcBorders>
            <w:shd w:val="clear" w:color="000000" w:fill="FFFFFF"/>
            <w:noWrap/>
            <w:vAlign w:val="center"/>
            <w:hideMark/>
          </w:tcPr>
          <w:p w14:paraId="68707907"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2.12</w:t>
            </w:r>
          </w:p>
        </w:tc>
        <w:tc>
          <w:tcPr>
            <w:tcW w:w="425" w:type="dxa"/>
            <w:tcBorders>
              <w:top w:val="nil"/>
              <w:left w:val="nil"/>
              <w:bottom w:val="single" w:sz="8" w:space="0" w:color="auto"/>
              <w:right w:val="single" w:sz="8" w:space="0" w:color="auto"/>
            </w:tcBorders>
            <w:shd w:val="clear" w:color="000000" w:fill="FFFFFF"/>
            <w:noWrap/>
            <w:vAlign w:val="center"/>
            <w:hideMark/>
          </w:tcPr>
          <w:p w14:paraId="3DDFF9A8" w14:textId="77777777" w:rsidR="00BF0DC3" w:rsidRPr="00B17524" w:rsidRDefault="00BF0DC3" w:rsidP="00F803B6">
            <w:pPr>
              <w:spacing w:line="240" w:lineRule="auto"/>
              <w:jc w:val="center"/>
              <w:rPr>
                <w:rFonts w:eastAsia="Times New Roman" w:cs="Calibri"/>
                <w:color w:val="000000"/>
                <w:lang w:eastAsia="en-GB"/>
              </w:rPr>
            </w:pPr>
          </w:p>
        </w:tc>
        <w:tc>
          <w:tcPr>
            <w:tcW w:w="283" w:type="dxa"/>
            <w:tcBorders>
              <w:top w:val="nil"/>
              <w:left w:val="nil"/>
              <w:bottom w:val="single" w:sz="8" w:space="0" w:color="auto"/>
              <w:right w:val="single" w:sz="8" w:space="0" w:color="auto"/>
            </w:tcBorders>
            <w:shd w:val="clear" w:color="000000" w:fill="FFFFFF"/>
            <w:noWrap/>
            <w:vAlign w:val="center"/>
            <w:hideMark/>
          </w:tcPr>
          <w:p w14:paraId="5479677D" w14:textId="77777777" w:rsidR="00BF0DC3" w:rsidRPr="00B17524" w:rsidRDefault="00BF0DC3" w:rsidP="00F803B6">
            <w:pPr>
              <w:spacing w:line="240" w:lineRule="auto"/>
              <w:jc w:val="center"/>
              <w:rPr>
                <w:rFonts w:eastAsia="Times New Roman" w:cs="Calibri"/>
                <w:color w:val="000000"/>
                <w:lang w:eastAsia="en-GB"/>
              </w:rPr>
            </w:pPr>
          </w:p>
        </w:tc>
        <w:tc>
          <w:tcPr>
            <w:tcW w:w="284" w:type="dxa"/>
            <w:tcBorders>
              <w:top w:val="nil"/>
              <w:left w:val="nil"/>
              <w:bottom w:val="single" w:sz="8" w:space="0" w:color="auto"/>
              <w:right w:val="single" w:sz="8" w:space="0" w:color="auto"/>
            </w:tcBorders>
            <w:shd w:val="clear" w:color="000000" w:fill="FFFFFF"/>
            <w:noWrap/>
            <w:vAlign w:val="center"/>
            <w:hideMark/>
          </w:tcPr>
          <w:p w14:paraId="50840EDC" w14:textId="77777777" w:rsidR="00BF0DC3" w:rsidRPr="00B17524" w:rsidRDefault="00BF0DC3" w:rsidP="00F803B6">
            <w:pPr>
              <w:spacing w:line="240" w:lineRule="auto"/>
              <w:jc w:val="center"/>
              <w:rPr>
                <w:rFonts w:eastAsia="Times New Roman" w:cs="Calibri"/>
                <w:color w:val="000000"/>
                <w:lang w:eastAsia="en-GB"/>
              </w:rPr>
            </w:pPr>
          </w:p>
        </w:tc>
        <w:tc>
          <w:tcPr>
            <w:tcW w:w="1417" w:type="dxa"/>
            <w:tcBorders>
              <w:top w:val="nil"/>
              <w:left w:val="nil"/>
              <w:bottom w:val="single" w:sz="8" w:space="0" w:color="auto"/>
              <w:right w:val="nil"/>
            </w:tcBorders>
            <w:shd w:val="clear" w:color="000000" w:fill="FFFFFF"/>
            <w:noWrap/>
            <w:hideMark/>
          </w:tcPr>
          <w:p w14:paraId="753AEFB3" w14:textId="77777777" w:rsidR="00BF0DC3" w:rsidRPr="00F40C66" w:rsidRDefault="00BF0DC3" w:rsidP="00F803B6">
            <w:pPr>
              <w:spacing w:line="240" w:lineRule="auto"/>
              <w:jc w:val="center"/>
              <w:rPr>
                <w:rFonts w:eastAsia="Times New Roman" w:cs="Calibri"/>
                <w:color w:val="000000"/>
                <w:lang w:eastAsia="en-GB"/>
              </w:rPr>
            </w:pPr>
            <w:r w:rsidRPr="00F40C66">
              <w:rPr>
                <w:rFonts w:eastAsia="Times New Roman" w:cs="Calibri"/>
                <w:color w:val="000000"/>
                <w:lang w:eastAsia="en-GB"/>
              </w:rPr>
              <w:t>2.12</w:t>
            </w:r>
          </w:p>
        </w:tc>
      </w:tr>
      <w:tr w:rsidR="00BF0DC3" w:rsidRPr="00F40C66" w14:paraId="0566ACF7" w14:textId="77777777" w:rsidTr="00687C06">
        <w:trPr>
          <w:trHeight w:val="271"/>
          <w:jc w:val="center"/>
        </w:trPr>
        <w:tc>
          <w:tcPr>
            <w:tcW w:w="1134" w:type="dxa"/>
            <w:tcBorders>
              <w:top w:val="nil"/>
              <w:left w:val="nil"/>
              <w:bottom w:val="single" w:sz="8" w:space="0" w:color="auto"/>
              <w:right w:val="single" w:sz="8" w:space="0" w:color="auto"/>
            </w:tcBorders>
            <w:shd w:val="clear" w:color="auto" w:fill="auto"/>
            <w:noWrap/>
            <w:vAlign w:val="center"/>
            <w:hideMark/>
          </w:tcPr>
          <w:p w14:paraId="40D45464" w14:textId="77777777" w:rsidR="00BF0DC3" w:rsidRPr="00B17524" w:rsidRDefault="00BF0DC3" w:rsidP="00F803B6">
            <w:pPr>
              <w:spacing w:line="240" w:lineRule="auto"/>
              <w:jc w:val="center"/>
              <w:rPr>
                <w:rFonts w:eastAsia="Times New Roman" w:cs="Calibri"/>
                <w:color w:val="0F243E"/>
                <w:lang w:eastAsia="en-GB"/>
              </w:rPr>
            </w:pPr>
            <w:r w:rsidRPr="00B17524">
              <w:rPr>
                <w:rFonts w:eastAsia="Times New Roman" w:cs="Calibri"/>
                <w:color w:val="0F243E"/>
                <w:lang w:eastAsia="en-GB"/>
              </w:rPr>
              <w:t>3R</w:t>
            </w:r>
          </w:p>
        </w:tc>
        <w:tc>
          <w:tcPr>
            <w:tcW w:w="1418" w:type="dxa"/>
            <w:tcBorders>
              <w:top w:val="nil"/>
              <w:left w:val="nil"/>
              <w:bottom w:val="single" w:sz="8" w:space="0" w:color="auto"/>
              <w:right w:val="single" w:sz="8" w:space="0" w:color="auto"/>
            </w:tcBorders>
            <w:shd w:val="clear" w:color="auto" w:fill="auto"/>
            <w:noWrap/>
            <w:vAlign w:val="center"/>
            <w:hideMark/>
          </w:tcPr>
          <w:p w14:paraId="2CB64FFA"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10</w:t>
            </w:r>
            <w:r w:rsidRPr="00F40C66">
              <w:rPr>
                <w:rFonts w:eastAsia="Times New Roman" w:cs="Calibri"/>
                <w:color w:val="000000"/>
                <w:lang w:eastAsia="en-GB"/>
              </w:rPr>
              <w:t>.0</w:t>
            </w:r>
          </w:p>
        </w:tc>
        <w:tc>
          <w:tcPr>
            <w:tcW w:w="1276" w:type="dxa"/>
            <w:tcBorders>
              <w:top w:val="nil"/>
              <w:left w:val="nil"/>
              <w:bottom w:val="single" w:sz="8" w:space="0" w:color="auto"/>
              <w:right w:val="single" w:sz="8" w:space="0" w:color="auto"/>
            </w:tcBorders>
            <w:shd w:val="clear" w:color="000000" w:fill="FFFFFF"/>
            <w:noWrap/>
            <w:vAlign w:val="center"/>
            <w:hideMark/>
          </w:tcPr>
          <w:p w14:paraId="692706E1"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9</w:t>
            </w:r>
            <w:r w:rsidRPr="00F40C66">
              <w:rPr>
                <w:rFonts w:eastAsia="Times New Roman" w:cs="Calibri"/>
                <w:color w:val="000000"/>
                <w:lang w:eastAsia="en-GB"/>
              </w:rPr>
              <w:t>.00</w:t>
            </w:r>
          </w:p>
        </w:tc>
        <w:tc>
          <w:tcPr>
            <w:tcW w:w="1478" w:type="dxa"/>
            <w:tcBorders>
              <w:top w:val="nil"/>
              <w:left w:val="nil"/>
              <w:bottom w:val="single" w:sz="8" w:space="0" w:color="auto"/>
              <w:right w:val="single" w:sz="8" w:space="0" w:color="auto"/>
            </w:tcBorders>
            <w:shd w:val="clear" w:color="000000" w:fill="FFFFFF"/>
            <w:noWrap/>
            <w:vAlign w:val="center"/>
            <w:hideMark/>
          </w:tcPr>
          <w:p w14:paraId="193FD682"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9</w:t>
            </w:r>
            <w:r w:rsidRPr="00F40C66">
              <w:rPr>
                <w:rFonts w:eastAsia="Times New Roman" w:cs="Calibri"/>
                <w:color w:val="000000"/>
                <w:lang w:eastAsia="en-GB"/>
              </w:rPr>
              <w:t>.00</w:t>
            </w:r>
          </w:p>
        </w:tc>
        <w:tc>
          <w:tcPr>
            <w:tcW w:w="1357" w:type="dxa"/>
            <w:tcBorders>
              <w:top w:val="nil"/>
              <w:left w:val="nil"/>
              <w:bottom w:val="single" w:sz="8" w:space="0" w:color="auto"/>
              <w:right w:val="single" w:sz="8" w:space="0" w:color="auto"/>
            </w:tcBorders>
            <w:shd w:val="clear" w:color="000000" w:fill="FFFFFF"/>
            <w:noWrap/>
            <w:vAlign w:val="center"/>
            <w:hideMark/>
          </w:tcPr>
          <w:p w14:paraId="4114FADD"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9</w:t>
            </w:r>
            <w:r w:rsidRPr="00F40C66">
              <w:rPr>
                <w:rFonts w:eastAsia="Times New Roman" w:cs="Calibri"/>
                <w:color w:val="000000"/>
                <w:lang w:eastAsia="en-GB"/>
              </w:rPr>
              <w:t>.00</w:t>
            </w:r>
          </w:p>
        </w:tc>
        <w:tc>
          <w:tcPr>
            <w:tcW w:w="425" w:type="dxa"/>
            <w:tcBorders>
              <w:top w:val="nil"/>
              <w:left w:val="nil"/>
              <w:bottom w:val="single" w:sz="8" w:space="0" w:color="auto"/>
              <w:right w:val="single" w:sz="8" w:space="0" w:color="auto"/>
            </w:tcBorders>
            <w:shd w:val="clear" w:color="000000" w:fill="FFFFFF"/>
            <w:noWrap/>
            <w:vAlign w:val="center"/>
            <w:hideMark/>
          </w:tcPr>
          <w:p w14:paraId="5CE8CE9E" w14:textId="77777777" w:rsidR="00BF0DC3" w:rsidRPr="00B17524" w:rsidRDefault="00BF0DC3" w:rsidP="00F803B6">
            <w:pPr>
              <w:spacing w:line="240" w:lineRule="auto"/>
              <w:jc w:val="center"/>
              <w:rPr>
                <w:rFonts w:eastAsia="Times New Roman" w:cs="Calibri"/>
                <w:color w:val="000000"/>
                <w:lang w:eastAsia="en-GB"/>
              </w:rPr>
            </w:pPr>
          </w:p>
        </w:tc>
        <w:tc>
          <w:tcPr>
            <w:tcW w:w="283" w:type="dxa"/>
            <w:tcBorders>
              <w:top w:val="nil"/>
              <w:left w:val="nil"/>
              <w:bottom w:val="single" w:sz="8" w:space="0" w:color="auto"/>
              <w:right w:val="single" w:sz="8" w:space="0" w:color="auto"/>
            </w:tcBorders>
            <w:shd w:val="clear" w:color="000000" w:fill="FFFFFF"/>
            <w:noWrap/>
            <w:vAlign w:val="center"/>
            <w:hideMark/>
          </w:tcPr>
          <w:p w14:paraId="6A4B7789" w14:textId="77777777" w:rsidR="00BF0DC3" w:rsidRPr="00B17524" w:rsidRDefault="00BF0DC3" w:rsidP="00F803B6">
            <w:pPr>
              <w:spacing w:line="240" w:lineRule="auto"/>
              <w:jc w:val="center"/>
              <w:rPr>
                <w:rFonts w:eastAsia="Times New Roman" w:cs="Calibri"/>
                <w:color w:val="000000"/>
                <w:lang w:eastAsia="en-GB"/>
              </w:rPr>
            </w:pPr>
          </w:p>
        </w:tc>
        <w:tc>
          <w:tcPr>
            <w:tcW w:w="284" w:type="dxa"/>
            <w:tcBorders>
              <w:top w:val="nil"/>
              <w:left w:val="nil"/>
              <w:bottom w:val="single" w:sz="8" w:space="0" w:color="auto"/>
              <w:right w:val="single" w:sz="8" w:space="0" w:color="auto"/>
            </w:tcBorders>
            <w:shd w:val="clear" w:color="000000" w:fill="FFFFFF"/>
            <w:noWrap/>
            <w:vAlign w:val="center"/>
            <w:hideMark/>
          </w:tcPr>
          <w:p w14:paraId="6C35B170" w14:textId="77777777" w:rsidR="00BF0DC3" w:rsidRPr="00B17524" w:rsidRDefault="00BF0DC3" w:rsidP="00F803B6">
            <w:pPr>
              <w:spacing w:line="240" w:lineRule="auto"/>
              <w:jc w:val="center"/>
              <w:rPr>
                <w:rFonts w:eastAsia="Times New Roman" w:cs="Calibri"/>
                <w:color w:val="000000"/>
                <w:lang w:eastAsia="en-GB"/>
              </w:rPr>
            </w:pPr>
          </w:p>
        </w:tc>
        <w:tc>
          <w:tcPr>
            <w:tcW w:w="1417" w:type="dxa"/>
            <w:tcBorders>
              <w:top w:val="nil"/>
              <w:left w:val="nil"/>
              <w:bottom w:val="single" w:sz="8" w:space="0" w:color="auto"/>
              <w:right w:val="nil"/>
            </w:tcBorders>
            <w:shd w:val="clear" w:color="000000" w:fill="FFFFFF"/>
            <w:noWrap/>
            <w:hideMark/>
          </w:tcPr>
          <w:p w14:paraId="62E4FA64" w14:textId="25A4AAB5" w:rsidR="00BF0DC3" w:rsidRPr="00F40C66" w:rsidRDefault="002976C4" w:rsidP="00F803B6">
            <w:pPr>
              <w:spacing w:line="240" w:lineRule="auto"/>
              <w:jc w:val="center"/>
              <w:rPr>
                <w:rFonts w:eastAsia="Times New Roman" w:cs="Calibri"/>
                <w:color w:val="000000"/>
                <w:lang w:eastAsia="en-GB"/>
              </w:rPr>
            </w:pPr>
            <w:r w:rsidRPr="002976C4">
              <w:rPr>
                <w:b/>
                <w:i/>
              </w:rPr>
              <w:t>0.00</w:t>
            </w:r>
          </w:p>
        </w:tc>
      </w:tr>
      <w:tr w:rsidR="00BF0DC3" w:rsidRPr="00F40C66" w14:paraId="6C2FCE29" w14:textId="77777777" w:rsidTr="00687C06">
        <w:trPr>
          <w:trHeight w:val="271"/>
          <w:jc w:val="center"/>
        </w:trPr>
        <w:tc>
          <w:tcPr>
            <w:tcW w:w="1134" w:type="dxa"/>
            <w:tcBorders>
              <w:top w:val="nil"/>
              <w:left w:val="nil"/>
              <w:bottom w:val="single" w:sz="8" w:space="0" w:color="auto"/>
              <w:right w:val="single" w:sz="8" w:space="0" w:color="auto"/>
            </w:tcBorders>
            <w:shd w:val="clear" w:color="auto" w:fill="auto"/>
            <w:noWrap/>
            <w:vAlign w:val="center"/>
            <w:hideMark/>
          </w:tcPr>
          <w:p w14:paraId="4F064304" w14:textId="77777777" w:rsidR="00BF0DC3" w:rsidRPr="00B17524" w:rsidRDefault="00BF0DC3" w:rsidP="00F803B6">
            <w:pPr>
              <w:spacing w:line="240" w:lineRule="auto"/>
              <w:jc w:val="center"/>
              <w:rPr>
                <w:rFonts w:eastAsia="Times New Roman" w:cs="Calibri"/>
                <w:color w:val="0F243E"/>
                <w:lang w:eastAsia="en-GB"/>
              </w:rPr>
            </w:pPr>
            <w:r w:rsidRPr="00B17524">
              <w:rPr>
                <w:rFonts w:eastAsia="Times New Roman" w:cs="Calibri"/>
                <w:color w:val="0F243E"/>
                <w:lang w:eastAsia="en-GB"/>
              </w:rPr>
              <w:t>4R</w:t>
            </w:r>
          </w:p>
        </w:tc>
        <w:tc>
          <w:tcPr>
            <w:tcW w:w="1418" w:type="dxa"/>
            <w:tcBorders>
              <w:top w:val="nil"/>
              <w:left w:val="nil"/>
              <w:bottom w:val="single" w:sz="8" w:space="0" w:color="auto"/>
              <w:right w:val="single" w:sz="8" w:space="0" w:color="auto"/>
            </w:tcBorders>
            <w:shd w:val="clear" w:color="auto" w:fill="auto"/>
            <w:noWrap/>
            <w:vAlign w:val="center"/>
            <w:hideMark/>
          </w:tcPr>
          <w:p w14:paraId="3E45CEA3"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6.4</w:t>
            </w:r>
            <w:r w:rsidRPr="00F40C66">
              <w:rPr>
                <w:rFonts w:eastAsia="Times New Roman" w:cs="Calibri"/>
                <w:color w:val="000000"/>
                <w:lang w:eastAsia="en-GB"/>
              </w:rPr>
              <w:t>0</w:t>
            </w:r>
          </w:p>
        </w:tc>
        <w:tc>
          <w:tcPr>
            <w:tcW w:w="1276" w:type="dxa"/>
            <w:tcBorders>
              <w:top w:val="nil"/>
              <w:left w:val="nil"/>
              <w:bottom w:val="single" w:sz="8" w:space="0" w:color="auto"/>
              <w:right w:val="single" w:sz="8" w:space="0" w:color="auto"/>
            </w:tcBorders>
            <w:shd w:val="clear" w:color="000000" w:fill="FFFFFF"/>
            <w:noWrap/>
            <w:vAlign w:val="center"/>
            <w:hideMark/>
          </w:tcPr>
          <w:p w14:paraId="1715296B"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5.76</w:t>
            </w:r>
          </w:p>
        </w:tc>
        <w:tc>
          <w:tcPr>
            <w:tcW w:w="1478" w:type="dxa"/>
            <w:tcBorders>
              <w:top w:val="nil"/>
              <w:left w:val="nil"/>
              <w:bottom w:val="single" w:sz="8" w:space="0" w:color="auto"/>
              <w:right w:val="single" w:sz="8" w:space="0" w:color="auto"/>
            </w:tcBorders>
            <w:shd w:val="clear" w:color="000000" w:fill="FFFFFF"/>
            <w:noWrap/>
            <w:vAlign w:val="center"/>
            <w:hideMark/>
          </w:tcPr>
          <w:p w14:paraId="21E2BE6C"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5.76</w:t>
            </w:r>
          </w:p>
        </w:tc>
        <w:tc>
          <w:tcPr>
            <w:tcW w:w="1357" w:type="dxa"/>
            <w:tcBorders>
              <w:top w:val="nil"/>
              <w:left w:val="nil"/>
              <w:bottom w:val="single" w:sz="8" w:space="0" w:color="auto"/>
              <w:right w:val="single" w:sz="8" w:space="0" w:color="auto"/>
            </w:tcBorders>
            <w:shd w:val="clear" w:color="000000" w:fill="FFFFFF"/>
            <w:noWrap/>
            <w:vAlign w:val="center"/>
            <w:hideMark/>
          </w:tcPr>
          <w:p w14:paraId="12AFF2D4" w14:textId="41B707AD" w:rsidR="00BF0DC3" w:rsidRPr="00B17524" w:rsidRDefault="002976C4" w:rsidP="00F803B6">
            <w:pPr>
              <w:spacing w:line="240" w:lineRule="auto"/>
              <w:jc w:val="center"/>
              <w:rPr>
                <w:rFonts w:eastAsia="Times New Roman" w:cs="Calibri"/>
                <w:color w:val="000000"/>
                <w:lang w:eastAsia="en-GB"/>
              </w:rPr>
            </w:pPr>
            <w:r w:rsidRPr="002976C4">
              <w:rPr>
                <w:b/>
                <w:i/>
              </w:rPr>
              <w:t>0.00</w:t>
            </w:r>
          </w:p>
        </w:tc>
        <w:tc>
          <w:tcPr>
            <w:tcW w:w="425" w:type="dxa"/>
            <w:tcBorders>
              <w:top w:val="nil"/>
              <w:left w:val="nil"/>
              <w:bottom w:val="single" w:sz="8" w:space="0" w:color="auto"/>
              <w:right w:val="single" w:sz="8" w:space="0" w:color="auto"/>
            </w:tcBorders>
            <w:shd w:val="clear" w:color="000000" w:fill="FFFFFF"/>
            <w:noWrap/>
            <w:vAlign w:val="center"/>
            <w:hideMark/>
          </w:tcPr>
          <w:p w14:paraId="03036E56" w14:textId="77777777" w:rsidR="00BF0DC3" w:rsidRPr="00B17524" w:rsidRDefault="00BF0DC3" w:rsidP="00F803B6">
            <w:pPr>
              <w:spacing w:line="240" w:lineRule="auto"/>
              <w:jc w:val="center"/>
              <w:rPr>
                <w:rFonts w:eastAsia="Times New Roman" w:cs="Calibri"/>
                <w:color w:val="000000"/>
                <w:lang w:eastAsia="en-GB"/>
              </w:rPr>
            </w:pPr>
          </w:p>
        </w:tc>
        <w:tc>
          <w:tcPr>
            <w:tcW w:w="283" w:type="dxa"/>
            <w:tcBorders>
              <w:top w:val="nil"/>
              <w:left w:val="nil"/>
              <w:bottom w:val="single" w:sz="8" w:space="0" w:color="auto"/>
              <w:right w:val="single" w:sz="8" w:space="0" w:color="auto"/>
            </w:tcBorders>
            <w:shd w:val="clear" w:color="000000" w:fill="FFFFFF"/>
            <w:noWrap/>
            <w:vAlign w:val="center"/>
            <w:hideMark/>
          </w:tcPr>
          <w:p w14:paraId="35AC7903" w14:textId="77777777" w:rsidR="00BF0DC3" w:rsidRPr="00B17524" w:rsidRDefault="00BF0DC3" w:rsidP="00F803B6">
            <w:pPr>
              <w:spacing w:line="240" w:lineRule="auto"/>
              <w:jc w:val="center"/>
              <w:rPr>
                <w:rFonts w:eastAsia="Times New Roman" w:cs="Calibri"/>
                <w:color w:val="000000"/>
                <w:lang w:eastAsia="en-GB"/>
              </w:rPr>
            </w:pPr>
          </w:p>
        </w:tc>
        <w:tc>
          <w:tcPr>
            <w:tcW w:w="284" w:type="dxa"/>
            <w:tcBorders>
              <w:top w:val="nil"/>
              <w:left w:val="nil"/>
              <w:bottom w:val="single" w:sz="8" w:space="0" w:color="auto"/>
              <w:right w:val="single" w:sz="8" w:space="0" w:color="auto"/>
            </w:tcBorders>
            <w:shd w:val="clear" w:color="000000" w:fill="FFFFFF"/>
            <w:noWrap/>
            <w:vAlign w:val="center"/>
            <w:hideMark/>
          </w:tcPr>
          <w:p w14:paraId="34AB4288" w14:textId="77777777" w:rsidR="00BF0DC3" w:rsidRPr="00B17524" w:rsidRDefault="00BF0DC3" w:rsidP="00F803B6">
            <w:pPr>
              <w:spacing w:line="240" w:lineRule="auto"/>
              <w:jc w:val="center"/>
              <w:rPr>
                <w:rFonts w:eastAsia="Times New Roman" w:cs="Calibri"/>
                <w:color w:val="000000"/>
                <w:lang w:eastAsia="en-GB"/>
              </w:rPr>
            </w:pPr>
          </w:p>
        </w:tc>
        <w:tc>
          <w:tcPr>
            <w:tcW w:w="1417" w:type="dxa"/>
            <w:tcBorders>
              <w:top w:val="nil"/>
              <w:left w:val="nil"/>
              <w:bottom w:val="single" w:sz="8" w:space="0" w:color="auto"/>
              <w:right w:val="nil"/>
            </w:tcBorders>
            <w:shd w:val="clear" w:color="000000" w:fill="FFFFFF"/>
            <w:noWrap/>
            <w:hideMark/>
          </w:tcPr>
          <w:p w14:paraId="29242F1A" w14:textId="77777777" w:rsidR="00BF0DC3" w:rsidRPr="00F40C66" w:rsidRDefault="00BF0DC3" w:rsidP="00F803B6">
            <w:pPr>
              <w:spacing w:line="240" w:lineRule="auto"/>
              <w:jc w:val="center"/>
              <w:rPr>
                <w:rFonts w:eastAsia="Times New Roman" w:cs="Calibri"/>
                <w:color w:val="000000"/>
                <w:lang w:eastAsia="en-GB"/>
              </w:rPr>
            </w:pPr>
            <w:r w:rsidRPr="00F40C66">
              <w:rPr>
                <w:rFonts w:eastAsia="Times New Roman" w:cs="Calibri"/>
                <w:color w:val="000000"/>
                <w:lang w:eastAsia="en-GB"/>
              </w:rPr>
              <w:t>7.04</w:t>
            </w:r>
          </w:p>
        </w:tc>
      </w:tr>
      <w:tr w:rsidR="00BF0DC3" w:rsidRPr="00F40C66" w14:paraId="6F4DD731" w14:textId="77777777" w:rsidTr="00687C06">
        <w:trPr>
          <w:trHeight w:val="271"/>
          <w:jc w:val="center"/>
        </w:trPr>
        <w:tc>
          <w:tcPr>
            <w:tcW w:w="1134" w:type="dxa"/>
            <w:tcBorders>
              <w:top w:val="nil"/>
              <w:left w:val="nil"/>
              <w:bottom w:val="single" w:sz="8" w:space="0" w:color="auto"/>
              <w:right w:val="single" w:sz="8" w:space="0" w:color="auto"/>
            </w:tcBorders>
            <w:shd w:val="clear" w:color="auto" w:fill="auto"/>
            <w:noWrap/>
            <w:vAlign w:val="center"/>
            <w:hideMark/>
          </w:tcPr>
          <w:p w14:paraId="0104F34F" w14:textId="77777777" w:rsidR="00BF0DC3" w:rsidRPr="00B17524" w:rsidRDefault="00BF0DC3" w:rsidP="00F803B6">
            <w:pPr>
              <w:spacing w:line="240" w:lineRule="auto"/>
              <w:jc w:val="center"/>
              <w:rPr>
                <w:rFonts w:eastAsia="Times New Roman" w:cs="Calibri"/>
                <w:color w:val="0F243E"/>
                <w:lang w:eastAsia="en-GB"/>
              </w:rPr>
            </w:pPr>
            <w:r w:rsidRPr="00B17524">
              <w:rPr>
                <w:rFonts w:eastAsia="Times New Roman" w:cs="Calibri"/>
                <w:color w:val="0F243E"/>
                <w:lang w:eastAsia="en-GB"/>
              </w:rPr>
              <w:t>5R</w:t>
            </w:r>
          </w:p>
        </w:tc>
        <w:tc>
          <w:tcPr>
            <w:tcW w:w="1418" w:type="dxa"/>
            <w:tcBorders>
              <w:top w:val="nil"/>
              <w:left w:val="nil"/>
              <w:bottom w:val="single" w:sz="8" w:space="0" w:color="auto"/>
              <w:right w:val="single" w:sz="8" w:space="0" w:color="auto"/>
            </w:tcBorders>
            <w:shd w:val="clear" w:color="auto" w:fill="auto"/>
            <w:noWrap/>
            <w:vAlign w:val="center"/>
            <w:hideMark/>
          </w:tcPr>
          <w:p w14:paraId="35F6CD48"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1.02</w:t>
            </w:r>
          </w:p>
        </w:tc>
        <w:tc>
          <w:tcPr>
            <w:tcW w:w="1276" w:type="dxa"/>
            <w:tcBorders>
              <w:top w:val="nil"/>
              <w:left w:val="nil"/>
              <w:bottom w:val="single" w:sz="8" w:space="0" w:color="auto"/>
              <w:right w:val="single" w:sz="8" w:space="0" w:color="auto"/>
            </w:tcBorders>
            <w:shd w:val="clear" w:color="000000" w:fill="FFFFFF"/>
            <w:noWrap/>
            <w:vAlign w:val="center"/>
            <w:hideMark/>
          </w:tcPr>
          <w:p w14:paraId="582E03BF"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1.09</w:t>
            </w:r>
          </w:p>
        </w:tc>
        <w:tc>
          <w:tcPr>
            <w:tcW w:w="1478" w:type="dxa"/>
            <w:tcBorders>
              <w:top w:val="nil"/>
              <w:left w:val="nil"/>
              <w:bottom w:val="single" w:sz="8" w:space="0" w:color="auto"/>
              <w:right w:val="single" w:sz="8" w:space="0" w:color="auto"/>
            </w:tcBorders>
            <w:shd w:val="clear" w:color="000000" w:fill="FFFFFF"/>
            <w:noWrap/>
            <w:vAlign w:val="center"/>
            <w:hideMark/>
          </w:tcPr>
          <w:p w14:paraId="78528B5A"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1.09</w:t>
            </w:r>
          </w:p>
        </w:tc>
        <w:tc>
          <w:tcPr>
            <w:tcW w:w="1357" w:type="dxa"/>
            <w:tcBorders>
              <w:top w:val="nil"/>
              <w:left w:val="nil"/>
              <w:bottom w:val="single" w:sz="8" w:space="0" w:color="auto"/>
              <w:right w:val="single" w:sz="8" w:space="0" w:color="auto"/>
            </w:tcBorders>
            <w:shd w:val="clear" w:color="000000" w:fill="FFFFFF"/>
            <w:noWrap/>
            <w:vAlign w:val="center"/>
            <w:hideMark/>
          </w:tcPr>
          <w:p w14:paraId="11B8FB27"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0.93</w:t>
            </w:r>
          </w:p>
        </w:tc>
        <w:tc>
          <w:tcPr>
            <w:tcW w:w="425" w:type="dxa"/>
            <w:tcBorders>
              <w:top w:val="nil"/>
              <w:left w:val="nil"/>
              <w:bottom w:val="single" w:sz="8" w:space="0" w:color="auto"/>
              <w:right w:val="single" w:sz="8" w:space="0" w:color="auto"/>
            </w:tcBorders>
            <w:shd w:val="clear" w:color="000000" w:fill="FFFFFF"/>
            <w:noWrap/>
            <w:vAlign w:val="center"/>
            <w:hideMark/>
          </w:tcPr>
          <w:p w14:paraId="0087B999" w14:textId="77777777" w:rsidR="00BF0DC3" w:rsidRPr="00B17524" w:rsidRDefault="00BF0DC3" w:rsidP="00F803B6">
            <w:pPr>
              <w:spacing w:line="240" w:lineRule="auto"/>
              <w:jc w:val="center"/>
              <w:rPr>
                <w:rFonts w:eastAsia="Times New Roman" w:cs="Calibri"/>
                <w:color w:val="000000"/>
                <w:lang w:eastAsia="en-GB"/>
              </w:rPr>
            </w:pPr>
          </w:p>
        </w:tc>
        <w:tc>
          <w:tcPr>
            <w:tcW w:w="283" w:type="dxa"/>
            <w:tcBorders>
              <w:top w:val="nil"/>
              <w:left w:val="nil"/>
              <w:bottom w:val="single" w:sz="8" w:space="0" w:color="auto"/>
              <w:right w:val="single" w:sz="8" w:space="0" w:color="auto"/>
            </w:tcBorders>
            <w:shd w:val="clear" w:color="000000" w:fill="FFFFFF"/>
            <w:noWrap/>
            <w:vAlign w:val="center"/>
            <w:hideMark/>
          </w:tcPr>
          <w:p w14:paraId="71E7DF6C" w14:textId="77777777" w:rsidR="00BF0DC3" w:rsidRPr="00B17524" w:rsidRDefault="00BF0DC3" w:rsidP="00F803B6">
            <w:pPr>
              <w:spacing w:line="240" w:lineRule="auto"/>
              <w:jc w:val="center"/>
              <w:rPr>
                <w:rFonts w:eastAsia="Times New Roman" w:cs="Calibri"/>
                <w:color w:val="000000"/>
                <w:lang w:eastAsia="en-GB"/>
              </w:rPr>
            </w:pPr>
          </w:p>
        </w:tc>
        <w:tc>
          <w:tcPr>
            <w:tcW w:w="284" w:type="dxa"/>
            <w:tcBorders>
              <w:top w:val="nil"/>
              <w:left w:val="nil"/>
              <w:bottom w:val="single" w:sz="8" w:space="0" w:color="auto"/>
              <w:right w:val="single" w:sz="8" w:space="0" w:color="auto"/>
            </w:tcBorders>
            <w:shd w:val="clear" w:color="000000" w:fill="FFFFFF"/>
            <w:noWrap/>
            <w:vAlign w:val="center"/>
            <w:hideMark/>
          </w:tcPr>
          <w:p w14:paraId="67731EF4" w14:textId="77777777" w:rsidR="00BF0DC3" w:rsidRPr="00B17524" w:rsidRDefault="00BF0DC3" w:rsidP="00F803B6">
            <w:pPr>
              <w:spacing w:line="240" w:lineRule="auto"/>
              <w:jc w:val="center"/>
              <w:rPr>
                <w:rFonts w:eastAsia="Times New Roman" w:cs="Calibri"/>
                <w:color w:val="000000"/>
                <w:lang w:eastAsia="en-GB"/>
              </w:rPr>
            </w:pPr>
          </w:p>
        </w:tc>
        <w:tc>
          <w:tcPr>
            <w:tcW w:w="1417" w:type="dxa"/>
            <w:tcBorders>
              <w:top w:val="nil"/>
              <w:left w:val="nil"/>
              <w:bottom w:val="single" w:sz="8" w:space="0" w:color="auto"/>
              <w:right w:val="nil"/>
            </w:tcBorders>
            <w:shd w:val="clear" w:color="000000" w:fill="FFFFFF"/>
            <w:noWrap/>
            <w:hideMark/>
          </w:tcPr>
          <w:p w14:paraId="46777199" w14:textId="77777777" w:rsidR="00BF0DC3" w:rsidRPr="00F40C66" w:rsidRDefault="00BF0DC3" w:rsidP="00F803B6">
            <w:pPr>
              <w:spacing w:line="240" w:lineRule="auto"/>
              <w:jc w:val="center"/>
              <w:rPr>
                <w:rFonts w:eastAsia="Times New Roman" w:cs="Calibri"/>
                <w:color w:val="000000"/>
                <w:lang w:eastAsia="en-GB"/>
              </w:rPr>
            </w:pPr>
            <w:r w:rsidRPr="00F40C66">
              <w:rPr>
                <w:rFonts w:eastAsia="Times New Roman" w:cs="Calibri"/>
                <w:color w:val="000000"/>
                <w:lang w:eastAsia="en-GB"/>
              </w:rPr>
              <w:t>0.98</w:t>
            </w:r>
          </w:p>
        </w:tc>
      </w:tr>
      <w:tr w:rsidR="00BF0DC3" w:rsidRPr="00F40C66" w14:paraId="4380F511" w14:textId="77777777" w:rsidTr="00687C06">
        <w:trPr>
          <w:trHeight w:val="271"/>
          <w:jc w:val="center"/>
        </w:trPr>
        <w:tc>
          <w:tcPr>
            <w:tcW w:w="1134" w:type="dxa"/>
            <w:tcBorders>
              <w:top w:val="nil"/>
              <w:left w:val="nil"/>
              <w:bottom w:val="single" w:sz="8" w:space="0" w:color="auto"/>
              <w:right w:val="single" w:sz="8" w:space="0" w:color="auto"/>
            </w:tcBorders>
            <w:shd w:val="clear" w:color="auto" w:fill="auto"/>
            <w:noWrap/>
            <w:vAlign w:val="center"/>
            <w:hideMark/>
          </w:tcPr>
          <w:p w14:paraId="18456020" w14:textId="77777777" w:rsidR="00BF0DC3" w:rsidRPr="00B17524" w:rsidRDefault="00BF0DC3" w:rsidP="00F803B6">
            <w:pPr>
              <w:spacing w:line="240" w:lineRule="auto"/>
              <w:jc w:val="center"/>
              <w:rPr>
                <w:rFonts w:eastAsia="Times New Roman" w:cs="Calibri"/>
                <w:color w:val="0F243E"/>
                <w:lang w:eastAsia="en-GB"/>
              </w:rPr>
            </w:pPr>
            <w:r w:rsidRPr="00B17524">
              <w:rPr>
                <w:rFonts w:eastAsia="Times New Roman" w:cs="Calibri"/>
                <w:color w:val="0F243E"/>
                <w:lang w:eastAsia="en-GB"/>
              </w:rPr>
              <w:t>6R</w:t>
            </w:r>
          </w:p>
        </w:tc>
        <w:tc>
          <w:tcPr>
            <w:tcW w:w="1418" w:type="dxa"/>
            <w:tcBorders>
              <w:top w:val="nil"/>
              <w:left w:val="nil"/>
              <w:bottom w:val="single" w:sz="8" w:space="0" w:color="auto"/>
              <w:right w:val="single" w:sz="8" w:space="0" w:color="auto"/>
            </w:tcBorders>
            <w:shd w:val="clear" w:color="auto" w:fill="auto"/>
            <w:noWrap/>
            <w:vAlign w:val="center"/>
            <w:hideMark/>
          </w:tcPr>
          <w:p w14:paraId="38855FB3"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15.46</w:t>
            </w:r>
          </w:p>
        </w:tc>
        <w:tc>
          <w:tcPr>
            <w:tcW w:w="1276" w:type="dxa"/>
            <w:tcBorders>
              <w:top w:val="nil"/>
              <w:left w:val="nil"/>
              <w:bottom w:val="single" w:sz="8" w:space="0" w:color="auto"/>
              <w:right w:val="single" w:sz="8" w:space="0" w:color="auto"/>
            </w:tcBorders>
            <w:shd w:val="clear" w:color="auto" w:fill="auto"/>
            <w:noWrap/>
            <w:vAlign w:val="center"/>
            <w:hideMark/>
          </w:tcPr>
          <w:p w14:paraId="6FB53914" w14:textId="2EE7C7F5" w:rsidR="00BF0DC3" w:rsidRPr="00B17524" w:rsidRDefault="002976C4" w:rsidP="00F803B6">
            <w:pPr>
              <w:spacing w:line="240" w:lineRule="auto"/>
              <w:jc w:val="center"/>
              <w:rPr>
                <w:rFonts w:eastAsia="Times New Roman" w:cs="Calibri"/>
                <w:color w:val="000000"/>
                <w:lang w:eastAsia="en-GB"/>
              </w:rPr>
            </w:pPr>
            <w:r w:rsidRPr="002976C4">
              <w:rPr>
                <w:b/>
                <w:i/>
              </w:rPr>
              <w:t>0.00</w:t>
            </w:r>
          </w:p>
        </w:tc>
        <w:tc>
          <w:tcPr>
            <w:tcW w:w="1478" w:type="dxa"/>
            <w:tcBorders>
              <w:top w:val="nil"/>
              <w:left w:val="nil"/>
              <w:bottom w:val="single" w:sz="8" w:space="0" w:color="auto"/>
              <w:right w:val="single" w:sz="8" w:space="0" w:color="auto"/>
            </w:tcBorders>
            <w:shd w:val="clear" w:color="auto" w:fill="auto"/>
            <w:noWrap/>
            <w:vAlign w:val="center"/>
            <w:hideMark/>
          </w:tcPr>
          <w:p w14:paraId="165BB96B"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13.91</w:t>
            </w:r>
          </w:p>
        </w:tc>
        <w:tc>
          <w:tcPr>
            <w:tcW w:w="1357" w:type="dxa"/>
            <w:tcBorders>
              <w:top w:val="nil"/>
              <w:left w:val="nil"/>
              <w:bottom w:val="single" w:sz="8" w:space="0" w:color="auto"/>
              <w:right w:val="single" w:sz="8" w:space="0" w:color="auto"/>
            </w:tcBorders>
            <w:shd w:val="clear" w:color="000000" w:fill="FFFFFF"/>
            <w:noWrap/>
            <w:vAlign w:val="center"/>
            <w:hideMark/>
          </w:tcPr>
          <w:p w14:paraId="57E4E8CE"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13.91</w:t>
            </w:r>
          </w:p>
        </w:tc>
        <w:tc>
          <w:tcPr>
            <w:tcW w:w="425" w:type="dxa"/>
            <w:tcBorders>
              <w:top w:val="nil"/>
              <w:left w:val="nil"/>
              <w:bottom w:val="single" w:sz="8" w:space="0" w:color="auto"/>
              <w:right w:val="single" w:sz="8" w:space="0" w:color="auto"/>
            </w:tcBorders>
            <w:shd w:val="clear" w:color="000000" w:fill="FFFFFF"/>
            <w:noWrap/>
            <w:vAlign w:val="center"/>
            <w:hideMark/>
          </w:tcPr>
          <w:p w14:paraId="03C403C0" w14:textId="77777777" w:rsidR="00BF0DC3" w:rsidRPr="00B17524" w:rsidRDefault="00BF0DC3" w:rsidP="00F803B6">
            <w:pPr>
              <w:spacing w:line="240" w:lineRule="auto"/>
              <w:jc w:val="center"/>
              <w:rPr>
                <w:rFonts w:eastAsia="Times New Roman" w:cs="Calibri"/>
                <w:color w:val="000000"/>
                <w:lang w:eastAsia="en-GB"/>
              </w:rPr>
            </w:pPr>
          </w:p>
        </w:tc>
        <w:tc>
          <w:tcPr>
            <w:tcW w:w="283" w:type="dxa"/>
            <w:tcBorders>
              <w:top w:val="nil"/>
              <w:left w:val="nil"/>
              <w:bottom w:val="single" w:sz="8" w:space="0" w:color="auto"/>
              <w:right w:val="single" w:sz="8" w:space="0" w:color="auto"/>
            </w:tcBorders>
            <w:shd w:val="clear" w:color="000000" w:fill="FFFFFF"/>
            <w:noWrap/>
            <w:vAlign w:val="center"/>
            <w:hideMark/>
          </w:tcPr>
          <w:p w14:paraId="11D09938" w14:textId="77777777" w:rsidR="00BF0DC3" w:rsidRPr="00B17524" w:rsidRDefault="00BF0DC3" w:rsidP="00F803B6">
            <w:pPr>
              <w:spacing w:line="240" w:lineRule="auto"/>
              <w:jc w:val="center"/>
              <w:rPr>
                <w:rFonts w:eastAsia="Times New Roman" w:cs="Calibri"/>
                <w:color w:val="000000"/>
                <w:lang w:eastAsia="en-GB"/>
              </w:rPr>
            </w:pPr>
          </w:p>
        </w:tc>
        <w:tc>
          <w:tcPr>
            <w:tcW w:w="284" w:type="dxa"/>
            <w:tcBorders>
              <w:top w:val="nil"/>
              <w:left w:val="nil"/>
              <w:bottom w:val="single" w:sz="8" w:space="0" w:color="auto"/>
              <w:right w:val="single" w:sz="8" w:space="0" w:color="auto"/>
            </w:tcBorders>
            <w:shd w:val="clear" w:color="000000" w:fill="FFFFFF"/>
            <w:noWrap/>
            <w:vAlign w:val="center"/>
            <w:hideMark/>
          </w:tcPr>
          <w:p w14:paraId="0A92C33A" w14:textId="77777777" w:rsidR="00BF0DC3" w:rsidRPr="00B17524" w:rsidRDefault="00BF0DC3" w:rsidP="00F803B6">
            <w:pPr>
              <w:spacing w:line="240" w:lineRule="auto"/>
              <w:jc w:val="center"/>
              <w:rPr>
                <w:rFonts w:eastAsia="Times New Roman" w:cs="Calibri"/>
                <w:color w:val="000000"/>
                <w:lang w:eastAsia="en-GB"/>
              </w:rPr>
            </w:pPr>
          </w:p>
        </w:tc>
        <w:tc>
          <w:tcPr>
            <w:tcW w:w="1417" w:type="dxa"/>
            <w:tcBorders>
              <w:top w:val="nil"/>
              <w:left w:val="nil"/>
              <w:bottom w:val="single" w:sz="8" w:space="0" w:color="auto"/>
              <w:right w:val="nil"/>
            </w:tcBorders>
            <w:shd w:val="clear" w:color="000000" w:fill="FFFFFF"/>
            <w:noWrap/>
            <w:hideMark/>
          </w:tcPr>
          <w:p w14:paraId="3B583F4B" w14:textId="77777777" w:rsidR="00BF0DC3" w:rsidRPr="00F40C66" w:rsidRDefault="00BF0DC3" w:rsidP="00F803B6">
            <w:pPr>
              <w:spacing w:line="240" w:lineRule="auto"/>
              <w:jc w:val="center"/>
              <w:rPr>
                <w:rFonts w:eastAsia="Times New Roman" w:cs="Calibri"/>
                <w:color w:val="000000"/>
                <w:lang w:eastAsia="en-GB"/>
              </w:rPr>
            </w:pPr>
            <w:r w:rsidRPr="00F40C66">
              <w:rPr>
                <w:rFonts w:eastAsia="Times New Roman" w:cs="Calibri"/>
                <w:color w:val="000000"/>
                <w:lang w:eastAsia="en-GB"/>
              </w:rPr>
              <w:t>16.91</w:t>
            </w:r>
          </w:p>
        </w:tc>
      </w:tr>
      <w:tr w:rsidR="00BF0DC3" w:rsidRPr="00F40C66" w14:paraId="6E8C7485" w14:textId="77777777" w:rsidTr="00687C06">
        <w:trPr>
          <w:trHeight w:val="271"/>
          <w:jc w:val="center"/>
        </w:trPr>
        <w:tc>
          <w:tcPr>
            <w:tcW w:w="1134" w:type="dxa"/>
            <w:tcBorders>
              <w:top w:val="nil"/>
              <w:left w:val="nil"/>
              <w:bottom w:val="single" w:sz="8" w:space="0" w:color="auto"/>
              <w:right w:val="single" w:sz="8" w:space="0" w:color="auto"/>
            </w:tcBorders>
            <w:shd w:val="clear" w:color="auto" w:fill="auto"/>
            <w:noWrap/>
            <w:vAlign w:val="center"/>
            <w:hideMark/>
          </w:tcPr>
          <w:p w14:paraId="45465854" w14:textId="77777777" w:rsidR="00BF0DC3" w:rsidRPr="00B17524" w:rsidRDefault="00BF0DC3" w:rsidP="00F803B6">
            <w:pPr>
              <w:spacing w:line="240" w:lineRule="auto"/>
              <w:jc w:val="center"/>
              <w:rPr>
                <w:rFonts w:eastAsia="Times New Roman" w:cs="Calibri"/>
                <w:color w:val="0F243E"/>
                <w:lang w:eastAsia="en-GB"/>
              </w:rPr>
            </w:pPr>
            <w:r w:rsidRPr="00B17524">
              <w:rPr>
                <w:rFonts w:eastAsia="Times New Roman" w:cs="Calibri"/>
                <w:color w:val="0F243E"/>
                <w:lang w:eastAsia="en-GB"/>
              </w:rPr>
              <w:t>2L</w:t>
            </w:r>
          </w:p>
        </w:tc>
        <w:tc>
          <w:tcPr>
            <w:tcW w:w="1418" w:type="dxa"/>
            <w:tcBorders>
              <w:top w:val="nil"/>
              <w:left w:val="nil"/>
              <w:bottom w:val="single" w:sz="8" w:space="0" w:color="auto"/>
              <w:right w:val="single" w:sz="8" w:space="0" w:color="auto"/>
            </w:tcBorders>
            <w:shd w:val="clear" w:color="auto" w:fill="auto"/>
            <w:noWrap/>
            <w:vAlign w:val="center"/>
            <w:hideMark/>
          </w:tcPr>
          <w:p w14:paraId="36B76F79"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0.54</w:t>
            </w:r>
          </w:p>
        </w:tc>
        <w:tc>
          <w:tcPr>
            <w:tcW w:w="1276" w:type="dxa"/>
            <w:tcBorders>
              <w:top w:val="nil"/>
              <w:left w:val="nil"/>
              <w:bottom w:val="single" w:sz="8" w:space="0" w:color="auto"/>
              <w:right w:val="single" w:sz="8" w:space="0" w:color="auto"/>
            </w:tcBorders>
            <w:shd w:val="clear" w:color="000000" w:fill="FFFFFF"/>
            <w:noWrap/>
            <w:vAlign w:val="center"/>
            <w:hideMark/>
          </w:tcPr>
          <w:p w14:paraId="363C5072"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0.52</w:t>
            </w:r>
          </w:p>
        </w:tc>
        <w:tc>
          <w:tcPr>
            <w:tcW w:w="1478" w:type="dxa"/>
            <w:tcBorders>
              <w:top w:val="nil"/>
              <w:left w:val="nil"/>
              <w:bottom w:val="single" w:sz="8" w:space="0" w:color="auto"/>
              <w:right w:val="single" w:sz="8" w:space="0" w:color="auto"/>
            </w:tcBorders>
            <w:shd w:val="clear" w:color="000000" w:fill="FFFFFF"/>
            <w:noWrap/>
            <w:vAlign w:val="center"/>
            <w:hideMark/>
          </w:tcPr>
          <w:p w14:paraId="42E6F6F0"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0.52</w:t>
            </w:r>
          </w:p>
        </w:tc>
        <w:tc>
          <w:tcPr>
            <w:tcW w:w="1357" w:type="dxa"/>
            <w:tcBorders>
              <w:top w:val="nil"/>
              <w:left w:val="nil"/>
              <w:bottom w:val="single" w:sz="8" w:space="0" w:color="auto"/>
              <w:right w:val="single" w:sz="8" w:space="0" w:color="auto"/>
            </w:tcBorders>
            <w:shd w:val="clear" w:color="000000" w:fill="FFFFFF"/>
            <w:noWrap/>
            <w:vAlign w:val="center"/>
            <w:hideMark/>
          </w:tcPr>
          <w:p w14:paraId="319C20A4"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0.48</w:t>
            </w:r>
          </w:p>
        </w:tc>
        <w:tc>
          <w:tcPr>
            <w:tcW w:w="425" w:type="dxa"/>
            <w:tcBorders>
              <w:top w:val="nil"/>
              <w:left w:val="nil"/>
              <w:bottom w:val="single" w:sz="8" w:space="0" w:color="auto"/>
              <w:right w:val="single" w:sz="8" w:space="0" w:color="auto"/>
            </w:tcBorders>
            <w:shd w:val="clear" w:color="000000" w:fill="FFFFFF"/>
            <w:noWrap/>
            <w:vAlign w:val="center"/>
            <w:hideMark/>
          </w:tcPr>
          <w:p w14:paraId="4D9D0A0B" w14:textId="77777777" w:rsidR="00BF0DC3" w:rsidRPr="00B17524" w:rsidRDefault="00BF0DC3" w:rsidP="00F803B6">
            <w:pPr>
              <w:spacing w:line="240" w:lineRule="auto"/>
              <w:jc w:val="center"/>
              <w:rPr>
                <w:rFonts w:eastAsia="Times New Roman" w:cs="Calibri"/>
                <w:color w:val="000000"/>
                <w:lang w:eastAsia="en-GB"/>
              </w:rPr>
            </w:pPr>
          </w:p>
        </w:tc>
        <w:tc>
          <w:tcPr>
            <w:tcW w:w="283" w:type="dxa"/>
            <w:tcBorders>
              <w:top w:val="nil"/>
              <w:left w:val="nil"/>
              <w:bottom w:val="single" w:sz="8" w:space="0" w:color="auto"/>
              <w:right w:val="single" w:sz="8" w:space="0" w:color="auto"/>
            </w:tcBorders>
            <w:shd w:val="clear" w:color="000000" w:fill="FFFFFF"/>
            <w:noWrap/>
            <w:vAlign w:val="center"/>
            <w:hideMark/>
          </w:tcPr>
          <w:p w14:paraId="1C97395D" w14:textId="77777777" w:rsidR="00BF0DC3" w:rsidRPr="00B17524" w:rsidRDefault="00BF0DC3" w:rsidP="00F803B6">
            <w:pPr>
              <w:spacing w:line="240" w:lineRule="auto"/>
              <w:jc w:val="center"/>
              <w:rPr>
                <w:rFonts w:eastAsia="Times New Roman" w:cs="Calibri"/>
                <w:color w:val="000000"/>
                <w:lang w:eastAsia="en-GB"/>
              </w:rPr>
            </w:pPr>
          </w:p>
        </w:tc>
        <w:tc>
          <w:tcPr>
            <w:tcW w:w="284" w:type="dxa"/>
            <w:tcBorders>
              <w:top w:val="nil"/>
              <w:left w:val="nil"/>
              <w:bottom w:val="single" w:sz="8" w:space="0" w:color="auto"/>
              <w:right w:val="single" w:sz="8" w:space="0" w:color="auto"/>
            </w:tcBorders>
            <w:shd w:val="clear" w:color="000000" w:fill="FFFFFF"/>
            <w:noWrap/>
            <w:vAlign w:val="center"/>
            <w:hideMark/>
          </w:tcPr>
          <w:p w14:paraId="708077CE" w14:textId="77777777" w:rsidR="00BF0DC3" w:rsidRPr="00B17524" w:rsidRDefault="00BF0DC3" w:rsidP="00F803B6">
            <w:pPr>
              <w:spacing w:line="240" w:lineRule="auto"/>
              <w:jc w:val="center"/>
              <w:rPr>
                <w:rFonts w:eastAsia="Times New Roman" w:cs="Calibri"/>
                <w:color w:val="000000"/>
                <w:lang w:eastAsia="en-GB"/>
              </w:rPr>
            </w:pPr>
          </w:p>
        </w:tc>
        <w:tc>
          <w:tcPr>
            <w:tcW w:w="1417" w:type="dxa"/>
            <w:tcBorders>
              <w:top w:val="nil"/>
              <w:left w:val="nil"/>
              <w:bottom w:val="single" w:sz="8" w:space="0" w:color="auto"/>
              <w:right w:val="nil"/>
            </w:tcBorders>
            <w:shd w:val="clear" w:color="000000" w:fill="FFFFFF"/>
            <w:noWrap/>
            <w:hideMark/>
          </w:tcPr>
          <w:p w14:paraId="0B80FD92" w14:textId="77777777" w:rsidR="00BF0DC3" w:rsidRPr="00F40C66" w:rsidRDefault="00BF0DC3" w:rsidP="00F803B6">
            <w:pPr>
              <w:spacing w:line="240" w:lineRule="auto"/>
              <w:jc w:val="center"/>
              <w:rPr>
                <w:rFonts w:eastAsia="Times New Roman" w:cs="Calibri"/>
                <w:color w:val="000000"/>
                <w:lang w:eastAsia="en-GB"/>
              </w:rPr>
            </w:pPr>
            <w:r w:rsidRPr="00F40C66">
              <w:rPr>
                <w:rFonts w:eastAsia="Times New Roman" w:cs="Calibri"/>
                <w:color w:val="000000"/>
                <w:lang w:eastAsia="en-GB"/>
              </w:rPr>
              <w:t>0.48</w:t>
            </w:r>
          </w:p>
        </w:tc>
      </w:tr>
      <w:tr w:rsidR="00BF0DC3" w:rsidRPr="00F40C66" w14:paraId="426F24D6" w14:textId="77777777" w:rsidTr="00687C06">
        <w:trPr>
          <w:trHeight w:val="271"/>
          <w:jc w:val="center"/>
        </w:trPr>
        <w:tc>
          <w:tcPr>
            <w:tcW w:w="1134" w:type="dxa"/>
            <w:tcBorders>
              <w:top w:val="nil"/>
              <w:left w:val="nil"/>
              <w:bottom w:val="single" w:sz="8" w:space="0" w:color="auto"/>
              <w:right w:val="single" w:sz="8" w:space="0" w:color="auto"/>
            </w:tcBorders>
            <w:shd w:val="clear" w:color="auto" w:fill="auto"/>
            <w:noWrap/>
            <w:vAlign w:val="center"/>
            <w:hideMark/>
          </w:tcPr>
          <w:p w14:paraId="1D5F1226" w14:textId="77777777" w:rsidR="00BF0DC3" w:rsidRPr="00B17524" w:rsidRDefault="00BF0DC3" w:rsidP="00F803B6">
            <w:pPr>
              <w:spacing w:line="240" w:lineRule="auto"/>
              <w:jc w:val="center"/>
              <w:rPr>
                <w:rFonts w:eastAsia="Times New Roman" w:cs="Calibri"/>
                <w:color w:val="0F243E"/>
                <w:lang w:eastAsia="en-GB"/>
              </w:rPr>
            </w:pPr>
            <w:r w:rsidRPr="00B17524">
              <w:rPr>
                <w:rFonts w:eastAsia="Times New Roman" w:cs="Calibri"/>
                <w:color w:val="0F243E"/>
                <w:lang w:eastAsia="en-GB"/>
              </w:rPr>
              <w:t>7R</w:t>
            </w:r>
          </w:p>
        </w:tc>
        <w:tc>
          <w:tcPr>
            <w:tcW w:w="1418" w:type="dxa"/>
            <w:tcBorders>
              <w:top w:val="nil"/>
              <w:left w:val="nil"/>
              <w:bottom w:val="single" w:sz="8" w:space="0" w:color="auto"/>
              <w:right w:val="single" w:sz="8" w:space="0" w:color="auto"/>
            </w:tcBorders>
            <w:shd w:val="clear" w:color="auto" w:fill="auto"/>
            <w:noWrap/>
            <w:vAlign w:val="center"/>
            <w:hideMark/>
          </w:tcPr>
          <w:p w14:paraId="6347EAC8"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7.73</w:t>
            </w:r>
          </w:p>
        </w:tc>
        <w:tc>
          <w:tcPr>
            <w:tcW w:w="1276" w:type="dxa"/>
            <w:tcBorders>
              <w:top w:val="nil"/>
              <w:left w:val="nil"/>
              <w:bottom w:val="single" w:sz="8" w:space="0" w:color="auto"/>
              <w:right w:val="single" w:sz="8" w:space="0" w:color="auto"/>
            </w:tcBorders>
            <w:shd w:val="clear" w:color="000000" w:fill="FFFFFF"/>
            <w:noWrap/>
            <w:vAlign w:val="center"/>
            <w:hideMark/>
          </w:tcPr>
          <w:p w14:paraId="5906F696"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6.96</w:t>
            </w:r>
          </w:p>
        </w:tc>
        <w:tc>
          <w:tcPr>
            <w:tcW w:w="1478" w:type="dxa"/>
            <w:tcBorders>
              <w:top w:val="nil"/>
              <w:left w:val="nil"/>
              <w:bottom w:val="single" w:sz="8" w:space="0" w:color="auto"/>
              <w:right w:val="single" w:sz="8" w:space="0" w:color="auto"/>
            </w:tcBorders>
            <w:shd w:val="clear" w:color="000000" w:fill="FFFFFF"/>
            <w:noWrap/>
            <w:vAlign w:val="center"/>
            <w:hideMark/>
          </w:tcPr>
          <w:p w14:paraId="7B2EC2F6"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6.96</w:t>
            </w:r>
          </w:p>
        </w:tc>
        <w:tc>
          <w:tcPr>
            <w:tcW w:w="1357" w:type="dxa"/>
            <w:tcBorders>
              <w:top w:val="nil"/>
              <w:left w:val="nil"/>
              <w:bottom w:val="single" w:sz="8" w:space="0" w:color="auto"/>
              <w:right w:val="single" w:sz="8" w:space="0" w:color="auto"/>
            </w:tcBorders>
            <w:shd w:val="clear" w:color="000000" w:fill="FFFFFF"/>
            <w:noWrap/>
            <w:vAlign w:val="center"/>
            <w:hideMark/>
          </w:tcPr>
          <w:p w14:paraId="4BFA5BD7"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6.96</w:t>
            </w:r>
          </w:p>
        </w:tc>
        <w:tc>
          <w:tcPr>
            <w:tcW w:w="425" w:type="dxa"/>
            <w:tcBorders>
              <w:top w:val="nil"/>
              <w:left w:val="nil"/>
              <w:bottom w:val="single" w:sz="8" w:space="0" w:color="auto"/>
              <w:right w:val="single" w:sz="8" w:space="0" w:color="auto"/>
            </w:tcBorders>
            <w:shd w:val="clear" w:color="000000" w:fill="FFFFFF"/>
            <w:noWrap/>
            <w:vAlign w:val="center"/>
            <w:hideMark/>
          </w:tcPr>
          <w:p w14:paraId="5EA22656" w14:textId="77777777" w:rsidR="00BF0DC3" w:rsidRPr="00B17524" w:rsidRDefault="00BF0DC3" w:rsidP="00F803B6">
            <w:pPr>
              <w:spacing w:line="240" w:lineRule="auto"/>
              <w:jc w:val="center"/>
              <w:rPr>
                <w:rFonts w:eastAsia="Times New Roman" w:cs="Calibri"/>
                <w:color w:val="000000"/>
                <w:lang w:eastAsia="en-GB"/>
              </w:rPr>
            </w:pPr>
          </w:p>
        </w:tc>
        <w:tc>
          <w:tcPr>
            <w:tcW w:w="283" w:type="dxa"/>
            <w:tcBorders>
              <w:top w:val="nil"/>
              <w:left w:val="nil"/>
              <w:bottom w:val="single" w:sz="8" w:space="0" w:color="auto"/>
              <w:right w:val="single" w:sz="8" w:space="0" w:color="auto"/>
            </w:tcBorders>
            <w:shd w:val="clear" w:color="000000" w:fill="FFFFFF"/>
            <w:noWrap/>
            <w:vAlign w:val="center"/>
            <w:hideMark/>
          </w:tcPr>
          <w:p w14:paraId="0DA5AC47" w14:textId="77777777" w:rsidR="00BF0DC3" w:rsidRPr="00B17524" w:rsidRDefault="00BF0DC3" w:rsidP="00F803B6">
            <w:pPr>
              <w:spacing w:line="240" w:lineRule="auto"/>
              <w:jc w:val="center"/>
              <w:rPr>
                <w:rFonts w:eastAsia="Times New Roman" w:cs="Calibri"/>
                <w:color w:val="000000"/>
                <w:lang w:eastAsia="en-GB"/>
              </w:rPr>
            </w:pPr>
          </w:p>
        </w:tc>
        <w:tc>
          <w:tcPr>
            <w:tcW w:w="284" w:type="dxa"/>
            <w:tcBorders>
              <w:top w:val="nil"/>
              <w:left w:val="nil"/>
              <w:bottom w:val="single" w:sz="8" w:space="0" w:color="auto"/>
              <w:right w:val="single" w:sz="8" w:space="0" w:color="auto"/>
            </w:tcBorders>
            <w:shd w:val="clear" w:color="000000" w:fill="FFFFFF"/>
            <w:noWrap/>
            <w:vAlign w:val="center"/>
            <w:hideMark/>
          </w:tcPr>
          <w:p w14:paraId="27CEDD03" w14:textId="77777777" w:rsidR="00BF0DC3" w:rsidRPr="00B17524" w:rsidRDefault="00BF0DC3" w:rsidP="00F803B6">
            <w:pPr>
              <w:spacing w:line="240" w:lineRule="auto"/>
              <w:jc w:val="center"/>
              <w:rPr>
                <w:rFonts w:eastAsia="Times New Roman" w:cs="Calibri"/>
                <w:color w:val="000000"/>
                <w:lang w:eastAsia="en-GB"/>
              </w:rPr>
            </w:pPr>
          </w:p>
        </w:tc>
        <w:tc>
          <w:tcPr>
            <w:tcW w:w="1417" w:type="dxa"/>
            <w:tcBorders>
              <w:top w:val="nil"/>
              <w:left w:val="nil"/>
              <w:bottom w:val="single" w:sz="8" w:space="0" w:color="auto"/>
              <w:right w:val="nil"/>
            </w:tcBorders>
            <w:shd w:val="clear" w:color="000000" w:fill="FFFFFF"/>
            <w:noWrap/>
            <w:hideMark/>
          </w:tcPr>
          <w:p w14:paraId="46017EED" w14:textId="77777777" w:rsidR="00BF0DC3" w:rsidRPr="00F40C66" w:rsidRDefault="00BF0DC3" w:rsidP="00F803B6">
            <w:pPr>
              <w:spacing w:line="240" w:lineRule="auto"/>
              <w:jc w:val="center"/>
              <w:rPr>
                <w:rFonts w:eastAsia="Times New Roman" w:cs="Calibri"/>
                <w:color w:val="000000"/>
                <w:lang w:eastAsia="en-GB"/>
              </w:rPr>
            </w:pPr>
            <w:r w:rsidRPr="00F40C66">
              <w:rPr>
                <w:rFonts w:eastAsia="Times New Roman" w:cs="Calibri"/>
                <w:color w:val="000000"/>
                <w:lang w:eastAsia="en-GB"/>
              </w:rPr>
              <w:t>7.08</w:t>
            </w:r>
          </w:p>
        </w:tc>
      </w:tr>
      <w:tr w:rsidR="00BF0DC3" w:rsidRPr="00F40C66" w14:paraId="20A44742" w14:textId="77777777" w:rsidTr="00687C06">
        <w:trPr>
          <w:trHeight w:val="271"/>
          <w:jc w:val="center"/>
        </w:trPr>
        <w:tc>
          <w:tcPr>
            <w:tcW w:w="1134" w:type="dxa"/>
            <w:tcBorders>
              <w:top w:val="nil"/>
              <w:left w:val="nil"/>
              <w:bottom w:val="single" w:sz="8" w:space="0" w:color="auto"/>
              <w:right w:val="single" w:sz="8" w:space="0" w:color="auto"/>
            </w:tcBorders>
            <w:shd w:val="clear" w:color="auto" w:fill="auto"/>
            <w:noWrap/>
            <w:vAlign w:val="center"/>
            <w:hideMark/>
          </w:tcPr>
          <w:p w14:paraId="3CE4FE4F" w14:textId="77777777" w:rsidR="00BF0DC3" w:rsidRPr="00B17524" w:rsidRDefault="00BF0DC3" w:rsidP="00F803B6">
            <w:pPr>
              <w:spacing w:line="240" w:lineRule="auto"/>
              <w:jc w:val="center"/>
              <w:rPr>
                <w:rFonts w:eastAsia="Times New Roman" w:cs="Calibri"/>
                <w:color w:val="0F243E"/>
                <w:lang w:eastAsia="en-GB"/>
              </w:rPr>
            </w:pPr>
            <w:r w:rsidRPr="00B17524">
              <w:rPr>
                <w:rFonts w:eastAsia="Times New Roman" w:cs="Calibri"/>
                <w:color w:val="0F243E"/>
                <w:lang w:eastAsia="en-GB"/>
              </w:rPr>
              <w:t>3L</w:t>
            </w:r>
          </w:p>
        </w:tc>
        <w:tc>
          <w:tcPr>
            <w:tcW w:w="1418" w:type="dxa"/>
            <w:tcBorders>
              <w:top w:val="nil"/>
              <w:left w:val="nil"/>
              <w:bottom w:val="single" w:sz="8" w:space="0" w:color="auto"/>
              <w:right w:val="single" w:sz="8" w:space="0" w:color="auto"/>
            </w:tcBorders>
            <w:shd w:val="clear" w:color="auto" w:fill="auto"/>
            <w:noWrap/>
            <w:vAlign w:val="center"/>
            <w:hideMark/>
          </w:tcPr>
          <w:p w14:paraId="37FCEB00"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0.28</w:t>
            </w:r>
          </w:p>
        </w:tc>
        <w:tc>
          <w:tcPr>
            <w:tcW w:w="1276" w:type="dxa"/>
            <w:tcBorders>
              <w:top w:val="nil"/>
              <w:left w:val="nil"/>
              <w:bottom w:val="single" w:sz="8" w:space="0" w:color="auto"/>
              <w:right w:val="single" w:sz="8" w:space="0" w:color="auto"/>
            </w:tcBorders>
            <w:shd w:val="clear" w:color="000000" w:fill="FFFFFF"/>
            <w:noWrap/>
            <w:vAlign w:val="center"/>
            <w:hideMark/>
          </w:tcPr>
          <w:p w14:paraId="7CD031B8"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0.25</w:t>
            </w:r>
          </w:p>
        </w:tc>
        <w:tc>
          <w:tcPr>
            <w:tcW w:w="1478" w:type="dxa"/>
            <w:tcBorders>
              <w:top w:val="nil"/>
              <w:left w:val="nil"/>
              <w:bottom w:val="single" w:sz="8" w:space="0" w:color="auto"/>
              <w:right w:val="single" w:sz="8" w:space="0" w:color="auto"/>
            </w:tcBorders>
            <w:shd w:val="clear" w:color="000000" w:fill="FFFFFF"/>
            <w:noWrap/>
            <w:vAlign w:val="center"/>
            <w:hideMark/>
          </w:tcPr>
          <w:p w14:paraId="5A104E10"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0.25</w:t>
            </w:r>
          </w:p>
        </w:tc>
        <w:tc>
          <w:tcPr>
            <w:tcW w:w="1357" w:type="dxa"/>
            <w:tcBorders>
              <w:top w:val="nil"/>
              <w:left w:val="nil"/>
              <w:bottom w:val="single" w:sz="8" w:space="0" w:color="auto"/>
              <w:right w:val="single" w:sz="8" w:space="0" w:color="auto"/>
            </w:tcBorders>
            <w:shd w:val="clear" w:color="000000" w:fill="FFFFFF"/>
            <w:noWrap/>
            <w:vAlign w:val="center"/>
            <w:hideMark/>
          </w:tcPr>
          <w:p w14:paraId="3E8F9D25" w14:textId="2BF39970" w:rsidR="00BF0DC3" w:rsidRPr="00B17524" w:rsidRDefault="002976C4" w:rsidP="00F803B6">
            <w:pPr>
              <w:spacing w:line="240" w:lineRule="auto"/>
              <w:jc w:val="center"/>
              <w:rPr>
                <w:rFonts w:eastAsia="Times New Roman" w:cs="Calibri"/>
                <w:color w:val="000000"/>
                <w:lang w:eastAsia="en-GB"/>
              </w:rPr>
            </w:pPr>
            <w:r w:rsidRPr="002976C4">
              <w:rPr>
                <w:b/>
                <w:i/>
              </w:rPr>
              <w:t>0.00</w:t>
            </w:r>
          </w:p>
        </w:tc>
        <w:tc>
          <w:tcPr>
            <w:tcW w:w="425" w:type="dxa"/>
            <w:tcBorders>
              <w:top w:val="nil"/>
              <w:left w:val="nil"/>
              <w:bottom w:val="single" w:sz="8" w:space="0" w:color="auto"/>
              <w:right w:val="single" w:sz="8" w:space="0" w:color="auto"/>
            </w:tcBorders>
            <w:shd w:val="clear" w:color="000000" w:fill="FFFFFF"/>
            <w:noWrap/>
            <w:vAlign w:val="center"/>
            <w:hideMark/>
          </w:tcPr>
          <w:p w14:paraId="268C6C69" w14:textId="77777777" w:rsidR="00BF0DC3" w:rsidRPr="00B17524" w:rsidRDefault="00BF0DC3" w:rsidP="00F803B6">
            <w:pPr>
              <w:spacing w:line="240" w:lineRule="auto"/>
              <w:jc w:val="center"/>
              <w:rPr>
                <w:rFonts w:eastAsia="Times New Roman" w:cs="Calibri"/>
                <w:color w:val="000000"/>
                <w:lang w:eastAsia="en-GB"/>
              </w:rPr>
            </w:pPr>
          </w:p>
        </w:tc>
        <w:tc>
          <w:tcPr>
            <w:tcW w:w="283" w:type="dxa"/>
            <w:tcBorders>
              <w:top w:val="nil"/>
              <w:left w:val="nil"/>
              <w:bottom w:val="single" w:sz="8" w:space="0" w:color="auto"/>
              <w:right w:val="single" w:sz="8" w:space="0" w:color="auto"/>
            </w:tcBorders>
            <w:shd w:val="clear" w:color="000000" w:fill="FFFFFF"/>
            <w:noWrap/>
            <w:vAlign w:val="center"/>
            <w:hideMark/>
          </w:tcPr>
          <w:p w14:paraId="7427B50F" w14:textId="77777777" w:rsidR="00BF0DC3" w:rsidRPr="00B17524" w:rsidRDefault="00BF0DC3" w:rsidP="00F803B6">
            <w:pPr>
              <w:spacing w:line="240" w:lineRule="auto"/>
              <w:jc w:val="center"/>
              <w:rPr>
                <w:rFonts w:eastAsia="Times New Roman" w:cs="Calibri"/>
                <w:color w:val="000000"/>
                <w:lang w:eastAsia="en-GB"/>
              </w:rPr>
            </w:pPr>
          </w:p>
        </w:tc>
        <w:tc>
          <w:tcPr>
            <w:tcW w:w="284" w:type="dxa"/>
            <w:tcBorders>
              <w:top w:val="nil"/>
              <w:left w:val="nil"/>
              <w:bottom w:val="single" w:sz="8" w:space="0" w:color="auto"/>
              <w:right w:val="single" w:sz="8" w:space="0" w:color="auto"/>
            </w:tcBorders>
            <w:shd w:val="clear" w:color="000000" w:fill="FFFFFF"/>
            <w:noWrap/>
            <w:vAlign w:val="center"/>
            <w:hideMark/>
          </w:tcPr>
          <w:p w14:paraId="3259F424" w14:textId="77777777" w:rsidR="00BF0DC3" w:rsidRPr="00B17524" w:rsidRDefault="00BF0DC3" w:rsidP="00F803B6">
            <w:pPr>
              <w:spacing w:line="240" w:lineRule="auto"/>
              <w:jc w:val="center"/>
              <w:rPr>
                <w:rFonts w:eastAsia="Times New Roman" w:cs="Calibri"/>
                <w:color w:val="000000"/>
                <w:lang w:eastAsia="en-GB"/>
              </w:rPr>
            </w:pPr>
          </w:p>
        </w:tc>
        <w:tc>
          <w:tcPr>
            <w:tcW w:w="1417" w:type="dxa"/>
            <w:tcBorders>
              <w:top w:val="nil"/>
              <w:left w:val="nil"/>
              <w:bottom w:val="single" w:sz="8" w:space="0" w:color="auto"/>
              <w:right w:val="nil"/>
            </w:tcBorders>
            <w:shd w:val="clear" w:color="000000" w:fill="FFFFFF"/>
            <w:noWrap/>
            <w:hideMark/>
          </w:tcPr>
          <w:p w14:paraId="3FF7CDF0" w14:textId="77777777" w:rsidR="00BF0DC3" w:rsidRPr="00F40C66" w:rsidRDefault="00BF0DC3" w:rsidP="00F803B6">
            <w:pPr>
              <w:spacing w:line="240" w:lineRule="auto"/>
              <w:jc w:val="center"/>
              <w:rPr>
                <w:rFonts w:eastAsia="Times New Roman" w:cs="Calibri"/>
                <w:color w:val="000000"/>
                <w:lang w:eastAsia="en-GB"/>
              </w:rPr>
            </w:pPr>
            <w:r w:rsidRPr="00F40C66">
              <w:rPr>
                <w:rFonts w:eastAsia="Times New Roman" w:cs="Calibri"/>
                <w:color w:val="000000"/>
                <w:lang w:eastAsia="en-GB"/>
              </w:rPr>
              <w:t>0.29</w:t>
            </w:r>
          </w:p>
        </w:tc>
      </w:tr>
      <w:tr w:rsidR="00BF0DC3" w:rsidRPr="00F40C66" w14:paraId="7D066F7A" w14:textId="77777777" w:rsidTr="00687C06">
        <w:trPr>
          <w:trHeight w:val="271"/>
          <w:jc w:val="center"/>
        </w:trPr>
        <w:tc>
          <w:tcPr>
            <w:tcW w:w="1134" w:type="dxa"/>
            <w:tcBorders>
              <w:top w:val="nil"/>
              <w:left w:val="nil"/>
              <w:bottom w:val="single" w:sz="8" w:space="0" w:color="auto"/>
              <w:right w:val="single" w:sz="8" w:space="0" w:color="auto"/>
            </w:tcBorders>
            <w:shd w:val="clear" w:color="auto" w:fill="auto"/>
            <w:noWrap/>
            <w:vAlign w:val="center"/>
            <w:hideMark/>
          </w:tcPr>
          <w:p w14:paraId="594E6500" w14:textId="77777777" w:rsidR="00BF0DC3" w:rsidRPr="00B17524" w:rsidRDefault="00BF0DC3" w:rsidP="00F803B6">
            <w:pPr>
              <w:spacing w:line="240" w:lineRule="auto"/>
              <w:jc w:val="center"/>
              <w:rPr>
                <w:rFonts w:eastAsia="Times New Roman" w:cs="Calibri"/>
                <w:color w:val="0F243E"/>
                <w:lang w:eastAsia="en-GB"/>
              </w:rPr>
            </w:pPr>
            <w:r w:rsidRPr="00B17524">
              <w:rPr>
                <w:rFonts w:eastAsia="Times New Roman" w:cs="Calibri"/>
                <w:color w:val="0F243E"/>
                <w:lang w:eastAsia="en-GB"/>
              </w:rPr>
              <w:t>4L</w:t>
            </w:r>
          </w:p>
        </w:tc>
        <w:tc>
          <w:tcPr>
            <w:tcW w:w="1418" w:type="dxa"/>
            <w:tcBorders>
              <w:top w:val="nil"/>
              <w:left w:val="nil"/>
              <w:bottom w:val="single" w:sz="8" w:space="0" w:color="auto"/>
              <w:right w:val="single" w:sz="8" w:space="0" w:color="auto"/>
            </w:tcBorders>
            <w:shd w:val="clear" w:color="auto" w:fill="auto"/>
            <w:noWrap/>
            <w:vAlign w:val="center"/>
            <w:hideMark/>
          </w:tcPr>
          <w:p w14:paraId="2F85896B"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0.25</w:t>
            </w:r>
          </w:p>
        </w:tc>
        <w:tc>
          <w:tcPr>
            <w:tcW w:w="1276" w:type="dxa"/>
            <w:tcBorders>
              <w:top w:val="nil"/>
              <w:left w:val="nil"/>
              <w:bottom w:val="single" w:sz="8" w:space="0" w:color="auto"/>
              <w:right w:val="single" w:sz="8" w:space="0" w:color="auto"/>
            </w:tcBorders>
            <w:shd w:val="clear" w:color="000000" w:fill="FFFFFF"/>
            <w:noWrap/>
            <w:vAlign w:val="center"/>
            <w:hideMark/>
          </w:tcPr>
          <w:p w14:paraId="30F58E3C"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0.23</w:t>
            </w:r>
          </w:p>
        </w:tc>
        <w:tc>
          <w:tcPr>
            <w:tcW w:w="1478" w:type="dxa"/>
            <w:tcBorders>
              <w:top w:val="nil"/>
              <w:left w:val="nil"/>
              <w:bottom w:val="single" w:sz="8" w:space="0" w:color="auto"/>
              <w:right w:val="single" w:sz="8" w:space="0" w:color="auto"/>
            </w:tcBorders>
            <w:shd w:val="clear" w:color="000000" w:fill="FFFFFF"/>
            <w:noWrap/>
            <w:vAlign w:val="center"/>
            <w:hideMark/>
          </w:tcPr>
          <w:p w14:paraId="575E6EC2"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0.23</w:t>
            </w:r>
          </w:p>
        </w:tc>
        <w:tc>
          <w:tcPr>
            <w:tcW w:w="1357" w:type="dxa"/>
            <w:tcBorders>
              <w:top w:val="nil"/>
              <w:left w:val="nil"/>
              <w:bottom w:val="single" w:sz="8" w:space="0" w:color="auto"/>
              <w:right w:val="single" w:sz="8" w:space="0" w:color="auto"/>
            </w:tcBorders>
            <w:shd w:val="clear" w:color="000000" w:fill="FFFFFF"/>
            <w:noWrap/>
            <w:vAlign w:val="center"/>
            <w:hideMark/>
          </w:tcPr>
          <w:p w14:paraId="5CCBF5F2" w14:textId="59E6D05E" w:rsidR="00BF0DC3" w:rsidRPr="00B17524" w:rsidRDefault="002976C4" w:rsidP="00F803B6">
            <w:pPr>
              <w:spacing w:line="240" w:lineRule="auto"/>
              <w:jc w:val="center"/>
              <w:rPr>
                <w:rFonts w:eastAsia="Times New Roman" w:cs="Calibri"/>
                <w:color w:val="000000"/>
                <w:lang w:eastAsia="en-GB"/>
              </w:rPr>
            </w:pPr>
            <w:r w:rsidRPr="002976C4">
              <w:rPr>
                <w:b/>
                <w:i/>
              </w:rPr>
              <w:t>0.00</w:t>
            </w:r>
          </w:p>
        </w:tc>
        <w:tc>
          <w:tcPr>
            <w:tcW w:w="425" w:type="dxa"/>
            <w:tcBorders>
              <w:top w:val="nil"/>
              <w:left w:val="nil"/>
              <w:bottom w:val="single" w:sz="8" w:space="0" w:color="auto"/>
              <w:right w:val="single" w:sz="8" w:space="0" w:color="auto"/>
            </w:tcBorders>
            <w:shd w:val="clear" w:color="000000" w:fill="FFFFFF"/>
            <w:noWrap/>
            <w:vAlign w:val="center"/>
            <w:hideMark/>
          </w:tcPr>
          <w:p w14:paraId="17A72D38" w14:textId="77777777" w:rsidR="00BF0DC3" w:rsidRPr="00B17524" w:rsidRDefault="00BF0DC3" w:rsidP="00F803B6">
            <w:pPr>
              <w:spacing w:line="240" w:lineRule="auto"/>
              <w:jc w:val="center"/>
              <w:rPr>
                <w:rFonts w:eastAsia="Times New Roman" w:cs="Calibri"/>
                <w:color w:val="000000"/>
                <w:lang w:eastAsia="en-GB"/>
              </w:rPr>
            </w:pPr>
          </w:p>
        </w:tc>
        <w:tc>
          <w:tcPr>
            <w:tcW w:w="283" w:type="dxa"/>
            <w:tcBorders>
              <w:top w:val="nil"/>
              <w:left w:val="nil"/>
              <w:bottom w:val="single" w:sz="8" w:space="0" w:color="auto"/>
              <w:right w:val="single" w:sz="8" w:space="0" w:color="auto"/>
            </w:tcBorders>
            <w:shd w:val="clear" w:color="000000" w:fill="FFFFFF"/>
            <w:noWrap/>
            <w:vAlign w:val="center"/>
            <w:hideMark/>
          </w:tcPr>
          <w:p w14:paraId="037E6AD4" w14:textId="77777777" w:rsidR="00BF0DC3" w:rsidRPr="00B17524" w:rsidRDefault="00BF0DC3" w:rsidP="00F803B6">
            <w:pPr>
              <w:spacing w:line="240" w:lineRule="auto"/>
              <w:jc w:val="center"/>
              <w:rPr>
                <w:rFonts w:eastAsia="Times New Roman" w:cs="Calibri"/>
                <w:color w:val="000000"/>
                <w:lang w:eastAsia="en-GB"/>
              </w:rPr>
            </w:pPr>
          </w:p>
        </w:tc>
        <w:tc>
          <w:tcPr>
            <w:tcW w:w="284" w:type="dxa"/>
            <w:tcBorders>
              <w:top w:val="nil"/>
              <w:left w:val="nil"/>
              <w:bottom w:val="single" w:sz="8" w:space="0" w:color="auto"/>
              <w:right w:val="single" w:sz="8" w:space="0" w:color="auto"/>
            </w:tcBorders>
            <w:shd w:val="clear" w:color="000000" w:fill="FFFFFF"/>
            <w:noWrap/>
            <w:vAlign w:val="center"/>
            <w:hideMark/>
          </w:tcPr>
          <w:p w14:paraId="23D5044F" w14:textId="77777777" w:rsidR="00BF0DC3" w:rsidRPr="00B17524" w:rsidRDefault="00BF0DC3" w:rsidP="00F803B6">
            <w:pPr>
              <w:spacing w:line="240" w:lineRule="auto"/>
              <w:jc w:val="center"/>
              <w:rPr>
                <w:rFonts w:eastAsia="Times New Roman" w:cs="Calibri"/>
                <w:color w:val="000000"/>
                <w:lang w:eastAsia="en-GB"/>
              </w:rPr>
            </w:pPr>
          </w:p>
        </w:tc>
        <w:tc>
          <w:tcPr>
            <w:tcW w:w="1417" w:type="dxa"/>
            <w:tcBorders>
              <w:top w:val="nil"/>
              <w:left w:val="nil"/>
              <w:bottom w:val="single" w:sz="8" w:space="0" w:color="auto"/>
              <w:right w:val="nil"/>
            </w:tcBorders>
            <w:shd w:val="clear" w:color="000000" w:fill="FFFFFF"/>
            <w:noWrap/>
            <w:hideMark/>
          </w:tcPr>
          <w:p w14:paraId="3E131481" w14:textId="77777777" w:rsidR="00BF0DC3" w:rsidRPr="00F40C66" w:rsidRDefault="00BF0DC3" w:rsidP="00F803B6">
            <w:pPr>
              <w:spacing w:line="240" w:lineRule="auto"/>
              <w:jc w:val="center"/>
              <w:rPr>
                <w:rFonts w:eastAsia="Times New Roman" w:cs="Calibri"/>
                <w:color w:val="000000"/>
                <w:lang w:eastAsia="en-GB"/>
              </w:rPr>
            </w:pPr>
            <w:r w:rsidRPr="00F40C66">
              <w:rPr>
                <w:rFonts w:eastAsia="Times New Roman" w:cs="Calibri"/>
                <w:color w:val="000000"/>
                <w:lang w:eastAsia="en-GB"/>
              </w:rPr>
              <w:t>0.23</w:t>
            </w:r>
          </w:p>
        </w:tc>
      </w:tr>
      <w:tr w:rsidR="00BF0DC3" w:rsidRPr="00F40C66" w14:paraId="57DB91DD" w14:textId="77777777" w:rsidTr="00687C06">
        <w:trPr>
          <w:trHeight w:val="271"/>
          <w:jc w:val="center"/>
        </w:trPr>
        <w:tc>
          <w:tcPr>
            <w:tcW w:w="1134" w:type="dxa"/>
            <w:tcBorders>
              <w:top w:val="nil"/>
              <w:left w:val="nil"/>
              <w:bottom w:val="single" w:sz="8" w:space="0" w:color="auto"/>
              <w:right w:val="single" w:sz="8" w:space="0" w:color="auto"/>
            </w:tcBorders>
            <w:shd w:val="clear" w:color="auto" w:fill="auto"/>
            <w:noWrap/>
            <w:vAlign w:val="center"/>
            <w:hideMark/>
          </w:tcPr>
          <w:p w14:paraId="7AEF9A9F" w14:textId="77777777" w:rsidR="00BF0DC3" w:rsidRPr="00B17524" w:rsidRDefault="00BF0DC3" w:rsidP="00F803B6">
            <w:pPr>
              <w:spacing w:line="240" w:lineRule="auto"/>
              <w:jc w:val="center"/>
              <w:rPr>
                <w:rFonts w:eastAsia="Times New Roman" w:cs="Calibri"/>
                <w:color w:val="0F243E"/>
                <w:lang w:eastAsia="en-GB"/>
              </w:rPr>
            </w:pPr>
            <w:r w:rsidRPr="00B17524">
              <w:rPr>
                <w:rFonts w:eastAsia="Times New Roman" w:cs="Calibri"/>
                <w:color w:val="0F243E"/>
                <w:lang w:eastAsia="en-GB"/>
              </w:rPr>
              <w:t>8R</w:t>
            </w:r>
          </w:p>
        </w:tc>
        <w:tc>
          <w:tcPr>
            <w:tcW w:w="1418" w:type="dxa"/>
            <w:tcBorders>
              <w:top w:val="nil"/>
              <w:left w:val="nil"/>
              <w:bottom w:val="single" w:sz="8" w:space="0" w:color="auto"/>
              <w:right w:val="single" w:sz="8" w:space="0" w:color="auto"/>
            </w:tcBorders>
            <w:shd w:val="clear" w:color="auto" w:fill="auto"/>
            <w:noWrap/>
            <w:vAlign w:val="center"/>
            <w:hideMark/>
          </w:tcPr>
          <w:p w14:paraId="550BB6FA"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0.68</w:t>
            </w:r>
          </w:p>
        </w:tc>
        <w:tc>
          <w:tcPr>
            <w:tcW w:w="1276" w:type="dxa"/>
            <w:tcBorders>
              <w:top w:val="nil"/>
              <w:left w:val="nil"/>
              <w:bottom w:val="single" w:sz="8" w:space="0" w:color="auto"/>
              <w:right w:val="single" w:sz="8" w:space="0" w:color="auto"/>
            </w:tcBorders>
            <w:shd w:val="clear" w:color="000000" w:fill="FFFFFF"/>
            <w:noWrap/>
            <w:vAlign w:val="center"/>
            <w:hideMark/>
          </w:tcPr>
          <w:p w14:paraId="3D778058"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0.75</w:t>
            </w:r>
          </w:p>
        </w:tc>
        <w:tc>
          <w:tcPr>
            <w:tcW w:w="1478" w:type="dxa"/>
            <w:tcBorders>
              <w:top w:val="nil"/>
              <w:left w:val="nil"/>
              <w:bottom w:val="single" w:sz="8" w:space="0" w:color="auto"/>
              <w:right w:val="single" w:sz="8" w:space="0" w:color="auto"/>
            </w:tcBorders>
            <w:shd w:val="clear" w:color="000000" w:fill="FFFFFF"/>
            <w:noWrap/>
            <w:vAlign w:val="center"/>
            <w:hideMark/>
          </w:tcPr>
          <w:p w14:paraId="2C837C8C"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0.75</w:t>
            </w:r>
          </w:p>
        </w:tc>
        <w:tc>
          <w:tcPr>
            <w:tcW w:w="1357" w:type="dxa"/>
            <w:tcBorders>
              <w:top w:val="nil"/>
              <w:left w:val="nil"/>
              <w:bottom w:val="single" w:sz="8" w:space="0" w:color="auto"/>
              <w:right w:val="single" w:sz="8" w:space="0" w:color="auto"/>
            </w:tcBorders>
            <w:shd w:val="clear" w:color="000000" w:fill="FFFFFF"/>
            <w:noWrap/>
            <w:vAlign w:val="center"/>
            <w:hideMark/>
          </w:tcPr>
          <w:p w14:paraId="4B4DD2C3"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0.66</w:t>
            </w:r>
          </w:p>
        </w:tc>
        <w:tc>
          <w:tcPr>
            <w:tcW w:w="425" w:type="dxa"/>
            <w:tcBorders>
              <w:top w:val="nil"/>
              <w:left w:val="nil"/>
              <w:bottom w:val="single" w:sz="8" w:space="0" w:color="auto"/>
              <w:right w:val="single" w:sz="8" w:space="0" w:color="auto"/>
            </w:tcBorders>
            <w:shd w:val="clear" w:color="000000" w:fill="FFFFFF"/>
            <w:noWrap/>
            <w:vAlign w:val="center"/>
            <w:hideMark/>
          </w:tcPr>
          <w:p w14:paraId="039B5CC2" w14:textId="77777777" w:rsidR="00BF0DC3" w:rsidRPr="00B17524" w:rsidRDefault="00BF0DC3" w:rsidP="00F803B6">
            <w:pPr>
              <w:spacing w:line="240" w:lineRule="auto"/>
              <w:jc w:val="center"/>
              <w:rPr>
                <w:rFonts w:eastAsia="Times New Roman" w:cs="Calibri"/>
                <w:color w:val="000000"/>
                <w:lang w:eastAsia="en-GB"/>
              </w:rPr>
            </w:pPr>
          </w:p>
        </w:tc>
        <w:tc>
          <w:tcPr>
            <w:tcW w:w="283" w:type="dxa"/>
            <w:tcBorders>
              <w:top w:val="nil"/>
              <w:left w:val="nil"/>
              <w:bottom w:val="single" w:sz="8" w:space="0" w:color="auto"/>
              <w:right w:val="single" w:sz="8" w:space="0" w:color="auto"/>
            </w:tcBorders>
            <w:shd w:val="clear" w:color="000000" w:fill="FFFFFF"/>
            <w:noWrap/>
            <w:vAlign w:val="center"/>
            <w:hideMark/>
          </w:tcPr>
          <w:p w14:paraId="7A4230C0" w14:textId="77777777" w:rsidR="00BF0DC3" w:rsidRPr="00B17524" w:rsidRDefault="00BF0DC3" w:rsidP="00F803B6">
            <w:pPr>
              <w:spacing w:line="240" w:lineRule="auto"/>
              <w:jc w:val="center"/>
              <w:rPr>
                <w:rFonts w:eastAsia="Times New Roman" w:cs="Calibri"/>
                <w:color w:val="000000"/>
                <w:lang w:eastAsia="en-GB"/>
              </w:rPr>
            </w:pPr>
          </w:p>
        </w:tc>
        <w:tc>
          <w:tcPr>
            <w:tcW w:w="284" w:type="dxa"/>
            <w:tcBorders>
              <w:top w:val="nil"/>
              <w:left w:val="nil"/>
              <w:bottom w:val="single" w:sz="8" w:space="0" w:color="auto"/>
              <w:right w:val="single" w:sz="8" w:space="0" w:color="auto"/>
            </w:tcBorders>
            <w:shd w:val="clear" w:color="000000" w:fill="FFFFFF"/>
            <w:noWrap/>
            <w:vAlign w:val="center"/>
            <w:hideMark/>
          </w:tcPr>
          <w:p w14:paraId="58553161" w14:textId="77777777" w:rsidR="00BF0DC3" w:rsidRPr="00B17524" w:rsidRDefault="00BF0DC3" w:rsidP="00F803B6">
            <w:pPr>
              <w:spacing w:line="240" w:lineRule="auto"/>
              <w:jc w:val="center"/>
              <w:rPr>
                <w:rFonts w:eastAsia="Times New Roman" w:cs="Calibri"/>
                <w:color w:val="000000"/>
                <w:lang w:eastAsia="en-GB"/>
              </w:rPr>
            </w:pPr>
          </w:p>
        </w:tc>
        <w:tc>
          <w:tcPr>
            <w:tcW w:w="1417" w:type="dxa"/>
            <w:tcBorders>
              <w:top w:val="nil"/>
              <w:left w:val="nil"/>
              <w:bottom w:val="single" w:sz="8" w:space="0" w:color="auto"/>
              <w:right w:val="nil"/>
            </w:tcBorders>
            <w:shd w:val="clear" w:color="000000" w:fill="FFFFFF"/>
            <w:noWrap/>
            <w:hideMark/>
          </w:tcPr>
          <w:p w14:paraId="57544B5A" w14:textId="77777777" w:rsidR="00BF0DC3" w:rsidRPr="00F40C66" w:rsidRDefault="00BF0DC3" w:rsidP="00F803B6">
            <w:pPr>
              <w:spacing w:line="240" w:lineRule="auto"/>
              <w:jc w:val="center"/>
              <w:rPr>
                <w:rFonts w:eastAsia="Times New Roman" w:cs="Calibri"/>
                <w:color w:val="000000"/>
                <w:lang w:eastAsia="en-GB"/>
              </w:rPr>
            </w:pPr>
            <w:r w:rsidRPr="00F40C66">
              <w:rPr>
                <w:rFonts w:eastAsia="Times New Roman" w:cs="Calibri"/>
                <w:color w:val="000000"/>
                <w:lang w:eastAsia="en-GB"/>
              </w:rPr>
              <w:t>0.69</w:t>
            </w:r>
          </w:p>
        </w:tc>
      </w:tr>
      <w:tr w:rsidR="00BF0DC3" w:rsidRPr="00F40C66" w14:paraId="7A6F0B9D" w14:textId="77777777" w:rsidTr="00687C06">
        <w:trPr>
          <w:trHeight w:val="271"/>
          <w:jc w:val="center"/>
        </w:trPr>
        <w:tc>
          <w:tcPr>
            <w:tcW w:w="1134" w:type="dxa"/>
            <w:tcBorders>
              <w:top w:val="nil"/>
              <w:left w:val="nil"/>
              <w:bottom w:val="single" w:sz="8" w:space="0" w:color="auto"/>
              <w:right w:val="single" w:sz="8" w:space="0" w:color="auto"/>
            </w:tcBorders>
            <w:shd w:val="clear" w:color="auto" w:fill="auto"/>
            <w:noWrap/>
            <w:vAlign w:val="center"/>
            <w:hideMark/>
          </w:tcPr>
          <w:p w14:paraId="1D77A0C8" w14:textId="77777777" w:rsidR="00BF0DC3" w:rsidRPr="00B17524" w:rsidRDefault="00BF0DC3" w:rsidP="00F803B6">
            <w:pPr>
              <w:spacing w:line="240" w:lineRule="auto"/>
              <w:jc w:val="center"/>
              <w:rPr>
                <w:rFonts w:eastAsia="Times New Roman" w:cs="Calibri"/>
                <w:color w:val="0F243E"/>
                <w:lang w:eastAsia="en-GB"/>
              </w:rPr>
            </w:pPr>
            <w:r w:rsidRPr="00B17524">
              <w:rPr>
                <w:rFonts w:eastAsia="Times New Roman" w:cs="Calibri"/>
                <w:color w:val="0F243E"/>
                <w:lang w:eastAsia="en-GB"/>
              </w:rPr>
              <w:t>9R</w:t>
            </w:r>
          </w:p>
        </w:tc>
        <w:tc>
          <w:tcPr>
            <w:tcW w:w="1418" w:type="dxa"/>
            <w:tcBorders>
              <w:top w:val="nil"/>
              <w:left w:val="nil"/>
              <w:bottom w:val="single" w:sz="8" w:space="0" w:color="auto"/>
              <w:right w:val="single" w:sz="8" w:space="0" w:color="auto"/>
            </w:tcBorders>
            <w:shd w:val="clear" w:color="auto" w:fill="auto"/>
            <w:noWrap/>
            <w:vAlign w:val="center"/>
            <w:hideMark/>
          </w:tcPr>
          <w:p w14:paraId="115FD5CD"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5.97</w:t>
            </w:r>
          </w:p>
        </w:tc>
        <w:tc>
          <w:tcPr>
            <w:tcW w:w="1276" w:type="dxa"/>
            <w:tcBorders>
              <w:top w:val="nil"/>
              <w:left w:val="nil"/>
              <w:bottom w:val="single" w:sz="8" w:space="0" w:color="auto"/>
              <w:right w:val="single" w:sz="8" w:space="0" w:color="auto"/>
            </w:tcBorders>
            <w:shd w:val="clear" w:color="000000" w:fill="FFFFFF"/>
            <w:noWrap/>
            <w:vAlign w:val="center"/>
            <w:hideMark/>
          </w:tcPr>
          <w:p w14:paraId="2499D558"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5.38</w:t>
            </w:r>
          </w:p>
        </w:tc>
        <w:tc>
          <w:tcPr>
            <w:tcW w:w="1478" w:type="dxa"/>
            <w:tcBorders>
              <w:top w:val="nil"/>
              <w:left w:val="nil"/>
              <w:bottom w:val="single" w:sz="8" w:space="0" w:color="auto"/>
              <w:right w:val="single" w:sz="8" w:space="0" w:color="auto"/>
            </w:tcBorders>
            <w:shd w:val="clear" w:color="000000" w:fill="FFFFFF"/>
            <w:noWrap/>
            <w:vAlign w:val="center"/>
            <w:hideMark/>
          </w:tcPr>
          <w:p w14:paraId="3C9A4977"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5.88</w:t>
            </w:r>
          </w:p>
        </w:tc>
        <w:tc>
          <w:tcPr>
            <w:tcW w:w="1357" w:type="dxa"/>
            <w:tcBorders>
              <w:top w:val="nil"/>
              <w:left w:val="nil"/>
              <w:bottom w:val="single" w:sz="8" w:space="0" w:color="auto"/>
              <w:right w:val="single" w:sz="8" w:space="0" w:color="auto"/>
            </w:tcBorders>
            <w:shd w:val="clear" w:color="000000" w:fill="FFFFFF"/>
            <w:noWrap/>
            <w:vAlign w:val="center"/>
            <w:hideMark/>
          </w:tcPr>
          <w:p w14:paraId="0601326D"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5.38</w:t>
            </w:r>
          </w:p>
        </w:tc>
        <w:tc>
          <w:tcPr>
            <w:tcW w:w="425" w:type="dxa"/>
            <w:tcBorders>
              <w:top w:val="nil"/>
              <w:left w:val="nil"/>
              <w:bottom w:val="single" w:sz="8" w:space="0" w:color="auto"/>
              <w:right w:val="single" w:sz="8" w:space="0" w:color="auto"/>
            </w:tcBorders>
            <w:shd w:val="clear" w:color="000000" w:fill="FFFFFF"/>
            <w:noWrap/>
            <w:vAlign w:val="center"/>
            <w:hideMark/>
          </w:tcPr>
          <w:p w14:paraId="76F82B0E" w14:textId="77777777" w:rsidR="00BF0DC3" w:rsidRPr="00B17524" w:rsidRDefault="00BF0DC3" w:rsidP="00F803B6">
            <w:pPr>
              <w:spacing w:line="240" w:lineRule="auto"/>
              <w:jc w:val="center"/>
              <w:rPr>
                <w:rFonts w:eastAsia="Times New Roman" w:cs="Calibri"/>
                <w:color w:val="000000"/>
                <w:lang w:eastAsia="en-GB"/>
              </w:rPr>
            </w:pPr>
          </w:p>
        </w:tc>
        <w:tc>
          <w:tcPr>
            <w:tcW w:w="283" w:type="dxa"/>
            <w:tcBorders>
              <w:top w:val="nil"/>
              <w:left w:val="nil"/>
              <w:bottom w:val="single" w:sz="8" w:space="0" w:color="auto"/>
              <w:right w:val="single" w:sz="8" w:space="0" w:color="auto"/>
            </w:tcBorders>
            <w:shd w:val="clear" w:color="000000" w:fill="FFFFFF"/>
            <w:noWrap/>
            <w:vAlign w:val="center"/>
            <w:hideMark/>
          </w:tcPr>
          <w:p w14:paraId="29989F6A" w14:textId="77777777" w:rsidR="00BF0DC3" w:rsidRPr="00B17524" w:rsidRDefault="00BF0DC3" w:rsidP="00F803B6">
            <w:pPr>
              <w:spacing w:line="240" w:lineRule="auto"/>
              <w:jc w:val="center"/>
              <w:rPr>
                <w:rFonts w:eastAsia="Times New Roman" w:cs="Calibri"/>
                <w:color w:val="000000"/>
                <w:lang w:eastAsia="en-GB"/>
              </w:rPr>
            </w:pPr>
          </w:p>
        </w:tc>
        <w:tc>
          <w:tcPr>
            <w:tcW w:w="284" w:type="dxa"/>
            <w:tcBorders>
              <w:top w:val="nil"/>
              <w:left w:val="nil"/>
              <w:bottom w:val="single" w:sz="8" w:space="0" w:color="auto"/>
              <w:right w:val="single" w:sz="8" w:space="0" w:color="auto"/>
            </w:tcBorders>
            <w:shd w:val="clear" w:color="000000" w:fill="FFFFFF"/>
            <w:noWrap/>
            <w:vAlign w:val="center"/>
            <w:hideMark/>
          </w:tcPr>
          <w:p w14:paraId="5F286B90" w14:textId="77777777" w:rsidR="00BF0DC3" w:rsidRPr="00B17524" w:rsidRDefault="00BF0DC3" w:rsidP="00F803B6">
            <w:pPr>
              <w:spacing w:line="240" w:lineRule="auto"/>
              <w:jc w:val="center"/>
              <w:rPr>
                <w:rFonts w:eastAsia="Times New Roman" w:cs="Calibri"/>
                <w:color w:val="000000"/>
                <w:lang w:eastAsia="en-GB"/>
              </w:rPr>
            </w:pPr>
          </w:p>
        </w:tc>
        <w:tc>
          <w:tcPr>
            <w:tcW w:w="1417" w:type="dxa"/>
            <w:tcBorders>
              <w:top w:val="nil"/>
              <w:left w:val="nil"/>
              <w:bottom w:val="single" w:sz="8" w:space="0" w:color="auto"/>
              <w:right w:val="nil"/>
            </w:tcBorders>
            <w:shd w:val="clear" w:color="000000" w:fill="FFFFFF"/>
            <w:noWrap/>
            <w:hideMark/>
          </w:tcPr>
          <w:p w14:paraId="2CB36D26" w14:textId="77777777" w:rsidR="00BF0DC3" w:rsidRPr="00F40C66" w:rsidRDefault="00BF0DC3" w:rsidP="00F803B6">
            <w:pPr>
              <w:spacing w:line="240" w:lineRule="auto"/>
              <w:jc w:val="center"/>
              <w:rPr>
                <w:rFonts w:eastAsia="Times New Roman" w:cs="Calibri"/>
                <w:color w:val="000000"/>
                <w:lang w:eastAsia="en-GB"/>
              </w:rPr>
            </w:pPr>
            <w:r w:rsidRPr="00F40C66">
              <w:rPr>
                <w:rFonts w:eastAsia="Times New Roman" w:cs="Calibri"/>
                <w:color w:val="000000"/>
                <w:lang w:eastAsia="en-GB"/>
              </w:rPr>
              <w:t>6.33</w:t>
            </w:r>
          </w:p>
        </w:tc>
      </w:tr>
      <w:tr w:rsidR="00BF0DC3" w:rsidRPr="00F40C66" w14:paraId="23FBE877" w14:textId="77777777" w:rsidTr="00687C06">
        <w:trPr>
          <w:trHeight w:val="271"/>
          <w:jc w:val="center"/>
        </w:trPr>
        <w:tc>
          <w:tcPr>
            <w:tcW w:w="1134" w:type="dxa"/>
            <w:tcBorders>
              <w:top w:val="nil"/>
              <w:left w:val="nil"/>
              <w:bottom w:val="single" w:sz="8" w:space="0" w:color="auto"/>
              <w:right w:val="single" w:sz="8" w:space="0" w:color="auto"/>
            </w:tcBorders>
            <w:shd w:val="clear" w:color="auto" w:fill="auto"/>
            <w:noWrap/>
            <w:vAlign w:val="center"/>
            <w:hideMark/>
          </w:tcPr>
          <w:p w14:paraId="111D8AD0" w14:textId="77777777" w:rsidR="00BF0DC3" w:rsidRPr="00B17524" w:rsidRDefault="00BF0DC3" w:rsidP="00F803B6">
            <w:pPr>
              <w:spacing w:line="240" w:lineRule="auto"/>
              <w:jc w:val="center"/>
              <w:rPr>
                <w:rFonts w:eastAsia="Times New Roman" w:cs="Calibri"/>
                <w:color w:val="0F243E"/>
                <w:lang w:eastAsia="en-GB"/>
              </w:rPr>
            </w:pPr>
            <w:r w:rsidRPr="00B17524">
              <w:rPr>
                <w:rFonts w:eastAsia="Times New Roman" w:cs="Calibri"/>
                <w:color w:val="0F243E"/>
                <w:lang w:eastAsia="en-GB"/>
              </w:rPr>
              <w:t>HL</w:t>
            </w:r>
          </w:p>
        </w:tc>
        <w:tc>
          <w:tcPr>
            <w:tcW w:w="1418" w:type="dxa"/>
            <w:tcBorders>
              <w:top w:val="nil"/>
              <w:left w:val="nil"/>
              <w:bottom w:val="single" w:sz="8" w:space="0" w:color="auto"/>
              <w:right w:val="single" w:sz="8" w:space="0" w:color="auto"/>
            </w:tcBorders>
            <w:shd w:val="clear" w:color="auto" w:fill="auto"/>
            <w:noWrap/>
            <w:vAlign w:val="center"/>
            <w:hideMark/>
          </w:tcPr>
          <w:p w14:paraId="3562FBF2"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0.65</w:t>
            </w:r>
          </w:p>
        </w:tc>
        <w:tc>
          <w:tcPr>
            <w:tcW w:w="1276" w:type="dxa"/>
            <w:tcBorders>
              <w:top w:val="nil"/>
              <w:left w:val="nil"/>
              <w:bottom w:val="single" w:sz="8" w:space="0" w:color="auto"/>
              <w:right w:val="single" w:sz="8" w:space="0" w:color="auto"/>
            </w:tcBorders>
            <w:shd w:val="clear" w:color="000000" w:fill="FFFFFF"/>
            <w:noWrap/>
            <w:vAlign w:val="center"/>
            <w:hideMark/>
          </w:tcPr>
          <w:p w14:paraId="3168371A"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0.71</w:t>
            </w:r>
          </w:p>
        </w:tc>
        <w:tc>
          <w:tcPr>
            <w:tcW w:w="1478" w:type="dxa"/>
            <w:tcBorders>
              <w:top w:val="nil"/>
              <w:left w:val="nil"/>
              <w:bottom w:val="single" w:sz="8" w:space="0" w:color="auto"/>
              <w:right w:val="single" w:sz="8" w:space="0" w:color="auto"/>
            </w:tcBorders>
            <w:shd w:val="clear" w:color="000000" w:fill="FFFFFF"/>
            <w:noWrap/>
            <w:vAlign w:val="center"/>
            <w:hideMark/>
          </w:tcPr>
          <w:p w14:paraId="06169F2A"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0.71</w:t>
            </w:r>
          </w:p>
        </w:tc>
        <w:tc>
          <w:tcPr>
            <w:tcW w:w="1357" w:type="dxa"/>
            <w:tcBorders>
              <w:top w:val="nil"/>
              <w:left w:val="nil"/>
              <w:bottom w:val="single" w:sz="8" w:space="0" w:color="auto"/>
              <w:right w:val="single" w:sz="8" w:space="0" w:color="auto"/>
            </w:tcBorders>
            <w:shd w:val="clear" w:color="000000" w:fill="FFFFFF"/>
            <w:noWrap/>
            <w:vAlign w:val="center"/>
            <w:hideMark/>
          </w:tcPr>
          <w:p w14:paraId="2CE4C302"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0.61</w:t>
            </w:r>
          </w:p>
        </w:tc>
        <w:tc>
          <w:tcPr>
            <w:tcW w:w="425" w:type="dxa"/>
            <w:tcBorders>
              <w:top w:val="nil"/>
              <w:left w:val="nil"/>
              <w:bottom w:val="single" w:sz="8" w:space="0" w:color="auto"/>
              <w:right w:val="single" w:sz="8" w:space="0" w:color="auto"/>
            </w:tcBorders>
            <w:shd w:val="clear" w:color="000000" w:fill="FFFFFF"/>
            <w:noWrap/>
            <w:vAlign w:val="center"/>
            <w:hideMark/>
          </w:tcPr>
          <w:p w14:paraId="5F19F8C5" w14:textId="77777777" w:rsidR="00BF0DC3" w:rsidRPr="00B17524" w:rsidRDefault="00BF0DC3" w:rsidP="00F803B6">
            <w:pPr>
              <w:spacing w:line="240" w:lineRule="auto"/>
              <w:jc w:val="center"/>
              <w:rPr>
                <w:rFonts w:eastAsia="Times New Roman" w:cs="Calibri"/>
                <w:color w:val="000000"/>
                <w:lang w:eastAsia="en-GB"/>
              </w:rPr>
            </w:pPr>
          </w:p>
        </w:tc>
        <w:tc>
          <w:tcPr>
            <w:tcW w:w="283" w:type="dxa"/>
            <w:tcBorders>
              <w:top w:val="nil"/>
              <w:left w:val="nil"/>
              <w:bottom w:val="single" w:sz="8" w:space="0" w:color="auto"/>
              <w:right w:val="single" w:sz="8" w:space="0" w:color="auto"/>
            </w:tcBorders>
            <w:shd w:val="clear" w:color="000000" w:fill="FFFFFF"/>
            <w:noWrap/>
            <w:vAlign w:val="center"/>
            <w:hideMark/>
          </w:tcPr>
          <w:p w14:paraId="02697DA1" w14:textId="77777777" w:rsidR="00BF0DC3" w:rsidRPr="00B17524" w:rsidRDefault="00BF0DC3" w:rsidP="00F803B6">
            <w:pPr>
              <w:spacing w:line="240" w:lineRule="auto"/>
              <w:jc w:val="center"/>
              <w:rPr>
                <w:rFonts w:eastAsia="Times New Roman" w:cs="Calibri"/>
                <w:color w:val="000000"/>
                <w:lang w:eastAsia="en-GB"/>
              </w:rPr>
            </w:pPr>
          </w:p>
        </w:tc>
        <w:tc>
          <w:tcPr>
            <w:tcW w:w="284" w:type="dxa"/>
            <w:tcBorders>
              <w:top w:val="nil"/>
              <w:left w:val="nil"/>
              <w:bottom w:val="single" w:sz="8" w:space="0" w:color="auto"/>
              <w:right w:val="single" w:sz="8" w:space="0" w:color="auto"/>
            </w:tcBorders>
            <w:shd w:val="clear" w:color="000000" w:fill="FFFFFF"/>
            <w:noWrap/>
            <w:vAlign w:val="center"/>
            <w:hideMark/>
          </w:tcPr>
          <w:p w14:paraId="240537B9" w14:textId="77777777" w:rsidR="00BF0DC3" w:rsidRPr="00B17524" w:rsidRDefault="00BF0DC3" w:rsidP="00F803B6">
            <w:pPr>
              <w:spacing w:line="240" w:lineRule="auto"/>
              <w:jc w:val="center"/>
              <w:rPr>
                <w:rFonts w:eastAsia="Times New Roman" w:cs="Calibri"/>
                <w:color w:val="000000"/>
                <w:lang w:eastAsia="en-GB"/>
              </w:rPr>
            </w:pPr>
          </w:p>
        </w:tc>
        <w:tc>
          <w:tcPr>
            <w:tcW w:w="1417" w:type="dxa"/>
            <w:tcBorders>
              <w:top w:val="nil"/>
              <w:left w:val="nil"/>
              <w:bottom w:val="single" w:sz="8" w:space="0" w:color="auto"/>
              <w:right w:val="nil"/>
            </w:tcBorders>
            <w:shd w:val="clear" w:color="000000" w:fill="FFFFFF"/>
            <w:noWrap/>
            <w:hideMark/>
          </w:tcPr>
          <w:p w14:paraId="77376A74" w14:textId="77777777" w:rsidR="00BF0DC3" w:rsidRPr="00F40C66" w:rsidRDefault="00BF0DC3" w:rsidP="00F803B6">
            <w:pPr>
              <w:spacing w:line="240" w:lineRule="auto"/>
              <w:jc w:val="center"/>
              <w:rPr>
                <w:rFonts w:eastAsia="Times New Roman" w:cs="Calibri"/>
                <w:color w:val="000000"/>
                <w:lang w:eastAsia="en-GB"/>
              </w:rPr>
            </w:pPr>
            <w:r w:rsidRPr="00F40C66">
              <w:rPr>
                <w:rFonts w:eastAsia="Times New Roman" w:cs="Calibri"/>
                <w:color w:val="000000"/>
                <w:lang w:eastAsia="en-GB"/>
              </w:rPr>
              <w:t>0.64</w:t>
            </w:r>
          </w:p>
        </w:tc>
      </w:tr>
      <w:tr w:rsidR="00BF0DC3" w:rsidRPr="00F40C66" w14:paraId="68B3334B" w14:textId="77777777" w:rsidTr="00687C06">
        <w:trPr>
          <w:trHeight w:val="296"/>
          <w:jc w:val="center"/>
        </w:trPr>
        <w:tc>
          <w:tcPr>
            <w:tcW w:w="1134" w:type="dxa"/>
            <w:tcBorders>
              <w:top w:val="nil"/>
              <w:left w:val="nil"/>
              <w:bottom w:val="single" w:sz="8" w:space="0" w:color="auto"/>
              <w:right w:val="single" w:sz="8" w:space="0" w:color="auto"/>
            </w:tcBorders>
            <w:shd w:val="clear" w:color="auto" w:fill="auto"/>
            <w:noWrap/>
            <w:vAlign w:val="center"/>
            <w:hideMark/>
          </w:tcPr>
          <w:p w14:paraId="1211EEAE" w14:textId="77777777" w:rsidR="00BF0DC3" w:rsidRPr="00B17524" w:rsidRDefault="00BF0DC3" w:rsidP="00F803B6">
            <w:pPr>
              <w:spacing w:line="240" w:lineRule="auto"/>
              <w:jc w:val="center"/>
              <w:rPr>
                <w:rFonts w:eastAsia="Times New Roman" w:cs="Calibri"/>
                <w:color w:val="0F243E"/>
                <w:lang w:eastAsia="en-GB"/>
              </w:rPr>
            </w:pPr>
            <w:r w:rsidRPr="00B17524">
              <w:rPr>
                <w:rFonts w:eastAsia="Times New Roman" w:cs="Calibri"/>
                <w:color w:val="0F243E"/>
                <w:lang w:eastAsia="en-GB"/>
              </w:rPr>
              <w:t>FC</w:t>
            </w:r>
          </w:p>
        </w:tc>
        <w:tc>
          <w:tcPr>
            <w:tcW w:w="1418" w:type="dxa"/>
            <w:tcBorders>
              <w:top w:val="nil"/>
              <w:left w:val="nil"/>
              <w:bottom w:val="single" w:sz="8" w:space="0" w:color="auto"/>
              <w:right w:val="single" w:sz="8" w:space="0" w:color="auto"/>
            </w:tcBorders>
            <w:shd w:val="clear" w:color="auto" w:fill="auto"/>
            <w:noWrap/>
            <w:vAlign w:val="center"/>
            <w:hideMark/>
          </w:tcPr>
          <w:p w14:paraId="54FE4DB2"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2.07</w:t>
            </w:r>
          </w:p>
        </w:tc>
        <w:tc>
          <w:tcPr>
            <w:tcW w:w="1276" w:type="dxa"/>
            <w:tcBorders>
              <w:top w:val="nil"/>
              <w:left w:val="nil"/>
              <w:bottom w:val="single" w:sz="8" w:space="0" w:color="auto"/>
              <w:right w:val="single" w:sz="8" w:space="0" w:color="auto"/>
            </w:tcBorders>
            <w:shd w:val="clear" w:color="000000" w:fill="FFFFFF"/>
            <w:noWrap/>
            <w:vAlign w:val="center"/>
            <w:hideMark/>
          </w:tcPr>
          <w:p w14:paraId="3AF78041"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1.95</w:t>
            </w:r>
          </w:p>
        </w:tc>
        <w:tc>
          <w:tcPr>
            <w:tcW w:w="1478" w:type="dxa"/>
            <w:tcBorders>
              <w:top w:val="nil"/>
              <w:left w:val="nil"/>
              <w:bottom w:val="single" w:sz="8" w:space="0" w:color="auto"/>
              <w:right w:val="single" w:sz="8" w:space="0" w:color="auto"/>
            </w:tcBorders>
            <w:shd w:val="clear" w:color="000000" w:fill="FFFFFF"/>
            <w:noWrap/>
            <w:vAlign w:val="center"/>
            <w:hideMark/>
          </w:tcPr>
          <w:p w14:paraId="4400083E"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1.97</w:t>
            </w:r>
          </w:p>
        </w:tc>
        <w:tc>
          <w:tcPr>
            <w:tcW w:w="1357" w:type="dxa"/>
            <w:tcBorders>
              <w:top w:val="nil"/>
              <w:left w:val="nil"/>
              <w:bottom w:val="single" w:sz="8" w:space="0" w:color="auto"/>
              <w:right w:val="single" w:sz="8" w:space="0" w:color="auto"/>
            </w:tcBorders>
            <w:shd w:val="clear" w:color="000000" w:fill="FFFFFF"/>
            <w:noWrap/>
            <w:vAlign w:val="center"/>
            <w:hideMark/>
          </w:tcPr>
          <w:p w14:paraId="50490911"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1.86</w:t>
            </w:r>
          </w:p>
        </w:tc>
        <w:tc>
          <w:tcPr>
            <w:tcW w:w="425" w:type="dxa"/>
            <w:tcBorders>
              <w:top w:val="nil"/>
              <w:left w:val="nil"/>
              <w:bottom w:val="single" w:sz="8" w:space="0" w:color="auto"/>
              <w:right w:val="single" w:sz="8" w:space="0" w:color="auto"/>
            </w:tcBorders>
            <w:shd w:val="clear" w:color="000000" w:fill="FFFFFF"/>
            <w:noWrap/>
            <w:vAlign w:val="center"/>
            <w:hideMark/>
          </w:tcPr>
          <w:p w14:paraId="1CEDA326" w14:textId="77777777" w:rsidR="00BF0DC3" w:rsidRPr="00B17524" w:rsidRDefault="00BF0DC3" w:rsidP="00F803B6">
            <w:pPr>
              <w:spacing w:line="240" w:lineRule="auto"/>
              <w:jc w:val="center"/>
              <w:rPr>
                <w:rFonts w:eastAsia="Times New Roman" w:cs="Calibri"/>
                <w:color w:val="000000"/>
                <w:lang w:eastAsia="en-GB"/>
              </w:rPr>
            </w:pPr>
          </w:p>
        </w:tc>
        <w:tc>
          <w:tcPr>
            <w:tcW w:w="283" w:type="dxa"/>
            <w:tcBorders>
              <w:top w:val="nil"/>
              <w:left w:val="nil"/>
              <w:bottom w:val="single" w:sz="8" w:space="0" w:color="auto"/>
              <w:right w:val="single" w:sz="8" w:space="0" w:color="auto"/>
            </w:tcBorders>
            <w:shd w:val="clear" w:color="000000" w:fill="FFFFFF"/>
            <w:noWrap/>
            <w:vAlign w:val="center"/>
            <w:hideMark/>
          </w:tcPr>
          <w:p w14:paraId="6398B7B4" w14:textId="77777777" w:rsidR="00BF0DC3" w:rsidRPr="00B17524" w:rsidRDefault="00BF0DC3" w:rsidP="00F803B6">
            <w:pPr>
              <w:spacing w:line="240" w:lineRule="auto"/>
              <w:jc w:val="center"/>
              <w:rPr>
                <w:rFonts w:eastAsia="Times New Roman" w:cs="Calibri"/>
                <w:color w:val="000000"/>
                <w:lang w:eastAsia="en-GB"/>
              </w:rPr>
            </w:pPr>
          </w:p>
        </w:tc>
        <w:tc>
          <w:tcPr>
            <w:tcW w:w="284" w:type="dxa"/>
            <w:tcBorders>
              <w:top w:val="nil"/>
              <w:left w:val="nil"/>
              <w:bottom w:val="single" w:sz="8" w:space="0" w:color="auto"/>
              <w:right w:val="single" w:sz="8" w:space="0" w:color="auto"/>
            </w:tcBorders>
            <w:shd w:val="clear" w:color="000000" w:fill="FFFFFF"/>
            <w:noWrap/>
            <w:vAlign w:val="center"/>
            <w:hideMark/>
          </w:tcPr>
          <w:p w14:paraId="74CC587E" w14:textId="77777777" w:rsidR="00BF0DC3" w:rsidRPr="00B17524" w:rsidRDefault="00BF0DC3" w:rsidP="00F803B6">
            <w:pPr>
              <w:spacing w:line="240" w:lineRule="auto"/>
              <w:jc w:val="center"/>
              <w:rPr>
                <w:rFonts w:eastAsia="Times New Roman" w:cs="Calibri"/>
                <w:color w:val="000000"/>
                <w:lang w:eastAsia="en-GB"/>
              </w:rPr>
            </w:pPr>
          </w:p>
        </w:tc>
        <w:tc>
          <w:tcPr>
            <w:tcW w:w="1417" w:type="dxa"/>
            <w:tcBorders>
              <w:top w:val="nil"/>
              <w:left w:val="nil"/>
              <w:bottom w:val="single" w:sz="8" w:space="0" w:color="auto"/>
              <w:right w:val="nil"/>
            </w:tcBorders>
            <w:shd w:val="clear" w:color="000000" w:fill="FFFFFF"/>
            <w:noWrap/>
            <w:hideMark/>
          </w:tcPr>
          <w:p w14:paraId="5E6BCD63" w14:textId="77777777" w:rsidR="00BF0DC3" w:rsidRPr="00F40C66" w:rsidRDefault="00BF0DC3" w:rsidP="00F803B6">
            <w:pPr>
              <w:spacing w:line="240" w:lineRule="auto"/>
              <w:jc w:val="center"/>
              <w:rPr>
                <w:rFonts w:eastAsia="Times New Roman" w:cs="Calibri"/>
                <w:color w:val="000000"/>
                <w:lang w:eastAsia="en-GB"/>
              </w:rPr>
            </w:pPr>
            <w:r w:rsidRPr="00F40C66">
              <w:rPr>
                <w:rFonts w:eastAsia="Times New Roman" w:cs="Calibri"/>
                <w:color w:val="000000"/>
                <w:lang w:eastAsia="en-GB"/>
              </w:rPr>
              <w:t>1.86</w:t>
            </w:r>
          </w:p>
        </w:tc>
      </w:tr>
      <w:tr w:rsidR="00BF0DC3" w:rsidRPr="00F40C66" w14:paraId="193E2181" w14:textId="77777777" w:rsidTr="00687C06">
        <w:trPr>
          <w:trHeight w:val="271"/>
          <w:jc w:val="center"/>
        </w:trPr>
        <w:tc>
          <w:tcPr>
            <w:tcW w:w="1134" w:type="dxa"/>
            <w:tcBorders>
              <w:top w:val="nil"/>
              <w:left w:val="nil"/>
              <w:bottom w:val="single" w:sz="8" w:space="0" w:color="auto"/>
              <w:right w:val="single" w:sz="8" w:space="0" w:color="auto"/>
            </w:tcBorders>
            <w:shd w:val="clear" w:color="auto" w:fill="auto"/>
            <w:noWrap/>
            <w:vAlign w:val="center"/>
            <w:hideMark/>
          </w:tcPr>
          <w:p w14:paraId="3DC3A667" w14:textId="77777777" w:rsidR="00BF0DC3" w:rsidRPr="00B17524" w:rsidRDefault="00BF0DC3" w:rsidP="00F803B6">
            <w:pPr>
              <w:spacing w:line="240" w:lineRule="auto"/>
              <w:jc w:val="center"/>
              <w:rPr>
                <w:rFonts w:eastAsia="Times New Roman" w:cs="Calibri"/>
                <w:color w:val="0F243E"/>
                <w:lang w:eastAsia="en-GB"/>
              </w:rPr>
            </w:pPr>
            <w:r w:rsidRPr="00B17524">
              <w:rPr>
                <w:rFonts w:eastAsia="Times New Roman" w:cs="Calibri"/>
                <w:color w:val="0F243E"/>
                <w:lang w:eastAsia="en-GB"/>
              </w:rPr>
              <w:t>HR</w:t>
            </w:r>
          </w:p>
        </w:tc>
        <w:tc>
          <w:tcPr>
            <w:tcW w:w="1418" w:type="dxa"/>
            <w:tcBorders>
              <w:top w:val="nil"/>
              <w:left w:val="nil"/>
              <w:bottom w:val="single" w:sz="8" w:space="0" w:color="auto"/>
              <w:right w:val="single" w:sz="8" w:space="0" w:color="auto"/>
            </w:tcBorders>
            <w:shd w:val="clear" w:color="auto" w:fill="auto"/>
            <w:noWrap/>
            <w:vAlign w:val="center"/>
            <w:hideMark/>
          </w:tcPr>
          <w:p w14:paraId="15D39550"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14.44</w:t>
            </w:r>
          </w:p>
        </w:tc>
        <w:tc>
          <w:tcPr>
            <w:tcW w:w="1276" w:type="dxa"/>
            <w:tcBorders>
              <w:top w:val="nil"/>
              <w:left w:val="nil"/>
              <w:bottom w:val="single" w:sz="8" w:space="0" w:color="auto"/>
              <w:right w:val="single" w:sz="8" w:space="0" w:color="auto"/>
            </w:tcBorders>
            <w:shd w:val="clear" w:color="000000" w:fill="FFFFFF"/>
            <w:noWrap/>
            <w:vAlign w:val="center"/>
            <w:hideMark/>
          </w:tcPr>
          <w:p w14:paraId="7113D402"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13</w:t>
            </w:r>
            <w:r w:rsidRPr="00F40C66">
              <w:rPr>
                <w:rFonts w:eastAsia="Times New Roman" w:cs="Calibri"/>
                <w:color w:val="000000"/>
                <w:lang w:eastAsia="en-GB"/>
              </w:rPr>
              <w:t>.00</w:t>
            </w:r>
          </w:p>
        </w:tc>
        <w:tc>
          <w:tcPr>
            <w:tcW w:w="1478" w:type="dxa"/>
            <w:tcBorders>
              <w:top w:val="nil"/>
              <w:left w:val="nil"/>
              <w:bottom w:val="single" w:sz="8" w:space="0" w:color="auto"/>
              <w:right w:val="single" w:sz="8" w:space="0" w:color="auto"/>
            </w:tcBorders>
            <w:shd w:val="clear" w:color="000000" w:fill="FFFFFF"/>
            <w:noWrap/>
            <w:vAlign w:val="center"/>
            <w:hideMark/>
          </w:tcPr>
          <w:p w14:paraId="20B9488A" w14:textId="7EE535C4" w:rsidR="00BF0DC3" w:rsidRPr="00B17524" w:rsidRDefault="002976C4" w:rsidP="00F803B6">
            <w:pPr>
              <w:spacing w:line="240" w:lineRule="auto"/>
              <w:jc w:val="center"/>
              <w:rPr>
                <w:rFonts w:eastAsia="Times New Roman" w:cs="Calibri"/>
                <w:color w:val="000000"/>
                <w:lang w:eastAsia="en-GB"/>
              </w:rPr>
            </w:pPr>
            <w:r w:rsidRPr="002976C4">
              <w:rPr>
                <w:b/>
                <w:i/>
              </w:rPr>
              <w:t>0.00</w:t>
            </w:r>
          </w:p>
        </w:tc>
        <w:tc>
          <w:tcPr>
            <w:tcW w:w="1357" w:type="dxa"/>
            <w:tcBorders>
              <w:top w:val="nil"/>
              <w:left w:val="nil"/>
              <w:bottom w:val="single" w:sz="8" w:space="0" w:color="auto"/>
              <w:right w:val="single" w:sz="8" w:space="0" w:color="auto"/>
            </w:tcBorders>
            <w:shd w:val="clear" w:color="000000" w:fill="FFFFFF"/>
            <w:noWrap/>
            <w:vAlign w:val="center"/>
            <w:hideMark/>
          </w:tcPr>
          <w:p w14:paraId="7F209AB0"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14.63</w:t>
            </w:r>
          </w:p>
        </w:tc>
        <w:tc>
          <w:tcPr>
            <w:tcW w:w="425" w:type="dxa"/>
            <w:tcBorders>
              <w:top w:val="nil"/>
              <w:left w:val="nil"/>
              <w:bottom w:val="single" w:sz="8" w:space="0" w:color="auto"/>
              <w:right w:val="single" w:sz="8" w:space="0" w:color="auto"/>
            </w:tcBorders>
            <w:shd w:val="clear" w:color="auto" w:fill="auto"/>
            <w:noWrap/>
            <w:vAlign w:val="center"/>
            <w:hideMark/>
          </w:tcPr>
          <w:p w14:paraId="20DB59DC" w14:textId="77777777" w:rsidR="00BF0DC3" w:rsidRPr="00B17524" w:rsidRDefault="00BF0DC3" w:rsidP="00F803B6">
            <w:pPr>
              <w:spacing w:line="240" w:lineRule="auto"/>
              <w:jc w:val="center"/>
              <w:rPr>
                <w:rFonts w:eastAsia="Times New Roman" w:cs="Calibri"/>
                <w:color w:val="000000"/>
                <w:lang w:eastAsia="en-GB"/>
              </w:rPr>
            </w:pPr>
          </w:p>
        </w:tc>
        <w:tc>
          <w:tcPr>
            <w:tcW w:w="283" w:type="dxa"/>
            <w:tcBorders>
              <w:top w:val="nil"/>
              <w:left w:val="nil"/>
              <w:bottom w:val="single" w:sz="8" w:space="0" w:color="auto"/>
              <w:right w:val="single" w:sz="8" w:space="0" w:color="auto"/>
            </w:tcBorders>
            <w:shd w:val="clear" w:color="auto" w:fill="auto"/>
            <w:noWrap/>
            <w:vAlign w:val="center"/>
            <w:hideMark/>
          </w:tcPr>
          <w:p w14:paraId="1A131395" w14:textId="77777777" w:rsidR="00BF0DC3" w:rsidRPr="00B17524" w:rsidRDefault="00BF0DC3" w:rsidP="00F803B6">
            <w:pPr>
              <w:spacing w:line="240" w:lineRule="auto"/>
              <w:jc w:val="center"/>
              <w:rPr>
                <w:rFonts w:eastAsia="Times New Roman" w:cs="Calibri"/>
                <w:color w:val="000000"/>
                <w:lang w:eastAsia="en-GB"/>
              </w:rPr>
            </w:pPr>
          </w:p>
        </w:tc>
        <w:tc>
          <w:tcPr>
            <w:tcW w:w="284" w:type="dxa"/>
            <w:tcBorders>
              <w:top w:val="nil"/>
              <w:left w:val="nil"/>
              <w:bottom w:val="single" w:sz="8" w:space="0" w:color="auto"/>
              <w:right w:val="single" w:sz="8" w:space="0" w:color="auto"/>
            </w:tcBorders>
            <w:shd w:val="clear" w:color="auto" w:fill="auto"/>
            <w:noWrap/>
            <w:vAlign w:val="center"/>
            <w:hideMark/>
          </w:tcPr>
          <w:p w14:paraId="68E2F99E" w14:textId="77777777" w:rsidR="00BF0DC3" w:rsidRPr="00B17524" w:rsidRDefault="00BF0DC3" w:rsidP="00F803B6">
            <w:pPr>
              <w:spacing w:line="240" w:lineRule="auto"/>
              <w:jc w:val="center"/>
              <w:rPr>
                <w:rFonts w:eastAsia="Times New Roman" w:cs="Calibri"/>
                <w:color w:val="000000"/>
                <w:lang w:eastAsia="en-GB"/>
              </w:rPr>
            </w:pPr>
          </w:p>
        </w:tc>
        <w:tc>
          <w:tcPr>
            <w:tcW w:w="1417" w:type="dxa"/>
            <w:tcBorders>
              <w:top w:val="nil"/>
              <w:left w:val="nil"/>
              <w:bottom w:val="single" w:sz="8" w:space="0" w:color="auto"/>
              <w:right w:val="nil"/>
            </w:tcBorders>
            <w:shd w:val="clear" w:color="auto" w:fill="auto"/>
            <w:noWrap/>
            <w:hideMark/>
          </w:tcPr>
          <w:p w14:paraId="668F0EF8" w14:textId="49554933" w:rsidR="00BF0DC3" w:rsidRPr="00F40C66" w:rsidRDefault="002976C4" w:rsidP="00F803B6">
            <w:pPr>
              <w:spacing w:line="240" w:lineRule="auto"/>
              <w:jc w:val="center"/>
              <w:rPr>
                <w:rFonts w:eastAsia="Times New Roman" w:cs="Calibri"/>
                <w:color w:val="000000"/>
                <w:lang w:eastAsia="en-GB"/>
              </w:rPr>
            </w:pPr>
            <w:r w:rsidRPr="002976C4">
              <w:rPr>
                <w:b/>
                <w:i/>
              </w:rPr>
              <w:t>0.00</w:t>
            </w:r>
          </w:p>
        </w:tc>
      </w:tr>
      <w:tr w:rsidR="00BF0DC3" w:rsidRPr="00F40C66" w14:paraId="478962FA" w14:textId="77777777" w:rsidTr="00687C06">
        <w:trPr>
          <w:trHeight w:val="271"/>
          <w:jc w:val="center"/>
        </w:trPr>
        <w:tc>
          <w:tcPr>
            <w:tcW w:w="255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F980A6E" w14:textId="77777777" w:rsidR="00BF0DC3" w:rsidRPr="00B17524" w:rsidRDefault="00BF0DC3" w:rsidP="00F803B6">
            <w:pPr>
              <w:spacing w:line="240" w:lineRule="auto"/>
              <w:jc w:val="right"/>
              <w:rPr>
                <w:rFonts w:eastAsia="Times New Roman" w:cs="Calibri"/>
                <w:color w:val="000000"/>
                <w:lang w:eastAsia="en-GB"/>
              </w:rPr>
            </w:pPr>
            <w:r w:rsidRPr="00B17524">
              <w:rPr>
                <w:rFonts w:eastAsia="Times New Roman" w:cs="Calibri"/>
                <w:color w:val="000000"/>
                <w:lang w:val="en-US" w:eastAsia="en-GB"/>
              </w:rPr>
              <w:t>Gini</w:t>
            </w:r>
          </w:p>
        </w:tc>
        <w:tc>
          <w:tcPr>
            <w:tcW w:w="1276" w:type="dxa"/>
            <w:tcBorders>
              <w:top w:val="nil"/>
              <w:left w:val="nil"/>
              <w:bottom w:val="single" w:sz="8" w:space="0" w:color="auto"/>
              <w:right w:val="single" w:sz="8" w:space="0" w:color="auto"/>
            </w:tcBorders>
            <w:shd w:val="clear" w:color="auto" w:fill="auto"/>
            <w:noWrap/>
            <w:vAlign w:val="center"/>
            <w:hideMark/>
          </w:tcPr>
          <w:p w14:paraId="06D5237D"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9.27%</w:t>
            </w:r>
          </w:p>
        </w:tc>
        <w:tc>
          <w:tcPr>
            <w:tcW w:w="1478" w:type="dxa"/>
            <w:tcBorders>
              <w:top w:val="nil"/>
              <w:left w:val="nil"/>
              <w:bottom w:val="single" w:sz="8" w:space="0" w:color="auto"/>
              <w:right w:val="single" w:sz="8" w:space="0" w:color="auto"/>
            </w:tcBorders>
            <w:shd w:val="clear" w:color="auto" w:fill="auto"/>
            <w:noWrap/>
            <w:vAlign w:val="center"/>
            <w:hideMark/>
          </w:tcPr>
          <w:p w14:paraId="39BF19E6"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8.06%</w:t>
            </w:r>
          </w:p>
        </w:tc>
        <w:tc>
          <w:tcPr>
            <w:tcW w:w="1357" w:type="dxa"/>
            <w:tcBorders>
              <w:top w:val="nil"/>
              <w:left w:val="nil"/>
              <w:bottom w:val="single" w:sz="8" w:space="0" w:color="auto"/>
              <w:right w:val="single" w:sz="8" w:space="0" w:color="auto"/>
            </w:tcBorders>
            <w:shd w:val="clear" w:color="000000" w:fill="FFFFFF"/>
            <w:noWrap/>
            <w:vAlign w:val="center"/>
            <w:hideMark/>
          </w:tcPr>
          <w:p w14:paraId="73515BD3"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6.27%</w:t>
            </w:r>
          </w:p>
        </w:tc>
        <w:tc>
          <w:tcPr>
            <w:tcW w:w="425" w:type="dxa"/>
            <w:tcBorders>
              <w:top w:val="nil"/>
              <w:left w:val="nil"/>
              <w:bottom w:val="single" w:sz="8" w:space="0" w:color="auto"/>
              <w:right w:val="single" w:sz="8" w:space="0" w:color="auto"/>
            </w:tcBorders>
            <w:shd w:val="clear" w:color="auto" w:fill="auto"/>
            <w:noWrap/>
            <w:vAlign w:val="center"/>
            <w:hideMark/>
          </w:tcPr>
          <w:p w14:paraId="133CB49A" w14:textId="77777777" w:rsidR="00BF0DC3" w:rsidRPr="00B17524" w:rsidRDefault="00BF0DC3" w:rsidP="00F803B6">
            <w:pPr>
              <w:spacing w:line="240" w:lineRule="auto"/>
              <w:jc w:val="center"/>
              <w:rPr>
                <w:rFonts w:eastAsia="Times New Roman" w:cs="Calibri"/>
                <w:color w:val="000000"/>
                <w:lang w:eastAsia="en-GB"/>
              </w:rPr>
            </w:pPr>
          </w:p>
        </w:tc>
        <w:tc>
          <w:tcPr>
            <w:tcW w:w="283" w:type="dxa"/>
            <w:tcBorders>
              <w:top w:val="nil"/>
              <w:left w:val="nil"/>
              <w:bottom w:val="single" w:sz="8" w:space="0" w:color="auto"/>
              <w:right w:val="single" w:sz="8" w:space="0" w:color="auto"/>
            </w:tcBorders>
            <w:shd w:val="clear" w:color="auto" w:fill="auto"/>
            <w:noWrap/>
            <w:vAlign w:val="center"/>
            <w:hideMark/>
          </w:tcPr>
          <w:p w14:paraId="1AE930AB" w14:textId="77777777" w:rsidR="00BF0DC3" w:rsidRPr="00B17524" w:rsidRDefault="00BF0DC3" w:rsidP="00F803B6">
            <w:pPr>
              <w:spacing w:line="240" w:lineRule="auto"/>
              <w:jc w:val="center"/>
              <w:rPr>
                <w:rFonts w:eastAsia="Times New Roman" w:cs="Calibri"/>
                <w:color w:val="000000"/>
                <w:lang w:eastAsia="en-GB"/>
              </w:rPr>
            </w:pPr>
          </w:p>
        </w:tc>
        <w:tc>
          <w:tcPr>
            <w:tcW w:w="284" w:type="dxa"/>
            <w:tcBorders>
              <w:top w:val="nil"/>
              <w:left w:val="nil"/>
              <w:bottom w:val="single" w:sz="8" w:space="0" w:color="auto"/>
              <w:right w:val="single" w:sz="8" w:space="0" w:color="auto"/>
            </w:tcBorders>
            <w:shd w:val="clear" w:color="auto" w:fill="auto"/>
            <w:noWrap/>
            <w:vAlign w:val="center"/>
            <w:hideMark/>
          </w:tcPr>
          <w:p w14:paraId="7EFCD6DA" w14:textId="77777777" w:rsidR="00BF0DC3" w:rsidRPr="00B17524" w:rsidRDefault="00BF0DC3" w:rsidP="00F803B6">
            <w:pPr>
              <w:spacing w:line="240" w:lineRule="auto"/>
              <w:jc w:val="center"/>
              <w:rPr>
                <w:rFonts w:eastAsia="Times New Roman" w:cs="Calibri"/>
                <w:color w:val="000000"/>
                <w:lang w:eastAsia="en-GB"/>
              </w:rPr>
            </w:pPr>
          </w:p>
        </w:tc>
        <w:tc>
          <w:tcPr>
            <w:tcW w:w="1417" w:type="dxa"/>
            <w:tcBorders>
              <w:top w:val="nil"/>
              <w:left w:val="nil"/>
              <w:bottom w:val="single" w:sz="8" w:space="0" w:color="auto"/>
              <w:right w:val="nil"/>
            </w:tcBorders>
            <w:shd w:val="clear" w:color="auto" w:fill="auto"/>
            <w:noWrap/>
            <w:vAlign w:val="center"/>
            <w:hideMark/>
          </w:tcPr>
          <w:p w14:paraId="44CB5504"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0.81%</w:t>
            </w:r>
          </w:p>
        </w:tc>
      </w:tr>
      <w:tr w:rsidR="00BF0DC3" w:rsidRPr="00F40C66" w14:paraId="200F52A2" w14:textId="77777777" w:rsidTr="00687C06">
        <w:trPr>
          <w:trHeight w:val="296"/>
          <w:jc w:val="center"/>
        </w:trPr>
        <w:tc>
          <w:tcPr>
            <w:tcW w:w="255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CA6F991"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Est. net discharge (m</w:t>
            </w:r>
            <w:r w:rsidRPr="00B17524">
              <w:rPr>
                <w:rFonts w:eastAsia="Times New Roman" w:cs="Calibri"/>
                <w:color w:val="000000"/>
                <w:vertAlign w:val="superscript"/>
                <w:lang w:val="en-US" w:eastAsia="en-GB"/>
              </w:rPr>
              <w:t>3</w:t>
            </w:r>
            <w:r w:rsidRPr="00B17524">
              <w:rPr>
                <w:rFonts w:eastAsia="Times New Roman" w:cs="Calibri"/>
                <w:color w:val="000000"/>
                <w:lang w:val="en-US" w:eastAsia="en-GB"/>
              </w:rPr>
              <w:t>s</w:t>
            </w:r>
            <w:r w:rsidRPr="00B17524">
              <w:rPr>
                <w:rFonts w:eastAsia="Times New Roman" w:cs="Calibri"/>
                <w:color w:val="000000"/>
                <w:vertAlign w:val="superscript"/>
                <w:lang w:val="en-US" w:eastAsia="en-GB"/>
              </w:rPr>
              <w:t>-1</w:t>
            </w:r>
            <w:r w:rsidRPr="00B17524">
              <w:rPr>
                <w:rFonts w:eastAsia="Times New Roman" w:cs="Calibri"/>
                <w:color w:val="000000"/>
                <w:lang w:val="en-US" w:eastAsia="en-GB"/>
              </w:rPr>
              <w:t>)</w:t>
            </w:r>
          </w:p>
        </w:tc>
        <w:tc>
          <w:tcPr>
            <w:tcW w:w="1276" w:type="dxa"/>
            <w:tcBorders>
              <w:top w:val="nil"/>
              <w:left w:val="nil"/>
              <w:bottom w:val="single" w:sz="8" w:space="0" w:color="auto"/>
              <w:right w:val="single" w:sz="8" w:space="0" w:color="auto"/>
            </w:tcBorders>
            <w:shd w:val="clear" w:color="auto" w:fill="auto"/>
            <w:noWrap/>
            <w:vAlign w:val="center"/>
            <w:hideMark/>
          </w:tcPr>
          <w:p w14:paraId="2CC12D55"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49.09</w:t>
            </w:r>
          </w:p>
        </w:tc>
        <w:tc>
          <w:tcPr>
            <w:tcW w:w="1478" w:type="dxa"/>
            <w:tcBorders>
              <w:top w:val="nil"/>
              <w:left w:val="nil"/>
              <w:bottom w:val="single" w:sz="8" w:space="0" w:color="auto"/>
              <w:right w:val="single" w:sz="8" w:space="0" w:color="auto"/>
            </w:tcBorders>
            <w:shd w:val="clear" w:color="auto" w:fill="auto"/>
            <w:noWrap/>
            <w:vAlign w:val="center"/>
            <w:hideMark/>
          </w:tcPr>
          <w:p w14:paraId="09F4E0E3"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50.55</w:t>
            </w:r>
          </w:p>
        </w:tc>
        <w:tc>
          <w:tcPr>
            <w:tcW w:w="1357" w:type="dxa"/>
            <w:tcBorders>
              <w:top w:val="nil"/>
              <w:left w:val="nil"/>
              <w:bottom w:val="single" w:sz="8" w:space="0" w:color="auto"/>
              <w:right w:val="single" w:sz="8" w:space="0" w:color="auto"/>
            </w:tcBorders>
            <w:shd w:val="clear" w:color="000000" w:fill="FFFFFF"/>
            <w:noWrap/>
            <w:vAlign w:val="center"/>
            <w:hideMark/>
          </w:tcPr>
          <w:p w14:paraId="12641120"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eastAsia="en-GB"/>
              </w:rPr>
              <w:t>57.76</w:t>
            </w:r>
          </w:p>
        </w:tc>
        <w:tc>
          <w:tcPr>
            <w:tcW w:w="425" w:type="dxa"/>
            <w:tcBorders>
              <w:top w:val="nil"/>
              <w:left w:val="nil"/>
              <w:bottom w:val="single" w:sz="8" w:space="0" w:color="auto"/>
              <w:right w:val="single" w:sz="8" w:space="0" w:color="auto"/>
            </w:tcBorders>
            <w:shd w:val="clear" w:color="auto" w:fill="auto"/>
            <w:noWrap/>
            <w:vAlign w:val="center"/>
            <w:hideMark/>
          </w:tcPr>
          <w:p w14:paraId="23F1B5FE" w14:textId="77777777" w:rsidR="00BF0DC3" w:rsidRPr="00B17524" w:rsidRDefault="00BF0DC3" w:rsidP="00F803B6">
            <w:pPr>
              <w:spacing w:line="240" w:lineRule="auto"/>
              <w:jc w:val="center"/>
              <w:rPr>
                <w:rFonts w:eastAsia="Times New Roman" w:cs="Calibri"/>
                <w:color w:val="000000"/>
                <w:lang w:eastAsia="en-GB"/>
              </w:rPr>
            </w:pPr>
          </w:p>
        </w:tc>
        <w:tc>
          <w:tcPr>
            <w:tcW w:w="283" w:type="dxa"/>
            <w:tcBorders>
              <w:top w:val="nil"/>
              <w:left w:val="nil"/>
              <w:bottom w:val="single" w:sz="8" w:space="0" w:color="auto"/>
              <w:right w:val="single" w:sz="8" w:space="0" w:color="auto"/>
            </w:tcBorders>
            <w:shd w:val="clear" w:color="auto" w:fill="auto"/>
            <w:noWrap/>
            <w:vAlign w:val="center"/>
            <w:hideMark/>
          </w:tcPr>
          <w:p w14:paraId="0ADFA20D" w14:textId="77777777" w:rsidR="00BF0DC3" w:rsidRPr="00B17524" w:rsidRDefault="00BF0DC3" w:rsidP="00F803B6">
            <w:pPr>
              <w:spacing w:line="240" w:lineRule="auto"/>
              <w:jc w:val="center"/>
              <w:rPr>
                <w:rFonts w:eastAsia="Times New Roman" w:cs="Calibri"/>
                <w:color w:val="000000"/>
                <w:lang w:eastAsia="en-GB"/>
              </w:rPr>
            </w:pPr>
          </w:p>
        </w:tc>
        <w:tc>
          <w:tcPr>
            <w:tcW w:w="284" w:type="dxa"/>
            <w:tcBorders>
              <w:top w:val="nil"/>
              <w:left w:val="nil"/>
              <w:bottom w:val="single" w:sz="8" w:space="0" w:color="auto"/>
              <w:right w:val="single" w:sz="8" w:space="0" w:color="auto"/>
            </w:tcBorders>
            <w:shd w:val="clear" w:color="auto" w:fill="auto"/>
            <w:noWrap/>
            <w:vAlign w:val="center"/>
            <w:hideMark/>
          </w:tcPr>
          <w:p w14:paraId="405878DB" w14:textId="77777777" w:rsidR="00BF0DC3" w:rsidRPr="00B17524" w:rsidRDefault="00BF0DC3" w:rsidP="00F803B6">
            <w:pPr>
              <w:spacing w:line="240" w:lineRule="auto"/>
              <w:jc w:val="center"/>
              <w:rPr>
                <w:rFonts w:eastAsia="Times New Roman" w:cs="Calibri"/>
                <w:color w:val="000000"/>
                <w:lang w:eastAsia="en-GB"/>
              </w:rPr>
            </w:pPr>
          </w:p>
        </w:tc>
        <w:tc>
          <w:tcPr>
            <w:tcW w:w="1417" w:type="dxa"/>
            <w:tcBorders>
              <w:top w:val="nil"/>
              <w:left w:val="nil"/>
              <w:bottom w:val="single" w:sz="8" w:space="0" w:color="auto"/>
              <w:right w:val="nil"/>
            </w:tcBorders>
            <w:shd w:val="clear" w:color="auto" w:fill="auto"/>
            <w:noWrap/>
            <w:vAlign w:val="center"/>
            <w:hideMark/>
          </w:tcPr>
          <w:p w14:paraId="1D2142E0" w14:textId="77777777" w:rsidR="00BF0DC3" w:rsidRPr="00B17524" w:rsidRDefault="00BF0DC3" w:rsidP="00F803B6">
            <w:pPr>
              <w:spacing w:line="240" w:lineRule="auto"/>
              <w:jc w:val="center"/>
              <w:rPr>
                <w:rFonts w:eastAsia="Times New Roman" w:cs="Calibri"/>
                <w:color w:val="000000"/>
                <w:lang w:eastAsia="en-GB"/>
              </w:rPr>
            </w:pPr>
            <w:r w:rsidRPr="00B17524">
              <w:rPr>
                <w:rFonts w:eastAsia="Times New Roman" w:cs="Calibri"/>
                <w:color w:val="000000"/>
                <w:lang w:val="en-US" w:eastAsia="en-GB"/>
              </w:rPr>
              <w:t>45.9</w:t>
            </w:r>
          </w:p>
        </w:tc>
      </w:tr>
    </w:tbl>
    <w:p w14:paraId="06E1E0BB" w14:textId="77777777" w:rsidR="00BF0DC3" w:rsidRDefault="00BF0DC3" w:rsidP="00BF0DC3"/>
    <w:tbl>
      <w:tblPr>
        <w:tblpPr w:leftFromText="181" w:rightFromText="181" w:horzAnchor="margin" w:tblpXSpec="center" w:tblpY="1"/>
        <w:tblW w:w="949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5"/>
        <w:gridCol w:w="1487"/>
        <w:gridCol w:w="1420"/>
        <w:gridCol w:w="1420"/>
        <w:gridCol w:w="1342"/>
        <w:gridCol w:w="456"/>
        <w:gridCol w:w="456"/>
        <w:gridCol w:w="506"/>
        <w:gridCol w:w="1276"/>
      </w:tblGrid>
      <w:tr w:rsidR="00BF0DC3" w:rsidRPr="00B17524" w14:paraId="4BF47B63" w14:textId="77777777" w:rsidTr="00687C06">
        <w:trPr>
          <w:trHeight w:val="330"/>
        </w:trPr>
        <w:tc>
          <w:tcPr>
            <w:tcW w:w="9498" w:type="dxa"/>
            <w:gridSpan w:val="9"/>
            <w:shd w:val="clear" w:color="auto" w:fill="auto"/>
            <w:vAlign w:val="center"/>
            <w:hideMark/>
          </w:tcPr>
          <w:p w14:paraId="22770B2D" w14:textId="77777777" w:rsidR="00BF0DC3" w:rsidRPr="00B17524" w:rsidRDefault="00BF0DC3" w:rsidP="00BF0DC3">
            <w:pPr>
              <w:spacing w:line="240" w:lineRule="auto"/>
              <w:rPr>
                <w:rFonts w:eastAsia="Times New Roman" w:cs="Calibri"/>
                <w:color w:val="000000"/>
                <w:lang w:eastAsia="en-GB"/>
              </w:rPr>
            </w:pPr>
            <w:r w:rsidRPr="00B17524">
              <w:rPr>
                <w:rFonts w:eastAsia="Times New Roman" w:cs="Calibri"/>
                <w:color w:val="000000"/>
                <w:lang w:val="en-US" w:eastAsia="en-GB"/>
              </w:rPr>
              <w:lastRenderedPageBreak/>
              <w:t>TABLE 7: Canal operations plan for the winter 2017-18 crop season</w:t>
            </w:r>
          </w:p>
        </w:tc>
      </w:tr>
      <w:tr w:rsidR="00BF0DC3" w:rsidRPr="00F40C66" w14:paraId="54C91485" w14:textId="77777777" w:rsidTr="00687C06">
        <w:trPr>
          <w:trHeight w:val="615"/>
        </w:trPr>
        <w:tc>
          <w:tcPr>
            <w:tcW w:w="1135" w:type="dxa"/>
            <w:vMerge w:val="restart"/>
            <w:shd w:val="clear" w:color="auto" w:fill="auto"/>
            <w:vAlign w:val="center"/>
            <w:hideMark/>
          </w:tcPr>
          <w:p w14:paraId="7D2E6E16"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Canal short name</w:t>
            </w:r>
          </w:p>
        </w:tc>
        <w:tc>
          <w:tcPr>
            <w:tcW w:w="1487" w:type="dxa"/>
            <w:vMerge w:val="restart"/>
            <w:shd w:val="clear" w:color="auto" w:fill="auto"/>
            <w:vAlign w:val="center"/>
            <w:hideMark/>
          </w:tcPr>
          <w:p w14:paraId="79423C1F"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Capacity (m</w:t>
            </w:r>
            <w:r w:rsidRPr="00B17524">
              <w:rPr>
                <w:rFonts w:eastAsia="Times New Roman" w:cs="Calibri"/>
                <w:color w:val="000000"/>
                <w:vertAlign w:val="superscript"/>
                <w:lang w:val="en-US" w:eastAsia="en-GB"/>
              </w:rPr>
              <w:t>3</w:t>
            </w:r>
            <w:r w:rsidRPr="00B17524">
              <w:rPr>
                <w:rFonts w:eastAsia="Times New Roman" w:cs="Calibri"/>
                <w:color w:val="000000"/>
                <w:lang w:val="en-US" w:eastAsia="en-GB"/>
              </w:rPr>
              <w:t>s</w:t>
            </w:r>
            <w:r w:rsidRPr="00B17524">
              <w:rPr>
                <w:rFonts w:eastAsia="Times New Roman" w:cs="Calibri"/>
                <w:color w:val="000000"/>
                <w:vertAlign w:val="superscript"/>
                <w:lang w:val="en-US" w:eastAsia="en-GB"/>
              </w:rPr>
              <w:t>-1</w:t>
            </w:r>
            <w:r w:rsidRPr="00B17524">
              <w:rPr>
                <w:rFonts w:eastAsia="Times New Roman" w:cs="Calibri"/>
                <w:color w:val="000000"/>
                <w:lang w:val="en-US" w:eastAsia="en-GB"/>
              </w:rPr>
              <w:t>)</w:t>
            </w:r>
          </w:p>
        </w:tc>
        <w:tc>
          <w:tcPr>
            <w:tcW w:w="0" w:type="auto"/>
            <w:tcBorders>
              <w:bottom w:val="single" w:sz="4" w:space="0" w:color="auto"/>
            </w:tcBorders>
            <w:shd w:val="clear" w:color="auto" w:fill="auto"/>
            <w:vAlign w:val="center"/>
            <w:hideMark/>
          </w:tcPr>
          <w:p w14:paraId="7D097475"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Interval 1</w:t>
            </w:r>
          </w:p>
        </w:tc>
        <w:tc>
          <w:tcPr>
            <w:tcW w:w="0" w:type="auto"/>
            <w:tcBorders>
              <w:bottom w:val="single" w:sz="4" w:space="0" w:color="auto"/>
            </w:tcBorders>
            <w:shd w:val="clear" w:color="auto" w:fill="auto"/>
            <w:vAlign w:val="center"/>
            <w:hideMark/>
          </w:tcPr>
          <w:p w14:paraId="6EC5AECD"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Interval 2</w:t>
            </w:r>
          </w:p>
        </w:tc>
        <w:tc>
          <w:tcPr>
            <w:tcW w:w="1342" w:type="dxa"/>
            <w:tcBorders>
              <w:bottom w:val="single" w:sz="4" w:space="0" w:color="auto"/>
            </w:tcBorders>
            <w:shd w:val="clear" w:color="auto" w:fill="auto"/>
            <w:vAlign w:val="center"/>
            <w:hideMark/>
          </w:tcPr>
          <w:p w14:paraId="30CFE9E1"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Interval 3</w:t>
            </w:r>
          </w:p>
        </w:tc>
        <w:tc>
          <w:tcPr>
            <w:tcW w:w="456" w:type="dxa"/>
            <w:shd w:val="clear" w:color="auto" w:fill="auto"/>
            <w:vAlign w:val="center"/>
            <w:hideMark/>
          </w:tcPr>
          <w:p w14:paraId="334C3CDF"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w:t>
            </w:r>
          </w:p>
        </w:tc>
        <w:tc>
          <w:tcPr>
            <w:tcW w:w="456" w:type="dxa"/>
            <w:shd w:val="clear" w:color="auto" w:fill="auto"/>
            <w:vAlign w:val="center"/>
            <w:hideMark/>
          </w:tcPr>
          <w:p w14:paraId="0EC81294"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w:t>
            </w:r>
          </w:p>
        </w:tc>
        <w:tc>
          <w:tcPr>
            <w:tcW w:w="506" w:type="dxa"/>
            <w:shd w:val="clear" w:color="auto" w:fill="auto"/>
            <w:vAlign w:val="center"/>
            <w:hideMark/>
          </w:tcPr>
          <w:p w14:paraId="2C7D69E5"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w:t>
            </w:r>
          </w:p>
        </w:tc>
        <w:tc>
          <w:tcPr>
            <w:tcW w:w="1276" w:type="dxa"/>
            <w:tcBorders>
              <w:bottom w:val="single" w:sz="4" w:space="0" w:color="auto"/>
            </w:tcBorders>
            <w:shd w:val="clear" w:color="auto" w:fill="auto"/>
            <w:vAlign w:val="center"/>
            <w:hideMark/>
          </w:tcPr>
          <w:p w14:paraId="62543D85"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Interval 26</w:t>
            </w:r>
          </w:p>
        </w:tc>
      </w:tr>
      <w:tr w:rsidR="00BF0DC3" w:rsidRPr="00F40C66" w14:paraId="71AF9757" w14:textId="77777777" w:rsidTr="00687C06">
        <w:trPr>
          <w:trHeight w:val="600"/>
        </w:trPr>
        <w:tc>
          <w:tcPr>
            <w:tcW w:w="1135" w:type="dxa"/>
            <w:vMerge/>
            <w:vAlign w:val="center"/>
            <w:hideMark/>
          </w:tcPr>
          <w:p w14:paraId="41252029" w14:textId="77777777" w:rsidR="00BF0DC3" w:rsidRPr="00B17524" w:rsidRDefault="00BF0DC3" w:rsidP="00BF0DC3">
            <w:pPr>
              <w:spacing w:line="240" w:lineRule="auto"/>
              <w:rPr>
                <w:rFonts w:eastAsia="Times New Roman" w:cs="Calibri"/>
                <w:color w:val="000000"/>
                <w:lang w:eastAsia="en-GB"/>
              </w:rPr>
            </w:pPr>
          </w:p>
        </w:tc>
        <w:tc>
          <w:tcPr>
            <w:tcW w:w="1487" w:type="dxa"/>
            <w:vMerge/>
            <w:vAlign w:val="center"/>
            <w:hideMark/>
          </w:tcPr>
          <w:p w14:paraId="484FA9AC" w14:textId="77777777" w:rsidR="00BF0DC3" w:rsidRPr="00B17524" w:rsidRDefault="00BF0DC3" w:rsidP="00BF0DC3">
            <w:pPr>
              <w:spacing w:line="240" w:lineRule="auto"/>
              <w:rPr>
                <w:rFonts w:eastAsia="Times New Roman" w:cs="Calibri"/>
                <w:color w:val="000000"/>
                <w:lang w:eastAsia="en-GB"/>
              </w:rPr>
            </w:pPr>
          </w:p>
        </w:tc>
        <w:tc>
          <w:tcPr>
            <w:tcW w:w="0" w:type="auto"/>
            <w:tcBorders>
              <w:bottom w:val="nil"/>
            </w:tcBorders>
            <w:shd w:val="clear" w:color="auto" w:fill="auto"/>
            <w:vAlign w:val="center"/>
            <w:hideMark/>
          </w:tcPr>
          <w:p w14:paraId="332D1117"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Oct., 14 2017</w:t>
            </w:r>
          </w:p>
        </w:tc>
        <w:tc>
          <w:tcPr>
            <w:tcW w:w="0" w:type="auto"/>
            <w:tcBorders>
              <w:bottom w:val="nil"/>
            </w:tcBorders>
            <w:shd w:val="clear" w:color="auto" w:fill="auto"/>
            <w:vAlign w:val="center"/>
            <w:hideMark/>
          </w:tcPr>
          <w:p w14:paraId="62F55E85"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Oct., 21 2017</w:t>
            </w:r>
          </w:p>
        </w:tc>
        <w:tc>
          <w:tcPr>
            <w:tcW w:w="1342" w:type="dxa"/>
            <w:tcBorders>
              <w:bottom w:val="nil"/>
            </w:tcBorders>
            <w:shd w:val="clear" w:color="auto" w:fill="auto"/>
            <w:vAlign w:val="center"/>
            <w:hideMark/>
          </w:tcPr>
          <w:p w14:paraId="7A37F2DF"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Oct., 28 2017</w:t>
            </w:r>
          </w:p>
        </w:tc>
        <w:tc>
          <w:tcPr>
            <w:tcW w:w="456" w:type="dxa"/>
            <w:vMerge w:val="restart"/>
            <w:shd w:val="clear" w:color="auto" w:fill="auto"/>
            <w:vAlign w:val="center"/>
            <w:hideMark/>
          </w:tcPr>
          <w:p w14:paraId="4F6D5E0E"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 </w:t>
            </w:r>
          </w:p>
        </w:tc>
        <w:tc>
          <w:tcPr>
            <w:tcW w:w="456" w:type="dxa"/>
            <w:vMerge w:val="restart"/>
            <w:shd w:val="clear" w:color="auto" w:fill="auto"/>
            <w:vAlign w:val="center"/>
            <w:hideMark/>
          </w:tcPr>
          <w:p w14:paraId="31BE2178"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 </w:t>
            </w:r>
          </w:p>
        </w:tc>
        <w:tc>
          <w:tcPr>
            <w:tcW w:w="506" w:type="dxa"/>
            <w:vMerge w:val="restart"/>
            <w:shd w:val="clear" w:color="auto" w:fill="auto"/>
            <w:vAlign w:val="center"/>
            <w:hideMark/>
          </w:tcPr>
          <w:p w14:paraId="6616BF06"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 </w:t>
            </w:r>
          </w:p>
        </w:tc>
        <w:tc>
          <w:tcPr>
            <w:tcW w:w="1276" w:type="dxa"/>
            <w:tcBorders>
              <w:bottom w:val="nil"/>
            </w:tcBorders>
            <w:shd w:val="clear" w:color="auto" w:fill="auto"/>
            <w:vAlign w:val="center"/>
            <w:hideMark/>
          </w:tcPr>
          <w:p w14:paraId="11AB3F7F"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Apr., 07 2018</w:t>
            </w:r>
          </w:p>
        </w:tc>
      </w:tr>
      <w:tr w:rsidR="00BF0DC3" w:rsidRPr="00F40C66" w14:paraId="226A395C" w14:textId="77777777" w:rsidTr="00687C06">
        <w:trPr>
          <w:trHeight w:val="300"/>
        </w:trPr>
        <w:tc>
          <w:tcPr>
            <w:tcW w:w="1135" w:type="dxa"/>
            <w:vMerge/>
            <w:vAlign w:val="center"/>
            <w:hideMark/>
          </w:tcPr>
          <w:p w14:paraId="784DEB40" w14:textId="77777777" w:rsidR="00BF0DC3" w:rsidRPr="00B17524" w:rsidRDefault="00BF0DC3" w:rsidP="00BF0DC3">
            <w:pPr>
              <w:spacing w:line="240" w:lineRule="auto"/>
              <w:rPr>
                <w:rFonts w:eastAsia="Times New Roman" w:cs="Calibri"/>
                <w:color w:val="000000"/>
                <w:lang w:eastAsia="en-GB"/>
              </w:rPr>
            </w:pPr>
          </w:p>
        </w:tc>
        <w:tc>
          <w:tcPr>
            <w:tcW w:w="1487" w:type="dxa"/>
            <w:vMerge/>
            <w:vAlign w:val="center"/>
            <w:hideMark/>
          </w:tcPr>
          <w:p w14:paraId="6046DFD3" w14:textId="77777777" w:rsidR="00BF0DC3" w:rsidRPr="00B17524" w:rsidRDefault="00BF0DC3" w:rsidP="00BF0DC3">
            <w:pPr>
              <w:spacing w:line="240" w:lineRule="auto"/>
              <w:rPr>
                <w:rFonts w:eastAsia="Times New Roman" w:cs="Calibri"/>
                <w:color w:val="000000"/>
                <w:lang w:eastAsia="en-GB"/>
              </w:rPr>
            </w:pPr>
          </w:p>
        </w:tc>
        <w:tc>
          <w:tcPr>
            <w:tcW w:w="0" w:type="auto"/>
            <w:tcBorders>
              <w:top w:val="nil"/>
              <w:bottom w:val="nil"/>
            </w:tcBorders>
            <w:shd w:val="clear" w:color="auto" w:fill="auto"/>
            <w:vAlign w:val="center"/>
            <w:hideMark/>
          </w:tcPr>
          <w:p w14:paraId="1A0578F2"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to</w:t>
            </w:r>
          </w:p>
        </w:tc>
        <w:tc>
          <w:tcPr>
            <w:tcW w:w="0" w:type="auto"/>
            <w:tcBorders>
              <w:top w:val="nil"/>
              <w:bottom w:val="nil"/>
            </w:tcBorders>
            <w:shd w:val="clear" w:color="auto" w:fill="auto"/>
            <w:vAlign w:val="center"/>
            <w:hideMark/>
          </w:tcPr>
          <w:p w14:paraId="5EFDA6D7"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to</w:t>
            </w:r>
          </w:p>
        </w:tc>
        <w:tc>
          <w:tcPr>
            <w:tcW w:w="1342" w:type="dxa"/>
            <w:tcBorders>
              <w:top w:val="nil"/>
              <w:bottom w:val="nil"/>
            </w:tcBorders>
            <w:shd w:val="clear" w:color="auto" w:fill="auto"/>
            <w:vAlign w:val="center"/>
            <w:hideMark/>
          </w:tcPr>
          <w:p w14:paraId="43F67885"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to</w:t>
            </w:r>
          </w:p>
        </w:tc>
        <w:tc>
          <w:tcPr>
            <w:tcW w:w="456" w:type="dxa"/>
            <w:vMerge/>
            <w:vAlign w:val="center"/>
            <w:hideMark/>
          </w:tcPr>
          <w:p w14:paraId="617A6E2A" w14:textId="77777777" w:rsidR="00BF0DC3" w:rsidRPr="00B17524" w:rsidRDefault="00BF0DC3" w:rsidP="00BF0DC3">
            <w:pPr>
              <w:spacing w:line="240" w:lineRule="auto"/>
              <w:rPr>
                <w:rFonts w:eastAsia="Times New Roman" w:cs="Calibri"/>
                <w:color w:val="000000"/>
                <w:lang w:eastAsia="en-GB"/>
              </w:rPr>
            </w:pPr>
          </w:p>
        </w:tc>
        <w:tc>
          <w:tcPr>
            <w:tcW w:w="456" w:type="dxa"/>
            <w:vMerge/>
            <w:vAlign w:val="center"/>
            <w:hideMark/>
          </w:tcPr>
          <w:p w14:paraId="30E13805" w14:textId="77777777" w:rsidR="00BF0DC3" w:rsidRPr="00B17524" w:rsidRDefault="00BF0DC3" w:rsidP="00BF0DC3">
            <w:pPr>
              <w:spacing w:line="240" w:lineRule="auto"/>
              <w:rPr>
                <w:rFonts w:eastAsia="Times New Roman" w:cs="Calibri"/>
                <w:color w:val="000000"/>
                <w:lang w:eastAsia="en-GB"/>
              </w:rPr>
            </w:pPr>
          </w:p>
        </w:tc>
        <w:tc>
          <w:tcPr>
            <w:tcW w:w="506" w:type="dxa"/>
            <w:vMerge/>
            <w:vAlign w:val="center"/>
            <w:hideMark/>
          </w:tcPr>
          <w:p w14:paraId="4B2EEDD5" w14:textId="77777777" w:rsidR="00BF0DC3" w:rsidRPr="00B17524" w:rsidRDefault="00BF0DC3" w:rsidP="00BF0DC3">
            <w:pPr>
              <w:spacing w:line="240" w:lineRule="auto"/>
              <w:rPr>
                <w:rFonts w:eastAsia="Times New Roman" w:cs="Calibri"/>
                <w:color w:val="000000"/>
                <w:lang w:eastAsia="en-GB"/>
              </w:rPr>
            </w:pPr>
          </w:p>
        </w:tc>
        <w:tc>
          <w:tcPr>
            <w:tcW w:w="1276" w:type="dxa"/>
            <w:tcBorders>
              <w:top w:val="nil"/>
              <w:bottom w:val="nil"/>
            </w:tcBorders>
            <w:shd w:val="clear" w:color="auto" w:fill="auto"/>
            <w:vAlign w:val="center"/>
            <w:hideMark/>
          </w:tcPr>
          <w:p w14:paraId="6266F24C"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to</w:t>
            </w:r>
          </w:p>
        </w:tc>
      </w:tr>
      <w:tr w:rsidR="00BF0DC3" w:rsidRPr="00F40C66" w14:paraId="08A4404A" w14:textId="77777777" w:rsidTr="00687C06">
        <w:trPr>
          <w:trHeight w:val="615"/>
        </w:trPr>
        <w:tc>
          <w:tcPr>
            <w:tcW w:w="1135" w:type="dxa"/>
            <w:vMerge/>
            <w:vAlign w:val="center"/>
            <w:hideMark/>
          </w:tcPr>
          <w:p w14:paraId="6027398A" w14:textId="77777777" w:rsidR="00BF0DC3" w:rsidRPr="00B17524" w:rsidRDefault="00BF0DC3" w:rsidP="00BF0DC3">
            <w:pPr>
              <w:spacing w:line="240" w:lineRule="auto"/>
              <w:rPr>
                <w:rFonts w:eastAsia="Times New Roman" w:cs="Calibri"/>
                <w:color w:val="000000"/>
                <w:lang w:eastAsia="en-GB"/>
              </w:rPr>
            </w:pPr>
          </w:p>
        </w:tc>
        <w:tc>
          <w:tcPr>
            <w:tcW w:w="1487" w:type="dxa"/>
            <w:vMerge/>
            <w:vAlign w:val="center"/>
            <w:hideMark/>
          </w:tcPr>
          <w:p w14:paraId="5BD74909" w14:textId="77777777" w:rsidR="00BF0DC3" w:rsidRPr="00B17524" w:rsidRDefault="00BF0DC3" w:rsidP="00BF0DC3">
            <w:pPr>
              <w:spacing w:line="240" w:lineRule="auto"/>
              <w:rPr>
                <w:rFonts w:eastAsia="Times New Roman" w:cs="Calibri"/>
                <w:color w:val="000000"/>
                <w:lang w:eastAsia="en-GB"/>
              </w:rPr>
            </w:pPr>
          </w:p>
        </w:tc>
        <w:tc>
          <w:tcPr>
            <w:tcW w:w="0" w:type="auto"/>
            <w:tcBorders>
              <w:top w:val="nil"/>
            </w:tcBorders>
            <w:shd w:val="clear" w:color="auto" w:fill="auto"/>
            <w:vAlign w:val="center"/>
            <w:hideMark/>
          </w:tcPr>
          <w:p w14:paraId="6D19B94E"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Oct., 20 2017</w:t>
            </w:r>
          </w:p>
        </w:tc>
        <w:tc>
          <w:tcPr>
            <w:tcW w:w="0" w:type="auto"/>
            <w:tcBorders>
              <w:top w:val="nil"/>
            </w:tcBorders>
            <w:shd w:val="clear" w:color="auto" w:fill="auto"/>
            <w:vAlign w:val="center"/>
            <w:hideMark/>
          </w:tcPr>
          <w:p w14:paraId="0EE6D9C7"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Oct., 27 2017</w:t>
            </w:r>
          </w:p>
        </w:tc>
        <w:tc>
          <w:tcPr>
            <w:tcW w:w="1342" w:type="dxa"/>
            <w:tcBorders>
              <w:top w:val="nil"/>
            </w:tcBorders>
            <w:shd w:val="clear" w:color="auto" w:fill="auto"/>
            <w:vAlign w:val="center"/>
            <w:hideMark/>
          </w:tcPr>
          <w:p w14:paraId="493D6542"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Nov., 03 2017</w:t>
            </w:r>
          </w:p>
        </w:tc>
        <w:tc>
          <w:tcPr>
            <w:tcW w:w="456" w:type="dxa"/>
            <w:vMerge/>
            <w:vAlign w:val="center"/>
            <w:hideMark/>
          </w:tcPr>
          <w:p w14:paraId="53627722" w14:textId="77777777" w:rsidR="00BF0DC3" w:rsidRPr="00B17524" w:rsidRDefault="00BF0DC3" w:rsidP="00BF0DC3">
            <w:pPr>
              <w:spacing w:line="240" w:lineRule="auto"/>
              <w:rPr>
                <w:rFonts w:eastAsia="Times New Roman" w:cs="Calibri"/>
                <w:color w:val="000000"/>
                <w:lang w:eastAsia="en-GB"/>
              </w:rPr>
            </w:pPr>
          </w:p>
        </w:tc>
        <w:tc>
          <w:tcPr>
            <w:tcW w:w="456" w:type="dxa"/>
            <w:vMerge/>
            <w:vAlign w:val="center"/>
            <w:hideMark/>
          </w:tcPr>
          <w:p w14:paraId="03812B3F" w14:textId="77777777" w:rsidR="00BF0DC3" w:rsidRPr="00B17524" w:rsidRDefault="00BF0DC3" w:rsidP="00BF0DC3">
            <w:pPr>
              <w:spacing w:line="240" w:lineRule="auto"/>
              <w:rPr>
                <w:rFonts w:eastAsia="Times New Roman" w:cs="Calibri"/>
                <w:color w:val="000000"/>
                <w:lang w:eastAsia="en-GB"/>
              </w:rPr>
            </w:pPr>
          </w:p>
        </w:tc>
        <w:tc>
          <w:tcPr>
            <w:tcW w:w="506" w:type="dxa"/>
            <w:vMerge/>
            <w:vAlign w:val="center"/>
            <w:hideMark/>
          </w:tcPr>
          <w:p w14:paraId="0D64C5D7" w14:textId="77777777" w:rsidR="00BF0DC3" w:rsidRPr="00B17524" w:rsidRDefault="00BF0DC3" w:rsidP="00BF0DC3">
            <w:pPr>
              <w:spacing w:line="240" w:lineRule="auto"/>
              <w:rPr>
                <w:rFonts w:eastAsia="Times New Roman" w:cs="Calibri"/>
                <w:color w:val="000000"/>
                <w:lang w:eastAsia="en-GB"/>
              </w:rPr>
            </w:pPr>
          </w:p>
        </w:tc>
        <w:tc>
          <w:tcPr>
            <w:tcW w:w="1276" w:type="dxa"/>
            <w:tcBorders>
              <w:top w:val="nil"/>
            </w:tcBorders>
            <w:shd w:val="clear" w:color="auto" w:fill="auto"/>
            <w:vAlign w:val="center"/>
            <w:hideMark/>
          </w:tcPr>
          <w:p w14:paraId="6E067430"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Apr., 13 2018</w:t>
            </w:r>
          </w:p>
        </w:tc>
      </w:tr>
      <w:tr w:rsidR="00BF0DC3" w:rsidRPr="00F40C66" w14:paraId="1E42994E" w14:textId="77777777" w:rsidTr="00687C06">
        <w:trPr>
          <w:trHeight w:val="300"/>
        </w:trPr>
        <w:tc>
          <w:tcPr>
            <w:tcW w:w="1135" w:type="dxa"/>
            <w:shd w:val="clear" w:color="auto" w:fill="auto"/>
            <w:noWrap/>
            <w:vAlign w:val="bottom"/>
            <w:hideMark/>
          </w:tcPr>
          <w:p w14:paraId="20430B43"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BS</w:t>
            </w:r>
          </w:p>
        </w:tc>
        <w:tc>
          <w:tcPr>
            <w:tcW w:w="1487" w:type="dxa"/>
            <w:shd w:val="clear" w:color="auto" w:fill="auto"/>
            <w:noWrap/>
            <w:vAlign w:val="bottom"/>
            <w:hideMark/>
          </w:tcPr>
          <w:p w14:paraId="4713BB8B"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0.17</w:t>
            </w:r>
          </w:p>
        </w:tc>
        <w:tc>
          <w:tcPr>
            <w:tcW w:w="0" w:type="auto"/>
            <w:shd w:val="clear" w:color="auto" w:fill="auto"/>
            <w:noWrap/>
            <w:vAlign w:val="bottom"/>
            <w:hideMark/>
          </w:tcPr>
          <w:p w14:paraId="5B0E91CB"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0.17</w:t>
            </w:r>
          </w:p>
        </w:tc>
        <w:tc>
          <w:tcPr>
            <w:tcW w:w="0" w:type="auto"/>
            <w:shd w:val="clear" w:color="auto" w:fill="auto"/>
            <w:noWrap/>
            <w:vAlign w:val="bottom"/>
            <w:hideMark/>
          </w:tcPr>
          <w:p w14:paraId="58FC11D4"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c>
          <w:tcPr>
            <w:tcW w:w="1342" w:type="dxa"/>
            <w:shd w:val="clear" w:color="auto" w:fill="auto"/>
            <w:noWrap/>
            <w:vAlign w:val="bottom"/>
            <w:hideMark/>
          </w:tcPr>
          <w:p w14:paraId="5944E03C"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0.19</w:t>
            </w:r>
          </w:p>
        </w:tc>
        <w:tc>
          <w:tcPr>
            <w:tcW w:w="456" w:type="dxa"/>
            <w:shd w:val="clear" w:color="auto" w:fill="auto"/>
            <w:noWrap/>
            <w:vAlign w:val="bottom"/>
            <w:hideMark/>
          </w:tcPr>
          <w:p w14:paraId="425B3F0E" w14:textId="77777777" w:rsidR="00BF0DC3" w:rsidRPr="00B17524" w:rsidRDefault="00BF0DC3" w:rsidP="00BF0DC3">
            <w:pPr>
              <w:spacing w:line="240" w:lineRule="auto"/>
              <w:jc w:val="center"/>
              <w:rPr>
                <w:rFonts w:eastAsia="Times New Roman" w:cs="Calibri"/>
                <w:color w:val="000000"/>
                <w:lang w:eastAsia="en-GB"/>
              </w:rPr>
            </w:pPr>
          </w:p>
        </w:tc>
        <w:tc>
          <w:tcPr>
            <w:tcW w:w="456" w:type="dxa"/>
            <w:shd w:val="clear" w:color="auto" w:fill="auto"/>
            <w:noWrap/>
            <w:vAlign w:val="bottom"/>
            <w:hideMark/>
          </w:tcPr>
          <w:p w14:paraId="418ECD15" w14:textId="77777777" w:rsidR="00BF0DC3" w:rsidRPr="00B17524" w:rsidRDefault="00BF0DC3" w:rsidP="00BF0DC3">
            <w:pPr>
              <w:spacing w:line="240" w:lineRule="auto"/>
              <w:jc w:val="center"/>
              <w:rPr>
                <w:rFonts w:eastAsia="Times New Roman" w:cs="Times New Roman"/>
                <w:lang w:eastAsia="en-GB"/>
              </w:rPr>
            </w:pPr>
          </w:p>
        </w:tc>
        <w:tc>
          <w:tcPr>
            <w:tcW w:w="506" w:type="dxa"/>
            <w:shd w:val="clear" w:color="auto" w:fill="auto"/>
            <w:noWrap/>
            <w:vAlign w:val="bottom"/>
            <w:hideMark/>
          </w:tcPr>
          <w:p w14:paraId="1E5E8608" w14:textId="77777777" w:rsidR="00BF0DC3" w:rsidRPr="00B17524" w:rsidRDefault="00BF0DC3" w:rsidP="00BF0DC3">
            <w:pPr>
              <w:spacing w:line="240" w:lineRule="auto"/>
              <w:jc w:val="center"/>
              <w:rPr>
                <w:rFonts w:eastAsia="Times New Roman" w:cs="Times New Roman"/>
                <w:lang w:eastAsia="en-GB"/>
              </w:rPr>
            </w:pPr>
          </w:p>
        </w:tc>
        <w:tc>
          <w:tcPr>
            <w:tcW w:w="1276" w:type="dxa"/>
            <w:shd w:val="clear" w:color="auto" w:fill="auto"/>
            <w:noWrap/>
            <w:hideMark/>
          </w:tcPr>
          <w:p w14:paraId="2B48ADDC"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r>
      <w:tr w:rsidR="00BF0DC3" w:rsidRPr="00F40C66" w14:paraId="291E6B63" w14:textId="77777777" w:rsidTr="00687C06">
        <w:trPr>
          <w:trHeight w:val="315"/>
        </w:trPr>
        <w:tc>
          <w:tcPr>
            <w:tcW w:w="1135" w:type="dxa"/>
            <w:shd w:val="clear" w:color="auto" w:fill="auto"/>
            <w:noWrap/>
            <w:vAlign w:val="bottom"/>
            <w:hideMark/>
          </w:tcPr>
          <w:p w14:paraId="7C000AA4"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1R</w:t>
            </w:r>
          </w:p>
        </w:tc>
        <w:tc>
          <w:tcPr>
            <w:tcW w:w="1487" w:type="dxa"/>
            <w:shd w:val="clear" w:color="auto" w:fill="auto"/>
            <w:noWrap/>
            <w:vAlign w:val="bottom"/>
            <w:hideMark/>
          </w:tcPr>
          <w:p w14:paraId="28A53675"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0.54</w:t>
            </w:r>
          </w:p>
        </w:tc>
        <w:tc>
          <w:tcPr>
            <w:tcW w:w="0" w:type="auto"/>
            <w:shd w:val="clear" w:color="auto" w:fill="auto"/>
            <w:noWrap/>
            <w:vAlign w:val="bottom"/>
            <w:hideMark/>
          </w:tcPr>
          <w:p w14:paraId="6526EA2A"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0.58</w:t>
            </w:r>
          </w:p>
        </w:tc>
        <w:tc>
          <w:tcPr>
            <w:tcW w:w="0" w:type="auto"/>
            <w:shd w:val="clear" w:color="auto" w:fill="auto"/>
            <w:noWrap/>
            <w:vAlign w:val="bottom"/>
            <w:hideMark/>
          </w:tcPr>
          <w:p w14:paraId="20F227EC"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c>
          <w:tcPr>
            <w:tcW w:w="1342" w:type="dxa"/>
            <w:shd w:val="clear" w:color="auto" w:fill="auto"/>
            <w:noWrap/>
            <w:vAlign w:val="bottom"/>
            <w:hideMark/>
          </w:tcPr>
          <w:p w14:paraId="04F25A56"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0.59</w:t>
            </w:r>
          </w:p>
        </w:tc>
        <w:tc>
          <w:tcPr>
            <w:tcW w:w="456" w:type="dxa"/>
            <w:shd w:val="clear" w:color="auto" w:fill="auto"/>
            <w:noWrap/>
            <w:vAlign w:val="bottom"/>
            <w:hideMark/>
          </w:tcPr>
          <w:p w14:paraId="6080414C" w14:textId="77777777" w:rsidR="00BF0DC3" w:rsidRPr="00B17524" w:rsidRDefault="00BF0DC3" w:rsidP="00BF0DC3">
            <w:pPr>
              <w:spacing w:line="240" w:lineRule="auto"/>
              <w:jc w:val="center"/>
              <w:rPr>
                <w:rFonts w:eastAsia="Times New Roman" w:cs="Calibri"/>
                <w:color w:val="000000"/>
                <w:lang w:eastAsia="en-GB"/>
              </w:rPr>
            </w:pPr>
          </w:p>
        </w:tc>
        <w:tc>
          <w:tcPr>
            <w:tcW w:w="456" w:type="dxa"/>
            <w:shd w:val="clear" w:color="auto" w:fill="auto"/>
            <w:noWrap/>
            <w:vAlign w:val="bottom"/>
            <w:hideMark/>
          </w:tcPr>
          <w:p w14:paraId="3355F952" w14:textId="77777777" w:rsidR="00BF0DC3" w:rsidRPr="00B17524" w:rsidRDefault="00BF0DC3" w:rsidP="00BF0DC3">
            <w:pPr>
              <w:spacing w:line="240" w:lineRule="auto"/>
              <w:jc w:val="center"/>
              <w:rPr>
                <w:rFonts w:eastAsia="Times New Roman" w:cs="Times New Roman"/>
                <w:lang w:eastAsia="en-GB"/>
              </w:rPr>
            </w:pPr>
          </w:p>
        </w:tc>
        <w:tc>
          <w:tcPr>
            <w:tcW w:w="506" w:type="dxa"/>
            <w:shd w:val="clear" w:color="auto" w:fill="auto"/>
            <w:noWrap/>
            <w:vAlign w:val="bottom"/>
            <w:hideMark/>
          </w:tcPr>
          <w:p w14:paraId="044A8A2C" w14:textId="77777777" w:rsidR="00BF0DC3" w:rsidRPr="00B17524" w:rsidRDefault="00BF0DC3" w:rsidP="00BF0DC3">
            <w:pPr>
              <w:spacing w:line="240" w:lineRule="auto"/>
              <w:jc w:val="center"/>
              <w:rPr>
                <w:rFonts w:eastAsia="Times New Roman" w:cs="Times New Roman"/>
                <w:lang w:eastAsia="en-GB"/>
              </w:rPr>
            </w:pPr>
          </w:p>
        </w:tc>
        <w:tc>
          <w:tcPr>
            <w:tcW w:w="1276" w:type="dxa"/>
            <w:shd w:val="clear" w:color="auto" w:fill="auto"/>
            <w:noWrap/>
            <w:hideMark/>
          </w:tcPr>
          <w:p w14:paraId="3AA3631F"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r>
      <w:tr w:rsidR="00BF0DC3" w:rsidRPr="00F40C66" w14:paraId="6D39D88D" w14:textId="77777777" w:rsidTr="00687C06">
        <w:trPr>
          <w:trHeight w:val="330"/>
        </w:trPr>
        <w:tc>
          <w:tcPr>
            <w:tcW w:w="1135" w:type="dxa"/>
            <w:shd w:val="clear" w:color="auto" w:fill="auto"/>
            <w:noWrap/>
            <w:vAlign w:val="bottom"/>
            <w:hideMark/>
          </w:tcPr>
          <w:p w14:paraId="0F0A879D"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2R</w:t>
            </w:r>
          </w:p>
        </w:tc>
        <w:tc>
          <w:tcPr>
            <w:tcW w:w="1487" w:type="dxa"/>
            <w:shd w:val="clear" w:color="auto" w:fill="auto"/>
            <w:noWrap/>
            <w:vAlign w:val="bottom"/>
            <w:hideMark/>
          </w:tcPr>
          <w:p w14:paraId="220152ED"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0.62</w:t>
            </w:r>
          </w:p>
        </w:tc>
        <w:tc>
          <w:tcPr>
            <w:tcW w:w="0" w:type="auto"/>
            <w:shd w:val="clear" w:color="auto" w:fill="auto"/>
            <w:noWrap/>
            <w:vAlign w:val="bottom"/>
            <w:hideMark/>
          </w:tcPr>
          <w:p w14:paraId="27D70D1D"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0.62</w:t>
            </w:r>
          </w:p>
        </w:tc>
        <w:tc>
          <w:tcPr>
            <w:tcW w:w="0" w:type="auto"/>
            <w:shd w:val="clear" w:color="auto" w:fill="auto"/>
            <w:noWrap/>
            <w:vAlign w:val="bottom"/>
            <w:hideMark/>
          </w:tcPr>
          <w:p w14:paraId="001EE22A"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c>
          <w:tcPr>
            <w:tcW w:w="1342" w:type="dxa"/>
            <w:shd w:val="clear" w:color="auto" w:fill="auto"/>
            <w:noWrap/>
            <w:vAlign w:val="bottom"/>
            <w:hideMark/>
          </w:tcPr>
          <w:p w14:paraId="3BD70374"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0.68</w:t>
            </w:r>
          </w:p>
        </w:tc>
        <w:tc>
          <w:tcPr>
            <w:tcW w:w="456" w:type="dxa"/>
            <w:shd w:val="clear" w:color="auto" w:fill="auto"/>
            <w:noWrap/>
            <w:vAlign w:val="bottom"/>
            <w:hideMark/>
          </w:tcPr>
          <w:p w14:paraId="42AC5AB3" w14:textId="77777777" w:rsidR="00BF0DC3" w:rsidRPr="00B17524" w:rsidRDefault="00BF0DC3" w:rsidP="00BF0DC3">
            <w:pPr>
              <w:spacing w:line="240" w:lineRule="auto"/>
              <w:jc w:val="center"/>
              <w:rPr>
                <w:rFonts w:eastAsia="Times New Roman" w:cs="Calibri"/>
                <w:color w:val="000000"/>
                <w:lang w:eastAsia="en-GB"/>
              </w:rPr>
            </w:pPr>
          </w:p>
        </w:tc>
        <w:tc>
          <w:tcPr>
            <w:tcW w:w="456" w:type="dxa"/>
            <w:shd w:val="clear" w:color="auto" w:fill="auto"/>
            <w:noWrap/>
            <w:vAlign w:val="bottom"/>
            <w:hideMark/>
          </w:tcPr>
          <w:p w14:paraId="692059EB" w14:textId="77777777" w:rsidR="00BF0DC3" w:rsidRPr="00B17524" w:rsidRDefault="00BF0DC3" w:rsidP="00BF0DC3">
            <w:pPr>
              <w:spacing w:line="240" w:lineRule="auto"/>
              <w:jc w:val="center"/>
              <w:rPr>
                <w:rFonts w:eastAsia="Times New Roman" w:cs="Times New Roman"/>
                <w:lang w:eastAsia="en-GB"/>
              </w:rPr>
            </w:pPr>
          </w:p>
        </w:tc>
        <w:tc>
          <w:tcPr>
            <w:tcW w:w="506" w:type="dxa"/>
            <w:shd w:val="clear" w:color="auto" w:fill="auto"/>
            <w:noWrap/>
            <w:vAlign w:val="bottom"/>
            <w:hideMark/>
          </w:tcPr>
          <w:p w14:paraId="192684DC" w14:textId="77777777" w:rsidR="00BF0DC3" w:rsidRPr="00B17524" w:rsidRDefault="00BF0DC3" w:rsidP="00BF0DC3">
            <w:pPr>
              <w:spacing w:line="240" w:lineRule="auto"/>
              <w:jc w:val="center"/>
              <w:rPr>
                <w:rFonts w:eastAsia="Times New Roman" w:cs="Times New Roman"/>
                <w:lang w:eastAsia="en-GB"/>
              </w:rPr>
            </w:pPr>
          </w:p>
        </w:tc>
        <w:tc>
          <w:tcPr>
            <w:tcW w:w="1276" w:type="dxa"/>
            <w:shd w:val="clear" w:color="auto" w:fill="auto"/>
            <w:noWrap/>
            <w:hideMark/>
          </w:tcPr>
          <w:p w14:paraId="75C3A264"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r>
      <w:tr w:rsidR="00BF0DC3" w:rsidRPr="00F40C66" w14:paraId="13538BCF" w14:textId="77777777" w:rsidTr="00687C06">
        <w:trPr>
          <w:trHeight w:val="330"/>
        </w:trPr>
        <w:tc>
          <w:tcPr>
            <w:tcW w:w="1135" w:type="dxa"/>
            <w:shd w:val="clear" w:color="auto" w:fill="auto"/>
            <w:noWrap/>
            <w:vAlign w:val="bottom"/>
            <w:hideMark/>
          </w:tcPr>
          <w:p w14:paraId="5F358DBC"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1L</w:t>
            </w:r>
          </w:p>
        </w:tc>
        <w:tc>
          <w:tcPr>
            <w:tcW w:w="1487" w:type="dxa"/>
            <w:shd w:val="clear" w:color="auto" w:fill="auto"/>
            <w:noWrap/>
            <w:vAlign w:val="bottom"/>
            <w:hideMark/>
          </w:tcPr>
          <w:p w14:paraId="248B5085"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2.35</w:t>
            </w:r>
          </w:p>
        </w:tc>
        <w:tc>
          <w:tcPr>
            <w:tcW w:w="0" w:type="auto"/>
            <w:shd w:val="clear" w:color="auto" w:fill="auto"/>
            <w:noWrap/>
            <w:vAlign w:val="bottom"/>
            <w:hideMark/>
          </w:tcPr>
          <w:p w14:paraId="0F9CD563"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2.12</w:t>
            </w:r>
          </w:p>
        </w:tc>
        <w:tc>
          <w:tcPr>
            <w:tcW w:w="0" w:type="auto"/>
            <w:shd w:val="clear" w:color="auto" w:fill="auto"/>
            <w:noWrap/>
            <w:vAlign w:val="bottom"/>
            <w:hideMark/>
          </w:tcPr>
          <w:p w14:paraId="0EB2ECFE"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c>
          <w:tcPr>
            <w:tcW w:w="1342" w:type="dxa"/>
            <w:shd w:val="clear" w:color="auto" w:fill="auto"/>
            <w:noWrap/>
            <w:vAlign w:val="bottom"/>
            <w:hideMark/>
          </w:tcPr>
          <w:p w14:paraId="013A7E54"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2.51</w:t>
            </w:r>
          </w:p>
        </w:tc>
        <w:tc>
          <w:tcPr>
            <w:tcW w:w="456" w:type="dxa"/>
            <w:shd w:val="clear" w:color="auto" w:fill="auto"/>
            <w:noWrap/>
            <w:vAlign w:val="bottom"/>
            <w:hideMark/>
          </w:tcPr>
          <w:p w14:paraId="3C0D1CE1" w14:textId="77777777" w:rsidR="00BF0DC3" w:rsidRPr="00B17524" w:rsidRDefault="00BF0DC3" w:rsidP="00BF0DC3">
            <w:pPr>
              <w:spacing w:line="240" w:lineRule="auto"/>
              <w:jc w:val="center"/>
              <w:rPr>
                <w:rFonts w:eastAsia="Times New Roman" w:cs="Calibri"/>
                <w:color w:val="000000"/>
                <w:lang w:eastAsia="en-GB"/>
              </w:rPr>
            </w:pPr>
          </w:p>
        </w:tc>
        <w:tc>
          <w:tcPr>
            <w:tcW w:w="456" w:type="dxa"/>
            <w:shd w:val="clear" w:color="auto" w:fill="auto"/>
            <w:noWrap/>
            <w:vAlign w:val="bottom"/>
            <w:hideMark/>
          </w:tcPr>
          <w:p w14:paraId="5E19BEB3" w14:textId="77777777" w:rsidR="00BF0DC3" w:rsidRPr="00B17524" w:rsidRDefault="00BF0DC3" w:rsidP="00BF0DC3">
            <w:pPr>
              <w:spacing w:line="240" w:lineRule="auto"/>
              <w:jc w:val="center"/>
              <w:rPr>
                <w:rFonts w:eastAsia="Times New Roman" w:cs="Times New Roman"/>
                <w:lang w:eastAsia="en-GB"/>
              </w:rPr>
            </w:pPr>
          </w:p>
        </w:tc>
        <w:tc>
          <w:tcPr>
            <w:tcW w:w="506" w:type="dxa"/>
            <w:shd w:val="clear" w:color="auto" w:fill="auto"/>
            <w:noWrap/>
            <w:vAlign w:val="bottom"/>
            <w:hideMark/>
          </w:tcPr>
          <w:p w14:paraId="1CB5D1F7" w14:textId="77777777" w:rsidR="00BF0DC3" w:rsidRPr="00B17524" w:rsidRDefault="00BF0DC3" w:rsidP="00BF0DC3">
            <w:pPr>
              <w:spacing w:line="240" w:lineRule="auto"/>
              <w:jc w:val="center"/>
              <w:rPr>
                <w:rFonts w:eastAsia="Times New Roman" w:cs="Times New Roman"/>
                <w:lang w:eastAsia="en-GB"/>
              </w:rPr>
            </w:pPr>
          </w:p>
        </w:tc>
        <w:tc>
          <w:tcPr>
            <w:tcW w:w="1276" w:type="dxa"/>
            <w:shd w:val="clear" w:color="auto" w:fill="auto"/>
            <w:noWrap/>
            <w:hideMark/>
          </w:tcPr>
          <w:p w14:paraId="0644AAA7"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r>
      <w:tr w:rsidR="00BF0DC3" w:rsidRPr="00F40C66" w14:paraId="3C8EE6AF" w14:textId="77777777" w:rsidTr="00687C06">
        <w:trPr>
          <w:trHeight w:val="330"/>
        </w:trPr>
        <w:tc>
          <w:tcPr>
            <w:tcW w:w="1135" w:type="dxa"/>
            <w:shd w:val="clear" w:color="auto" w:fill="auto"/>
            <w:noWrap/>
            <w:vAlign w:val="bottom"/>
            <w:hideMark/>
          </w:tcPr>
          <w:p w14:paraId="07272E17"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3R</w:t>
            </w:r>
          </w:p>
        </w:tc>
        <w:tc>
          <w:tcPr>
            <w:tcW w:w="1487" w:type="dxa"/>
            <w:shd w:val="clear" w:color="auto" w:fill="auto"/>
            <w:noWrap/>
            <w:vAlign w:val="bottom"/>
            <w:hideMark/>
          </w:tcPr>
          <w:p w14:paraId="051FCA14"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10</w:t>
            </w:r>
            <w:r w:rsidRPr="00F40C66">
              <w:rPr>
                <w:rFonts w:eastAsia="Times New Roman" w:cs="Calibri"/>
                <w:color w:val="000000"/>
                <w:lang w:eastAsia="en-GB"/>
              </w:rPr>
              <w:t>.00</w:t>
            </w:r>
          </w:p>
        </w:tc>
        <w:tc>
          <w:tcPr>
            <w:tcW w:w="0" w:type="auto"/>
            <w:shd w:val="clear" w:color="auto" w:fill="auto"/>
            <w:noWrap/>
            <w:vAlign w:val="bottom"/>
            <w:hideMark/>
          </w:tcPr>
          <w:p w14:paraId="2F980AB4"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9</w:t>
            </w:r>
            <w:r w:rsidRPr="00F40C66">
              <w:rPr>
                <w:rFonts w:eastAsia="Times New Roman" w:cs="Calibri"/>
                <w:color w:val="000000"/>
                <w:lang w:eastAsia="en-GB"/>
              </w:rPr>
              <w:t>.00</w:t>
            </w:r>
          </w:p>
        </w:tc>
        <w:tc>
          <w:tcPr>
            <w:tcW w:w="0" w:type="auto"/>
            <w:shd w:val="clear" w:color="auto" w:fill="auto"/>
            <w:noWrap/>
            <w:vAlign w:val="bottom"/>
            <w:hideMark/>
          </w:tcPr>
          <w:p w14:paraId="76DF6006"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c>
          <w:tcPr>
            <w:tcW w:w="1342" w:type="dxa"/>
            <w:shd w:val="clear" w:color="auto" w:fill="auto"/>
            <w:noWrap/>
            <w:vAlign w:val="bottom"/>
            <w:hideMark/>
          </w:tcPr>
          <w:p w14:paraId="7273AEB4"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11</w:t>
            </w:r>
            <w:r w:rsidRPr="00F40C66">
              <w:rPr>
                <w:rFonts w:eastAsia="Times New Roman" w:cs="Calibri"/>
                <w:color w:val="000000"/>
                <w:lang w:eastAsia="en-GB"/>
              </w:rPr>
              <w:t>.00</w:t>
            </w:r>
          </w:p>
        </w:tc>
        <w:tc>
          <w:tcPr>
            <w:tcW w:w="456" w:type="dxa"/>
            <w:shd w:val="clear" w:color="auto" w:fill="auto"/>
            <w:noWrap/>
            <w:vAlign w:val="bottom"/>
            <w:hideMark/>
          </w:tcPr>
          <w:p w14:paraId="5B021837" w14:textId="77777777" w:rsidR="00BF0DC3" w:rsidRPr="00B17524" w:rsidRDefault="00BF0DC3" w:rsidP="00BF0DC3">
            <w:pPr>
              <w:spacing w:line="240" w:lineRule="auto"/>
              <w:jc w:val="center"/>
              <w:rPr>
                <w:rFonts w:eastAsia="Times New Roman" w:cs="Calibri"/>
                <w:color w:val="000000"/>
                <w:lang w:eastAsia="en-GB"/>
              </w:rPr>
            </w:pPr>
          </w:p>
        </w:tc>
        <w:tc>
          <w:tcPr>
            <w:tcW w:w="456" w:type="dxa"/>
            <w:shd w:val="clear" w:color="auto" w:fill="auto"/>
            <w:noWrap/>
            <w:vAlign w:val="bottom"/>
            <w:hideMark/>
          </w:tcPr>
          <w:p w14:paraId="7A67D450" w14:textId="77777777" w:rsidR="00BF0DC3" w:rsidRPr="00B17524" w:rsidRDefault="00BF0DC3" w:rsidP="00BF0DC3">
            <w:pPr>
              <w:spacing w:line="240" w:lineRule="auto"/>
              <w:jc w:val="center"/>
              <w:rPr>
                <w:rFonts w:eastAsia="Times New Roman" w:cs="Times New Roman"/>
                <w:lang w:eastAsia="en-GB"/>
              </w:rPr>
            </w:pPr>
          </w:p>
        </w:tc>
        <w:tc>
          <w:tcPr>
            <w:tcW w:w="506" w:type="dxa"/>
            <w:shd w:val="clear" w:color="auto" w:fill="auto"/>
            <w:noWrap/>
            <w:vAlign w:val="bottom"/>
            <w:hideMark/>
          </w:tcPr>
          <w:p w14:paraId="7C48F533" w14:textId="77777777" w:rsidR="00BF0DC3" w:rsidRPr="00B17524" w:rsidRDefault="00BF0DC3" w:rsidP="00BF0DC3">
            <w:pPr>
              <w:spacing w:line="240" w:lineRule="auto"/>
              <w:jc w:val="center"/>
              <w:rPr>
                <w:rFonts w:eastAsia="Times New Roman" w:cs="Times New Roman"/>
                <w:lang w:eastAsia="en-GB"/>
              </w:rPr>
            </w:pPr>
          </w:p>
        </w:tc>
        <w:tc>
          <w:tcPr>
            <w:tcW w:w="1276" w:type="dxa"/>
            <w:shd w:val="clear" w:color="auto" w:fill="auto"/>
            <w:noWrap/>
            <w:hideMark/>
          </w:tcPr>
          <w:p w14:paraId="15F39459" w14:textId="77777777" w:rsidR="00BF0DC3" w:rsidRPr="00F40C66" w:rsidRDefault="00BF0DC3" w:rsidP="00BF0DC3">
            <w:pPr>
              <w:spacing w:line="240" w:lineRule="auto"/>
              <w:jc w:val="center"/>
              <w:rPr>
                <w:rFonts w:eastAsia="Times New Roman" w:cs="Calibri"/>
                <w:color w:val="000000"/>
                <w:lang w:eastAsia="en-GB"/>
              </w:rPr>
            </w:pPr>
            <w:r w:rsidRPr="00F40C66">
              <w:rPr>
                <w:rFonts w:eastAsia="Times New Roman" w:cs="Calibri"/>
                <w:color w:val="000000"/>
                <w:lang w:eastAsia="en-GB"/>
              </w:rPr>
              <w:t>9.00</w:t>
            </w:r>
          </w:p>
        </w:tc>
      </w:tr>
      <w:tr w:rsidR="00BF0DC3" w:rsidRPr="00F40C66" w14:paraId="43109FC7" w14:textId="77777777" w:rsidTr="00687C06">
        <w:trPr>
          <w:trHeight w:val="330"/>
        </w:trPr>
        <w:tc>
          <w:tcPr>
            <w:tcW w:w="1135" w:type="dxa"/>
            <w:shd w:val="clear" w:color="auto" w:fill="auto"/>
            <w:noWrap/>
            <w:vAlign w:val="bottom"/>
            <w:hideMark/>
          </w:tcPr>
          <w:p w14:paraId="5134A4EF"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4R</w:t>
            </w:r>
          </w:p>
        </w:tc>
        <w:tc>
          <w:tcPr>
            <w:tcW w:w="1487" w:type="dxa"/>
            <w:shd w:val="clear" w:color="auto" w:fill="auto"/>
            <w:noWrap/>
            <w:vAlign w:val="bottom"/>
            <w:hideMark/>
          </w:tcPr>
          <w:p w14:paraId="6BA84B19"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6.4</w:t>
            </w:r>
            <w:r w:rsidRPr="00F40C66">
              <w:rPr>
                <w:rFonts w:eastAsia="Times New Roman" w:cs="Calibri"/>
                <w:color w:val="000000"/>
                <w:lang w:eastAsia="en-GB"/>
              </w:rPr>
              <w:t>0</w:t>
            </w:r>
          </w:p>
        </w:tc>
        <w:tc>
          <w:tcPr>
            <w:tcW w:w="0" w:type="auto"/>
            <w:shd w:val="clear" w:color="auto" w:fill="auto"/>
            <w:noWrap/>
            <w:vAlign w:val="bottom"/>
            <w:hideMark/>
          </w:tcPr>
          <w:p w14:paraId="3255FBF6"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5.76</w:t>
            </w:r>
          </w:p>
        </w:tc>
        <w:tc>
          <w:tcPr>
            <w:tcW w:w="0" w:type="auto"/>
            <w:shd w:val="clear" w:color="auto" w:fill="auto"/>
            <w:noWrap/>
            <w:vAlign w:val="bottom"/>
            <w:hideMark/>
          </w:tcPr>
          <w:p w14:paraId="27AFEC34"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c>
          <w:tcPr>
            <w:tcW w:w="1342" w:type="dxa"/>
            <w:shd w:val="clear" w:color="auto" w:fill="auto"/>
            <w:noWrap/>
            <w:vAlign w:val="bottom"/>
            <w:hideMark/>
          </w:tcPr>
          <w:p w14:paraId="23054695"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6.82</w:t>
            </w:r>
          </w:p>
        </w:tc>
        <w:tc>
          <w:tcPr>
            <w:tcW w:w="456" w:type="dxa"/>
            <w:shd w:val="clear" w:color="auto" w:fill="auto"/>
            <w:noWrap/>
            <w:vAlign w:val="bottom"/>
            <w:hideMark/>
          </w:tcPr>
          <w:p w14:paraId="1C7184BE" w14:textId="77777777" w:rsidR="00BF0DC3" w:rsidRPr="00B17524" w:rsidRDefault="00BF0DC3" w:rsidP="00BF0DC3">
            <w:pPr>
              <w:spacing w:line="240" w:lineRule="auto"/>
              <w:jc w:val="center"/>
              <w:rPr>
                <w:rFonts w:eastAsia="Times New Roman" w:cs="Calibri"/>
                <w:color w:val="000000"/>
                <w:lang w:eastAsia="en-GB"/>
              </w:rPr>
            </w:pPr>
          </w:p>
        </w:tc>
        <w:tc>
          <w:tcPr>
            <w:tcW w:w="456" w:type="dxa"/>
            <w:shd w:val="clear" w:color="auto" w:fill="auto"/>
            <w:noWrap/>
            <w:vAlign w:val="bottom"/>
            <w:hideMark/>
          </w:tcPr>
          <w:p w14:paraId="49FE32DB" w14:textId="77777777" w:rsidR="00BF0DC3" w:rsidRPr="00B17524" w:rsidRDefault="00BF0DC3" w:rsidP="00BF0DC3">
            <w:pPr>
              <w:spacing w:line="240" w:lineRule="auto"/>
              <w:jc w:val="center"/>
              <w:rPr>
                <w:rFonts w:eastAsia="Times New Roman" w:cs="Times New Roman"/>
                <w:lang w:eastAsia="en-GB"/>
              </w:rPr>
            </w:pPr>
          </w:p>
        </w:tc>
        <w:tc>
          <w:tcPr>
            <w:tcW w:w="506" w:type="dxa"/>
            <w:shd w:val="clear" w:color="auto" w:fill="auto"/>
            <w:noWrap/>
            <w:vAlign w:val="bottom"/>
            <w:hideMark/>
          </w:tcPr>
          <w:p w14:paraId="37F1E07D" w14:textId="77777777" w:rsidR="00BF0DC3" w:rsidRPr="00B17524" w:rsidRDefault="00BF0DC3" w:rsidP="00BF0DC3">
            <w:pPr>
              <w:spacing w:line="240" w:lineRule="auto"/>
              <w:jc w:val="center"/>
              <w:rPr>
                <w:rFonts w:eastAsia="Times New Roman" w:cs="Times New Roman"/>
                <w:lang w:eastAsia="en-GB"/>
              </w:rPr>
            </w:pPr>
          </w:p>
        </w:tc>
        <w:tc>
          <w:tcPr>
            <w:tcW w:w="1276" w:type="dxa"/>
            <w:shd w:val="clear" w:color="auto" w:fill="auto"/>
            <w:noWrap/>
            <w:hideMark/>
          </w:tcPr>
          <w:p w14:paraId="553DE896" w14:textId="77777777" w:rsidR="00BF0DC3" w:rsidRPr="00F40C66" w:rsidRDefault="00BF0DC3" w:rsidP="00BF0DC3">
            <w:pPr>
              <w:spacing w:line="240" w:lineRule="auto"/>
              <w:jc w:val="center"/>
              <w:rPr>
                <w:rFonts w:eastAsia="Times New Roman" w:cs="Calibri"/>
                <w:color w:val="000000"/>
                <w:lang w:eastAsia="en-GB"/>
              </w:rPr>
            </w:pPr>
            <w:r w:rsidRPr="00F40C66">
              <w:rPr>
                <w:rFonts w:eastAsia="Times New Roman" w:cs="Calibri"/>
                <w:color w:val="000000"/>
                <w:lang w:eastAsia="en-GB"/>
              </w:rPr>
              <w:t>5.76</w:t>
            </w:r>
          </w:p>
        </w:tc>
      </w:tr>
      <w:tr w:rsidR="00BF0DC3" w:rsidRPr="00F40C66" w14:paraId="1886EB7B" w14:textId="77777777" w:rsidTr="00687C06">
        <w:trPr>
          <w:trHeight w:val="330"/>
        </w:trPr>
        <w:tc>
          <w:tcPr>
            <w:tcW w:w="1135" w:type="dxa"/>
            <w:shd w:val="clear" w:color="auto" w:fill="auto"/>
            <w:noWrap/>
            <w:vAlign w:val="bottom"/>
            <w:hideMark/>
          </w:tcPr>
          <w:p w14:paraId="6FCE7499"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5R</w:t>
            </w:r>
          </w:p>
        </w:tc>
        <w:tc>
          <w:tcPr>
            <w:tcW w:w="1487" w:type="dxa"/>
            <w:shd w:val="clear" w:color="auto" w:fill="auto"/>
            <w:noWrap/>
            <w:vAlign w:val="bottom"/>
            <w:hideMark/>
          </w:tcPr>
          <w:p w14:paraId="5E5C1395"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1.02</w:t>
            </w:r>
          </w:p>
        </w:tc>
        <w:tc>
          <w:tcPr>
            <w:tcW w:w="0" w:type="auto"/>
            <w:shd w:val="clear" w:color="auto" w:fill="auto"/>
            <w:noWrap/>
            <w:vAlign w:val="bottom"/>
            <w:hideMark/>
          </w:tcPr>
          <w:p w14:paraId="0D681AAA"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1.06</w:t>
            </w:r>
          </w:p>
        </w:tc>
        <w:tc>
          <w:tcPr>
            <w:tcW w:w="0" w:type="auto"/>
            <w:shd w:val="clear" w:color="auto" w:fill="auto"/>
            <w:noWrap/>
            <w:vAlign w:val="bottom"/>
            <w:hideMark/>
          </w:tcPr>
          <w:p w14:paraId="6DD3B5EF"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c>
          <w:tcPr>
            <w:tcW w:w="1342" w:type="dxa"/>
            <w:shd w:val="clear" w:color="auto" w:fill="auto"/>
            <w:noWrap/>
            <w:vAlign w:val="bottom"/>
            <w:hideMark/>
          </w:tcPr>
          <w:p w14:paraId="6DF78B48"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1.12</w:t>
            </w:r>
          </w:p>
        </w:tc>
        <w:tc>
          <w:tcPr>
            <w:tcW w:w="456" w:type="dxa"/>
            <w:shd w:val="clear" w:color="auto" w:fill="auto"/>
            <w:noWrap/>
            <w:vAlign w:val="bottom"/>
            <w:hideMark/>
          </w:tcPr>
          <w:p w14:paraId="4CA733EE" w14:textId="77777777" w:rsidR="00BF0DC3" w:rsidRPr="00B17524" w:rsidRDefault="00BF0DC3" w:rsidP="00BF0DC3">
            <w:pPr>
              <w:spacing w:line="240" w:lineRule="auto"/>
              <w:jc w:val="center"/>
              <w:rPr>
                <w:rFonts w:eastAsia="Times New Roman" w:cs="Calibri"/>
                <w:color w:val="000000"/>
                <w:lang w:eastAsia="en-GB"/>
              </w:rPr>
            </w:pPr>
          </w:p>
        </w:tc>
        <w:tc>
          <w:tcPr>
            <w:tcW w:w="456" w:type="dxa"/>
            <w:shd w:val="clear" w:color="auto" w:fill="auto"/>
            <w:noWrap/>
            <w:vAlign w:val="bottom"/>
            <w:hideMark/>
          </w:tcPr>
          <w:p w14:paraId="45800528" w14:textId="77777777" w:rsidR="00BF0DC3" w:rsidRPr="00B17524" w:rsidRDefault="00BF0DC3" w:rsidP="00BF0DC3">
            <w:pPr>
              <w:spacing w:line="240" w:lineRule="auto"/>
              <w:jc w:val="center"/>
              <w:rPr>
                <w:rFonts w:eastAsia="Times New Roman" w:cs="Times New Roman"/>
                <w:lang w:eastAsia="en-GB"/>
              </w:rPr>
            </w:pPr>
          </w:p>
        </w:tc>
        <w:tc>
          <w:tcPr>
            <w:tcW w:w="506" w:type="dxa"/>
            <w:shd w:val="clear" w:color="auto" w:fill="auto"/>
            <w:noWrap/>
            <w:vAlign w:val="bottom"/>
            <w:hideMark/>
          </w:tcPr>
          <w:p w14:paraId="5B52A53F" w14:textId="77777777" w:rsidR="00BF0DC3" w:rsidRPr="00B17524" w:rsidRDefault="00BF0DC3" w:rsidP="00BF0DC3">
            <w:pPr>
              <w:spacing w:line="240" w:lineRule="auto"/>
              <w:jc w:val="center"/>
              <w:rPr>
                <w:rFonts w:eastAsia="Times New Roman" w:cs="Times New Roman"/>
                <w:lang w:eastAsia="en-GB"/>
              </w:rPr>
            </w:pPr>
          </w:p>
        </w:tc>
        <w:tc>
          <w:tcPr>
            <w:tcW w:w="1276" w:type="dxa"/>
            <w:shd w:val="clear" w:color="auto" w:fill="auto"/>
            <w:noWrap/>
            <w:hideMark/>
          </w:tcPr>
          <w:p w14:paraId="0C9A5A4D" w14:textId="77777777" w:rsidR="00BF0DC3" w:rsidRPr="00F40C66" w:rsidRDefault="00BF0DC3" w:rsidP="00BF0DC3">
            <w:pPr>
              <w:spacing w:line="240" w:lineRule="auto"/>
              <w:jc w:val="center"/>
              <w:rPr>
                <w:rFonts w:eastAsia="Times New Roman" w:cs="Calibri"/>
                <w:color w:val="000000"/>
                <w:lang w:eastAsia="en-GB"/>
              </w:rPr>
            </w:pPr>
            <w:r w:rsidRPr="005150D5">
              <w:rPr>
                <w:rFonts w:eastAsia="Times New Roman" w:cs="Calibri"/>
                <w:b/>
                <w:i/>
                <w:color w:val="000000"/>
                <w:lang w:eastAsia="en-GB"/>
              </w:rPr>
              <w:t>0.00</w:t>
            </w:r>
          </w:p>
        </w:tc>
      </w:tr>
      <w:tr w:rsidR="00BF0DC3" w:rsidRPr="00F40C66" w14:paraId="365188C0" w14:textId="77777777" w:rsidTr="00687C06">
        <w:trPr>
          <w:trHeight w:val="330"/>
        </w:trPr>
        <w:tc>
          <w:tcPr>
            <w:tcW w:w="1135" w:type="dxa"/>
            <w:shd w:val="clear" w:color="auto" w:fill="auto"/>
            <w:noWrap/>
            <w:vAlign w:val="bottom"/>
            <w:hideMark/>
          </w:tcPr>
          <w:p w14:paraId="0B04874F"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6R</w:t>
            </w:r>
          </w:p>
        </w:tc>
        <w:tc>
          <w:tcPr>
            <w:tcW w:w="1487" w:type="dxa"/>
            <w:shd w:val="clear" w:color="auto" w:fill="auto"/>
            <w:noWrap/>
            <w:vAlign w:val="bottom"/>
            <w:hideMark/>
          </w:tcPr>
          <w:p w14:paraId="47C788F6"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15.46</w:t>
            </w:r>
          </w:p>
        </w:tc>
        <w:tc>
          <w:tcPr>
            <w:tcW w:w="0" w:type="auto"/>
            <w:shd w:val="clear" w:color="auto" w:fill="auto"/>
            <w:noWrap/>
            <w:vAlign w:val="bottom"/>
            <w:hideMark/>
          </w:tcPr>
          <w:p w14:paraId="4CDE2619" w14:textId="77777777" w:rsidR="00BF0DC3" w:rsidRPr="00B17524" w:rsidRDefault="00BF0DC3" w:rsidP="00BF0DC3">
            <w:pPr>
              <w:spacing w:line="240" w:lineRule="auto"/>
              <w:jc w:val="center"/>
              <w:rPr>
                <w:rFonts w:eastAsia="Times New Roman" w:cs="Calibri"/>
                <w:color w:val="000000"/>
                <w:lang w:eastAsia="en-GB"/>
              </w:rPr>
            </w:pPr>
            <w:r w:rsidRPr="00A64B9C">
              <w:rPr>
                <w:rFonts w:eastAsia="Times New Roman" w:cs="Calibri"/>
                <w:b/>
                <w:i/>
                <w:color w:val="000000"/>
                <w:lang w:eastAsia="en-GB"/>
              </w:rPr>
              <w:t>0.00</w:t>
            </w:r>
          </w:p>
        </w:tc>
        <w:tc>
          <w:tcPr>
            <w:tcW w:w="0" w:type="auto"/>
            <w:shd w:val="clear" w:color="auto" w:fill="auto"/>
            <w:noWrap/>
            <w:vAlign w:val="bottom"/>
            <w:hideMark/>
          </w:tcPr>
          <w:p w14:paraId="01687A08"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17.01</w:t>
            </w:r>
          </w:p>
        </w:tc>
        <w:tc>
          <w:tcPr>
            <w:tcW w:w="1342" w:type="dxa"/>
            <w:shd w:val="clear" w:color="auto" w:fill="auto"/>
            <w:noWrap/>
            <w:vAlign w:val="bottom"/>
            <w:hideMark/>
          </w:tcPr>
          <w:p w14:paraId="201E3C6E" w14:textId="77777777" w:rsidR="00BF0DC3" w:rsidRPr="00B17524" w:rsidRDefault="00BF0DC3" w:rsidP="00BF0DC3">
            <w:pPr>
              <w:spacing w:line="240" w:lineRule="auto"/>
              <w:jc w:val="center"/>
              <w:rPr>
                <w:rFonts w:eastAsia="Times New Roman" w:cs="Calibri"/>
                <w:color w:val="000000"/>
                <w:lang w:eastAsia="en-GB"/>
              </w:rPr>
            </w:pPr>
            <w:r w:rsidRPr="005150D5">
              <w:rPr>
                <w:rFonts w:eastAsia="Times New Roman" w:cs="Calibri"/>
                <w:b/>
                <w:i/>
                <w:color w:val="000000"/>
                <w:lang w:eastAsia="en-GB"/>
              </w:rPr>
              <w:t>0.00</w:t>
            </w:r>
          </w:p>
        </w:tc>
        <w:tc>
          <w:tcPr>
            <w:tcW w:w="456" w:type="dxa"/>
            <w:shd w:val="clear" w:color="auto" w:fill="auto"/>
            <w:noWrap/>
            <w:vAlign w:val="bottom"/>
            <w:hideMark/>
          </w:tcPr>
          <w:p w14:paraId="4301124B" w14:textId="77777777" w:rsidR="00BF0DC3" w:rsidRPr="00B17524" w:rsidRDefault="00BF0DC3" w:rsidP="00BF0DC3">
            <w:pPr>
              <w:spacing w:line="240" w:lineRule="auto"/>
              <w:jc w:val="center"/>
              <w:rPr>
                <w:rFonts w:eastAsia="Times New Roman" w:cs="Calibri"/>
                <w:color w:val="000000"/>
                <w:lang w:eastAsia="en-GB"/>
              </w:rPr>
            </w:pPr>
          </w:p>
        </w:tc>
        <w:tc>
          <w:tcPr>
            <w:tcW w:w="456" w:type="dxa"/>
            <w:shd w:val="clear" w:color="auto" w:fill="auto"/>
            <w:noWrap/>
            <w:vAlign w:val="bottom"/>
            <w:hideMark/>
          </w:tcPr>
          <w:p w14:paraId="1B278D6B" w14:textId="77777777" w:rsidR="00BF0DC3" w:rsidRPr="00B17524" w:rsidRDefault="00BF0DC3" w:rsidP="00BF0DC3">
            <w:pPr>
              <w:spacing w:line="240" w:lineRule="auto"/>
              <w:jc w:val="center"/>
              <w:rPr>
                <w:rFonts w:eastAsia="Times New Roman" w:cs="Times New Roman"/>
                <w:lang w:eastAsia="en-GB"/>
              </w:rPr>
            </w:pPr>
          </w:p>
        </w:tc>
        <w:tc>
          <w:tcPr>
            <w:tcW w:w="506" w:type="dxa"/>
            <w:shd w:val="clear" w:color="auto" w:fill="auto"/>
            <w:noWrap/>
            <w:vAlign w:val="bottom"/>
            <w:hideMark/>
          </w:tcPr>
          <w:p w14:paraId="57690CA6" w14:textId="77777777" w:rsidR="00BF0DC3" w:rsidRPr="00B17524" w:rsidRDefault="00BF0DC3" w:rsidP="00BF0DC3">
            <w:pPr>
              <w:spacing w:line="240" w:lineRule="auto"/>
              <w:jc w:val="center"/>
              <w:rPr>
                <w:rFonts w:eastAsia="Times New Roman" w:cs="Times New Roman"/>
                <w:lang w:eastAsia="en-GB"/>
              </w:rPr>
            </w:pPr>
          </w:p>
        </w:tc>
        <w:tc>
          <w:tcPr>
            <w:tcW w:w="1276" w:type="dxa"/>
            <w:shd w:val="clear" w:color="auto" w:fill="auto"/>
            <w:noWrap/>
            <w:hideMark/>
          </w:tcPr>
          <w:p w14:paraId="741720C8" w14:textId="77777777" w:rsidR="00BF0DC3" w:rsidRPr="00F40C66" w:rsidRDefault="00BF0DC3" w:rsidP="00BF0DC3">
            <w:pPr>
              <w:spacing w:line="240" w:lineRule="auto"/>
              <w:jc w:val="center"/>
              <w:rPr>
                <w:rFonts w:eastAsia="Times New Roman" w:cs="Calibri"/>
                <w:color w:val="000000"/>
                <w:lang w:eastAsia="en-GB"/>
              </w:rPr>
            </w:pPr>
            <w:r w:rsidRPr="00F40C66">
              <w:rPr>
                <w:rFonts w:eastAsia="Times New Roman" w:cs="Calibri"/>
                <w:color w:val="000000"/>
                <w:lang w:eastAsia="en-GB"/>
              </w:rPr>
              <w:t>15.19</w:t>
            </w:r>
          </w:p>
        </w:tc>
      </w:tr>
      <w:tr w:rsidR="00BF0DC3" w:rsidRPr="00F40C66" w14:paraId="43E82AC0" w14:textId="77777777" w:rsidTr="00687C06">
        <w:trPr>
          <w:trHeight w:val="330"/>
        </w:trPr>
        <w:tc>
          <w:tcPr>
            <w:tcW w:w="1135" w:type="dxa"/>
            <w:shd w:val="clear" w:color="auto" w:fill="auto"/>
            <w:noWrap/>
            <w:vAlign w:val="bottom"/>
            <w:hideMark/>
          </w:tcPr>
          <w:p w14:paraId="70F7FD65"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2L</w:t>
            </w:r>
          </w:p>
        </w:tc>
        <w:tc>
          <w:tcPr>
            <w:tcW w:w="1487" w:type="dxa"/>
            <w:shd w:val="clear" w:color="auto" w:fill="auto"/>
            <w:noWrap/>
            <w:vAlign w:val="bottom"/>
            <w:hideMark/>
          </w:tcPr>
          <w:p w14:paraId="74C10F1D"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0.54</w:t>
            </w:r>
          </w:p>
        </w:tc>
        <w:tc>
          <w:tcPr>
            <w:tcW w:w="0" w:type="auto"/>
            <w:shd w:val="clear" w:color="auto" w:fill="auto"/>
            <w:noWrap/>
            <w:vAlign w:val="bottom"/>
            <w:hideMark/>
          </w:tcPr>
          <w:p w14:paraId="2D6DBC74"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0.51</w:t>
            </w:r>
          </w:p>
        </w:tc>
        <w:tc>
          <w:tcPr>
            <w:tcW w:w="0" w:type="auto"/>
            <w:shd w:val="clear" w:color="auto" w:fill="auto"/>
            <w:noWrap/>
            <w:vAlign w:val="bottom"/>
            <w:hideMark/>
          </w:tcPr>
          <w:p w14:paraId="65E37DCA"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c>
          <w:tcPr>
            <w:tcW w:w="1342" w:type="dxa"/>
            <w:shd w:val="clear" w:color="auto" w:fill="auto"/>
            <w:noWrap/>
            <w:vAlign w:val="bottom"/>
            <w:hideMark/>
          </w:tcPr>
          <w:p w14:paraId="635D8B71"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0.56</w:t>
            </w:r>
          </w:p>
        </w:tc>
        <w:tc>
          <w:tcPr>
            <w:tcW w:w="456" w:type="dxa"/>
            <w:shd w:val="clear" w:color="auto" w:fill="auto"/>
            <w:noWrap/>
            <w:vAlign w:val="bottom"/>
            <w:hideMark/>
          </w:tcPr>
          <w:p w14:paraId="16BB5ED2" w14:textId="77777777" w:rsidR="00BF0DC3" w:rsidRPr="00B17524" w:rsidRDefault="00BF0DC3" w:rsidP="00BF0DC3">
            <w:pPr>
              <w:spacing w:line="240" w:lineRule="auto"/>
              <w:jc w:val="center"/>
              <w:rPr>
                <w:rFonts w:eastAsia="Times New Roman" w:cs="Calibri"/>
                <w:color w:val="000000"/>
                <w:lang w:eastAsia="en-GB"/>
              </w:rPr>
            </w:pPr>
          </w:p>
        </w:tc>
        <w:tc>
          <w:tcPr>
            <w:tcW w:w="456" w:type="dxa"/>
            <w:shd w:val="clear" w:color="auto" w:fill="auto"/>
            <w:noWrap/>
            <w:vAlign w:val="bottom"/>
            <w:hideMark/>
          </w:tcPr>
          <w:p w14:paraId="2D315FED" w14:textId="77777777" w:rsidR="00BF0DC3" w:rsidRPr="00B17524" w:rsidRDefault="00BF0DC3" w:rsidP="00BF0DC3">
            <w:pPr>
              <w:spacing w:line="240" w:lineRule="auto"/>
              <w:jc w:val="center"/>
              <w:rPr>
                <w:rFonts w:eastAsia="Times New Roman" w:cs="Times New Roman"/>
                <w:lang w:eastAsia="en-GB"/>
              </w:rPr>
            </w:pPr>
          </w:p>
        </w:tc>
        <w:tc>
          <w:tcPr>
            <w:tcW w:w="506" w:type="dxa"/>
            <w:shd w:val="clear" w:color="auto" w:fill="auto"/>
            <w:noWrap/>
            <w:vAlign w:val="bottom"/>
            <w:hideMark/>
          </w:tcPr>
          <w:p w14:paraId="5A39E56E" w14:textId="77777777" w:rsidR="00BF0DC3" w:rsidRPr="00B17524" w:rsidRDefault="00BF0DC3" w:rsidP="00BF0DC3">
            <w:pPr>
              <w:spacing w:line="240" w:lineRule="auto"/>
              <w:jc w:val="center"/>
              <w:rPr>
                <w:rFonts w:eastAsia="Times New Roman" w:cs="Times New Roman"/>
                <w:lang w:eastAsia="en-GB"/>
              </w:rPr>
            </w:pPr>
          </w:p>
        </w:tc>
        <w:tc>
          <w:tcPr>
            <w:tcW w:w="1276" w:type="dxa"/>
            <w:shd w:val="clear" w:color="auto" w:fill="auto"/>
            <w:noWrap/>
            <w:hideMark/>
          </w:tcPr>
          <w:p w14:paraId="7A23A119"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r>
      <w:tr w:rsidR="00BF0DC3" w:rsidRPr="00F40C66" w14:paraId="7802982F" w14:textId="77777777" w:rsidTr="00687C06">
        <w:trPr>
          <w:trHeight w:val="330"/>
        </w:trPr>
        <w:tc>
          <w:tcPr>
            <w:tcW w:w="1135" w:type="dxa"/>
            <w:shd w:val="clear" w:color="auto" w:fill="auto"/>
            <w:noWrap/>
            <w:vAlign w:val="bottom"/>
            <w:hideMark/>
          </w:tcPr>
          <w:p w14:paraId="3CBCEC87"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7R</w:t>
            </w:r>
          </w:p>
        </w:tc>
        <w:tc>
          <w:tcPr>
            <w:tcW w:w="1487" w:type="dxa"/>
            <w:shd w:val="clear" w:color="auto" w:fill="auto"/>
            <w:noWrap/>
            <w:vAlign w:val="bottom"/>
            <w:hideMark/>
          </w:tcPr>
          <w:p w14:paraId="36CADCA6"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7.73</w:t>
            </w:r>
          </w:p>
        </w:tc>
        <w:tc>
          <w:tcPr>
            <w:tcW w:w="0" w:type="auto"/>
            <w:shd w:val="clear" w:color="auto" w:fill="auto"/>
            <w:noWrap/>
            <w:vAlign w:val="bottom"/>
            <w:hideMark/>
          </w:tcPr>
          <w:p w14:paraId="1F7F8B79"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6.96</w:t>
            </w:r>
          </w:p>
        </w:tc>
        <w:tc>
          <w:tcPr>
            <w:tcW w:w="0" w:type="auto"/>
            <w:shd w:val="clear" w:color="auto" w:fill="auto"/>
            <w:noWrap/>
            <w:vAlign w:val="bottom"/>
            <w:hideMark/>
          </w:tcPr>
          <w:p w14:paraId="7B165926"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c>
          <w:tcPr>
            <w:tcW w:w="1342" w:type="dxa"/>
            <w:shd w:val="clear" w:color="auto" w:fill="auto"/>
            <w:noWrap/>
            <w:vAlign w:val="bottom"/>
            <w:hideMark/>
          </w:tcPr>
          <w:p w14:paraId="23670FDA"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8.5</w:t>
            </w:r>
            <w:r w:rsidRPr="00F40C66">
              <w:rPr>
                <w:rFonts w:eastAsia="Times New Roman" w:cs="Calibri"/>
                <w:color w:val="000000"/>
                <w:lang w:eastAsia="en-GB"/>
              </w:rPr>
              <w:t>0</w:t>
            </w:r>
          </w:p>
        </w:tc>
        <w:tc>
          <w:tcPr>
            <w:tcW w:w="456" w:type="dxa"/>
            <w:shd w:val="clear" w:color="auto" w:fill="auto"/>
            <w:noWrap/>
            <w:vAlign w:val="bottom"/>
            <w:hideMark/>
          </w:tcPr>
          <w:p w14:paraId="43D7DA37" w14:textId="77777777" w:rsidR="00BF0DC3" w:rsidRPr="00B17524" w:rsidRDefault="00BF0DC3" w:rsidP="00BF0DC3">
            <w:pPr>
              <w:spacing w:line="240" w:lineRule="auto"/>
              <w:jc w:val="center"/>
              <w:rPr>
                <w:rFonts w:eastAsia="Times New Roman" w:cs="Calibri"/>
                <w:color w:val="000000"/>
                <w:lang w:eastAsia="en-GB"/>
              </w:rPr>
            </w:pPr>
          </w:p>
        </w:tc>
        <w:tc>
          <w:tcPr>
            <w:tcW w:w="456" w:type="dxa"/>
            <w:shd w:val="clear" w:color="auto" w:fill="auto"/>
            <w:noWrap/>
            <w:vAlign w:val="bottom"/>
            <w:hideMark/>
          </w:tcPr>
          <w:p w14:paraId="4ADB366A" w14:textId="77777777" w:rsidR="00BF0DC3" w:rsidRPr="00B17524" w:rsidRDefault="00BF0DC3" w:rsidP="00BF0DC3">
            <w:pPr>
              <w:spacing w:line="240" w:lineRule="auto"/>
              <w:jc w:val="center"/>
              <w:rPr>
                <w:rFonts w:eastAsia="Times New Roman" w:cs="Times New Roman"/>
                <w:lang w:eastAsia="en-GB"/>
              </w:rPr>
            </w:pPr>
          </w:p>
        </w:tc>
        <w:tc>
          <w:tcPr>
            <w:tcW w:w="506" w:type="dxa"/>
            <w:shd w:val="clear" w:color="auto" w:fill="auto"/>
            <w:noWrap/>
            <w:vAlign w:val="bottom"/>
            <w:hideMark/>
          </w:tcPr>
          <w:p w14:paraId="56C35075" w14:textId="77777777" w:rsidR="00BF0DC3" w:rsidRPr="00B17524" w:rsidRDefault="00BF0DC3" w:rsidP="00BF0DC3">
            <w:pPr>
              <w:spacing w:line="240" w:lineRule="auto"/>
              <w:jc w:val="center"/>
              <w:rPr>
                <w:rFonts w:eastAsia="Times New Roman" w:cs="Times New Roman"/>
                <w:lang w:eastAsia="en-GB"/>
              </w:rPr>
            </w:pPr>
          </w:p>
        </w:tc>
        <w:tc>
          <w:tcPr>
            <w:tcW w:w="1276" w:type="dxa"/>
            <w:shd w:val="clear" w:color="auto" w:fill="auto"/>
            <w:noWrap/>
            <w:hideMark/>
          </w:tcPr>
          <w:p w14:paraId="1DF26B14"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r>
      <w:tr w:rsidR="00BF0DC3" w:rsidRPr="00F40C66" w14:paraId="058E22E3" w14:textId="77777777" w:rsidTr="00687C06">
        <w:trPr>
          <w:trHeight w:val="330"/>
        </w:trPr>
        <w:tc>
          <w:tcPr>
            <w:tcW w:w="1135" w:type="dxa"/>
            <w:shd w:val="clear" w:color="auto" w:fill="auto"/>
            <w:noWrap/>
            <w:vAlign w:val="bottom"/>
            <w:hideMark/>
          </w:tcPr>
          <w:p w14:paraId="16952C93"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3L</w:t>
            </w:r>
          </w:p>
        </w:tc>
        <w:tc>
          <w:tcPr>
            <w:tcW w:w="1487" w:type="dxa"/>
            <w:shd w:val="clear" w:color="auto" w:fill="auto"/>
            <w:noWrap/>
            <w:vAlign w:val="bottom"/>
            <w:hideMark/>
          </w:tcPr>
          <w:p w14:paraId="73DBD3A6"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0.28</w:t>
            </w:r>
          </w:p>
        </w:tc>
        <w:tc>
          <w:tcPr>
            <w:tcW w:w="0" w:type="auto"/>
            <w:shd w:val="clear" w:color="auto" w:fill="auto"/>
            <w:noWrap/>
            <w:vAlign w:val="bottom"/>
            <w:hideMark/>
          </w:tcPr>
          <w:p w14:paraId="535375C0"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0.25</w:t>
            </w:r>
          </w:p>
        </w:tc>
        <w:tc>
          <w:tcPr>
            <w:tcW w:w="0" w:type="auto"/>
            <w:shd w:val="clear" w:color="auto" w:fill="auto"/>
            <w:noWrap/>
            <w:vAlign w:val="bottom"/>
            <w:hideMark/>
          </w:tcPr>
          <w:p w14:paraId="43D916B3"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c>
          <w:tcPr>
            <w:tcW w:w="1342" w:type="dxa"/>
            <w:shd w:val="clear" w:color="auto" w:fill="auto"/>
            <w:noWrap/>
            <w:vAlign w:val="bottom"/>
            <w:hideMark/>
          </w:tcPr>
          <w:p w14:paraId="7A48A398"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0.25</w:t>
            </w:r>
          </w:p>
        </w:tc>
        <w:tc>
          <w:tcPr>
            <w:tcW w:w="456" w:type="dxa"/>
            <w:shd w:val="clear" w:color="auto" w:fill="auto"/>
            <w:noWrap/>
            <w:vAlign w:val="bottom"/>
            <w:hideMark/>
          </w:tcPr>
          <w:p w14:paraId="4FB904DD" w14:textId="77777777" w:rsidR="00BF0DC3" w:rsidRPr="00B17524" w:rsidRDefault="00BF0DC3" w:rsidP="00BF0DC3">
            <w:pPr>
              <w:spacing w:line="240" w:lineRule="auto"/>
              <w:jc w:val="center"/>
              <w:rPr>
                <w:rFonts w:eastAsia="Times New Roman" w:cs="Calibri"/>
                <w:color w:val="000000"/>
                <w:lang w:eastAsia="en-GB"/>
              </w:rPr>
            </w:pPr>
          </w:p>
        </w:tc>
        <w:tc>
          <w:tcPr>
            <w:tcW w:w="456" w:type="dxa"/>
            <w:shd w:val="clear" w:color="auto" w:fill="auto"/>
            <w:noWrap/>
            <w:vAlign w:val="bottom"/>
            <w:hideMark/>
          </w:tcPr>
          <w:p w14:paraId="07FC7BDD" w14:textId="77777777" w:rsidR="00BF0DC3" w:rsidRPr="00B17524" w:rsidRDefault="00BF0DC3" w:rsidP="00BF0DC3">
            <w:pPr>
              <w:spacing w:line="240" w:lineRule="auto"/>
              <w:jc w:val="center"/>
              <w:rPr>
                <w:rFonts w:eastAsia="Times New Roman" w:cs="Times New Roman"/>
                <w:lang w:eastAsia="en-GB"/>
              </w:rPr>
            </w:pPr>
          </w:p>
        </w:tc>
        <w:tc>
          <w:tcPr>
            <w:tcW w:w="506" w:type="dxa"/>
            <w:shd w:val="clear" w:color="auto" w:fill="auto"/>
            <w:noWrap/>
            <w:vAlign w:val="bottom"/>
            <w:hideMark/>
          </w:tcPr>
          <w:p w14:paraId="7C287E23" w14:textId="77777777" w:rsidR="00BF0DC3" w:rsidRPr="00B17524" w:rsidRDefault="00BF0DC3" w:rsidP="00BF0DC3">
            <w:pPr>
              <w:spacing w:line="240" w:lineRule="auto"/>
              <w:jc w:val="center"/>
              <w:rPr>
                <w:rFonts w:eastAsia="Times New Roman" w:cs="Times New Roman"/>
                <w:lang w:eastAsia="en-GB"/>
              </w:rPr>
            </w:pPr>
          </w:p>
        </w:tc>
        <w:tc>
          <w:tcPr>
            <w:tcW w:w="1276" w:type="dxa"/>
            <w:shd w:val="clear" w:color="auto" w:fill="auto"/>
            <w:noWrap/>
            <w:hideMark/>
          </w:tcPr>
          <w:p w14:paraId="387BEF0A"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r>
      <w:tr w:rsidR="00BF0DC3" w:rsidRPr="00F40C66" w14:paraId="6555E2AD" w14:textId="77777777" w:rsidTr="00687C06">
        <w:trPr>
          <w:trHeight w:val="330"/>
        </w:trPr>
        <w:tc>
          <w:tcPr>
            <w:tcW w:w="1135" w:type="dxa"/>
            <w:shd w:val="clear" w:color="auto" w:fill="auto"/>
            <w:noWrap/>
            <w:vAlign w:val="bottom"/>
            <w:hideMark/>
          </w:tcPr>
          <w:p w14:paraId="38DD002F"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4L</w:t>
            </w:r>
          </w:p>
        </w:tc>
        <w:tc>
          <w:tcPr>
            <w:tcW w:w="1487" w:type="dxa"/>
            <w:shd w:val="clear" w:color="auto" w:fill="auto"/>
            <w:noWrap/>
            <w:vAlign w:val="bottom"/>
            <w:hideMark/>
          </w:tcPr>
          <w:p w14:paraId="115CDAE0"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0.25</w:t>
            </w:r>
          </w:p>
        </w:tc>
        <w:tc>
          <w:tcPr>
            <w:tcW w:w="0" w:type="auto"/>
            <w:shd w:val="clear" w:color="auto" w:fill="auto"/>
            <w:noWrap/>
            <w:vAlign w:val="bottom"/>
            <w:hideMark/>
          </w:tcPr>
          <w:p w14:paraId="32458803"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0.23</w:t>
            </w:r>
          </w:p>
        </w:tc>
        <w:tc>
          <w:tcPr>
            <w:tcW w:w="0" w:type="auto"/>
            <w:shd w:val="clear" w:color="auto" w:fill="auto"/>
            <w:noWrap/>
            <w:vAlign w:val="bottom"/>
            <w:hideMark/>
          </w:tcPr>
          <w:p w14:paraId="307F9D41"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c>
          <w:tcPr>
            <w:tcW w:w="1342" w:type="dxa"/>
            <w:shd w:val="clear" w:color="auto" w:fill="auto"/>
            <w:noWrap/>
            <w:vAlign w:val="bottom"/>
            <w:hideMark/>
          </w:tcPr>
          <w:p w14:paraId="2AC08900"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0.23</w:t>
            </w:r>
          </w:p>
        </w:tc>
        <w:tc>
          <w:tcPr>
            <w:tcW w:w="456" w:type="dxa"/>
            <w:shd w:val="clear" w:color="auto" w:fill="auto"/>
            <w:noWrap/>
            <w:vAlign w:val="bottom"/>
            <w:hideMark/>
          </w:tcPr>
          <w:p w14:paraId="37549C4B" w14:textId="77777777" w:rsidR="00BF0DC3" w:rsidRPr="00B17524" w:rsidRDefault="00BF0DC3" w:rsidP="00BF0DC3">
            <w:pPr>
              <w:spacing w:line="240" w:lineRule="auto"/>
              <w:jc w:val="center"/>
              <w:rPr>
                <w:rFonts w:eastAsia="Times New Roman" w:cs="Calibri"/>
                <w:color w:val="000000"/>
                <w:lang w:eastAsia="en-GB"/>
              </w:rPr>
            </w:pPr>
          </w:p>
        </w:tc>
        <w:tc>
          <w:tcPr>
            <w:tcW w:w="456" w:type="dxa"/>
            <w:shd w:val="clear" w:color="auto" w:fill="auto"/>
            <w:noWrap/>
            <w:vAlign w:val="bottom"/>
            <w:hideMark/>
          </w:tcPr>
          <w:p w14:paraId="43FCB42D" w14:textId="77777777" w:rsidR="00BF0DC3" w:rsidRPr="00B17524" w:rsidRDefault="00BF0DC3" w:rsidP="00BF0DC3">
            <w:pPr>
              <w:spacing w:line="240" w:lineRule="auto"/>
              <w:jc w:val="center"/>
              <w:rPr>
                <w:rFonts w:eastAsia="Times New Roman" w:cs="Times New Roman"/>
                <w:lang w:eastAsia="en-GB"/>
              </w:rPr>
            </w:pPr>
          </w:p>
        </w:tc>
        <w:tc>
          <w:tcPr>
            <w:tcW w:w="506" w:type="dxa"/>
            <w:shd w:val="clear" w:color="auto" w:fill="auto"/>
            <w:noWrap/>
            <w:vAlign w:val="bottom"/>
            <w:hideMark/>
          </w:tcPr>
          <w:p w14:paraId="5098EE66" w14:textId="77777777" w:rsidR="00BF0DC3" w:rsidRPr="00B17524" w:rsidRDefault="00BF0DC3" w:rsidP="00BF0DC3">
            <w:pPr>
              <w:spacing w:line="240" w:lineRule="auto"/>
              <w:jc w:val="center"/>
              <w:rPr>
                <w:rFonts w:eastAsia="Times New Roman" w:cs="Times New Roman"/>
                <w:lang w:eastAsia="en-GB"/>
              </w:rPr>
            </w:pPr>
          </w:p>
        </w:tc>
        <w:tc>
          <w:tcPr>
            <w:tcW w:w="1276" w:type="dxa"/>
            <w:shd w:val="clear" w:color="auto" w:fill="auto"/>
            <w:noWrap/>
            <w:hideMark/>
          </w:tcPr>
          <w:p w14:paraId="15FEA6E8"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r>
      <w:tr w:rsidR="00BF0DC3" w:rsidRPr="00F40C66" w14:paraId="2B5EAFEF" w14:textId="77777777" w:rsidTr="00687C06">
        <w:trPr>
          <w:trHeight w:val="330"/>
        </w:trPr>
        <w:tc>
          <w:tcPr>
            <w:tcW w:w="1135" w:type="dxa"/>
            <w:shd w:val="clear" w:color="auto" w:fill="auto"/>
            <w:noWrap/>
            <w:vAlign w:val="bottom"/>
            <w:hideMark/>
          </w:tcPr>
          <w:p w14:paraId="2AE6033B"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8R</w:t>
            </w:r>
          </w:p>
        </w:tc>
        <w:tc>
          <w:tcPr>
            <w:tcW w:w="1487" w:type="dxa"/>
            <w:shd w:val="clear" w:color="auto" w:fill="auto"/>
            <w:noWrap/>
            <w:vAlign w:val="bottom"/>
            <w:hideMark/>
          </w:tcPr>
          <w:p w14:paraId="5516B5FD"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0.68</w:t>
            </w:r>
          </w:p>
        </w:tc>
        <w:tc>
          <w:tcPr>
            <w:tcW w:w="0" w:type="auto"/>
            <w:shd w:val="clear" w:color="auto" w:fill="auto"/>
            <w:noWrap/>
            <w:vAlign w:val="bottom"/>
            <w:hideMark/>
          </w:tcPr>
          <w:p w14:paraId="635096A8"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0.74</w:t>
            </w:r>
          </w:p>
        </w:tc>
        <w:tc>
          <w:tcPr>
            <w:tcW w:w="0" w:type="auto"/>
            <w:shd w:val="clear" w:color="auto" w:fill="auto"/>
            <w:noWrap/>
            <w:vAlign w:val="bottom"/>
            <w:hideMark/>
          </w:tcPr>
          <w:p w14:paraId="25B08C84"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c>
          <w:tcPr>
            <w:tcW w:w="1342" w:type="dxa"/>
            <w:shd w:val="clear" w:color="auto" w:fill="auto"/>
            <w:noWrap/>
            <w:vAlign w:val="bottom"/>
            <w:hideMark/>
          </w:tcPr>
          <w:p w14:paraId="010B637F"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0.75</w:t>
            </w:r>
          </w:p>
        </w:tc>
        <w:tc>
          <w:tcPr>
            <w:tcW w:w="456" w:type="dxa"/>
            <w:shd w:val="clear" w:color="auto" w:fill="auto"/>
            <w:noWrap/>
            <w:vAlign w:val="bottom"/>
            <w:hideMark/>
          </w:tcPr>
          <w:p w14:paraId="2CF4B3D0" w14:textId="77777777" w:rsidR="00BF0DC3" w:rsidRPr="00B17524" w:rsidRDefault="00BF0DC3" w:rsidP="00BF0DC3">
            <w:pPr>
              <w:spacing w:line="240" w:lineRule="auto"/>
              <w:jc w:val="center"/>
              <w:rPr>
                <w:rFonts w:eastAsia="Times New Roman" w:cs="Calibri"/>
                <w:color w:val="000000"/>
                <w:lang w:eastAsia="en-GB"/>
              </w:rPr>
            </w:pPr>
          </w:p>
        </w:tc>
        <w:tc>
          <w:tcPr>
            <w:tcW w:w="456" w:type="dxa"/>
            <w:shd w:val="clear" w:color="auto" w:fill="auto"/>
            <w:noWrap/>
            <w:vAlign w:val="bottom"/>
            <w:hideMark/>
          </w:tcPr>
          <w:p w14:paraId="42A300A4" w14:textId="77777777" w:rsidR="00BF0DC3" w:rsidRPr="00B17524" w:rsidRDefault="00BF0DC3" w:rsidP="00BF0DC3">
            <w:pPr>
              <w:spacing w:line="240" w:lineRule="auto"/>
              <w:jc w:val="center"/>
              <w:rPr>
                <w:rFonts w:eastAsia="Times New Roman" w:cs="Times New Roman"/>
                <w:lang w:eastAsia="en-GB"/>
              </w:rPr>
            </w:pPr>
          </w:p>
        </w:tc>
        <w:tc>
          <w:tcPr>
            <w:tcW w:w="506" w:type="dxa"/>
            <w:shd w:val="clear" w:color="auto" w:fill="auto"/>
            <w:noWrap/>
            <w:vAlign w:val="bottom"/>
            <w:hideMark/>
          </w:tcPr>
          <w:p w14:paraId="025C5CE6" w14:textId="77777777" w:rsidR="00BF0DC3" w:rsidRPr="00B17524" w:rsidRDefault="00BF0DC3" w:rsidP="00BF0DC3">
            <w:pPr>
              <w:spacing w:line="240" w:lineRule="auto"/>
              <w:jc w:val="center"/>
              <w:rPr>
                <w:rFonts w:eastAsia="Times New Roman" w:cs="Times New Roman"/>
                <w:lang w:eastAsia="en-GB"/>
              </w:rPr>
            </w:pPr>
          </w:p>
        </w:tc>
        <w:tc>
          <w:tcPr>
            <w:tcW w:w="1276" w:type="dxa"/>
            <w:shd w:val="clear" w:color="auto" w:fill="auto"/>
            <w:noWrap/>
            <w:hideMark/>
          </w:tcPr>
          <w:p w14:paraId="2C64A019"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r>
      <w:tr w:rsidR="00BF0DC3" w:rsidRPr="00F40C66" w14:paraId="30A9A4D9" w14:textId="77777777" w:rsidTr="00687C06">
        <w:trPr>
          <w:trHeight w:val="330"/>
        </w:trPr>
        <w:tc>
          <w:tcPr>
            <w:tcW w:w="1135" w:type="dxa"/>
            <w:shd w:val="clear" w:color="auto" w:fill="auto"/>
            <w:noWrap/>
            <w:vAlign w:val="bottom"/>
            <w:hideMark/>
          </w:tcPr>
          <w:p w14:paraId="6A902DED"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9R</w:t>
            </w:r>
          </w:p>
        </w:tc>
        <w:tc>
          <w:tcPr>
            <w:tcW w:w="1487" w:type="dxa"/>
            <w:shd w:val="clear" w:color="auto" w:fill="auto"/>
            <w:noWrap/>
            <w:vAlign w:val="bottom"/>
            <w:hideMark/>
          </w:tcPr>
          <w:p w14:paraId="383ECF97"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5.97</w:t>
            </w:r>
          </w:p>
        </w:tc>
        <w:tc>
          <w:tcPr>
            <w:tcW w:w="0" w:type="auto"/>
            <w:shd w:val="clear" w:color="auto" w:fill="auto"/>
            <w:noWrap/>
            <w:vAlign w:val="bottom"/>
            <w:hideMark/>
          </w:tcPr>
          <w:p w14:paraId="5CAE9C4F"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5.38</w:t>
            </w:r>
          </w:p>
        </w:tc>
        <w:tc>
          <w:tcPr>
            <w:tcW w:w="0" w:type="auto"/>
            <w:shd w:val="clear" w:color="auto" w:fill="auto"/>
            <w:noWrap/>
            <w:vAlign w:val="bottom"/>
            <w:hideMark/>
          </w:tcPr>
          <w:p w14:paraId="31AF7557"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c>
          <w:tcPr>
            <w:tcW w:w="1342" w:type="dxa"/>
            <w:shd w:val="clear" w:color="auto" w:fill="auto"/>
            <w:noWrap/>
            <w:vAlign w:val="bottom"/>
            <w:hideMark/>
          </w:tcPr>
          <w:p w14:paraId="33356100"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6.57</w:t>
            </w:r>
          </w:p>
        </w:tc>
        <w:tc>
          <w:tcPr>
            <w:tcW w:w="456" w:type="dxa"/>
            <w:shd w:val="clear" w:color="auto" w:fill="auto"/>
            <w:noWrap/>
            <w:vAlign w:val="bottom"/>
            <w:hideMark/>
          </w:tcPr>
          <w:p w14:paraId="21D70109" w14:textId="77777777" w:rsidR="00BF0DC3" w:rsidRPr="00B17524" w:rsidRDefault="00BF0DC3" w:rsidP="00BF0DC3">
            <w:pPr>
              <w:spacing w:line="240" w:lineRule="auto"/>
              <w:jc w:val="center"/>
              <w:rPr>
                <w:rFonts w:eastAsia="Times New Roman" w:cs="Calibri"/>
                <w:color w:val="000000"/>
                <w:lang w:eastAsia="en-GB"/>
              </w:rPr>
            </w:pPr>
          </w:p>
        </w:tc>
        <w:tc>
          <w:tcPr>
            <w:tcW w:w="456" w:type="dxa"/>
            <w:shd w:val="clear" w:color="auto" w:fill="auto"/>
            <w:noWrap/>
            <w:vAlign w:val="bottom"/>
            <w:hideMark/>
          </w:tcPr>
          <w:p w14:paraId="504F8D69" w14:textId="77777777" w:rsidR="00BF0DC3" w:rsidRPr="00B17524" w:rsidRDefault="00BF0DC3" w:rsidP="00BF0DC3">
            <w:pPr>
              <w:spacing w:line="240" w:lineRule="auto"/>
              <w:jc w:val="center"/>
              <w:rPr>
                <w:rFonts w:eastAsia="Times New Roman" w:cs="Times New Roman"/>
                <w:lang w:eastAsia="en-GB"/>
              </w:rPr>
            </w:pPr>
          </w:p>
        </w:tc>
        <w:tc>
          <w:tcPr>
            <w:tcW w:w="506" w:type="dxa"/>
            <w:shd w:val="clear" w:color="auto" w:fill="auto"/>
            <w:noWrap/>
            <w:vAlign w:val="bottom"/>
            <w:hideMark/>
          </w:tcPr>
          <w:p w14:paraId="16F0D881" w14:textId="77777777" w:rsidR="00BF0DC3" w:rsidRPr="00B17524" w:rsidRDefault="00BF0DC3" w:rsidP="00BF0DC3">
            <w:pPr>
              <w:spacing w:line="240" w:lineRule="auto"/>
              <w:jc w:val="center"/>
              <w:rPr>
                <w:rFonts w:eastAsia="Times New Roman" w:cs="Times New Roman"/>
                <w:lang w:eastAsia="en-GB"/>
              </w:rPr>
            </w:pPr>
          </w:p>
        </w:tc>
        <w:tc>
          <w:tcPr>
            <w:tcW w:w="1276" w:type="dxa"/>
            <w:shd w:val="clear" w:color="auto" w:fill="auto"/>
            <w:noWrap/>
            <w:hideMark/>
          </w:tcPr>
          <w:p w14:paraId="30AE7ACC"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r>
      <w:tr w:rsidR="00BF0DC3" w:rsidRPr="00F40C66" w14:paraId="42B2E4DD" w14:textId="77777777" w:rsidTr="00687C06">
        <w:trPr>
          <w:trHeight w:val="330"/>
        </w:trPr>
        <w:tc>
          <w:tcPr>
            <w:tcW w:w="1135" w:type="dxa"/>
            <w:shd w:val="clear" w:color="auto" w:fill="auto"/>
            <w:noWrap/>
            <w:vAlign w:val="bottom"/>
            <w:hideMark/>
          </w:tcPr>
          <w:p w14:paraId="7725F045"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HL</w:t>
            </w:r>
          </w:p>
        </w:tc>
        <w:tc>
          <w:tcPr>
            <w:tcW w:w="1487" w:type="dxa"/>
            <w:shd w:val="clear" w:color="auto" w:fill="auto"/>
            <w:noWrap/>
            <w:vAlign w:val="bottom"/>
            <w:hideMark/>
          </w:tcPr>
          <w:p w14:paraId="057F864C"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0.65</w:t>
            </w:r>
          </w:p>
        </w:tc>
        <w:tc>
          <w:tcPr>
            <w:tcW w:w="0" w:type="auto"/>
            <w:shd w:val="clear" w:color="auto" w:fill="auto"/>
            <w:noWrap/>
            <w:vAlign w:val="bottom"/>
            <w:hideMark/>
          </w:tcPr>
          <w:p w14:paraId="084FD593"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0.69</w:t>
            </w:r>
          </w:p>
        </w:tc>
        <w:tc>
          <w:tcPr>
            <w:tcW w:w="0" w:type="auto"/>
            <w:shd w:val="clear" w:color="auto" w:fill="auto"/>
            <w:noWrap/>
            <w:vAlign w:val="bottom"/>
            <w:hideMark/>
          </w:tcPr>
          <w:p w14:paraId="79C11236"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c>
          <w:tcPr>
            <w:tcW w:w="1342" w:type="dxa"/>
            <w:shd w:val="clear" w:color="auto" w:fill="auto"/>
            <w:noWrap/>
            <w:vAlign w:val="bottom"/>
            <w:hideMark/>
          </w:tcPr>
          <w:p w14:paraId="7EE48917"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0.72</w:t>
            </w:r>
          </w:p>
        </w:tc>
        <w:tc>
          <w:tcPr>
            <w:tcW w:w="456" w:type="dxa"/>
            <w:shd w:val="clear" w:color="auto" w:fill="auto"/>
            <w:noWrap/>
            <w:vAlign w:val="bottom"/>
            <w:hideMark/>
          </w:tcPr>
          <w:p w14:paraId="206C31B7" w14:textId="77777777" w:rsidR="00BF0DC3" w:rsidRPr="00B17524" w:rsidRDefault="00BF0DC3" w:rsidP="00BF0DC3">
            <w:pPr>
              <w:spacing w:line="240" w:lineRule="auto"/>
              <w:jc w:val="center"/>
              <w:rPr>
                <w:rFonts w:eastAsia="Times New Roman" w:cs="Calibri"/>
                <w:color w:val="000000"/>
                <w:lang w:eastAsia="en-GB"/>
              </w:rPr>
            </w:pPr>
          </w:p>
        </w:tc>
        <w:tc>
          <w:tcPr>
            <w:tcW w:w="456" w:type="dxa"/>
            <w:shd w:val="clear" w:color="auto" w:fill="auto"/>
            <w:noWrap/>
            <w:vAlign w:val="bottom"/>
            <w:hideMark/>
          </w:tcPr>
          <w:p w14:paraId="71BC04C8" w14:textId="77777777" w:rsidR="00BF0DC3" w:rsidRPr="00B17524" w:rsidRDefault="00BF0DC3" w:rsidP="00BF0DC3">
            <w:pPr>
              <w:spacing w:line="240" w:lineRule="auto"/>
              <w:jc w:val="center"/>
              <w:rPr>
                <w:rFonts w:eastAsia="Times New Roman" w:cs="Times New Roman"/>
                <w:lang w:eastAsia="en-GB"/>
              </w:rPr>
            </w:pPr>
          </w:p>
        </w:tc>
        <w:tc>
          <w:tcPr>
            <w:tcW w:w="506" w:type="dxa"/>
            <w:shd w:val="clear" w:color="auto" w:fill="auto"/>
            <w:noWrap/>
            <w:vAlign w:val="bottom"/>
            <w:hideMark/>
          </w:tcPr>
          <w:p w14:paraId="55105B8D" w14:textId="77777777" w:rsidR="00BF0DC3" w:rsidRPr="00B17524" w:rsidRDefault="00BF0DC3" w:rsidP="00BF0DC3">
            <w:pPr>
              <w:spacing w:line="240" w:lineRule="auto"/>
              <w:jc w:val="center"/>
              <w:rPr>
                <w:rFonts w:eastAsia="Times New Roman" w:cs="Times New Roman"/>
                <w:lang w:eastAsia="en-GB"/>
              </w:rPr>
            </w:pPr>
          </w:p>
        </w:tc>
        <w:tc>
          <w:tcPr>
            <w:tcW w:w="1276" w:type="dxa"/>
            <w:shd w:val="clear" w:color="auto" w:fill="auto"/>
            <w:noWrap/>
            <w:hideMark/>
          </w:tcPr>
          <w:p w14:paraId="6F950377" w14:textId="77777777" w:rsidR="00BF0DC3" w:rsidRPr="005150D5" w:rsidRDefault="00BF0DC3" w:rsidP="00BF0DC3">
            <w:pPr>
              <w:spacing w:line="240" w:lineRule="auto"/>
              <w:jc w:val="center"/>
              <w:rPr>
                <w:rFonts w:eastAsia="Times New Roman" w:cs="Calibri"/>
                <w:b/>
                <w:i/>
                <w:color w:val="000000"/>
                <w:lang w:eastAsia="en-GB"/>
              </w:rPr>
            </w:pPr>
            <w:r w:rsidRPr="005150D5">
              <w:rPr>
                <w:rFonts w:eastAsia="Times New Roman" w:cs="Calibri"/>
                <w:b/>
                <w:i/>
                <w:color w:val="000000"/>
                <w:lang w:eastAsia="en-GB"/>
              </w:rPr>
              <w:t>0.00</w:t>
            </w:r>
          </w:p>
        </w:tc>
      </w:tr>
      <w:tr w:rsidR="00BF0DC3" w:rsidRPr="00F40C66" w14:paraId="19D11CC6" w14:textId="77777777" w:rsidTr="00687C06">
        <w:trPr>
          <w:trHeight w:val="330"/>
        </w:trPr>
        <w:tc>
          <w:tcPr>
            <w:tcW w:w="1135" w:type="dxa"/>
            <w:shd w:val="clear" w:color="auto" w:fill="auto"/>
            <w:noWrap/>
            <w:vAlign w:val="bottom"/>
            <w:hideMark/>
          </w:tcPr>
          <w:p w14:paraId="6402DD35"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HR</w:t>
            </w:r>
          </w:p>
        </w:tc>
        <w:tc>
          <w:tcPr>
            <w:tcW w:w="1487" w:type="dxa"/>
            <w:shd w:val="clear" w:color="auto" w:fill="auto"/>
            <w:noWrap/>
            <w:vAlign w:val="bottom"/>
            <w:hideMark/>
          </w:tcPr>
          <w:p w14:paraId="5CED1BCF"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14.44</w:t>
            </w:r>
          </w:p>
        </w:tc>
        <w:tc>
          <w:tcPr>
            <w:tcW w:w="0" w:type="auto"/>
            <w:shd w:val="clear" w:color="auto" w:fill="auto"/>
            <w:noWrap/>
            <w:vAlign w:val="bottom"/>
            <w:hideMark/>
          </w:tcPr>
          <w:p w14:paraId="0F50C113" w14:textId="6488F46E"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13</w:t>
            </w:r>
            <w:r w:rsidR="00A64B9C">
              <w:rPr>
                <w:rFonts w:eastAsia="Times New Roman" w:cs="Calibri"/>
                <w:color w:val="000000"/>
                <w:lang w:eastAsia="en-GB"/>
              </w:rPr>
              <w:t>.00</w:t>
            </w:r>
          </w:p>
        </w:tc>
        <w:tc>
          <w:tcPr>
            <w:tcW w:w="0" w:type="auto"/>
            <w:shd w:val="clear" w:color="auto" w:fill="auto"/>
            <w:noWrap/>
            <w:vAlign w:val="bottom"/>
            <w:hideMark/>
          </w:tcPr>
          <w:p w14:paraId="280BA675"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14.53</w:t>
            </w:r>
          </w:p>
        </w:tc>
        <w:tc>
          <w:tcPr>
            <w:tcW w:w="1342" w:type="dxa"/>
            <w:shd w:val="clear" w:color="auto" w:fill="auto"/>
            <w:noWrap/>
            <w:vAlign w:val="bottom"/>
            <w:hideMark/>
          </w:tcPr>
          <w:p w14:paraId="61FDA4F4" w14:textId="77777777" w:rsidR="00BF0DC3" w:rsidRPr="00B17524" w:rsidRDefault="00BF0DC3" w:rsidP="00BF0DC3">
            <w:pPr>
              <w:spacing w:line="240" w:lineRule="auto"/>
              <w:jc w:val="center"/>
              <w:rPr>
                <w:rFonts w:eastAsia="Times New Roman" w:cs="Calibri"/>
                <w:color w:val="000000"/>
                <w:lang w:eastAsia="en-GB"/>
              </w:rPr>
            </w:pPr>
            <w:r w:rsidRPr="005150D5">
              <w:rPr>
                <w:rFonts w:eastAsia="Times New Roman" w:cs="Calibri"/>
                <w:b/>
                <w:i/>
                <w:color w:val="000000"/>
                <w:lang w:eastAsia="en-GB"/>
              </w:rPr>
              <w:t>0.00</w:t>
            </w:r>
          </w:p>
        </w:tc>
        <w:tc>
          <w:tcPr>
            <w:tcW w:w="456" w:type="dxa"/>
            <w:shd w:val="clear" w:color="auto" w:fill="auto"/>
            <w:noWrap/>
            <w:vAlign w:val="bottom"/>
            <w:hideMark/>
          </w:tcPr>
          <w:p w14:paraId="5AAE054C" w14:textId="77777777" w:rsidR="00BF0DC3" w:rsidRPr="00B17524" w:rsidRDefault="00BF0DC3" w:rsidP="00BF0DC3">
            <w:pPr>
              <w:spacing w:line="240" w:lineRule="auto"/>
              <w:jc w:val="center"/>
              <w:rPr>
                <w:rFonts w:eastAsia="Times New Roman" w:cs="Calibri"/>
                <w:color w:val="000000"/>
                <w:lang w:eastAsia="en-GB"/>
              </w:rPr>
            </w:pPr>
          </w:p>
        </w:tc>
        <w:tc>
          <w:tcPr>
            <w:tcW w:w="456" w:type="dxa"/>
            <w:shd w:val="clear" w:color="auto" w:fill="auto"/>
            <w:noWrap/>
            <w:vAlign w:val="bottom"/>
            <w:hideMark/>
          </w:tcPr>
          <w:p w14:paraId="610E1A96" w14:textId="77777777" w:rsidR="00BF0DC3" w:rsidRPr="00B17524" w:rsidRDefault="00BF0DC3" w:rsidP="00BF0DC3">
            <w:pPr>
              <w:spacing w:line="240" w:lineRule="auto"/>
              <w:jc w:val="center"/>
              <w:rPr>
                <w:rFonts w:eastAsia="Times New Roman" w:cs="Times New Roman"/>
                <w:lang w:eastAsia="en-GB"/>
              </w:rPr>
            </w:pPr>
          </w:p>
        </w:tc>
        <w:tc>
          <w:tcPr>
            <w:tcW w:w="506" w:type="dxa"/>
            <w:shd w:val="clear" w:color="auto" w:fill="auto"/>
            <w:noWrap/>
            <w:vAlign w:val="bottom"/>
            <w:hideMark/>
          </w:tcPr>
          <w:p w14:paraId="751ECE7F" w14:textId="77777777" w:rsidR="00BF0DC3" w:rsidRPr="00B17524" w:rsidRDefault="00BF0DC3" w:rsidP="00BF0DC3">
            <w:pPr>
              <w:spacing w:line="240" w:lineRule="auto"/>
              <w:jc w:val="center"/>
              <w:rPr>
                <w:rFonts w:eastAsia="Times New Roman" w:cs="Times New Roman"/>
                <w:lang w:eastAsia="en-GB"/>
              </w:rPr>
            </w:pPr>
          </w:p>
        </w:tc>
        <w:tc>
          <w:tcPr>
            <w:tcW w:w="1276" w:type="dxa"/>
            <w:shd w:val="clear" w:color="auto" w:fill="auto"/>
            <w:noWrap/>
            <w:hideMark/>
          </w:tcPr>
          <w:p w14:paraId="39E4CE74" w14:textId="77777777" w:rsidR="00BF0DC3" w:rsidRPr="00F40C66" w:rsidRDefault="00BF0DC3" w:rsidP="00BF0DC3">
            <w:pPr>
              <w:spacing w:line="240" w:lineRule="auto"/>
              <w:jc w:val="center"/>
              <w:rPr>
                <w:rFonts w:eastAsia="Times New Roman" w:cs="Calibri"/>
                <w:color w:val="000000"/>
                <w:lang w:eastAsia="en-GB"/>
              </w:rPr>
            </w:pPr>
            <w:r w:rsidRPr="00F40C66">
              <w:rPr>
                <w:rFonts w:eastAsia="Times New Roman" w:cs="Calibri"/>
                <w:color w:val="000000"/>
                <w:lang w:eastAsia="en-GB"/>
              </w:rPr>
              <w:t>13.27</w:t>
            </w:r>
          </w:p>
        </w:tc>
      </w:tr>
      <w:tr w:rsidR="00BF0DC3" w:rsidRPr="00F40C66" w14:paraId="2AD39296" w14:textId="77777777" w:rsidTr="00687C06">
        <w:trPr>
          <w:trHeight w:val="330"/>
        </w:trPr>
        <w:tc>
          <w:tcPr>
            <w:tcW w:w="2622" w:type="dxa"/>
            <w:gridSpan w:val="2"/>
            <w:shd w:val="clear" w:color="auto" w:fill="auto"/>
            <w:noWrap/>
            <w:vAlign w:val="center"/>
            <w:hideMark/>
          </w:tcPr>
          <w:p w14:paraId="0649893D" w14:textId="77777777" w:rsidR="00BF0DC3" w:rsidRPr="00B17524" w:rsidRDefault="00BF0DC3" w:rsidP="00BF0DC3">
            <w:pPr>
              <w:spacing w:line="240" w:lineRule="auto"/>
              <w:jc w:val="right"/>
              <w:rPr>
                <w:rFonts w:eastAsia="Times New Roman" w:cs="Calibri"/>
                <w:color w:val="000000"/>
                <w:lang w:eastAsia="en-GB"/>
              </w:rPr>
            </w:pPr>
            <w:r w:rsidRPr="00B17524">
              <w:rPr>
                <w:rFonts w:eastAsia="Times New Roman" w:cs="Calibri"/>
                <w:color w:val="000000"/>
                <w:lang w:val="en-US" w:eastAsia="en-GB"/>
              </w:rPr>
              <w:t>Gini</w:t>
            </w:r>
          </w:p>
        </w:tc>
        <w:tc>
          <w:tcPr>
            <w:tcW w:w="0" w:type="auto"/>
            <w:shd w:val="clear" w:color="auto" w:fill="auto"/>
            <w:noWrap/>
            <w:vAlign w:val="center"/>
            <w:hideMark/>
          </w:tcPr>
          <w:p w14:paraId="4E228A34"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10.09%</w:t>
            </w:r>
          </w:p>
        </w:tc>
        <w:tc>
          <w:tcPr>
            <w:tcW w:w="0" w:type="auto"/>
            <w:shd w:val="clear" w:color="auto" w:fill="auto"/>
            <w:noWrap/>
            <w:vAlign w:val="center"/>
            <w:hideMark/>
          </w:tcPr>
          <w:p w14:paraId="1E1CCAB4"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10.67%</w:t>
            </w:r>
          </w:p>
        </w:tc>
        <w:tc>
          <w:tcPr>
            <w:tcW w:w="1342" w:type="dxa"/>
            <w:shd w:val="clear" w:color="000000" w:fill="FFFFFF"/>
            <w:noWrap/>
            <w:vAlign w:val="center"/>
            <w:hideMark/>
          </w:tcPr>
          <w:p w14:paraId="51991EC0"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6.19%</w:t>
            </w:r>
          </w:p>
        </w:tc>
        <w:tc>
          <w:tcPr>
            <w:tcW w:w="456" w:type="dxa"/>
            <w:shd w:val="clear" w:color="auto" w:fill="auto"/>
            <w:noWrap/>
            <w:vAlign w:val="center"/>
            <w:hideMark/>
          </w:tcPr>
          <w:p w14:paraId="7A3D90E6" w14:textId="77777777" w:rsidR="00BF0DC3" w:rsidRPr="00B17524" w:rsidRDefault="00BF0DC3" w:rsidP="00BF0DC3">
            <w:pPr>
              <w:spacing w:line="240" w:lineRule="auto"/>
              <w:jc w:val="center"/>
              <w:rPr>
                <w:rFonts w:eastAsia="Times New Roman" w:cs="Calibri"/>
                <w:color w:val="000000"/>
                <w:lang w:eastAsia="en-GB"/>
              </w:rPr>
            </w:pPr>
          </w:p>
        </w:tc>
        <w:tc>
          <w:tcPr>
            <w:tcW w:w="456" w:type="dxa"/>
            <w:shd w:val="clear" w:color="auto" w:fill="auto"/>
            <w:noWrap/>
            <w:vAlign w:val="center"/>
            <w:hideMark/>
          </w:tcPr>
          <w:p w14:paraId="26ECD000" w14:textId="77777777" w:rsidR="00BF0DC3" w:rsidRPr="00B17524" w:rsidRDefault="00BF0DC3" w:rsidP="00BF0DC3">
            <w:pPr>
              <w:spacing w:line="240" w:lineRule="auto"/>
              <w:jc w:val="center"/>
              <w:rPr>
                <w:rFonts w:eastAsia="Times New Roman" w:cs="Calibri"/>
                <w:color w:val="000000"/>
                <w:lang w:eastAsia="en-GB"/>
              </w:rPr>
            </w:pPr>
          </w:p>
        </w:tc>
        <w:tc>
          <w:tcPr>
            <w:tcW w:w="506" w:type="dxa"/>
            <w:shd w:val="clear" w:color="auto" w:fill="auto"/>
            <w:noWrap/>
            <w:vAlign w:val="center"/>
            <w:hideMark/>
          </w:tcPr>
          <w:p w14:paraId="65F460FF" w14:textId="77777777" w:rsidR="00BF0DC3" w:rsidRPr="00B17524" w:rsidRDefault="00BF0DC3" w:rsidP="00BF0DC3">
            <w:pPr>
              <w:spacing w:line="240" w:lineRule="auto"/>
              <w:jc w:val="center"/>
              <w:rPr>
                <w:rFonts w:eastAsia="Times New Roman" w:cs="Calibri"/>
                <w:color w:val="000000"/>
                <w:lang w:eastAsia="en-GB"/>
              </w:rPr>
            </w:pPr>
          </w:p>
        </w:tc>
        <w:tc>
          <w:tcPr>
            <w:tcW w:w="1276" w:type="dxa"/>
            <w:shd w:val="clear" w:color="auto" w:fill="auto"/>
            <w:noWrap/>
            <w:vAlign w:val="center"/>
            <w:hideMark/>
          </w:tcPr>
          <w:p w14:paraId="6B39FE09"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0.82%</w:t>
            </w:r>
          </w:p>
        </w:tc>
      </w:tr>
      <w:tr w:rsidR="00BF0DC3" w:rsidRPr="00F40C66" w14:paraId="5B723B95" w14:textId="77777777" w:rsidTr="00687C06">
        <w:trPr>
          <w:trHeight w:val="360"/>
        </w:trPr>
        <w:tc>
          <w:tcPr>
            <w:tcW w:w="2622" w:type="dxa"/>
            <w:gridSpan w:val="2"/>
            <w:shd w:val="clear" w:color="auto" w:fill="auto"/>
            <w:noWrap/>
            <w:vAlign w:val="center"/>
            <w:hideMark/>
          </w:tcPr>
          <w:p w14:paraId="11AB4CF3"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Est. net discharge (m</w:t>
            </w:r>
            <w:r w:rsidRPr="00B17524">
              <w:rPr>
                <w:rFonts w:eastAsia="Times New Roman" w:cs="Calibri"/>
                <w:color w:val="000000"/>
                <w:vertAlign w:val="superscript"/>
                <w:lang w:val="en-US" w:eastAsia="en-GB"/>
              </w:rPr>
              <w:t>3</w:t>
            </w:r>
            <w:r w:rsidRPr="00B17524">
              <w:rPr>
                <w:rFonts w:eastAsia="Times New Roman" w:cs="Calibri"/>
                <w:color w:val="000000"/>
                <w:lang w:val="en-US" w:eastAsia="en-GB"/>
              </w:rPr>
              <w:t>s</w:t>
            </w:r>
            <w:r w:rsidRPr="00B17524">
              <w:rPr>
                <w:rFonts w:eastAsia="Times New Roman" w:cs="Calibri"/>
                <w:color w:val="000000"/>
                <w:vertAlign w:val="superscript"/>
                <w:lang w:val="en-US" w:eastAsia="en-GB"/>
              </w:rPr>
              <w:t>-1</w:t>
            </w:r>
            <w:r w:rsidRPr="00B17524">
              <w:rPr>
                <w:rFonts w:eastAsia="Times New Roman" w:cs="Calibri"/>
                <w:color w:val="000000"/>
                <w:lang w:val="en-US" w:eastAsia="en-GB"/>
              </w:rPr>
              <w:t>)</w:t>
            </w:r>
          </w:p>
        </w:tc>
        <w:tc>
          <w:tcPr>
            <w:tcW w:w="0" w:type="auto"/>
            <w:shd w:val="clear" w:color="auto" w:fill="auto"/>
            <w:noWrap/>
            <w:vAlign w:val="center"/>
            <w:hideMark/>
          </w:tcPr>
          <w:p w14:paraId="73B3D28D"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47.05</w:t>
            </w:r>
          </w:p>
        </w:tc>
        <w:tc>
          <w:tcPr>
            <w:tcW w:w="0" w:type="auto"/>
            <w:shd w:val="clear" w:color="auto" w:fill="auto"/>
            <w:noWrap/>
            <w:vAlign w:val="center"/>
            <w:hideMark/>
          </w:tcPr>
          <w:p w14:paraId="54A167FA"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31.53</w:t>
            </w:r>
          </w:p>
        </w:tc>
        <w:tc>
          <w:tcPr>
            <w:tcW w:w="1342" w:type="dxa"/>
            <w:shd w:val="clear" w:color="000000" w:fill="FFFFFF"/>
            <w:noWrap/>
            <w:vAlign w:val="center"/>
            <w:hideMark/>
          </w:tcPr>
          <w:p w14:paraId="4F1ECC4B"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eastAsia="en-GB"/>
              </w:rPr>
              <w:t>40.49</w:t>
            </w:r>
          </w:p>
        </w:tc>
        <w:tc>
          <w:tcPr>
            <w:tcW w:w="456" w:type="dxa"/>
            <w:shd w:val="clear" w:color="auto" w:fill="auto"/>
            <w:noWrap/>
            <w:vAlign w:val="center"/>
            <w:hideMark/>
          </w:tcPr>
          <w:p w14:paraId="6B90375B" w14:textId="77777777" w:rsidR="00BF0DC3" w:rsidRPr="00B17524" w:rsidRDefault="00BF0DC3" w:rsidP="00BF0DC3">
            <w:pPr>
              <w:spacing w:line="240" w:lineRule="auto"/>
              <w:jc w:val="center"/>
              <w:rPr>
                <w:rFonts w:eastAsia="Times New Roman" w:cs="Calibri"/>
                <w:color w:val="000000"/>
                <w:lang w:eastAsia="en-GB"/>
              </w:rPr>
            </w:pPr>
          </w:p>
        </w:tc>
        <w:tc>
          <w:tcPr>
            <w:tcW w:w="456" w:type="dxa"/>
            <w:shd w:val="clear" w:color="auto" w:fill="auto"/>
            <w:noWrap/>
            <w:vAlign w:val="center"/>
            <w:hideMark/>
          </w:tcPr>
          <w:p w14:paraId="16A87D4C" w14:textId="77777777" w:rsidR="00BF0DC3" w:rsidRPr="00B17524" w:rsidRDefault="00BF0DC3" w:rsidP="00BF0DC3">
            <w:pPr>
              <w:spacing w:line="240" w:lineRule="auto"/>
              <w:jc w:val="center"/>
              <w:rPr>
                <w:rFonts w:eastAsia="Times New Roman" w:cs="Calibri"/>
                <w:color w:val="000000"/>
                <w:lang w:eastAsia="en-GB"/>
              </w:rPr>
            </w:pPr>
          </w:p>
        </w:tc>
        <w:tc>
          <w:tcPr>
            <w:tcW w:w="506" w:type="dxa"/>
            <w:shd w:val="clear" w:color="auto" w:fill="auto"/>
            <w:noWrap/>
            <w:vAlign w:val="center"/>
            <w:hideMark/>
          </w:tcPr>
          <w:p w14:paraId="58DB7AFD" w14:textId="77777777" w:rsidR="00BF0DC3" w:rsidRPr="00B17524" w:rsidRDefault="00BF0DC3" w:rsidP="00BF0DC3">
            <w:pPr>
              <w:spacing w:line="240" w:lineRule="auto"/>
              <w:jc w:val="center"/>
              <w:rPr>
                <w:rFonts w:eastAsia="Times New Roman" w:cs="Calibri"/>
                <w:color w:val="000000"/>
                <w:lang w:eastAsia="en-GB"/>
              </w:rPr>
            </w:pPr>
          </w:p>
        </w:tc>
        <w:tc>
          <w:tcPr>
            <w:tcW w:w="1276" w:type="dxa"/>
            <w:shd w:val="clear" w:color="auto" w:fill="auto"/>
            <w:noWrap/>
            <w:vAlign w:val="center"/>
            <w:hideMark/>
          </w:tcPr>
          <w:p w14:paraId="770A2675" w14:textId="77777777" w:rsidR="00BF0DC3" w:rsidRPr="00B17524" w:rsidRDefault="00BF0DC3" w:rsidP="00BF0DC3">
            <w:pPr>
              <w:spacing w:line="240" w:lineRule="auto"/>
              <w:jc w:val="center"/>
              <w:rPr>
                <w:rFonts w:eastAsia="Times New Roman" w:cs="Calibri"/>
                <w:color w:val="000000"/>
                <w:lang w:eastAsia="en-GB"/>
              </w:rPr>
            </w:pPr>
            <w:r w:rsidRPr="00B17524">
              <w:rPr>
                <w:rFonts w:eastAsia="Times New Roman" w:cs="Calibri"/>
                <w:color w:val="000000"/>
                <w:lang w:val="en-US" w:eastAsia="en-GB"/>
              </w:rPr>
              <w:t>43.22</w:t>
            </w:r>
          </w:p>
        </w:tc>
      </w:tr>
    </w:tbl>
    <w:p w14:paraId="412F8922" w14:textId="080BFF0D" w:rsidR="00E02394" w:rsidRPr="00BF0DC3" w:rsidRDefault="00E02394" w:rsidP="00BF0DC3">
      <w:r>
        <w:rPr>
          <w:rFonts w:eastAsiaTheme="minorHAnsi"/>
        </w:rPr>
        <w:br w:type="page"/>
      </w:r>
    </w:p>
    <w:p w14:paraId="62D63992" w14:textId="0AAA4541" w:rsidR="005C6593" w:rsidRDefault="00487310" w:rsidP="00487310">
      <w:pPr>
        <w:pStyle w:val="Heading1"/>
        <w:rPr>
          <w:rFonts w:eastAsiaTheme="minorHAnsi"/>
        </w:rPr>
      </w:pPr>
      <w:r>
        <w:rPr>
          <w:rFonts w:eastAsiaTheme="minorHAnsi"/>
        </w:rPr>
        <w:lastRenderedPageBreak/>
        <w:t>Figures</w:t>
      </w:r>
    </w:p>
    <w:p w14:paraId="495FBFF1" w14:textId="2086D98D" w:rsidR="00423FF6" w:rsidRDefault="00423FF6" w:rsidP="007833A5">
      <w:pPr>
        <w:tabs>
          <w:tab w:val="clear" w:pos="851"/>
        </w:tabs>
        <w:spacing w:after="120" w:line="240" w:lineRule="auto"/>
      </w:pPr>
      <w:r>
        <w:t xml:space="preserve">FIGURE 1: Canal command area of </w:t>
      </w:r>
      <w:proofErr w:type="spellStart"/>
      <w:r>
        <w:t>Hakra</w:t>
      </w:r>
      <w:proofErr w:type="spellEnd"/>
      <w:r>
        <w:t xml:space="preserve"> Branch Canal, Punjab, Pakistan</w:t>
      </w:r>
    </w:p>
    <w:p w14:paraId="37D1DE4C" w14:textId="77777777" w:rsidR="00FB5FDB" w:rsidRDefault="00FB5FDB" w:rsidP="00FB5FDB">
      <w:pPr>
        <w:tabs>
          <w:tab w:val="clear" w:pos="851"/>
        </w:tabs>
        <w:spacing w:after="120" w:line="240" w:lineRule="auto"/>
      </w:pPr>
      <w:r>
        <w:t xml:space="preserve">FIGURE 2: Allocation cost function </w:t>
      </w:r>
    </w:p>
    <w:p w14:paraId="4E4F12E2" w14:textId="10C5F3B7" w:rsidR="00561BE9" w:rsidRDefault="00561BE9" w:rsidP="007833A5">
      <w:pPr>
        <w:tabs>
          <w:tab w:val="clear" w:pos="851"/>
        </w:tabs>
        <w:spacing w:after="120" w:line="240" w:lineRule="auto"/>
      </w:pPr>
      <w:r>
        <w:t xml:space="preserve">FIGURE </w:t>
      </w:r>
      <w:r w:rsidR="00FB5FDB">
        <w:t>3</w:t>
      </w:r>
      <w:r>
        <w:t>: The lambda method</w:t>
      </w:r>
    </w:p>
    <w:p w14:paraId="4DE15967" w14:textId="01DCC49A" w:rsidR="009A1C50" w:rsidRDefault="009A1C50" w:rsidP="007833A5">
      <w:pPr>
        <w:tabs>
          <w:tab w:val="clear" w:pos="851"/>
        </w:tabs>
        <w:spacing w:after="120" w:line="240" w:lineRule="auto"/>
      </w:pPr>
      <w:r>
        <w:t>FIGURE 4: Cumulative depth of irrigation and canal capacity</w:t>
      </w:r>
    </w:p>
    <w:p w14:paraId="4F30B2FF" w14:textId="24D7139E" w:rsidR="000F5D79" w:rsidRDefault="000F5D79" w:rsidP="007833A5">
      <w:pPr>
        <w:tabs>
          <w:tab w:val="clear" w:pos="851"/>
        </w:tabs>
        <w:spacing w:after="120" w:line="240" w:lineRule="auto"/>
      </w:pPr>
      <w:r>
        <w:t xml:space="preserve">FIGURE </w:t>
      </w:r>
      <w:r w:rsidR="0009344A">
        <w:t>5</w:t>
      </w:r>
      <w:r>
        <w:t xml:space="preserve">. Gini of cumulative depth of irrigation </w:t>
      </w:r>
    </w:p>
    <w:p w14:paraId="14A864B4" w14:textId="5C9B8A54" w:rsidR="000F5D79" w:rsidRDefault="000F5D79" w:rsidP="007833A5">
      <w:pPr>
        <w:tabs>
          <w:tab w:val="clear" w:pos="851"/>
        </w:tabs>
        <w:spacing w:after="120" w:line="240" w:lineRule="auto"/>
      </w:pPr>
      <w:r>
        <w:tab/>
      </w:r>
      <w:r>
        <w:tab/>
        <w:t>a.</w:t>
      </w:r>
      <w:r>
        <w:tab/>
        <w:t>Summer 2014 crop season</w:t>
      </w:r>
    </w:p>
    <w:p w14:paraId="341E268E" w14:textId="675BAC07" w:rsidR="000F5D79" w:rsidRDefault="000F5D79" w:rsidP="007833A5">
      <w:pPr>
        <w:tabs>
          <w:tab w:val="clear" w:pos="851"/>
        </w:tabs>
        <w:spacing w:after="120" w:line="240" w:lineRule="auto"/>
      </w:pPr>
      <w:r>
        <w:tab/>
      </w:r>
      <w:r>
        <w:tab/>
        <w:t>b.</w:t>
      </w:r>
      <w:r>
        <w:tab/>
        <w:t>Winter 2014-15 crop season</w:t>
      </w:r>
    </w:p>
    <w:p w14:paraId="4FE5100B" w14:textId="77777777" w:rsidR="00B42813" w:rsidRDefault="000F5D79" w:rsidP="007833A5">
      <w:pPr>
        <w:tabs>
          <w:tab w:val="clear" w:pos="851"/>
        </w:tabs>
        <w:spacing w:after="120" w:line="240" w:lineRule="auto"/>
      </w:pPr>
      <w:r>
        <w:tab/>
      </w:r>
      <w:r>
        <w:tab/>
        <w:t>c.</w:t>
      </w:r>
      <w:r>
        <w:tab/>
        <w:t xml:space="preserve">Summer 2015 crop season </w:t>
      </w:r>
    </w:p>
    <w:p w14:paraId="7655EBEC" w14:textId="698BD141" w:rsidR="00AF222B" w:rsidRDefault="00B42813" w:rsidP="007833A5">
      <w:pPr>
        <w:tabs>
          <w:tab w:val="clear" w:pos="851"/>
        </w:tabs>
        <w:spacing w:after="120" w:line="240" w:lineRule="auto"/>
      </w:pPr>
      <w:r>
        <w:t xml:space="preserve">FIGURE </w:t>
      </w:r>
      <w:r w:rsidR="0009344A">
        <w:t>6</w:t>
      </w:r>
      <w:r>
        <w:t xml:space="preserve">: Sensitivity to operational range </w:t>
      </w:r>
    </w:p>
    <w:p w14:paraId="745B6737" w14:textId="77777777" w:rsidR="00AF222B" w:rsidRDefault="00AF222B" w:rsidP="007833A5">
      <w:pPr>
        <w:tabs>
          <w:tab w:val="clear" w:pos="851"/>
        </w:tabs>
        <w:spacing w:after="120" w:line="240" w:lineRule="auto"/>
        <w:sectPr w:rsidR="00AF222B" w:rsidSect="00C2146A">
          <w:footerReference w:type="default" r:id="rId11"/>
          <w:footerReference w:type="first" r:id="rId12"/>
          <w:pgSz w:w="11906" w:h="16838" w:code="9"/>
          <w:pgMar w:top="1440" w:right="1440" w:bottom="1440" w:left="1440" w:header="709" w:footer="709" w:gutter="0"/>
          <w:lnNumType w:countBy="1" w:restart="continuous"/>
          <w:cols w:space="708"/>
          <w:docGrid w:linePitch="360"/>
        </w:sectPr>
      </w:pPr>
    </w:p>
    <w:p w14:paraId="7FD7D33D" w14:textId="4AC4A0D8" w:rsidR="00CF2194" w:rsidRDefault="00CF2194" w:rsidP="007833A5">
      <w:pPr>
        <w:tabs>
          <w:tab w:val="clear" w:pos="851"/>
        </w:tabs>
        <w:spacing w:after="120" w:line="240"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45"/>
      </w:tblGrid>
      <w:tr w:rsidR="008C5A1A" w14:paraId="4C76215A" w14:textId="77777777" w:rsidTr="00AF222B">
        <w:trPr>
          <w:trHeight w:val="6902"/>
          <w:jc w:val="center"/>
        </w:trPr>
        <w:tc>
          <w:tcPr>
            <w:tcW w:w="11945" w:type="dxa"/>
          </w:tcPr>
          <w:p w14:paraId="377BF9F7" w14:textId="77777777" w:rsidR="008C5A1A" w:rsidRPr="008C5A1A" w:rsidRDefault="008C5A1A" w:rsidP="008C5A1A">
            <w:pPr>
              <w:tabs>
                <w:tab w:val="clear" w:pos="851"/>
              </w:tabs>
              <w:kinsoku w:val="0"/>
              <w:overflowPunct w:val="0"/>
              <w:autoSpaceDE w:val="0"/>
              <w:autoSpaceDN w:val="0"/>
              <w:adjustRightInd w:val="0"/>
              <w:spacing w:before="4" w:line="240" w:lineRule="auto"/>
              <w:rPr>
                <w:rFonts w:ascii="Times New Roman" w:hAnsi="Times New Roman" w:cs="Times New Roman"/>
                <w:sz w:val="5"/>
                <w:szCs w:val="5"/>
              </w:rPr>
            </w:pPr>
          </w:p>
          <w:p w14:paraId="2DE88654" w14:textId="71824204" w:rsidR="008C5A1A" w:rsidRPr="008C5A1A" w:rsidRDefault="008C5A1A" w:rsidP="008C5A1A">
            <w:pPr>
              <w:tabs>
                <w:tab w:val="clear" w:pos="851"/>
              </w:tabs>
              <w:kinsoku w:val="0"/>
              <w:overflowPunct w:val="0"/>
              <w:autoSpaceDE w:val="0"/>
              <w:autoSpaceDN w:val="0"/>
              <w:adjustRightInd w:val="0"/>
              <w:spacing w:line="200" w:lineRule="atLeast"/>
              <w:ind w:left="576"/>
              <w:rPr>
                <w:rFonts w:ascii="Times New Roman" w:hAnsi="Times New Roman" w:cs="Times New Roman"/>
                <w:sz w:val="20"/>
                <w:szCs w:val="20"/>
              </w:rPr>
            </w:pPr>
            <w:r w:rsidRPr="008C5A1A">
              <w:rPr>
                <w:rFonts w:ascii="Times New Roman" w:hAnsi="Times New Roman" w:cs="Times New Roman"/>
                <w:noProof/>
                <w:sz w:val="20"/>
                <w:szCs w:val="20"/>
                <w:lang w:eastAsia="en-GB"/>
              </w:rPr>
              <w:drawing>
                <wp:inline distT="0" distB="0" distL="0" distR="0" wp14:anchorId="35E89A80" wp14:editId="521D2ECE">
                  <wp:extent cx="6202456" cy="42862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6507" cy="4295960"/>
                          </a:xfrm>
                          <a:prstGeom prst="rect">
                            <a:avLst/>
                          </a:prstGeom>
                          <a:noFill/>
                          <a:ln>
                            <a:noFill/>
                          </a:ln>
                        </pic:spPr>
                      </pic:pic>
                    </a:graphicData>
                  </a:graphic>
                </wp:inline>
              </w:drawing>
            </w:r>
          </w:p>
        </w:tc>
      </w:tr>
      <w:tr w:rsidR="008C5A1A" w14:paraId="3AE11CF3" w14:textId="77777777" w:rsidTr="00AF222B">
        <w:trPr>
          <w:trHeight w:val="217"/>
          <w:jc w:val="center"/>
        </w:trPr>
        <w:tc>
          <w:tcPr>
            <w:tcW w:w="11945" w:type="dxa"/>
          </w:tcPr>
          <w:p w14:paraId="6AEA558E" w14:textId="178C9AEF" w:rsidR="008C5A1A" w:rsidRDefault="008C5A1A" w:rsidP="008C5A1A">
            <w:r>
              <w:t xml:space="preserve">FIGURE 1: Canal command area of </w:t>
            </w:r>
            <w:proofErr w:type="spellStart"/>
            <w:r>
              <w:t>Hakra</w:t>
            </w:r>
            <w:proofErr w:type="spellEnd"/>
            <w:r>
              <w:t xml:space="preserve"> Branch Canal, Punjab, Pakistan</w:t>
            </w:r>
          </w:p>
        </w:tc>
      </w:tr>
    </w:tbl>
    <w:p w14:paraId="7028FC37" w14:textId="2324AD90" w:rsidR="000205FC" w:rsidRDefault="000205FC" w:rsidP="00CF2194"/>
    <w:p w14:paraId="737D2915" w14:textId="77777777" w:rsidR="00561BE9" w:rsidRDefault="00561BE9">
      <w:pPr>
        <w:tabs>
          <w:tab w:val="clear" w:pos="851"/>
        </w:tabs>
        <w:spacing w:line="240"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6"/>
      </w:tblGrid>
      <w:tr w:rsidR="00561BE9" w14:paraId="400BFC87" w14:textId="77777777" w:rsidTr="00561BE9">
        <w:trPr>
          <w:trHeight w:val="6680"/>
          <w:jc w:val="center"/>
        </w:trPr>
        <w:tc>
          <w:tcPr>
            <w:tcW w:w="12306" w:type="dxa"/>
            <w:vAlign w:val="center"/>
          </w:tcPr>
          <w:p w14:paraId="35E57D7D" w14:textId="68F78B1B" w:rsidR="00561BE9" w:rsidRDefault="00561BE9" w:rsidP="00F803B6">
            <w:pPr>
              <w:jc w:val="center"/>
            </w:pPr>
            <w:r>
              <w:br w:type="page"/>
            </w:r>
            <w:r w:rsidR="00B009D2" w:rsidRPr="00B009D2">
              <w:rPr>
                <w:noProof/>
                <w:lang w:eastAsia="en-GB"/>
              </w:rPr>
              <w:drawing>
                <wp:inline distT="0" distB="0" distL="0" distR="0" wp14:anchorId="53BE9A29" wp14:editId="654EEEBA">
                  <wp:extent cx="5884451" cy="3828372"/>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5950" cy="3829347"/>
                          </a:xfrm>
                          <a:prstGeom prst="rect">
                            <a:avLst/>
                          </a:prstGeom>
                          <a:noFill/>
                          <a:ln>
                            <a:noFill/>
                          </a:ln>
                        </pic:spPr>
                      </pic:pic>
                    </a:graphicData>
                  </a:graphic>
                </wp:inline>
              </w:drawing>
            </w:r>
          </w:p>
        </w:tc>
      </w:tr>
      <w:tr w:rsidR="00561BE9" w14:paraId="0360E9A5" w14:textId="77777777" w:rsidTr="00F803B6">
        <w:trPr>
          <w:trHeight w:val="525"/>
          <w:jc w:val="center"/>
        </w:trPr>
        <w:tc>
          <w:tcPr>
            <w:tcW w:w="12306" w:type="dxa"/>
          </w:tcPr>
          <w:p w14:paraId="26E391E6" w14:textId="77777777" w:rsidR="00561BE9" w:rsidRDefault="00561BE9" w:rsidP="00F803B6">
            <w:r>
              <w:t>FIGURE 2: Allocation cost function</w:t>
            </w:r>
          </w:p>
        </w:tc>
      </w:tr>
    </w:tbl>
    <w:p w14:paraId="1B35EC32" w14:textId="680FAAE1" w:rsidR="00FB5FDB" w:rsidRDefault="00FB5FDB">
      <w:pPr>
        <w:tabs>
          <w:tab w:val="clear" w:pos="851"/>
        </w:tabs>
        <w:spacing w:line="240" w:lineRule="auto"/>
      </w:pPr>
      <w:r>
        <w:br w:type="page"/>
      </w:r>
    </w:p>
    <w:p w14:paraId="3C1B57D9" w14:textId="15749FDC" w:rsidR="00561BE9" w:rsidRDefault="00561BE9">
      <w:pPr>
        <w:tabs>
          <w:tab w:val="clear" w:pos="851"/>
        </w:tabs>
        <w:spacing w:line="240"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31"/>
      </w:tblGrid>
      <w:tr w:rsidR="00FB5FDB" w14:paraId="467A0972" w14:textId="77777777" w:rsidTr="0043182B">
        <w:trPr>
          <w:trHeight w:val="6822"/>
          <w:jc w:val="center"/>
        </w:trPr>
        <w:tc>
          <w:tcPr>
            <w:tcW w:w="12231" w:type="dxa"/>
            <w:vAlign w:val="center"/>
          </w:tcPr>
          <w:p w14:paraId="0FB24E7F" w14:textId="787305BA" w:rsidR="00FB5FDB" w:rsidRDefault="001617A7" w:rsidP="00F803B6">
            <w:pPr>
              <w:tabs>
                <w:tab w:val="clear" w:pos="851"/>
              </w:tabs>
              <w:spacing w:line="240" w:lineRule="auto"/>
              <w:jc w:val="center"/>
            </w:pPr>
            <w:r>
              <w:rPr>
                <w:noProof/>
                <w:lang w:eastAsia="en-GB"/>
              </w:rPr>
              <mc:AlternateContent>
                <mc:Choice Requires="wpc">
                  <w:drawing>
                    <wp:anchor distT="0" distB="0" distL="114300" distR="114300" simplePos="0" relativeHeight="251659264" behindDoc="0" locked="0" layoutInCell="1" allowOverlap="1" wp14:anchorId="6FAFA29C" wp14:editId="5C5B28A7">
                      <wp:simplePos x="0" y="0"/>
                      <wp:positionH relativeFrom="column">
                        <wp:align>center</wp:align>
                      </wp:positionH>
                      <wp:positionV relativeFrom="line">
                        <wp:align>top</wp:align>
                      </wp:positionV>
                      <wp:extent cx="6354000" cy="3607200"/>
                      <wp:effectExtent l="0" t="0" r="8890" b="12700"/>
                      <wp:wrapNone/>
                      <wp:docPr id="97" name="Canvas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6"/>
                              <wps:cNvSpPr>
                                <a:spLocks noChangeArrowheads="1"/>
                              </wps:cNvSpPr>
                              <wps:spPr bwMode="auto">
                                <a:xfrm>
                                  <a:off x="413385" y="95250"/>
                                  <a:ext cx="10160" cy="3103880"/>
                                </a:xfrm>
                                <a:prstGeom prst="rect">
                                  <a:avLst/>
                                </a:pr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 name="Freeform 7"/>
                              <wps:cNvSpPr>
                                <a:spLocks noEditPoints="1"/>
                              </wps:cNvSpPr>
                              <wps:spPr bwMode="auto">
                                <a:xfrm>
                                  <a:off x="392430" y="90170"/>
                                  <a:ext cx="45085" cy="3114040"/>
                                </a:xfrm>
                                <a:custGeom>
                                  <a:avLst/>
                                  <a:gdLst>
                                    <a:gd name="T0" fmla="*/ 41 w 71"/>
                                    <a:gd name="T1" fmla="*/ 4904 h 4904"/>
                                    <a:gd name="T2" fmla="*/ 71 w 71"/>
                                    <a:gd name="T3" fmla="*/ 4764 h 4904"/>
                                    <a:gd name="T4" fmla="*/ 71 w 71"/>
                                    <a:gd name="T5" fmla="*/ 4609 h 4904"/>
                                    <a:gd name="T6" fmla="*/ 41 w 71"/>
                                    <a:gd name="T7" fmla="*/ 4469 h 4904"/>
                                    <a:gd name="T8" fmla="*/ 41 w 71"/>
                                    <a:gd name="T9" fmla="*/ 4469 h 4904"/>
                                    <a:gd name="T10" fmla="*/ 41 w 71"/>
                                    <a:gd name="T11" fmla="*/ 4345 h 4904"/>
                                    <a:gd name="T12" fmla="*/ 71 w 71"/>
                                    <a:gd name="T13" fmla="*/ 4205 h 4904"/>
                                    <a:gd name="T14" fmla="*/ 71 w 71"/>
                                    <a:gd name="T15" fmla="*/ 4050 h 4904"/>
                                    <a:gd name="T16" fmla="*/ 41 w 71"/>
                                    <a:gd name="T17" fmla="*/ 3910 h 4904"/>
                                    <a:gd name="T18" fmla="*/ 41 w 71"/>
                                    <a:gd name="T19" fmla="*/ 3910 h 4904"/>
                                    <a:gd name="T20" fmla="*/ 41 w 71"/>
                                    <a:gd name="T21" fmla="*/ 3786 h 4904"/>
                                    <a:gd name="T22" fmla="*/ 71 w 71"/>
                                    <a:gd name="T23" fmla="*/ 3646 h 4904"/>
                                    <a:gd name="T24" fmla="*/ 71 w 71"/>
                                    <a:gd name="T25" fmla="*/ 3491 h 4904"/>
                                    <a:gd name="T26" fmla="*/ 41 w 71"/>
                                    <a:gd name="T27" fmla="*/ 3351 h 4904"/>
                                    <a:gd name="T28" fmla="*/ 41 w 71"/>
                                    <a:gd name="T29" fmla="*/ 3351 h 4904"/>
                                    <a:gd name="T30" fmla="*/ 41 w 71"/>
                                    <a:gd name="T31" fmla="*/ 3227 h 4904"/>
                                    <a:gd name="T32" fmla="*/ 71 w 71"/>
                                    <a:gd name="T33" fmla="*/ 3087 h 4904"/>
                                    <a:gd name="T34" fmla="*/ 71 w 71"/>
                                    <a:gd name="T35" fmla="*/ 2932 h 4904"/>
                                    <a:gd name="T36" fmla="*/ 41 w 71"/>
                                    <a:gd name="T37" fmla="*/ 2794 h 4904"/>
                                    <a:gd name="T38" fmla="*/ 41 w 71"/>
                                    <a:gd name="T39" fmla="*/ 2794 h 4904"/>
                                    <a:gd name="T40" fmla="*/ 41 w 71"/>
                                    <a:gd name="T41" fmla="*/ 2670 h 4904"/>
                                    <a:gd name="T42" fmla="*/ 71 w 71"/>
                                    <a:gd name="T43" fmla="*/ 2530 h 4904"/>
                                    <a:gd name="T44" fmla="*/ 71 w 71"/>
                                    <a:gd name="T45" fmla="*/ 2374 h 4904"/>
                                    <a:gd name="T46" fmla="*/ 41 w 71"/>
                                    <a:gd name="T47" fmla="*/ 2235 h 4904"/>
                                    <a:gd name="T48" fmla="*/ 41 w 71"/>
                                    <a:gd name="T49" fmla="*/ 2235 h 4904"/>
                                    <a:gd name="T50" fmla="*/ 41 w 71"/>
                                    <a:gd name="T51" fmla="*/ 2110 h 4904"/>
                                    <a:gd name="T52" fmla="*/ 71 w 71"/>
                                    <a:gd name="T53" fmla="*/ 1971 h 4904"/>
                                    <a:gd name="T54" fmla="*/ 71 w 71"/>
                                    <a:gd name="T55" fmla="*/ 1815 h 4904"/>
                                    <a:gd name="T56" fmla="*/ 41 w 71"/>
                                    <a:gd name="T57" fmla="*/ 1676 h 4904"/>
                                    <a:gd name="T58" fmla="*/ 41 w 71"/>
                                    <a:gd name="T59" fmla="*/ 1676 h 4904"/>
                                    <a:gd name="T60" fmla="*/ 41 w 71"/>
                                    <a:gd name="T61" fmla="*/ 1551 h 4904"/>
                                    <a:gd name="T62" fmla="*/ 71 w 71"/>
                                    <a:gd name="T63" fmla="*/ 1412 h 4904"/>
                                    <a:gd name="T64" fmla="*/ 71 w 71"/>
                                    <a:gd name="T65" fmla="*/ 1256 h 4904"/>
                                    <a:gd name="T66" fmla="*/ 41 w 71"/>
                                    <a:gd name="T67" fmla="*/ 1117 h 4904"/>
                                    <a:gd name="T68" fmla="*/ 41 w 71"/>
                                    <a:gd name="T69" fmla="*/ 1117 h 4904"/>
                                    <a:gd name="T70" fmla="*/ 41 w 71"/>
                                    <a:gd name="T71" fmla="*/ 992 h 4904"/>
                                    <a:gd name="T72" fmla="*/ 71 w 71"/>
                                    <a:gd name="T73" fmla="*/ 853 h 4904"/>
                                    <a:gd name="T74" fmla="*/ 71 w 71"/>
                                    <a:gd name="T75" fmla="*/ 697 h 4904"/>
                                    <a:gd name="T76" fmla="*/ 41 w 71"/>
                                    <a:gd name="T77" fmla="*/ 558 h 4904"/>
                                    <a:gd name="T78" fmla="*/ 41 w 71"/>
                                    <a:gd name="T79" fmla="*/ 558 h 4904"/>
                                    <a:gd name="T80" fmla="*/ 41 w 71"/>
                                    <a:gd name="T81" fmla="*/ 433 h 4904"/>
                                    <a:gd name="T82" fmla="*/ 71 w 71"/>
                                    <a:gd name="T83" fmla="*/ 294 h 4904"/>
                                    <a:gd name="T84" fmla="*/ 71 w 71"/>
                                    <a:gd name="T85" fmla="*/ 140 h 4904"/>
                                    <a:gd name="T86" fmla="*/ 41 w 71"/>
                                    <a:gd name="T87" fmla="*/ 0 h 4904"/>
                                    <a:gd name="T88" fmla="*/ 41 w 71"/>
                                    <a:gd name="T89" fmla="*/ 0 h 4904"/>
                                    <a:gd name="T90" fmla="*/ 0 w 71"/>
                                    <a:gd name="T91" fmla="*/ 4904 h 4904"/>
                                    <a:gd name="T92" fmla="*/ 41 w 71"/>
                                    <a:gd name="T93" fmla="*/ 4205 h 4904"/>
                                    <a:gd name="T94" fmla="*/ 41 w 71"/>
                                    <a:gd name="T95" fmla="*/ 3491 h 4904"/>
                                    <a:gd name="T96" fmla="*/ 0 w 71"/>
                                    <a:gd name="T97" fmla="*/ 2794 h 4904"/>
                                    <a:gd name="T98" fmla="*/ 0 w 71"/>
                                    <a:gd name="T99" fmla="*/ 2794 h 4904"/>
                                    <a:gd name="T100" fmla="*/ 0 w 71"/>
                                    <a:gd name="T101" fmla="*/ 2110 h 4904"/>
                                    <a:gd name="T102" fmla="*/ 41 w 71"/>
                                    <a:gd name="T103" fmla="*/ 1412 h 4904"/>
                                    <a:gd name="T104" fmla="*/ 41 w 71"/>
                                    <a:gd name="T105" fmla="*/ 697 h 4904"/>
                                    <a:gd name="T106" fmla="*/ 0 w 71"/>
                                    <a:gd name="T107" fmla="*/ 0 h 4904"/>
                                    <a:gd name="T108" fmla="*/ 0 w 71"/>
                                    <a:gd name="T109" fmla="*/ 0 h 4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 h="4904">
                                      <a:moveTo>
                                        <a:pt x="41" y="4888"/>
                                      </a:moveTo>
                                      <a:lnTo>
                                        <a:pt x="71" y="4888"/>
                                      </a:lnTo>
                                      <a:lnTo>
                                        <a:pt x="71" y="4904"/>
                                      </a:lnTo>
                                      <a:lnTo>
                                        <a:pt x="41" y="4904"/>
                                      </a:lnTo>
                                      <a:lnTo>
                                        <a:pt x="41" y="4888"/>
                                      </a:lnTo>
                                      <a:close/>
                                      <a:moveTo>
                                        <a:pt x="41" y="4748"/>
                                      </a:moveTo>
                                      <a:lnTo>
                                        <a:pt x="71" y="4748"/>
                                      </a:lnTo>
                                      <a:lnTo>
                                        <a:pt x="71" y="4764"/>
                                      </a:lnTo>
                                      <a:lnTo>
                                        <a:pt x="41" y="4764"/>
                                      </a:lnTo>
                                      <a:lnTo>
                                        <a:pt x="41" y="4748"/>
                                      </a:lnTo>
                                      <a:close/>
                                      <a:moveTo>
                                        <a:pt x="41" y="4609"/>
                                      </a:moveTo>
                                      <a:lnTo>
                                        <a:pt x="71" y="4609"/>
                                      </a:lnTo>
                                      <a:lnTo>
                                        <a:pt x="71" y="4624"/>
                                      </a:lnTo>
                                      <a:lnTo>
                                        <a:pt x="41" y="4624"/>
                                      </a:lnTo>
                                      <a:lnTo>
                                        <a:pt x="41" y="4609"/>
                                      </a:lnTo>
                                      <a:close/>
                                      <a:moveTo>
                                        <a:pt x="41" y="4469"/>
                                      </a:moveTo>
                                      <a:lnTo>
                                        <a:pt x="71" y="4469"/>
                                      </a:lnTo>
                                      <a:lnTo>
                                        <a:pt x="71" y="4485"/>
                                      </a:lnTo>
                                      <a:lnTo>
                                        <a:pt x="41" y="4485"/>
                                      </a:lnTo>
                                      <a:lnTo>
                                        <a:pt x="41" y="4469"/>
                                      </a:lnTo>
                                      <a:close/>
                                      <a:moveTo>
                                        <a:pt x="41" y="4329"/>
                                      </a:moveTo>
                                      <a:lnTo>
                                        <a:pt x="71" y="4329"/>
                                      </a:lnTo>
                                      <a:lnTo>
                                        <a:pt x="71" y="4345"/>
                                      </a:lnTo>
                                      <a:lnTo>
                                        <a:pt x="41" y="4345"/>
                                      </a:lnTo>
                                      <a:lnTo>
                                        <a:pt x="41" y="4329"/>
                                      </a:lnTo>
                                      <a:close/>
                                      <a:moveTo>
                                        <a:pt x="41" y="4189"/>
                                      </a:moveTo>
                                      <a:lnTo>
                                        <a:pt x="71" y="4189"/>
                                      </a:lnTo>
                                      <a:lnTo>
                                        <a:pt x="71" y="4205"/>
                                      </a:lnTo>
                                      <a:lnTo>
                                        <a:pt x="41" y="4205"/>
                                      </a:lnTo>
                                      <a:lnTo>
                                        <a:pt x="41" y="4189"/>
                                      </a:lnTo>
                                      <a:close/>
                                      <a:moveTo>
                                        <a:pt x="41" y="4050"/>
                                      </a:moveTo>
                                      <a:lnTo>
                                        <a:pt x="71" y="4050"/>
                                      </a:lnTo>
                                      <a:lnTo>
                                        <a:pt x="71" y="4065"/>
                                      </a:lnTo>
                                      <a:lnTo>
                                        <a:pt x="41" y="4065"/>
                                      </a:lnTo>
                                      <a:lnTo>
                                        <a:pt x="41" y="4050"/>
                                      </a:lnTo>
                                      <a:close/>
                                      <a:moveTo>
                                        <a:pt x="41" y="3910"/>
                                      </a:moveTo>
                                      <a:lnTo>
                                        <a:pt x="71" y="3910"/>
                                      </a:lnTo>
                                      <a:lnTo>
                                        <a:pt x="71" y="3926"/>
                                      </a:lnTo>
                                      <a:lnTo>
                                        <a:pt x="41" y="3926"/>
                                      </a:lnTo>
                                      <a:lnTo>
                                        <a:pt x="41" y="3910"/>
                                      </a:lnTo>
                                      <a:close/>
                                      <a:moveTo>
                                        <a:pt x="41" y="3770"/>
                                      </a:moveTo>
                                      <a:lnTo>
                                        <a:pt x="71" y="3770"/>
                                      </a:lnTo>
                                      <a:lnTo>
                                        <a:pt x="71" y="3786"/>
                                      </a:lnTo>
                                      <a:lnTo>
                                        <a:pt x="41" y="3786"/>
                                      </a:lnTo>
                                      <a:lnTo>
                                        <a:pt x="41" y="3770"/>
                                      </a:lnTo>
                                      <a:close/>
                                      <a:moveTo>
                                        <a:pt x="41" y="3630"/>
                                      </a:moveTo>
                                      <a:lnTo>
                                        <a:pt x="71" y="3630"/>
                                      </a:lnTo>
                                      <a:lnTo>
                                        <a:pt x="71" y="3646"/>
                                      </a:lnTo>
                                      <a:lnTo>
                                        <a:pt x="41" y="3646"/>
                                      </a:lnTo>
                                      <a:lnTo>
                                        <a:pt x="41" y="3630"/>
                                      </a:lnTo>
                                      <a:close/>
                                      <a:moveTo>
                                        <a:pt x="41" y="3491"/>
                                      </a:moveTo>
                                      <a:lnTo>
                                        <a:pt x="71" y="3491"/>
                                      </a:lnTo>
                                      <a:lnTo>
                                        <a:pt x="71" y="3506"/>
                                      </a:lnTo>
                                      <a:lnTo>
                                        <a:pt x="41" y="3506"/>
                                      </a:lnTo>
                                      <a:lnTo>
                                        <a:pt x="41" y="3491"/>
                                      </a:lnTo>
                                      <a:close/>
                                      <a:moveTo>
                                        <a:pt x="41" y="3351"/>
                                      </a:moveTo>
                                      <a:lnTo>
                                        <a:pt x="71" y="3351"/>
                                      </a:lnTo>
                                      <a:lnTo>
                                        <a:pt x="71" y="3367"/>
                                      </a:lnTo>
                                      <a:lnTo>
                                        <a:pt x="41" y="3367"/>
                                      </a:lnTo>
                                      <a:lnTo>
                                        <a:pt x="41" y="3351"/>
                                      </a:lnTo>
                                      <a:close/>
                                      <a:moveTo>
                                        <a:pt x="41" y="3211"/>
                                      </a:moveTo>
                                      <a:lnTo>
                                        <a:pt x="71" y="3211"/>
                                      </a:lnTo>
                                      <a:lnTo>
                                        <a:pt x="71" y="3227"/>
                                      </a:lnTo>
                                      <a:lnTo>
                                        <a:pt x="41" y="3227"/>
                                      </a:lnTo>
                                      <a:lnTo>
                                        <a:pt x="41" y="3211"/>
                                      </a:lnTo>
                                      <a:close/>
                                      <a:moveTo>
                                        <a:pt x="41" y="3071"/>
                                      </a:moveTo>
                                      <a:lnTo>
                                        <a:pt x="71" y="3071"/>
                                      </a:lnTo>
                                      <a:lnTo>
                                        <a:pt x="71" y="3087"/>
                                      </a:lnTo>
                                      <a:lnTo>
                                        <a:pt x="41" y="3087"/>
                                      </a:lnTo>
                                      <a:lnTo>
                                        <a:pt x="41" y="3071"/>
                                      </a:lnTo>
                                      <a:close/>
                                      <a:moveTo>
                                        <a:pt x="41" y="2932"/>
                                      </a:moveTo>
                                      <a:lnTo>
                                        <a:pt x="71" y="2932"/>
                                      </a:lnTo>
                                      <a:lnTo>
                                        <a:pt x="71" y="2947"/>
                                      </a:lnTo>
                                      <a:lnTo>
                                        <a:pt x="41" y="2947"/>
                                      </a:lnTo>
                                      <a:lnTo>
                                        <a:pt x="41" y="2932"/>
                                      </a:lnTo>
                                      <a:close/>
                                      <a:moveTo>
                                        <a:pt x="41" y="2794"/>
                                      </a:moveTo>
                                      <a:lnTo>
                                        <a:pt x="71" y="2794"/>
                                      </a:lnTo>
                                      <a:lnTo>
                                        <a:pt x="71" y="2809"/>
                                      </a:lnTo>
                                      <a:lnTo>
                                        <a:pt x="41" y="2809"/>
                                      </a:lnTo>
                                      <a:lnTo>
                                        <a:pt x="41" y="2794"/>
                                      </a:lnTo>
                                      <a:close/>
                                      <a:moveTo>
                                        <a:pt x="41" y="2654"/>
                                      </a:moveTo>
                                      <a:lnTo>
                                        <a:pt x="71" y="2654"/>
                                      </a:lnTo>
                                      <a:lnTo>
                                        <a:pt x="71" y="2670"/>
                                      </a:lnTo>
                                      <a:lnTo>
                                        <a:pt x="41" y="2670"/>
                                      </a:lnTo>
                                      <a:lnTo>
                                        <a:pt x="41" y="2654"/>
                                      </a:lnTo>
                                      <a:close/>
                                      <a:moveTo>
                                        <a:pt x="41" y="2514"/>
                                      </a:moveTo>
                                      <a:lnTo>
                                        <a:pt x="71" y="2514"/>
                                      </a:lnTo>
                                      <a:lnTo>
                                        <a:pt x="71" y="2530"/>
                                      </a:lnTo>
                                      <a:lnTo>
                                        <a:pt x="41" y="2530"/>
                                      </a:lnTo>
                                      <a:lnTo>
                                        <a:pt x="41" y="2514"/>
                                      </a:lnTo>
                                      <a:close/>
                                      <a:moveTo>
                                        <a:pt x="41" y="2374"/>
                                      </a:moveTo>
                                      <a:lnTo>
                                        <a:pt x="71" y="2374"/>
                                      </a:lnTo>
                                      <a:lnTo>
                                        <a:pt x="71" y="2390"/>
                                      </a:lnTo>
                                      <a:lnTo>
                                        <a:pt x="41" y="2390"/>
                                      </a:lnTo>
                                      <a:lnTo>
                                        <a:pt x="41" y="2374"/>
                                      </a:lnTo>
                                      <a:close/>
                                      <a:moveTo>
                                        <a:pt x="41" y="2235"/>
                                      </a:moveTo>
                                      <a:lnTo>
                                        <a:pt x="71" y="2235"/>
                                      </a:lnTo>
                                      <a:lnTo>
                                        <a:pt x="71" y="2250"/>
                                      </a:lnTo>
                                      <a:lnTo>
                                        <a:pt x="41" y="2250"/>
                                      </a:lnTo>
                                      <a:lnTo>
                                        <a:pt x="41" y="2235"/>
                                      </a:lnTo>
                                      <a:close/>
                                      <a:moveTo>
                                        <a:pt x="41" y="2095"/>
                                      </a:moveTo>
                                      <a:lnTo>
                                        <a:pt x="71" y="2095"/>
                                      </a:lnTo>
                                      <a:lnTo>
                                        <a:pt x="71" y="2110"/>
                                      </a:lnTo>
                                      <a:lnTo>
                                        <a:pt x="41" y="2110"/>
                                      </a:lnTo>
                                      <a:lnTo>
                                        <a:pt x="41" y="2095"/>
                                      </a:lnTo>
                                      <a:close/>
                                      <a:moveTo>
                                        <a:pt x="41" y="1955"/>
                                      </a:moveTo>
                                      <a:lnTo>
                                        <a:pt x="71" y="1955"/>
                                      </a:lnTo>
                                      <a:lnTo>
                                        <a:pt x="71" y="1971"/>
                                      </a:lnTo>
                                      <a:lnTo>
                                        <a:pt x="41" y="1971"/>
                                      </a:lnTo>
                                      <a:lnTo>
                                        <a:pt x="41" y="1955"/>
                                      </a:lnTo>
                                      <a:close/>
                                      <a:moveTo>
                                        <a:pt x="41" y="1815"/>
                                      </a:moveTo>
                                      <a:lnTo>
                                        <a:pt x="71" y="1815"/>
                                      </a:lnTo>
                                      <a:lnTo>
                                        <a:pt x="71" y="1831"/>
                                      </a:lnTo>
                                      <a:lnTo>
                                        <a:pt x="41" y="1831"/>
                                      </a:lnTo>
                                      <a:lnTo>
                                        <a:pt x="41" y="1815"/>
                                      </a:lnTo>
                                      <a:close/>
                                      <a:moveTo>
                                        <a:pt x="41" y="1676"/>
                                      </a:moveTo>
                                      <a:lnTo>
                                        <a:pt x="71" y="1676"/>
                                      </a:lnTo>
                                      <a:lnTo>
                                        <a:pt x="71" y="1691"/>
                                      </a:lnTo>
                                      <a:lnTo>
                                        <a:pt x="41" y="1691"/>
                                      </a:lnTo>
                                      <a:lnTo>
                                        <a:pt x="41" y="1676"/>
                                      </a:lnTo>
                                      <a:close/>
                                      <a:moveTo>
                                        <a:pt x="41" y="1536"/>
                                      </a:moveTo>
                                      <a:lnTo>
                                        <a:pt x="71" y="1536"/>
                                      </a:lnTo>
                                      <a:lnTo>
                                        <a:pt x="71" y="1551"/>
                                      </a:lnTo>
                                      <a:lnTo>
                                        <a:pt x="41" y="1551"/>
                                      </a:lnTo>
                                      <a:lnTo>
                                        <a:pt x="41" y="1536"/>
                                      </a:lnTo>
                                      <a:close/>
                                      <a:moveTo>
                                        <a:pt x="41" y="1396"/>
                                      </a:moveTo>
                                      <a:lnTo>
                                        <a:pt x="71" y="1396"/>
                                      </a:lnTo>
                                      <a:lnTo>
                                        <a:pt x="71" y="1412"/>
                                      </a:lnTo>
                                      <a:lnTo>
                                        <a:pt x="41" y="1412"/>
                                      </a:lnTo>
                                      <a:lnTo>
                                        <a:pt x="41" y="1396"/>
                                      </a:lnTo>
                                      <a:close/>
                                      <a:moveTo>
                                        <a:pt x="41" y="1256"/>
                                      </a:moveTo>
                                      <a:lnTo>
                                        <a:pt x="71" y="1256"/>
                                      </a:lnTo>
                                      <a:lnTo>
                                        <a:pt x="71" y="1272"/>
                                      </a:lnTo>
                                      <a:lnTo>
                                        <a:pt x="41" y="1272"/>
                                      </a:lnTo>
                                      <a:lnTo>
                                        <a:pt x="41" y="1256"/>
                                      </a:lnTo>
                                      <a:close/>
                                      <a:moveTo>
                                        <a:pt x="41" y="1117"/>
                                      </a:moveTo>
                                      <a:lnTo>
                                        <a:pt x="71" y="1117"/>
                                      </a:lnTo>
                                      <a:lnTo>
                                        <a:pt x="71" y="1132"/>
                                      </a:lnTo>
                                      <a:lnTo>
                                        <a:pt x="41" y="1132"/>
                                      </a:lnTo>
                                      <a:lnTo>
                                        <a:pt x="41" y="1117"/>
                                      </a:lnTo>
                                      <a:close/>
                                      <a:moveTo>
                                        <a:pt x="41" y="977"/>
                                      </a:moveTo>
                                      <a:lnTo>
                                        <a:pt x="71" y="977"/>
                                      </a:lnTo>
                                      <a:lnTo>
                                        <a:pt x="71" y="992"/>
                                      </a:lnTo>
                                      <a:lnTo>
                                        <a:pt x="41" y="992"/>
                                      </a:lnTo>
                                      <a:lnTo>
                                        <a:pt x="41" y="977"/>
                                      </a:lnTo>
                                      <a:close/>
                                      <a:moveTo>
                                        <a:pt x="41" y="837"/>
                                      </a:moveTo>
                                      <a:lnTo>
                                        <a:pt x="71" y="837"/>
                                      </a:lnTo>
                                      <a:lnTo>
                                        <a:pt x="71" y="853"/>
                                      </a:lnTo>
                                      <a:lnTo>
                                        <a:pt x="41" y="853"/>
                                      </a:lnTo>
                                      <a:lnTo>
                                        <a:pt x="41" y="837"/>
                                      </a:lnTo>
                                      <a:close/>
                                      <a:moveTo>
                                        <a:pt x="41" y="697"/>
                                      </a:moveTo>
                                      <a:lnTo>
                                        <a:pt x="71" y="697"/>
                                      </a:lnTo>
                                      <a:lnTo>
                                        <a:pt x="71" y="713"/>
                                      </a:lnTo>
                                      <a:lnTo>
                                        <a:pt x="41" y="713"/>
                                      </a:lnTo>
                                      <a:lnTo>
                                        <a:pt x="41" y="697"/>
                                      </a:lnTo>
                                      <a:close/>
                                      <a:moveTo>
                                        <a:pt x="41" y="558"/>
                                      </a:moveTo>
                                      <a:lnTo>
                                        <a:pt x="71" y="558"/>
                                      </a:lnTo>
                                      <a:lnTo>
                                        <a:pt x="71" y="573"/>
                                      </a:lnTo>
                                      <a:lnTo>
                                        <a:pt x="41" y="573"/>
                                      </a:lnTo>
                                      <a:lnTo>
                                        <a:pt x="41" y="558"/>
                                      </a:lnTo>
                                      <a:close/>
                                      <a:moveTo>
                                        <a:pt x="41" y="418"/>
                                      </a:moveTo>
                                      <a:lnTo>
                                        <a:pt x="71" y="418"/>
                                      </a:lnTo>
                                      <a:lnTo>
                                        <a:pt x="71" y="433"/>
                                      </a:lnTo>
                                      <a:lnTo>
                                        <a:pt x="41" y="433"/>
                                      </a:lnTo>
                                      <a:lnTo>
                                        <a:pt x="41" y="418"/>
                                      </a:lnTo>
                                      <a:close/>
                                      <a:moveTo>
                                        <a:pt x="41" y="278"/>
                                      </a:moveTo>
                                      <a:lnTo>
                                        <a:pt x="71" y="278"/>
                                      </a:lnTo>
                                      <a:lnTo>
                                        <a:pt x="71" y="294"/>
                                      </a:lnTo>
                                      <a:lnTo>
                                        <a:pt x="41" y="294"/>
                                      </a:lnTo>
                                      <a:lnTo>
                                        <a:pt x="41" y="278"/>
                                      </a:lnTo>
                                      <a:close/>
                                      <a:moveTo>
                                        <a:pt x="41" y="140"/>
                                      </a:moveTo>
                                      <a:lnTo>
                                        <a:pt x="71" y="140"/>
                                      </a:lnTo>
                                      <a:lnTo>
                                        <a:pt x="71" y="156"/>
                                      </a:lnTo>
                                      <a:lnTo>
                                        <a:pt x="41" y="156"/>
                                      </a:lnTo>
                                      <a:lnTo>
                                        <a:pt x="41" y="140"/>
                                      </a:lnTo>
                                      <a:close/>
                                      <a:moveTo>
                                        <a:pt x="41" y="0"/>
                                      </a:moveTo>
                                      <a:lnTo>
                                        <a:pt x="71" y="0"/>
                                      </a:lnTo>
                                      <a:lnTo>
                                        <a:pt x="71" y="16"/>
                                      </a:lnTo>
                                      <a:lnTo>
                                        <a:pt x="41" y="16"/>
                                      </a:lnTo>
                                      <a:lnTo>
                                        <a:pt x="41" y="0"/>
                                      </a:lnTo>
                                      <a:close/>
                                      <a:moveTo>
                                        <a:pt x="0" y="4888"/>
                                      </a:moveTo>
                                      <a:lnTo>
                                        <a:pt x="41" y="4888"/>
                                      </a:lnTo>
                                      <a:lnTo>
                                        <a:pt x="41" y="4904"/>
                                      </a:lnTo>
                                      <a:lnTo>
                                        <a:pt x="0" y="4904"/>
                                      </a:lnTo>
                                      <a:lnTo>
                                        <a:pt x="0" y="4888"/>
                                      </a:lnTo>
                                      <a:close/>
                                      <a:moveTo>
                                        <a:pt x="0" y="4189"/>
                                      </a:moveTo>
                                      <a:lnTo>
                                        <a:pt x="41" y="4189"/>
                                      </a:lnTo>
                                      <a:lnTo>
                                        <a:pt x="41" y="4205"/>
                                      </a:lnTo>
                                      <a:lnTo>
                                        <a:pt x="0" y="4205"/>
                                      </a:lnTo>
                                      <a:lnTo>
                                        <a:pt x="0" y="4189"/>
                                      </a:lnTo>
                                      <a:close/>
                                      <a:moveTo>
                                        <a:pt x="0" y="3491"/>
                                      </a:moveTo>
                                      <a:lnTo>
                                        <a:pt x="41" y="3491"/>
                                      </a:lnTo>
                                      <a:lnTo>
                                        <a:pt x="41" y="3506"/>
                                      </a:lnTo>
                                      <a:lnTo>
                                        <a:pt x="0" y="3506"/>
                                      </a:lnTo>
                                      <a:lnTo>
                                        <a:pt x="0" y="3491"/>
                                      </a:lnTo>
                                      <a:close/>
                                      <a:moveTo>
                                        <a:pt x="0" y="2794"/>
                                      </a:moveTo>
                                      <a:lnTo>
                                        <a:pt x="41" y="2794"/>
                                      </a:lnTo>
                                      <a:lnTo>
                                        <a:pt x="41" y="2809"/>
                                      </a:lnTo>
                                      <a:lnTo>
                                        <a:pt x="0" y="2809"/>
                                      </a:lnTo>
                                      <a:lnTo>
                                        <a:pt x="0" y="2794"/>
                                      </a:lnTo>
                                      <a:close/>
                                      <a:moveTo>
                                        <a:pt x="0" y="2095"/>
                                      </a:moveTo>
                                      <a:lnTo>
                                        <a:pt x="41" y="2095"/>
                                      </a:lnTo>
                                      <a:lnTo>
                                        <a:pt x="41" y="2110"/>
                                      </a:lnTo>
                                      <a:lnTo>
                                        <a:pt x="0" y="2110"/>
                                      </a:lnTo>
                                      <a:lnTo>
                                        <a:pt x="0" y="2095"/>
                                      </a:lnTo>
                                      <a:close/>
                                      <a:moveTo>
                                        <a:pt x="0" y="1396"/>
                                      </a:moveTo>
                                      <a:lnTo>
                                        <a:pt x="41" y="1396"/>
                                      </a:lnTo>
                                      <a:lnTo>
                                        <a:pt x="41" y="1412"/>
                                      </a:lnTo>
                                      <a:lnTo>
                                        <a:pt x="0" y="1412"/>
                                      </a:lnTo>
                                      <a:lnTo>
                                        <a:pt x="0" y="1396"/>
                                      </a:lnTo>
                                      <a:close/>
                                      <a:moveTo>
                                        <a:pt x="0" y="697"/>
                                      </a:moveTo>
                                      <a:lnTo>
                                        <a:pt x="41" y="697"/>
                                      </a:lnTo>
                                      <a:lnTo>
                                        <a:pt x="41" y="713"/>
                                      </a:lnTo>
                                      <a:lnTo>
                                        <a:pt x="0" y="713"/>
                                      </a:lnTo>
                                      <a:lnTo>
                                        <a:pt x="0" y="697"/>
                                      </a:lnTo>
                                      <a:close/>
                                      <a:moveTo>
                                        <a:pt x="0" y="0"/>
                                      </a:moveTo>
                                      <a:lnTo>
                                        <a:pt x="41" y="0"/>
                                      </a:lnTo>
                                      <a:lnTo>
                                        <a:pt x="41" y="16"/>
                                      </a:lnTo>
                                      <a:lnTo>
                                        <a:pt x="0" y="16"/>
                                      </a:lnTo>
                                      <a:lnTo>
                                        <a:pt x="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 name="Rectangle 8"/>
                              <wps:cNvSpPr>
                                <a:spLocks noChangeArrowheads="1"/>
                              </wps:cNvSpPr>
                              <wps:spPr bwMode="auto">
                                <a:xfrm>
                                  <a:off x="418465" y="3194050"/>
                                  <a:ext cx="5760720" cy="10160"/>
                                </a:xfrm>
                                <a:prstGeom prst="rect">
                                  <a:avLst/>
                                </a:pr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 name="Freeform 10"/>
                              <wps:cNvSpPr>
                                <a:spLocks/>
                              </wps:cNvSpPr>
                              <wps:spPr bwMode="auto">
                                <a:xfrm>
                                  <a:off x="411480" y="531495"/>
                                  <a:ext cx="5774690" cy="2674620"/>
                                </a:xfrm>
                                <a:custGeom>
                                  <a:avLst/>
                                  <a:gdLst>
                                    <a:gd name="T0" fmla="*/ 13 w 23099"/>
                                    <a:gd name="T1" fmla="*/ 10684 h 10731"/>
                                    <a:gd name="T2" fmla="*/ 2317 w 23099"/>
                                    <a:gd name="T3" fmla="*/ 8904 h 10731"/>
                                    <a:gd name="T4" fmla="*/ 4621 w 23099"/>
                                    <a:gd name="T5" fmla="*/ 7124 h 10731"/>
                                    <a:gd name="T6" fmla="*/ 6925 w 23099"/>
                                    <a:gd name="T7" fmla="*/ 5348 h 10731"/>
                                    <a:gd name="T8" fmla="*/ 6954 w 23099"/>
                                    <a:gd name="T9" fmla="*/ 5348 h 10731"/>
                                    <a:gd name="T10" fmla="*/ 9258 w 23099"/>
                                    <a:gd name="T11" fmla="*/ 7124 h 10731"/>
                                    <a:gd name="T12" fmla="*/ 11562 w 23099"/>
                                    <a:gd name="T13" fmla="*/ 8904 h 10731"/>
                                    <a:gd name="T14" fmla="*/ 11533 w 23099"/>
                                    <a:gd name="T15" fmla="*/ 8904 h 10731"/>
                                    <a:gd name="T16" fmla="*/ 13837 w 23099"/>
                                    <a:gd name="T17" fmla="*/ 7124 h 10731"/>
                                    <a:gd name="T18" fmla="*/ 16141 w 23099"/>
                                    <a:gd name="T19" fmla="*/ 5348 h 10731"/>
                                    <a:gd name="T20" fmla="*/ 18445 w 23099"/>
                                    <a:gd name="T21" fmla="*/ 3568 h 10731"/>
                                    <a:gd name="T22" fmla="*/ 20753 w 23099"/>
                                    <a:gd name="T23" fmla="*/ 1788 h 10731"/>
                                    <a:gd name="T24" fmla="*/ 23057 w 23099"/>
                                    <a:gd name="T25" fmla="*/ 8 h 10731"/>
                                    <a:gd name="T26" fmla="*/ 23090 w 23099"/>
                                    <a:gd name="T27" fmla="*/ 13 h 10731"/>
                                    <a:gd name="T28" fmla="*/ 23086 w 23099"/>
                                    <a:gd name="T29" fmla="*/ 46 h 10731"/>
                                    <a:gd name="T30" fmla="*/ 20782 w 23099"/>
                                    <a:gd name="T31" fmla="*/ 1826 h 10731"/>
                                    <a:gd name="T32" fmla="*/ 18474 w 23099"/>
                                    <a:gd name="T33" fmla="*/ 3606 h 10731"/>
                                    <a:gd name="T34" fmla="*/ 16170 w 23099"/>
                                    <a:gd name="T35" fmla="*/ 5386 h 10731"/>
                                    <a:gd name="T36" fmla="*/ 13866 w 23099"/>
                                    <a:gd name="T37" fmla="*/ 7162 h 10731"/>
                                    <a:gd name="T38" fmla="*/ 11562 w 23099"/>
                                    <a:gd name="T39" fmla="*/ 8942 h 10731"/>
                                    <a:gd name="T40" fmla="*/ 11533 w 23099"/>
                                    <a:gd name="T41" fmla="*/ 8942 h 10731"/>
                                    <a:gd name="T42" fmla="*/ 9229 w 23099"/>
                                    <a:gd name="T43" fmla="*/ 7162 h 10731"/>
                                    <a:gd name="T44" fmla="*/ 6925 w 23099"/>
                                    <a:gd name="T45" fmla="*/ 5386 h 10731"/>
                                    <a:gd name="T46" fmla="*/ 6954 w 23099"/>
                                    <a:gd name="T47" fmla="*/ 5386 h 10731"/>
                                    <a:gd name="T48" fmla="*/ 4650 w 23099"/>
                                    <a:gd name="T49" fmla="*/ 7162 h 10731"/>
                                    <a:gd name="T50" fmla="*/ 2346 w 23099"/>
                                    <a:gd name="T51" fmla="*/ 8942 h 10731"/>
                                    <a:gd name="T52" fmla="*/ 42 w 23099"/>
                                    <a:gd name="T53" fmla="*/ 10722 h 10731"/>
                                    <a:gd name="T54" fmla="*/ 8 w 23099"/>
                                    <a:gd name="T55" fmla="*/ 10718 h 10731"/>
                                    <a:gd name="T56" fmla="*/ 13 w 23099"/>
                                    <a:gd name="T57" fmla="*/ 10684 h 10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3099" h="10731">
                                      <a:moveTo>
                                        <a:pt x="13" y="10684"/>
                                      </a:moveTo>
                                      <a:lnTo>
                                        <a:pt x="2317" y="8904"/>
                                      </a:lnTo>
                                      <a:lnTo>
                                        <a:pt x="4621" y="7124"/>
                                      </a:lnTo>
                                      <a:lnTo>
                                        <a:pt x="6925" y="5348"/>
                                      </a:lnTo>
                                      <a:cubicBezTo>
                                        <a:pt x="6933" y="5342"/>
                                        <a:pt x="6945" y="5342"/>
                                        <a:pt x="6954" y="5348"/>
                                      </a:cubicBezTo>
                                      <a:lnTo>
                                        <a:pt x="9258" y="7124"/>
                                      </a:lnTo>
                                      <a:lnTo>
                                        <a:pt x="11562" y="8904"/>
                                      </a:lnTo>
                                      <a:lnTo>
                                        <a:pt x="11533" y="8904"/>
                                      </a:lnTo>
                                      <a:lnTo>
                                        <a:pt x="13837" y="7124"/>
                                      </a:lnTo>
                                      <a:lnTo>
                                        <a:pt x="16141" y="5348"/>
                                      </a:lnTo>
                                      <a:lnTo>
                                        <a:pt x="18445" y="3568"/>
                                      </a:lnTo>
                                      <a:lnTo>
                                        <a:pt x="20753" y="1788"/>
                                      </a:lnTo>
                                      <a:lnTo>
                                        <a:pt x="23057" y="8"/>
                                      </a:lnTo>
                                      <a:cubicBezTo>
                                        <a:pt x="23067" y="0"/>
                                        <a:pt x="23082" y="2"/>
                                        <a:pt x="23090" y="13"/>
                                      </a:cubicBezTo>
                                      <a:cubicBezTo>
                                        <a:pt x="23099" y="23"/>
                                        <a:pt x="23097" y="38"/>
                                        <a:pt x="23086" y="46"/>
                                      </a:cubicBezTo>
                                      <a:lnTo>
                                        <a:pt x="20782" y="1826"/>
                                      </a:lnTo>
                                      <a:lnTo>
                                        <a:pt x="18474" y="3606"/>
                                      </a:lnTo>
                                      <a:lnTo>
                                        <a:pt x="16170" y="5386"/>
                                      </a:lnTo>
                                      <a:lnTo>
                                        <a:pt x="13866" y="7162"/>
                                      </a:lnTo>
                                      <a:lnTo>
                                        <a:pt x="11562" y="8942"/>
                                      </a:lnTo>
                                      <a:cubicBezTo>
                                        <a:pt x="11553" y="8949"/>
                                        <a:pt x="11541" y="8949"/>
                                        <a:pt x="11533" y="8942"/>
                                      </a:cubicBezTo>
                                      <a:lnTo>
                                        <a:pt x="9229" y="7162"/>
                                      </a:lnTo>
                                      <a:lnTo>
                                        <a:pt x="6925" y="5386"/>
                                      </a:lnTo>
                                      <a:lnTo>
                                        <a:pt x="6954" y="5386"/>
                                      </a:lnTo>
                                      <a:lnTo>
                                        <a:pt x="4650" y="7162"/>
                                      </a:lnTo>
                                      <a:lnTo>
                                        <a:pt x="2346" y="8942"/>
                                      </a:lnTo>
                                      <a:lnTo>
                                        <a:pt x="42" y="10722"/>
                                      </a:lnTo>
                                      <a:cubicBezTo>
                                        <a:pt x="32" y="10731"/>
                                        <a:pt x="17" y="10729"/>
                                        <a:pt x="8" y="10718"/>
                                      </a:cubicBezTo>
                                      <a:cubicBezTo>
                                        <a:pt x="0" y="10708"/>
                                        <a:pt x="2" y="10693"/>
                                        <a:pt x="13" y="10684"/>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 name="Freeform 11"/>
                              <wps:cNvSpPr>
                                <a:spLocks noEditPoints="1"/>
                              </wps:cNvSpPr>
                              <wps:spPr bwMode="auto">
                                <a:xfrm>
                                  <a:off x="4443095" y="1861185"/>
                                  <a:ext cx="15240" cy="1344930"/>
                                </a:xfrm>
                                <a:custGeom>
                                  <a:avLst/>
                                  <a:gdLst>
                                    <a:gd name="T0" fmla="*/ 30 w 60"/>
                                    <a:gd name="T1" fmla="*/ 5216 h 5396"/>
                                    <a:gd name="T2" fmla="*/ 30 w 60"/>
                                    <a:gd name="T3" fmla="*/ 5396 h 5396"/>
                                    <a:gd name="T4" fmla="*/ 0 w 60"/>
                                    <a:gd name="T5" fmla="*/ 5006 h 5396"/>
                                    <a:gd name="T6" fmla="*/ 60 w 60"/>
                                    <a:gd name="T7" fmla="*/ 5126 h 5396"/>
                                    <a:gd name="T8" fmla="*/ 0 w 60"/>
                                    <a:gd name="T9" fmla="*/ 4766 h 5396"/>
                                    <a:gd name="T10" fmla="*/ 60 w 60"/>
                                    <a:gd name="T11" fmla="*/ 4886 h 5396"/>
                                    <a:gd name="T12" fmla="*/ 0 w 60"/>
                                    <a:gd name="T13" fmla="*/ 4646 h 5396"/>
                                    <a:gd name="T14" fmla="*/ 60 w 60"/>
                                    <a:gd name="T15" fmla="*/ 4526 h 5396"/>
                                    <a:gd name="T16" fmla="*/ 0 w 60"/>
                                    <a:gd name="T17" fmla="*/ 4646 h 5396"/>
                                    <a:gd name="T18" fmla="*/ 30 w 60"/>
                                    <a:gd name="T19" fmla="*/ 4256 h 5396"/>
                                    <a:gd name="T20" fmla="*/ 30 w 60"/>
                                    <a:gd name="T21" fmla="*/ 4436 h 5396"/>
                                    <a:gd name="T22" fmla="*/ 0 w 60"/>
                                    <a:gd name="T23" fmla="*/ 4046 h 5396"/>
                                    <a:gd name="T24" fmla="*/ 60 w 60"/>
                                    <a:gd name="T25" fmla="*/ 4166 h 5396"/>
                                    <a:gd name="T26" fmla="*/ 0 w 60"/>
                                    <a:gd name="T27" fmla="*/ 3806 h 5396"/>
                                    <a:gd name="T28" fmla="*/ 60 w 60"/>
                                    <a:gd name="T29" fmla="*/ 3926 h 5396"/>
                                    <a:gd name="T30" fmla="*/ 0 w 60"/>
                                    <a:gd name="T31" fmla="*/ 3686 h 5396"/>
                                    <a:gd name="T32" fmla="*/ 60 w 60"/>
                                    <a:gd name="T33" fmla="*/ 3566 h 5396"/>
                                    <a:gd name="T34" fmla="*/ 0 w 60"/>
                                    <a:gd name="T35" fmla="*/ 3686 h 5396"/>
                                    <a:gd name="T36" fmla="*/ 30 w 60"/>
                                    <a:gd name="T37" fmla="*/ 3296 h 5396"/>
                                    <a:gd name="T38" fmla="*/ 30 w 60"/>
                                    <a:gd name="T39" fmla="*/ 3476 h 5396"/>
                                    <a:gd name="T40" fmla="*/ 0 w 60"/>
                                    <a:gd name="T41" fmla="*/ 3086 h 5396"/>
                                    <a:gd name="T42" fmla="*/ 60 w 60"/>
                                    <a:gd name="T43" fmla="*/ 3206 h 5396"/>
                                    <a:gd name="T44" fmla="*/ 0 w 60"/>
                                    <a:gd name="T45" fmla="*/ 2846 h 5396"/>
                                    <a:gd name="T46" fmla="*/ 60 w 60"/>
                                    <a:gd name="T47" fmla="*/ 2966 h 5396"/>
                                    <a:gd name="T48" fmla="*/ 0 w 60"/>
                                    <a:gd name="T49" fmla="*/ 2726 h 5396"/>
                                    <a:gd name="T50" fmla="*/ 60 w 60"/>
                                    <a:gd name="T51" fmla="*/ 2606 h 5396"/>
                                    <a:gd name="T52" fmla="*/ 0 w 60"/>
                                    <a:gd name="T53" fmla="*/ 2726 h 5396"/>
                                    <a:gd name="T54" fmla="*/ 30 w 60"/>
                                    <a:gd name="T55" fmla="*/ 2336 h 5396"/>
                                    <a:gd name="T56" fmla="*/ 30 w 60"/>
                                    <a:gd name="T57" fmla="*/ 2516 h 5396"/>
                                    <a:gd name="T58" fmla="*/ 0 w 60"/>
                                    <a:gd name="T59" fmla="*/ 2126 h 5396"/>
                                    <a:gd name="T60" fmla="*/ 60 w 60"/>
                                    <a:gd name="T61" fmla="*/ 2246 h 5396"/>
                                    <a:gd name="T62" fmla="*/ 0 w 60"/>
                                    <a:gd name="T63" fmla="*/ 1886 h 5396"/>
                                    <a:gd name="T64" fmla="*/ 60 w 60"/>
                                    <a:gd name="T65" fmla="*/ 2006 h 5396"/>
                                    <a:gd name="T66" fmla="*/ 0 w 60"/>
                                    <a:gd name="T67" fmla="*/ 1766 h 5396"/>
                                    <a:gd name="T68" fmla="*/ 60 w 60"/>
                                    <a:gd name="T69" fmla="*/ 1646 h 5396"/>
                                    <a:gd name="T70" fmla="*/ 0 w 60"/>
                                    <a:gd name="T71" fmla="*/ 1766 h 5396"/>
                                    <a:gd name="T72" fmla="*/ 30 w 60"/>
                                    <a:gd name="T73" fmla="*/ 1376 h 5396"/>
                                    <a:gd name="T74" fmla="*/ 30 w 60"/>
                                    <a:gd name="T75" fmla="*/ 1556 h 5396"/>
                                    <a:gd name="T76" fmla="*/ 0 w 60"/>
                                    <a:gd name="T77" fmla="*/ 1166 h 5396"/>
                                    <a:gd name="T78" fmla="*/ 60 w 60"/>
                                    <a:gd name="T79" fmla="*/ 1286 h 5396"/>
                                    <a:gd name="T80" fmla="*/ 0 w 60"/>
                                    <a:gd name="T81" fmla="*/ 926 h 5396"/>
                                    <a:gd name="T82" fmla="*/ 60 w 60"/>
                                    <a:gd name="T83" fmla="*/ 1046 h 5396"/>
                                    <a:gd name="T84" fmla="*/ 0 w 60"/>
                                    <a:gd name="T85" fmla="*/ 806 h 5396"/>
                                    <a:gd name="T86" fmla="*/ 60 w 60"/>
                                    <a:gd name="T87" fmla="*/ 686 h 5396"/>
                                    <a:gd name="T88" fmla="*/ 0 w 60"/>
                                    <a:gd name="T89" fmla="*/ 806 h 5396"/>
                                    <a:gd name="T90" fmla="*/ 30 w 60"/>
                                    <a:gd name="T91" fmla="*/ 416 h 5396"/>
                                    <a:gd name="T92" fmla="*/ 30 w 60"/>
                                    <a:gd name="T93" fmla="*/ 596 h 5396"/>
                                    <a:gd name="T94" fmla="*/ 0 w 60"/>
                                    <a:gd name="T95" fmla="*/ 206 h 5396"/>
                                    <a:gd name="T96" fmla="*/ 60 w 60"/>
                                    <a:gd name="T97" fmla="*/ 326 h 5396"/>
                                    <a:gd name="T98" fmla="*/ 0 w 60"/>
                                    <a:gd name="T99" fmla="*/ 30 h 5396"/>
                                    <a:gd name="T100" fmla="*/ 60 w 60"/>
                                    <a:gd name="T101" fmla="*/ 86 h 5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0" h="5396">
                                      <a:moveTo>
                                        <a:pt x="0" y="5366"/>
                                      </a:moveTo>
                                      <a:lnTo>
                                        <a:pt x="0" y="5246"/>
                                      </a:lnTo>
                                      <a:lnTo>
                                        <a:pt x="0" y="5246"/>
                                      </a:lnTo>
                                      <a:cubicBezTo>
                                        <a:pt x="0" y="5230"/>
                                        <a:pt x="14" y="5216"/>
                                        <a:pt x="30" y="5216"/>
                                      </a:cubicBezTo>
                                      <a:cubicBezTo>
                                        <a:pt x="47" y="5216"/>
                                        <a:pt x="60" y="5230"/>
                                        <a:pt x="60" y="5246"/>
                                      </a:cubicBezTo>
                                      <a:lnTo>
                                        <a:pt x="60" y="5366"/>
                                      </a:lnTo>
                                      <a:lnTo>
                                        <a:pt x="60" y="5366"/>
                                      </a:lnTo>
                                      <a:cubicBezTo>
                                        <a:pt x="60" y="5383"/>
                                        <a:pt x="47" y="5396"/>
                                        <a:pt x="30" y="5396"/>
                                      </a:cubicBezTo>
                                      <a:cubicBezTo>
                                        <a:pt x="14" y="5396"/>
                                        <a:pt x="0" y="5383"/>
                                        <a:pt x="0" y="5366"/>
                                      </a:cubicBezTo>
                                      <a:close/>
                                      <a:moveTo>
                                        <a:pt x="0" y="5126"/>
                                      </a:moveTo>
                                      <a:lnTo>
                                        <a:pt x="0" y="5006"/>
                                      </a:lnTo>
                                      <a:lnTo>
                                        <a:pt x="0" y="5006"/>
                                      </a:lnTo>
                                      <a:cubicBezTo>
                                        <a:pt x="0" y="4990"/>
                                        <a:pt x="14" y="4976"/>
                                        <a:pt x="30" y="4976"/>
                                      </a:cubicBezTo>
                                      <a:cubicBezTo>
                                        <a:pt x="47" y="4976"/>
                                        <a:pt x="60" y="4990"/>
                                        <a:pt x="60" y="5006"/>
                                      </a:cubicBezTo>
                                      <a:lnTo>
                                        <a:pt x="60" y="5126"/>
                                      </a:lnTo>
                                      <a:lnTo>
                                        <a:pt x="60" y="5126"/>
                                      </a:lnTo>
                                      <a:cubicBezTo>
                                        <a:pt x="60" y="5143"/>
                                        <a:pt x="47" y="5156"/>
                                        <a:pt x="30" y="5156"/>
                                      </a:cubicBezTo>
                                      <a:cubicBezTo>
                                        <a:pt x="14" y="5156"/>
                                        <a:pt x="0" y="5143"/>
                                        <a:pt x="0" y="5126"/>
                                      </a:cubicBezTo>
                                      <a:close/>
                                      <a:moveTo>
                                        <a:pt x="0" y="4886"/>
                                      </a:moveTo>
                                      <a:lnTo>
                                        <a:pt x="0" y="4766"/>
                                      </a:lnTo>
                                      <a:lnTo>
                                        <a:pt x="0" y="4766"/>
                                      </a:lnTo>
                                      <a:cubicBezTo>
                                        <a:pt x="0" y="4750"/>
                                        <a:pt x="14" y="4736"/>
                                        <a:pt x="30" y="4736"/>
                                      </a:cubicBezTo>
                                      <a:cubicBezTo>
                                        <a:pt x="47" y="4736"/>
                                        <a:pt x="60" y="4750"/>
                                        <a:pt x="60" y="4766"/>
                                      </a:cubicBezTo>
                                      <a:lnTo>
                                        <a:pt x="60" y="4886"/>
                                      </a:lnTo>
                                      <a:lnTo>
                                        <a:pt x="60" y="4886"/>
                                      </a:lnTo>
                                      <a:cubicBezTo>
                                        <a:pt x="60" y="4903"/>
                                        <a:pt x="47" y="4916"/>
                                        <a:pt x="30" y="4916"/>
                                      </a:cubicBezTo>
                                      <a:cubicBezTo>
                                        <a:pt x="14" y="4916"/>
                                        <a:pt x="0" y="4903"/>
                                        <a:pt x="0" y="4886"/>
                                      </a:cubicBezTo>
                                      <a:close/>
                                      <a:moveTo>
                                        <a:pt x="0" y="4646"/>
                                      </a:moveTo>
                                      <a:lnTo>
                                        <a:pt x="0" y="4526"/>
                                      </a:lnTo>
                                      <a:lnTo>
                                        <a:pt x="0" y="4526"/>
                                      </a:lnTo>
                                      <a:cubicBezTo>
                                        <a:pt x="0" y="4510"/>
                                        <a:pt x="14" y="4496"/>
                                        <a:pt x="30" y="4496"/>
                                      </a:cubicBezTo>
                                      <a:cubicBezTo>
                                        <a:pt x="47" y="4496"/>
                                        <a:pt x="60" y="4510"/>
                                        <a:pt x="60" y="4526"/>
                                      </a:cubicBezTo>
                                      <a:lnTo>
                                        <a:pt x="60" y="4646"/>
                                      </a:lnTo>
                                      <a:lnTo>
                                        <a:pt x="60" y="4646"/>
                                      </a:lnTo>
                                      <a:cubicBezTo>
                                        <a:pt x="60" y="4663"/>
                                        <a:pt x="47" y="4676"/>
                                        <a:pt x="30" y="4676"/>
                                      </a:cubicBezTo>
                                      <a:cubicBezTo>
                                        <a:pt x="14" y="4676"/>
                                        <a:pt x="0" y="4663"/>
                                        <a:pt x="0" y="4646"/>
                                      </a:cubicBezTo>
                                      <a:close/>
                                      <a:moveTo>
                                        <a:pt x="0" y="4406"/>
                                      </a:moveTo>
                                      <a:lnTo>
                                        <a:pt x="0" y="4286"/>
                                      </a:lnTo>
                                      <a:lnTo>
                                        <a:pt x="0" y="4286"/>
                                      </a:lnTo>
                                      <a:cubicBezTo>
                                        <a:pt x="0" y="4270"/>
                                        <a:pt x="14" y="4256"/>
                                        <a:pt x="30" y="4256"/>
                                      </a:cubicBezTo>
                                      <a:cubicBezTo>
                                        <a:pt x="47" y="4256"/>
                                        <a:pt x="60" y="4270"/>
                                        <a:pt x="60" y="4286"/>
                                      </a:cubicBezTo>
                                      <a:lnTo>
                                        <a:pt x="60" y="4406"/>
                                      </a:lnTo>
                                      <a:lnTo>
                                        <a:pt x="60" y="4406"/>
                                      </a:lnTo>
                                      <a:cubicBezTo>
                                        <a:pt x="60" y="4423"/>
                                        <a:pt x="47" y="4436"/>
                                        <a:pt x="30" y="4436"/>
                                      </a:cubicBezTo>
                                      <a:cubicBezTo>
                                        <a:pt x="14" y="4436"/>
                                        <a:pt x="0" y="4423"/>
                                        <a:pt x="0" y="4406"/>
                                      </a:cubicBezTo>
                                      <a:close/>
                                      <a:moveTo>
                                        <a:pt x="0" y="4166"/>
                                      </a:moveTo>
                                      <a:lnTo>
                                        <a:pt x="0" y="4046"/>
                                      </a:lnTo>
                                      <a:lnTo>
                                        <a:pt x="0" y="4046"/>
                                      </a:lnTo>
                                      <a:cubicBezTo>
                                        <a:pt x="0" y="4030"/>
                                        <a:pt x="14" y="4016"/>
                                        <a:pt x="30" y="4016"/>
                                      </a:cubicBezTo>
                                      <a:cubicBezTo>
                                        <a:pt x="47" y="4016"/>
                                        <a:pt x="60" y="4030"/>
                                        <a:pt x="60" y="4046"/>
                                      </a:cubicBezTo>
                                      <a:lnTo>
                                        <a:pt x="60" y="4166"/>
                                      </a:lnTo>
                                      <a:lnTo>
                                        <a:pt x="60" y="4166"/>
                                      </a:lnTo>
                                      <a:cubicBezTo>
                                        <a:pt x="60" y="4183"/>
                                        <a:pt x="47" y="4196"/>
                                        <a:pt x="30" y="4196"/>
                                      </a:cubicBezTo>
                                      <a:cubicBezTo>
                                        <a:pt x="14" y="4196"/>
                                        <a:pt x="0" y="4183"/>
                                        <a:pt x="0" y="4166"/>
                                      </a:cubicBezTo>
                                      <a:close/>
                                      <a:moveTo>
                                        <a:pt x="0" y="3926"/>
                                      </a:moveTo>
                                      <a:lnTo>
                                        <a:pt x="0" y="3806"/>
                                      </a:lnTo>
                                      <a:lnTo>
                                        <a:pt x="0" y="3806"/>
                                      </a:lnTo>
                                      <a:cubicBezTo>
                                        <a:pt x="0" y="3790"/>
                                        <a:pt x="14" y="3776"/>
                                        <a:pt x="30" y="3776"/>
                                      </a:cubicBezTo>
                                      <a:cubicBezTo>
                                        <a:pt x="47" y="3776"/>
                                        <a:pt x="60" y="3790"/>
                                        <a:pt x="60" y="3806"/>
                                      </a:cubicBezTo>
                                      <a:lnTo>
                                        <a:pt x="60" y="3926"/>
                                      </a:lnTo>
                                      <a:lnTo>
                                        <a:pt x="60" y="3926"/>
                                      </a:lnTo>
                                      <a:cubicBezTo>
                                        <a:pt x="60" y="3943"/>
                                        <a:pt x="47" y="3956"/>
                                        <a:pt x="30" y="3956"/>
                                      </a:cubicBezTo>
                                      <a:cubicBezTo>
                                        <a:pt x="14" y="3956"/>
                                        <a:pt x="0" y="3943"/>
                                        <a:pt x="0" y="3926"/>
                                      </a:cubicBezTo>
                                      <a:close/>
                                      <a:moveTo>
                                        <a:pt x="0" y="3686"/>
                                      </a:moveTo>
                                      <a:lnTo>
                                        <a:pt x="0" y="3566"/>
                                      </a:lnTo>
                                      <a:lnTo>
                                        <a:pt x="0" y="3566"/>
                                      </a:lnTo>
                                      <a:cubicBezTo>
                                        <a:pt x="0" y="3550"/>
                                        <a:pt x="14" y="3536"/>
                                        <a:pt x="30" y="3536"/>
                                      </a:cubicBezTo>
                                      <a:cubicBezTo>
                                        <a:pt x="47" y="3536"/>
                                        <a:pt x="60" y="3550"/>
                                        <a:pt x="60" y="3566"/>
                                      </a:cubicBezTo>
                                      <a:lnTo>
                                        <a:pt x="60" y="3686"/>
                                      </a:lnTo>
                                      <a:lnTo>
                                        <a:pt x="60" y="3686"/>
                                      </a:lnTo>
                                      <a:cubicBezTo>
                                        <a:pt x="60" y="3703"/>
                                        <a:pt x="47" y="3716"/>
                                        <a:pt x="30" y="3716"/>
                                      </a:cubicBezTo>
                                      <a:cubicBezTo>
                                        <a:pt x="14" y="3716"/>
                                        <a:pt x="0" y="3703"/>
                                        <a:pt x="0" y="3686"/>
                                      </a:cubicBezTo>
                                      <a:close/>
                                      <a:moveTo>
                                        <a:pt x="0" y="3446"/>
                                      </a:moveTo>
                                      <a:lnTo>
                                        <a:pt x="0" y="3326"/>
                                      </a:lnTo>
                                      <a:lnTo>
                                        <a:pt x="0" y="3326"/>
                                      </a:lnTo>
                                      <a:cubicBezTo>
                                        <a:pt x="0" y="3310"/>
                                        <a:pt x="14" y="3296"/>
                                        <a:pt x="30" y="3296"/>
                                      </a:cubicBezTo>
                                      <a:cubicBezTo>
                                        <a:pt x="47" y="3296"/>
                                        <a:pt x="60" y="3310"/>
                                        <a:pt x="60" y="3326"/>
                                      </a:cubicBezTo>
                                      <a:lnTo>
                                        <a:pt x="60" y="3446"/>
                                      </a:lnTo>
                                      <a:lnTo>
                                        <a:pt x="60" y="3446"/>
                                      </a:lnTo>
                                      <a:cubicBezTo>
                                        <a:pt x="60" y="3463"/>
                                        <a:pt x="47" y="3476"/>
                                        <a:pt x="30" y="3476"/>
                                      </a:cubicBezTo>
                                      <a:cubicBezTo>
                                        <a:pt x="14" y="3476"/>
                                        <a:pt x="0" y="3463"/>
                                        <a:pt x="0" y="3446"/>
                                      </a:cubicBezTo>
                                      <a:close/>
                                      <a:moveTo>
                                        <a:pt x="0" y="3206"/>
                                      </a:moveTo>
                                      <a:lnTo>
                                        <a:pt x="0" y="3086"/>
                                      </a:lnTo>
                                      <a:lnTo>
                                        <a:pt x="0" y="3086"/>
                                      </a:lnTo>
                                      <a:cubicBezTo>
                                        <a:pt x="0" y="3070"/>
                                        <a:pt x="14" y="3056"/>
                                        <a:pt x="30" y="3056"/>
                                      </a:cubicBezTo>
                                      <a:cubicBezTo>
                                        <a:pt x="47" y="3056"/>
                                        <a:pt x="60" y="3070"/>
                                        <a:pt x="60" y="3086"/>
                                      </a:cubicBezTo>
                                      <a:lnTo>
                                        <a:pt x="60" y="3206"/>
                                      </a:lnTo>
                                      <a:lnTo>
                                        <a:pt x="60" y="3206"/>
                                      </a:lnTo>
                                      <a:cubicBezTo>
                                        <a:pt x="60" y="3223"/>
                                        <a:pt x="47" y="3236"/>
                                        <a:pt x="30" y="3236"/>
                                      </a:cubicBezTo>
                                      <a:cubicBezTo>
                                        <a:pt x="14" y="3236"/>
                                        <a:pt x="0" y="3223"/>
                                        <a:pt x="0" y="3206"/>
                                      </a:cubicBezTo>
                                      <a:close/>
                                      <a:moveTo>
                                        <a:pt x="0" y="2966"/>
                                      </a:moveTo>
                                      <a:lnTo>
                                        <a:pt x="0" y="2846"/>
                                      </a:lnTo>
                                      <a:lnTo>
                                        <a:pt x="0" y="2846"/>
                                      </a:lnTo>
                                      <a:cubicBezTo>
                                        <a:pt x="0" y="2830"/>
                                        <a:pt x="14" y="2816"/>
                                        <a:pt x="30" y="2816"/>
                                      </a:cubicBezTo>
                                      <a:cubicBezTo>
                                        <a:pt x="47" y="2816"/>
                                        <a:pt x="60" y="2830"/>
                                        <a:pt x="60" y="2846"/>
                                      </a:cubicBezTo>
                                      <a:lnTo>
                                        <a:pt x="60" y="2966"/>
                                      </a:lnTo>
                                      <a:lnTo>
                                        <a:pt x="60" y="2966"/>
                                      </a:lnTo>
                                      <a:cubicBezTo>
                                        <a:pt x="60" y="2983"/>
                                        <a:pt x="47" y="2996"/>
                                        <a:pt x="30" y="2996"/>
                                      </a:cubicBezTo>
                                      <a:cubicBezTo>
                                        <a:pt x="14" y="2996"/>
                                        <a:pt x="0" y="2983"/>
                                        <a:pt x="0" y="2966"/>
                                      </a:cubicBezTo>
                                      <a:close/>
                                      <a:moveTo>
                                        <a:pt x="0" y="2726"/>
                                      </a:moveTo>
                                      <a:lnTo>
                                        <a:pt x="0" y="2606"/>
                                      </a:lnTo>
                                      <a:lnTo>
                                        <a:pt x="0" y="2606"/>
                                      </a:lnTo>
                                      <a:cubicBezTo>
                                        <a:pt x="0" y="2590"/>
                                        <a:pt x="14" y="2576"/>
                                        <a:pt x="30" y="2576"/>
                                      </a:cubicBezTo>
                                      <a:cubicBezTo>
                                        <a:pt x="47" y="2576"/>
                                        <a:pt x="60" y="2590"/>
                                        <a:pt x="60" y="2606"/>
                                      </a:cubicBezTo>
                                      <a:lnTo>
                                        <a:pt x="60" y="2726"/>
                                      </a:lnTo>
                                      <a:lnTo>
                                        <a:pt x="60" y="2726"/>
                                      </a:lnTo>
                                      <a:cubicBezTo>
                                        <a:pt x="60" y="2743"/>
                                        <a:pt x="47" y="2756"/>
                                        <a:pt x="30" y="2756"/>
                                      </a:cubicBezTo>
                                      <a:cubicBezTo>
                                        <a:pt x="14" y="2756"/>
                                        <a:pt x="0" y="2743"/>
                                        <a:pt x="0" y="2726"/>
                                      </a:cubicBezTo>
                                      <a:close/>
                                      <a:moveTo>
                                        <a:pt x="0" y="2486"/>
                                      </a:moveTo>
                                      <a:lnTo>
                                        <a:pt x="0" y="2366"/>
                                      </a:lnTo>
                                      <a:lnTo>
                                        <a:pt x="0" y="2366"/>
                                      </a:lnTo>
                                      <a:cubicBezTo>
                                        <a:pt x="0" y="2350"/>
                                        <a:pt x="14" y="2336"/>
                                        <a:pt x="30" y="2336"/>
                                      </a:cubicBezTo>
                                      <a:cubicBezTo>
                                        <a:pt x="47" y="2336"/>
                                        <a:pt x="60" y="2350"/>
                                        <a:pt x="60" y="2366"/>
                                      </a:cubicBezTo>
                                      <a:lnTo>
                                        <a:pt x="60" y="2486"/>
                                      </a:lnTo>
                                      <a:lnTo>
                                        <a:pt x="60" y="2486"/>
                                      </a:lnTo>
                                      <a:cubicBezTo>
                                        <a:pt x="60" y="2503"/>
                                        <a:pt x="47" y="2516"/>
                                        <a:pt x="30" y="2516"/>
                                      </a:cubicBezTo>
                                      <a:cubicBezTo>
                                        <a:pt x="14" y="2516"/>
                                        <a:pt x="0" y="2503"/>
                                        <a:pt x="0" y="2486"/>
                                      </a:cubicBezTo>
                                      <a:close/>
                                      <a:moveTo>
                                        <a:pt x="0" y="2246"/>
                                      </a:moveTo>
                                      <a:lnTo>
                                        <a:pt x="0" y="2126"/>
                                      </a:lnTo>
                                      <a:lnTo>
                                        <a:pt x="0" y="2126"/>
                                      </a:lnTo>
                                      <a:cubicBezTo>
                                        <a:pt x="0" y="2110"/>
                                        <a:pt x="14" y="2096"/>
                                        <a:pt x="30" y="2096"/>
                                      </a:cubicBezTo>
                                      <a:cubicBezTo>
                                        <a:pt x="47" y="2096"/>
                                        <a:pt x="60" y="2110"/>
                                        <a:pt x="60" y="2126"/>
                                      </a:cubicBezTo>
                                      <a:lnTo>
                                        <a:pt x="60" y="2246"/>
                                      </a:lnTo>
                                      <a:lnTo>
                                        <a:pt x="60" y="2246"/>
                                      </a:lnTo>
                                      <a:cubicBezTo>
                                        <a:pt x="60" y="2263"/>
                                        <a:pt x="47" y="2276"/>
                                        <a:pt x="30" y="2276"/>
                                      </a:cubicBezTo>
                                      <a:cubicBezTo>
                                        <a:pt x="14" y="2276"/>
                                        <a:pt x="0" y="2263"/>
                                        <a:pt x="0" y="2246"/>
                                      </a:cubicBezTo>
                                      <a:close/>
                                      <a:moveTo>
                                        <a:pt x="0" y="2006"/>
                                      </a:moveTo>
                                      <a:lnTo>
                                        <a:pt x="0" y="1886"/>
                                      </a:lnTo>
                                      <a:lnTo>
                                        <a:pt x="0" y="1886"/>
                                      </a:lnTo>
                                      <a:cubicBezTo>
                                        <a:pt x="0" y="1870"/>
                                        <a:pt x="14" y="1856"/>
                                        <a:pt x="30" y="1856"/>
                                      </a:cubicBezTo>
                                      <a:cubicBezTo>
                                        <a:pt x="47" y="1856"/>
                                        <a:pt x="60" y="1870"/>
                                        <a:pt x="60" y="1886"/>
                                      </a:cubicBezTo>
                                      <a:lnTo>
                                        <a:pt x="60" y="2006"/>
                                      </a:lnTo>
                                      <a:lnTo>
                                        <a:pt x="60" y="2006"/>
                                      </a:lnTo>
                                      <a:cubicBezTo>
                                        <a:pt x="60" y="2023"/>
                                        <a:pt x="47" y="2036"/>
                                        <a:pt x="30" y="2036"/>
                                      </a:cubicBezTo>
                                      <a:cubicBezTo>
                                        <a:pt x="14" y="2036"/>
                                        <a:pt x="0" y="2023"/>
                                        <a:pt x="0" y="2006"/>
                                      </a:cubicBezTo>
                                      <a:close/>
                                      <a:moveTo>
                                        <a:pt x="0" y="1766"/>
                                      </a:moveTo>
                                      <a:lnTo>
                                        <a:pt x="0" y="1646"/>
                                      </a:lnTo>
                                      <a:lnTo>
                                        <a:pt x="0" y="1646"/>
                                      </a:lnTo>
                                      <a:cubicBezTo>
                                        <a:pt x="0" y="1630"/>
                                        <a:pt x="14" y="1616"/>
                                        <a:pt x="30" y="1616"/>
                                      </a:cubicBezTo>
                                      <a:cubicBezTo>
                                        <a:pt x="47" y="1616"/>
                                        <a:pt x="60" y="1630"/>
                                        <a:pt x="60" y="1646"/>
                                      </a:cubicBezTo>
                                      <a:lnTo>
                                        <a:pt x="60" y="1766"/>
                                      </a:lnTo>
                                      <a:lnTo>
                                        <a:pt x="60" y="1766"/>
                                      </a:lnTo>
                                      <a:cubicBezTo>
                                        <a:pt x="60" y="1783"/>
                                        <a:pt x="47" y="1796"/>
                                        <a:pt x="30" y="1796"/>
                                      </a:cubicBezTo>
                                      <a:cubicBezTo>
                                        <a:pt x="14" y="1796"/>
                                        <a:pt x="0" y="1783"/>
                                        <a:pt x="0" y="1766"/>
                                      </a:cubicBezTo>
                                      <a:close/>
                                      <a:moveTo>
                                        <a:pt x="0" y="1526"/>
                                      </a:moveTo>
                                      <a:lnTo>
                                        <a:pt x="0" y="1406"/>
                                      </a:lnTo>
                                      <a:lnTo>
                                        <a:pt x="0" y="1406"/>
                                      </a:lnTo>
                                      <a:cubicBezTo>
                                        <a:pt x="0" y="1390"/>
                                        <a:pt x="14" y="1376"/>
                                        <a:pt x="30" y="1376"/>
                                      </a:cubicBezTo>
                                      <a:cubicBezTo>
                                        <a:pt x="47" y="1376"/>
                                        <a:pt x="60" y="1390"/>
                                        <a:pt x="60" y="1406"/>
                                      </a:cubicBezTo>
                                      <a:lnTo>
                                        <a:pt x="60" y="1526"/>
                                      </a:lnTo>
                                      <a:lnTo>
                                        <a:pt x="60" y="1526"/>
                                      </a:lnTo>
                                      <a:cubicBezTo>
                                        <a:pt x="60" y="1543"/>
                                        <a:pt x="47" y="1556"/>
                                        <a:pt x="30" y="1556"/>
                                      </a:cubicBezTo>
                                      <a:cubicBezTo>
                                        <a:pt x="14" y="1556"/>
                                        <a:pt x="0" y="1543"/>
                                        <a:pt x="0" y="1526"/>
                                      </a:cubicBezTo>
                                      <a:close/>
                                      <a:moveTo>
                                        <a:pt x="0" y="1286"/>
                                      </a:moveTo>
                                      <a:lnTo>
                                        <a:pt x="0" y="1166"/>
                                      </a:lnTo>
                                      <a:lnTo>
                                        <a:pt x="0" y="1166"/>
                                      </a:lnTo>
                                      <a:cubicBezTo>
                                        <a:pt x="0" y="1150"/>
                                        <a:pt x="14" y="1136"/>
                                        <a:pt x="30" y="1136"/>
                                      </a:cubicBezTo>
                                      <a:cubicBezTo>
                                        <a:pt x="47" y="1136"/>
                                        <a:pt x="60" y="1150"/>
                                        <a:pt x="60" y="1166"/>
                                      </a:cubicBezTo>
                                      <a:lnTo>
                                        <a:pt x="60" y="1286"/>
                                      </a:lnTo>
                                      <a:lnTo>
                                        <a:pt x="60" y="1286"/>
                                      </a:lnTo>
                                      <a:cubicBezTo>
                                        <a:pt x="60" y="1303"/>
                                        <a:pt x="47" y="1316"/>
                                        <a:pt x="30" y="1316"/>
                                      </a:cubicBezTo>
                                      <a:cubicBezTo>
                                        <a:pt x="14" y="1316"/>
                                        <a:pt x="0" y="1303"/>
                                        <a:pt x="0" y="1286"/>
                                      </a:cubicBezTo>
                                      <a:close/>
                                      <a:moveTo>
                                        <a:pt x="0" y="1046"/>
                                      </a:moveTo>
                                      <a:lnTo>
                                        <a:pt x="0" y="926"/>
                                      </a:lnTo>
                                      <a:lnTo>
                                        <a:pt x="0" y="926"/>
                                      </a:lnTo>
                                      <a:cubicBezTo>
                                        <a:pt x="0" y="910"/>
                                        <a:pt x="14" y="896"/>
                                        <a:pt x="30" y="896"/>
                                      </a:cubicBezTo>
                                      <a:cubicBezTo>
                                        <a:pt x="47" y="896"/>
                                        <a:pt x="60" y="910"/>
                                        <a:pt x="60" y="926"/>
                                      </a:cubicBezTo>
                                      <a:lnTo>
                                        <a:pt x="60" y="1046"/>
                                      </a:lnTo>
                                      <a:lnTo>
                                        <a:pt x="60" y="1046"/>
                                      </a:lnTo>
                                      <a:cubicBezTo>
                                        <a:pt x="60" y="1063"/>
                                        <a:pt x="47" y="1076"/>
                                        <a:pt x="30" y="1076"/>
                                      </a:cubicBezTo>
                                      <a:cubicBezTo>
                                        <a:pt x="14" y="1076"/>
                                        <a:pt x="0" y="1063"/>
                                        <a:pt x="0" y="1046"/>
                                      </a:cubicBezTo>
                                      <a:close/>
                                      <a:moveTo>
                                        <a:pt x="0" y="806"/>
                                      </a:moveTo>
                                      <a:lnTo>
                                        <a:pt x="0" y="686"/>
                                      </a:lnTo>
                                      <a:lnTo>
                                        <a:pt x="0" y="686"/>
                                      </a:lnTo>
                                      <a:cubicBezTo>
                                        <a:pt x="0" y="670"/>
                                        <a:pt x="14" y="656"/>
                                        <a:pt x="30" y="656"/>
                                      </a:cubicBezTo>
                                      <a:cubicBezTo>
                                        <a:pt x="47" y="656"/>
                                        <a:pt x="60" y="670"/>
                                        <a:pt x="60" y="686"/>
                                      </a:cubicBezTo>
                                      <a:lnTo>
                                        <a:pt x="60" y="806"/>
                                      </a:lnTo>
                                      <a:lnTo>
                                        <a:pt x="60" y="806"/>
                                      </a:lnTo>
                                      <a:cubicBezTo>
                                        <a:pt x="60" y="823"/>
                                        <a:pt x="47" y="836"/>
                                        <a:pt x="30" y="836"/>
                                      </a:cubicBezTo>
                                      <a:cubicBezTo>
                                        <a:pt x="14" y="836"/>
                                        <a:pt x="0" y="823"/>
                                        <a:pt x="0" y="806"/>
                                      </a:cubicBezTo>
                                      <a:close/>
                                      <a:moveTo>
                                        <a:pt x="0" y="566"/>
                                      </a:moveTo>
                                      <a:lnTo>
                                        <a:pt x="0" y="446"/>
                                      </a:lnTo>
                                      <a:lnTo>
                                        <a:pt x="0" y="446"/>
                                      </a:lnTo>
                                      <a:cubicBezTo>
                                        <a:pt x="0" y="430"/>
                                        <a:pt x="14" y="416"/>
                                        <a:pt x="30" y="416"/>
                                      </a:cubicBezTo>
                                      <a:cubicBezTo>
                                        <a:pt x="47" y="416"/>
                                        <a:pt x="60" y="430"/>
                                        <a:pt x="60" y="446"/>
                                      </a:cubicBezTo>
                                      <a:lnTo>
                                        <a:pt x="60" y="566"/>
                                      </a:lnTo>
                                      <a:lnTo>
                                        <a:pt x="60" y="566"/>
                                      </a:lnTo>
                                      <a:cubicBezTo>
                                        <a:pt x="60" y="583"/>
                                        <a:pt x="47" y="596"/>
                                        <a:pt x="30" y="596"/>
                                      </a:cubicBezTo>
                                      <a:cubicBezTo>
                                        <a:pt x="14" y="596"/>
                                        <a:pt x="0" y="583"/>
                                        <a:pt x="0" y="566"/>
                                      </a:cubicBezTo>
                                      <a:close/>
                                      <a:moveTo>
                                        <a:pt x="0" y="326"/>
                                      </a:moveTo>
                                      <a:lnTo>
                                        <a:pt x="0" y="206"/>
                                      </a:lnTo>
                                      <a:lnTo>
                                        <a:pt x="0" y="206"/>
                                      </a:lnTo>
                                      <a:cubicBezTo>
                                        <a:pt x="0" y="190"/>
                                        <a:pt x="14" y="176"/>
                                        <a:pt x="30" y="176"/>
                                      </a:cubicBezTo>
                                      <a:cubicBezTo>
                                        <a:pt x="47" y="176"/>
                                        <a:pt x="60" y="190"/>
                                        <a:pt x="60" y="206"/>
                                      </a:cubicBezTo>
                                      <a:lnTo>
                                        <a:pt x="60" y="326"/>
                                      </a:lnTo>
                                      <a:lnTo>
                                        <a:pt x="60" y="326"/>
                                      </a:lnTo>
                                      <a:cubicBezTo>
                                        <a:pt x="60" y="343"/>
                                        <a:pt x="47" y="356"/>
                                        <a:pt x="30" y="356"/>
                                      </a:cubicBezTo>
                                      <a:cubicBezTo>
                                        <a:pt x="14" y="356"/>
                                        <a:pt x="0" y="343"/>
                                        <a:pt x="0" y="326"/>
                                      </a:cubicBezTo>
                                      <a:close/>
                                      <a:moveTo>
                                        <a:pt x="0" y="86"/>
                                      </a:moveTo>
                                      <a:lnTo>
                                        <a:pt x="0" y="30"/>
                                      </a:lnTo>
                                      <a:lnTo>
                                        <a:pt x="0" y="30"/>
                                      </a:lnTo>
                                      <a:cubicBezTo>
                                        <a:pt x="0" y="14"/>
                                        <a:pt x="14" y="0"/>
                                        <a:pt x="30" y="0"/>
                                      </a:cubicBezTo>
                                      <a:cubicBezTo>
                                        <a:pt x="47" y="0"/>
                                        <a:pt x="60" y="14"/>
                                        <a:pt x="60" y="30"/>
                                      </a:cubicBezTo>
                                      <a:lnTo>
                                        <a:pt x="60" y="86"/>
                                      </a:lnTo>
                                      <a:lnTo>
                                        <a:pt x="60" y="86"/>
                                      </a:lnTo>
                                      <a:cubicBezTo>
                                        <a:pt x="60" y="103"/>
                                        <a:pt x="47" y="116"/>
                                        <a:pt x="30" y="116"/>
                                      </a:cubicBezTo>
                                      <a:cubicBezTo>
                                        <a:pt x="14" y="116"/>
                                        <a:pt x="0" y="103"/>
                                        <a:pt x="0" y="86"/>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6" name="Freeform 12"/>
                              <wps:cNvSpPr>
                                <a:spLocks noEditPoints="1"/>
                              </wps:cNvSpPr>
                              <wps:spPr bwMode="auto">
                                <a:xfrm>
                                  <a:off x="3292475" y="2751455"/>
                                  <a:ext cx="12700" cy="454025"/>
                                </a:xfrm>
                                <a:custGeom>
                                  <a:avLst/>
                                  <a:gdLst>
                                    <a:gd name="T0" fmla="*/ 0 w 104"/>
                                    <a:gd name="T1" fmla="*/ 3380 h 3640"/>
                                    <a:gd name="T2" fmla="*/ 52 w 104"/>
                                    <a:gd name="T3" fmla="*/ 3328 h 3640"/>
                                    <a:gd name="T4" fmla="*/ 104 w 104"/>
                                    <a:gd name="T5" fmla="*/ 3380 h 3640"/>
                                    <a:gd name="T6" fmla="*/ 52 w 104"/>
                                    <a:gd name="T7" fmla="*/ 3640 h 3640"/>
                                    <a:gd name="T8" fmla="*/ 0 w 104"/>
                                    <a:gd name="T9" fmla="*/ 3172 h 3640"/>
                                    <a:gd name="T10" fmla="*/ 0 w 104"/>
                                    <a:gd name="T11" fmla="*/ 2964 h 3640"/>
                                    <a:gd name="T12" fmla="*/ 104 w 104"/>
                                    <a:gd name="T13" fmla="*/ 2964 h 3640"/>
                                    <a:gd name="T14" fmla="*/ 104 w 104"/>
                                    <a:gd name="T15" fmla="*/ 3172 h 3640"/>
                                    <a:gd name="T16" fmla="*/ 0 w 104"/>
                                    <a:gd name="T17" fmla="*/ 3172 h 3640"/>
                                    <a:gd name="T18" fmla="*/ 0 w 104"/>
                                    <a:gd name="T19" fmla="*/ 2548 h 3640"/>
                                    <a:gd name="T20" fmla="*/ 52 w 104"/>
                                    <a:gd name="T21" fmla="*/ 2496 h 3640"/>
                                    <a:gd name="T22" fmla="*/ 104 w 104"/>
                                    <a:gd name="T23" fmla="*/ 2548 h 3640"/>
                                    <a:gd name="T24" fmla="*/ 52 w 104"/>
                                    <a:gd name="T25" fmla="*/ 2808 h 3640"/>
                                    <a:gd name="T26" fmla="*/ 0 w 104"/>
                                    <a:gd name="T27" fmla="*/ 2340 h 3640"/>
                                    <a:gd name="T28" fmla="*/ 0 w 104"/>
                                    <a:gd name="T29" fmla="*/ 2132 h 3640"/>
                                    <a:gd name="T30" fmla="*/ 104 w 104"/>
                                    <a:gd name="T31" fmla="*/ 2132 h 3640"/>
                                    <a:gd name="T32" fmla="*/ 104 w 104"/>
                                    <a:gd name="T33" fmla="*/ 2340 h 3640"/>
                                    <a:gd name="T34" fmla="*/ 0 w 104"/>
                                    <a:gd name="T35" fmla="*/ 2340 h 3640"/>
                                    <a:gd name="T36" fmla="*/ 0 w 104"/>
                                    <a:gd name="T37" fmla="*/ 1716 h 3640"/>
                                    <a:gd name="T38" fmla="*/ 52 w 104"/>
                                    <a:gd name="T39" fmla="*/ 1664 h 3640"/>
                                    <a:gd name="T40" fmla="*/ 104 w 104"/>
                                    <a:gd name="T41" fmla="*/ 1716 h 3640"/>
                                    <a:gd name="T42" fmla="*/ 52 w 104"/>
                                    <a:gd name="T43" fmla="*/ 1976 h 3640"/>
                                    <a:gd name="T44" fmla="*/ 0 w 104"/>
                                    <a:gd name="T45" fmla="*/ 1508 h 3640"/>
                                    <a:gd name="T46" fmla="*/ 0 w 104"/>
                                    <a:gd name="T47" fmla="*/ 1300 h 3640"/>
                                    <a:gd name="T48" fmla="*/ 104 w 104"/>
                                    <a:gd name="T49" fmla="*/ 1300 h 3640"/>
                                    <a:gd name="T50" fmla="*/ 104 w 104"/>
                                    <a:gd name="T51" fmla="*/ 1508 h 3640"/>
                                    <a:gd name="T52" fmla="*/ 0 w 104"/>
                                    <a:gd name="T53" fmla="*/ 1508 h 3640"/>
                                    <a:gd name="T54" fmla="*/ 0 w 104"/>
                                    <a:gd name="T55" fmla="*/ 884 h 3640"/>
                                    <a:gd name="T56" fmla="*/ 52 w 104"/>
                                    <a:gd name="T57" fmla="*/ 832 h 3640"/>
                                    <a:gd name="T58" fmla="*/ 104 w 104"/>
                                    <a:gd name="T59" fmla="*/ 884 h 3640"/>
                                    <a:gd name="T60" fmla="*/ 52 w 104"/>
                                    <a:gd name="T61" fmla="*/ 1144 h 3640"/>
                                    <a:gd name="T62" fmla="*/ 0 w 104"/>
                                    <a:gd name="T63" fmla="*/ 676 h 3640"/>
                                    <a:gd name="T64" fmla="*/ 0 w 104"/>
                                    <a:gd name="T65" fmla="*/ 468 h 3640"/>
                                    <a:gd name="T66" fmla="*/ 104 w 104"/>
                                    <a:gd name="T67" fmla="*/ 468 h 3640"/>
                                    <a:gd name="T68" fmla="*/ 104 w 104"/>
                                    <a:gd name="T69" fmla="*/ 676 h 3640"/>
                                    <a:gd name="T70" fmla="*/ 0 w 104"/>
                                    <a:gd name="T71" fmla="*/ 676 h 3640"/>
                                    <a:gd name="T72" fmla="*/ 0 w 104"/>
                                    <a:gd name="T73" fmla="*/ 52 h 3640"/>
                                    <a:gd name="T74" fmla="*/ 52 w 104"/>
                                    <a:gd name="T75" fmla="*/ 0 h 3640"/>
                                    <a:gd name="T76" fmla="*/ 104 w 104"/>
                                    <a:gd name="T77" fmla="*/ 52 h 3640"/>
                                    <a:gd name="T78" fmla="*/ 52 w 104"/>
                                    <a:gd name="T79" fmla="*/ 312 h 3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4" h="3640">
                                      <a:moveTo>
                                        <a:pt x="0" y="3588"/>
                                      </a:moveTo>
                                      <a:lnTo>
                                        <a:pt x="0" y="3380"/>
                                      </a:lnTo>
                                      <a:lnTo>
                                        <a:pt x="0" y="3380"/>
                                      </a:lnTo>
                                      <a:cubicBezTo>
                                        <a:pt x="0" y="3352"/>
                                        <a:pt x="24" y="3328"/>
                                        <a:pt x="52" y="3328"/>
                                      </a:cubicBezTo>
                                      <a:cubicBezTo>
                                        <a:pt x="81" y="3328"/>
                                        <a:pt x="104" y="3352"/>
                                        <a:pt x="104" y="3380"/>
                                      </a:cubicBezTo>
                                      <a:lnTo>
                                        <a:pt x="104" y="3380"/>
                                      </a:lnTo>
                                      <a:lnTo>
                                        <a:pt x="104" y="3588"/>
                                      </a:lnTo>
                                      <a:cubicBezTo>
                                        <a:pt x="104" y="3617"/>
                                        <a:pt x="81" y="3640"/>
                                        <a:pt x="52" y="3640"/>
                                      </a:cubicBezTo>
                                      <a:cubicBezTo>
                                        <a:pt x="24" y="3640"/>
                                        <a:pt x="0" y="3617"/>
                                        <a:pt x="0" y="3588"/>
                                      </a:cubicBezTo>
                                      <a:close/>
                                      <a:moveTo>
                                        <a:pt x="0" y="3172"/>
                                      </a:moveTo>
                                      <a:lnTo>
                                        <a:pt x="0" y="2964"/>
                                      </a:lnTo>
                                      <a:lnTo>
                                        <a:pt x="0" y="2964"/>
                                      </a:lnTo>
                                      <a:cubicBezTo>
                                        <a:pt x="0" y="2936"/>
                                        <a:pt x="24" y="2912"/>
                                        <a:pt x="52" y="2912"/>
                                      </a:cubicBezTo>
                                      <a:cubicBezTo>
                                        <a:pt x="81" y="2912"/>
                                        <a:pt x="104" y="2936"/>
                                        <a:pt x="104" y="2964"/>
                                      </a:cubicBezTo>
                                      <a:lnTo>
                                        <a:pt x="104" y="2964"/>
                                      </a:lnTo>
                                      <a:lnTo>
                                        <a:pt x="104" y="3172"/>
                                      </a:lnTo>
                                      <a:cubicBezTo>
                                        <a:pt x="104" y="3201"/>
                                        <a:pt x="81" y="3224"/>
                                        <a:pt x="52" y="3224"/>
                                      </a:cubicBezTo>
                                      <a:cubicBezTo>
                                        <a:pt x="24" y="3224"/>
                                        <a:pt x="0" y="3201"/>
                                        <a:pt x="0" y="3172"/>
                                      </a:cubicBezTo>
                                      <a:close/>
                                      <a:moveTo>
                                        <a:pt x="0" y="2756"/>
                                      </a:moveTo>
                                      <a:lnTo>
                                        <a:pt x="0" y="2548"/>
                                      </a:lnTo>
                                      <a:lnTo>
                                        <a:pt x="0" y="2548"/>
                                      </a:lnTo>
                                      <a:cubicBezTo>
                                        <a:pt x="0" y="2520"/>
                                        <a:pt x="24" y="2496"/>
                                        <a:pt x="52" y="2496"/>
                                      </a:cubicBezTo>
                                      <a:cubicBezTo>
                                        <a:pt x="81" y="2496"/>
                                        <a:pt x="104" y="2520"/>
                                        <a:pt x="104" y="2548"/>
                                      </a:cubicBezTo>
                                      <a:lnTo>
                                        <a:pt x="104" y="2548"/>
                                      </a:lnTo>
                                      <a:lnTo>
                                        <a:pt x="104" y="2756"/>
                                      </a:lnTo>
                                      <a:cubicBezTo>
                                        <a:pt x="104" y="2785"/>
                                        <a:pt x="81" y="2808"/>
                                        <a:pt x="52" y="2808"/>
                                      </a:cubicBezTo>
                                      <a:cubicBezTo>
                                        <a:pt x="24" y="2808"/>
                                        <a:pt x="0" y="2785"/>
                                        <a:pt x="0" y="2756"/>
                                      </a:cubicBezTo>
                                      <a:close/>
                                      <a:moveTo>
                                        <a:pt x="0" y="2340"/>
                                      </a:moveTo>
                                      <a:lnTo>
                                        <a:pt x="0" y="2132"/>
                                      </a:lnTo>
                                      <a:lnTo>
                                        <a:pt x="0" y="2132"/>
                                      </a:lnTo>
                                      <a:cubicBezTo>
                                        <a:pt x="0" y="2104"/>
                                        <a:pt x="24" y="2080"/>
                                        <a:pt x="52" y="2080"/>
                                      </a:cubicBezTo>
                                      <a:cubicBezTo>
                                        <a:pt x="81" y="2080"/>
                                        <a:pt x="104" y="2104"/>
                                        <a:pt x="104" y="2132"/>
                                      </a:cubicBezTo>
                                      <a:lnTo>
                                        <a:pt x="104" y="2132"/>
                                      </a:lnTo>
                                      <a:lnTo>
                                        <a:pt x="104" y="2340"/>
                                      </a:lnTo>
                                      <a:cubicBezTo>
                                        <a:pt x="104" y="2369"/>
                                        <a:pt x="81" y="2392"/>
                                        <a:pt x="52" y="2392"/>
                                      </a:cubicBezTo>
                                      <a:cubicBezTo>
                                        <a:pt x="24" y="2392"/>
                                        <a:pt x="0" y="2369"/>
                                        <a:pt x="0" y="2340"/>
                                      </a:cubicBezTo>
                                      <a:close/>
                                      <a:moveTo>
                                        <a:pt x="0" y="1924"/>
                                      </a:moveTo>
                                      <a:lnTo>
                                        <a:pt x="0" y="1716"/>
                                      </a:lnTo>
                                      <a:lnTo>
                                        <a:pt x="0" y="1716"/>
                                      </a:lnTo>
                                      <a:cubicBezTo>
                                        <a:pt x="0" y="1688"/>
                                        <a:pt x="24" y="1664"/>
                                        <a:pt x="52" y="1664"/>
                                      </a:cubicBezTo>
                                      <a:cubicBezTo>
                                        <a:pt x="81" y="1664"/>
                                        <a:pt x="104" y="1688"/>
                                        <a:pt x="104" y="1716"/>
                                      </a:cubicBezTo>
                                      <a:lnTo>
                                        <a:pt x="104" y="1716"/>
                                      </a:lnTo>
                                      <a:lnTo>
                                        <a:pt x="104" y="1924"/>
                                      </a:lnTo>
                                      <a:cubicBezTo>
                                        <a:pt x="104" y="1953"/>
                                        <a:pt x="81" y="1976"/>
                                        <a:pt x="52" y="1976"/>
                                      </a:cubicBezTo>
                                      <a:cubicBezTo>
                                        <a:pt x="24" y="1976"/>
                                        <a:pt x="0" y="1953"/>
                                        <a:pt x="0" y="1924"/>
                                      </a:cubicBezTo>
                                      <a:close/>
                                      <a:moveTo>
                                        <a:pt x="0" y="1508"/>
                                      </a:moveTo>
                                      <a:lnTo>
                                        <a:pt x="0" y="1300"/>
                                      </a:lnTo>
                                      <a:lnTo>
                                        <a:pt x="0" y="1300"/>
                                      </a:lnTo>
                                      <a:cubicBezTo>
                                        <a:pt x="0" y="1272"/>
                                        <a:pt x="24" y="1248"/>
                                        <a:pt x="52" y="1248"/>
                                      </a:cubicBezTo>
                                      <a:cubicBezTo>
                                        <a:pt x="81" y="1248"/>
                                        <a:pt x="104" y="1272"/>
                                        <a:pt x="104" y="1300"/>
                                      </a:cubicBezTo>
                                      <a:lnTo>
                                        <a:pt x="104" y="1300"/>
                                      </a:lnTo>
                                      <a:lnTo>
                                        <a:pt x="104" y="1508"/>
                                      </a:lnTo>
                                      <a:cubicBezTo>
                                        <a:pt x="104" y="1537"/>
                                        <a:pt x="81" y="1560"/>
                                        <a:pt x="52" y="1560"/>
                                      </a:cubicBezTo>
                                      <a:cubicBezTo>
                                        <a:pt x="24" y="1560"/>
                                        <a:pt x="0" y="1537"/>
                                        <a:pt x="0" y="1508"/>
                                      </a:cubicBezTo>
                                      <a:close/>
                                      <a:moveTo>
                                        <a:pt x="0" y="1092"/>
                                      </a:moveTo>
                                      <a:lnTo>
                                        <a:pt x="0" y="884"/>
                                      </a:lnTo>
                                      <a:lnTo>
                                        <a:pt x="0" y="884"/>
                                      </a:lnTo>
                                      <a:cubicBezTo>
                                        <a:pt x="0" y="856"/>
                                        <a:pt x="24" y="832"/>
                                        <a:pt x="52" y="832"/>
                                      </a:cubicBezTo>
                                      <a:cubicBezTo>
                                        <a:pt x="81" y="832"/>
                                        <a:pt x="104" y="856"/>
                                        <a:pt x="104" y="884"/>
                                      </a:cubicBezTo>
                                      <a:lnTo>
                                        <a:pt x="104" y="884"/>
                                      </a:lnTo>
                                      <a:lnTo>
                                        <a:pt x="104" y="1092"/>
                                      </a:lnTo>
                                      <a:cubicBezTo>
                                        <a:pt x="104" y="1121"/>
                                        <a:pt x="81" y="1144"/>
                                        <a:pt x="52" y="1144"/>
                                      </a:cubicBezTo>
                                      <a:cubicBezTo>
                                        <a:pt x="24" y="1144"/>
                                        <a:pt x="0" y="1121"/>
                                        <a:pt x="0" y="1092"/>
                                      </a:cubicBezTo>
                                      <a:close/>
                                      <a:moveTo>
                                        <a:pt x="0" y="676"/>
                                      </a:moveTo>
                                      <a:lnTo>
                                        <a:pt x="0" y="468"/>
                                      </a:lnTo>
                                      <a:lnTo>
                                        <a:pt x="0" y="468"/>
                                      </a:lnTo>
                                      <a:cubicBezTo>
                                        <a:pt x="0" y="440"/>
                                        <a:pt x="24" y="416"/>
                                        <a:pt x="52" y="416"/>
                                      </a:cubicBezTo>
                                      <a:cubicBezTo>
                                        <a:pt x="81" y="416"/>
                                        <a:pt x="104" y="440"/>
                                        <a:pt x="104" y="468"/>
                                      </a:cubicBezTo>
                                      <a:lnTo>
                                        <a:pt x="104" y="468"/>
                                      </a:lnTo>
                                      <a:lnTo>
                                        <a:pt x="104" y="676"/>
                                      </a:lnTo>
                                      <a:cubicBezTo>
                                        <a:pt x="104" y="705"/>
                                        <a:pt x="81" y="728"/>
                                        <a:pt x="52" y="728"/>
                                      </a:cubicBezTo>
                                      <a:cubicBezTo>
                                        <a:pt x="24" y="728"/>
                                        <a:pt x="0" y="705"/>
                                        <a:pt x="0" y="676"/>
                                      </a:cubicBezTo>
                                      <a:close/>
                                      <a:moveTo>
                                        <a:pt x="0" y="260"/>
                                      </a:moveTo>
                                      <a:lnTo>
                                        <a:pt x="0" y="52"/>
                                      </a:lnTo>
                                      <a:lnTo>
                                        <a:pt x="0" y="52"/>
                                      </a:lnTo>
                                      <a:cubicBezTo>
                                        <a:pt x="0" y="24"/>
                                        <a:pt x="24" y="0"/>
                                        <a:pt x="52" y="0"/>
                                      </a:cubicBezTo>
                                      <a:cubicBezTo>
                                        <a:pt x="81" y="0"/>
                                        <a:pt x="104" y="24"/>
                                        <a:pt x="104" y="52"/>
                                      </a:cubicBezTo>
                                      <a:lnTo>
                                        <a:pt x="104" y="52"/>
                                      </a:lnTo>
                                      <a:lnTo>
                                        <a:pt x="104" y="260"/>
                                      </a:lnTo>
                                      <a:cubicBezTo>
                                        <a:pt x="104" y="289"/>
                                        <a:pt x="81" y="312"/>
                                        <a:pt x="52" y="312"/>
                                      </a:cubicBezTo>
                                      <a:cubicBezTo>
                                        <a:pt x="24" y="312"/>
                                        <a:pt x="0" y="289"/>
                                        <a:pt x="0" y="26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7" name="Oval 13"/>
                              <wps:cNvSpPr>
                                <a:spLocks noChangeArrowheads="1"/>
                              </wps:cNvSpPr>
                              <wps:spPr bwMode="auto">
                                <a:xfrm>
                                  <a:off x="385445" y="3166745"/>
                                  <a:ext cx="67310" cy="6667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 name="Oval 14"/>
                              <wps:cNvSpPr>
                                <a:spLocks noChangeArrowheads="1"/>
                              </wps:cNvSpPr>
                              <wps:spPr bwMode="auto">
                                <a:xfrm>
                                  <a:off x="385445" y="3166745"/>
                                  <a:ext cx="67310" cy="66675"/>
                                </a:xfrm>
                                <a:prstGeom prst="ellipse">
                                  <a:avLst/>
                                </a:prstGeom>
                                <a:noFill/>
                                <a:ln w="571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Oval 15"/>
                              <wps:cNvSpPr>
                                <a:spLocks noChangeArrowheads="1"/>
                              </wps:cNvSpPr>
                              <wps:spPr bwMode="auto">
                                <a:xfrm>
                                  <a:off x="2113915" y="1836420"/>
                                  <a:ext cx="66675" cy="6667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 name="Oval 16"/>
                              <wps:cNvSpPr>
                                <a:spLocks noChangeArrowheads="1"/>
                              </wps:cNvSpPr>
                              <wps:spPr bwMode="auto">
                                <a:xfrm>
                                  <a:off x="2113280" y="1836420"/>
                                  <a:ext cx="67310" cy="66675"/>
                                </a:xfrm>
                                <a:prstGeom prst="ellipse">
                                  <a:avLst/>
                                </a:prstGeom>
                                <a:noFill/>
                                <a:ln w="571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Oval 17"/>
                              <wps:cNvSpPr>
                                <a:spLocks noChangeArrowheads="1"/>
                              </wps:cNvSpPr>
                              <wps:spPr bwMode="auto">
                                <a:xfrm>
                                  <a:off x="3265805" y="2722880"/>
                                  <a:ext cx="66675" cy="6667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 name="Oval 18"/>
                              <wps:cNvSpPr>
                                <a:spLocks noChangeArrowheads="1"/>
                              </wps:cNvSpPr>
                              <wps:spPr bwMode="auto">
                                <a:xfrm>
                                  <a:off x="3265805" y="2722880"/>
                                  <a:ext cx="66675" cy="66675"/>
                                </a:xfrm>
                                <a:prstGeom prst="ellipse">
                                  <a:avLst/>
                                </a:prstGeom>
                                <a:noFill/>
                                <a:ln w="571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Oval 19"/>
                              <wps:cNvSpPr>
                                <a:spLocks noChangeArrowheads="1"/>
                              </wps:cNvSpPr>
                              <wps:spPr bwMode="auto">
                                <a:xfrm>
                                  <a:off x="6146165" y="505460"/>
                                  <a:ext cx="67310" cy="6667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 name="Oval 20"/>
                              <wps:cNvSpPr>
                                <a:spLocks noChangeArrowheads="1"/>
                              </wps:cNvSpPr>
                              <wps:spPr bwMode="auto">
                                <a:xfrm>
                                  <a:off x="6146165" y="505460"/>
                                  <a:ext cx="67310" cy="66675"/>
                                </a:xfrm>
                                <a:prstGeom prst="ellipse">
                                  <a:avLst/>
                                </a:prstGeom>
                                <a:noFill/>
                                <a:ln w="571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1"/>
                              <wps:cNvSpPr>
                                <a:spLocks noChangeArrowheads="1"/>
                              </wps:cNvSpPr>
                              <wps:spPr bwMode="auto">
                                <a:xfrm>
                                  <a:off x="299085" y="3150870"/>
                                  <a:ext cx="495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1C395" w14:textId="77777777" w:rsidR="00590168" w:rsidRDefault="00590168" w:rsidP="001617A7">
                                    <w:r>
                                      <w:rPr>
                                        <w:rFonts w:ascii="Arial" w:hAnsi="Arial" w:cs="Arial"/>
                                        <w:color w:val="000000"/>
                                        <w:sz w:val="14"/>
                                        <w:szCs w:val="14"/>
                                        <w:lang w:val="en-US"/>
                                      </w:rPr>
                                      <w:t>0</w:t>
                                    </w:r>
                                  </w:p>
                                </w:txbxContent>
                              </wps:txbx>
                              <wps:bodyPr rot="0" vert="horz" wrap="none" lIns="0" tIns="0" rIns="0" bIns="0" anchor="t" anchorCtr="0">
                                <a:spAutoFit/>
                              </wps:bodyPr>
                            </wps:wsp>
                            <wps:wsp>
                              <wps:cNvPr id="26" name="Rectangle 22"/>
                              <wps:cNvSpPr>
                                <a:spLocks noChangeArrowheads="1"/>
                              </wps:cNvSpPr>
                              <wps:spPr bwMode="auto">
                                <a:xfrm>
                                  <a:off x="229235" y="2707640"/>
                                  <a:ext cx="1238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8D10A" w14:textId="77777777" w:rsidR="00590168" w:rsidRDefault="00590168" w:rsidP="001617A7">
                                    <w:r>
                                      <w:rPr>
                                        <w:rFonts w:ascii="Arial" w:hAnsi="Arial" w:cs="Arial"/>
                                        <w:color w:val="000000"/>
                                        <w:sz w:val="14"/>
                                        <w:szCs w:val="14"/>
                                        <w:lang w:val="en-US"/>
                                      </w:rPr>
                                      <w:t>0.1</w:t>
                                    </w:r>
                                  </w:p>
                                </w:txbxContent>
                              </wps:txbx>
                              <wps:bodyPr rot="0" vert="horz" wrap="none" lIns="0" tIns="0" rIns="0" bIns="0" anchor="t" anchorCtr="0">
                                <a:spAutoFit/>
                              </wps:bodyPr>
                            </wps:wsp>
                            <wps:wsp>
                              <wps:cNvPr id="27" name="Rectangle 23"/>
                              <wps:cNvSpPr>
                                <a:spLocks noChangeArrowheads="1"/>
                              </wps:cNvSpPr>
                              <wps:spPr bwMode="auto">
                                <a:xfrm>
                                  <a:off x="229235" y="2263775"/>
                                  <a:ext cx="1238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86964" w14:textId="77777777" w:rsidR="00590168" w:rsidRDefault="00590168" w:rsidP="001617A7">
                                    <w:r>
                                      <w:rPr>
                                        <w:rFonts w:ascii="Arial" w:hAnsi="Arial" w:cs="Arial"/>
                                        <w:color w:val="000000"/>
                                        <w:sz w:val="14"/>
                                        <w:szCs w:val="14"/>
                                        <w:lang w:val="en-US"/>
                                      </w:rPr>
                                      <w:t>0.2</w:t>
                                    </w:r>
                                  </w:p>
                                </w:txbxContent>
                              </wps:txbx>
                              <wps:bodyPr rot="0" vert="horz" wrap="none" lIns="0" tIns="0" rIns="0" bIns="0" anchor="t" anchorCtr="0">
                                <a:spAutoFit/>
                              </wps:bodyPr>
                            </wps:wsp>
                            <wps:wsp>
                              <wps:cNvPr id="28" name="Rectangle 24"/>
                              <wps:cNvSpPr>
                                <a:spLocks noChangeArrowheads="1"/>
                              </wps:cNvSpPr>
                              <wps:spPr bwMode="auto">
                                <a:xfrm>
                                  <a:off x="229235" y="1820545"/>
                                  <a:ext cx="1238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FE55C" w14:textId="77777777" w:rsidR="00590168" w:rsidRDefault="00590168" w:rsidP="001617A7">
                                    <w:r>
                                      <w:rPr>
                                        <w:rFonts w:ascii="Arial" w:hAnsi="Arial" w:cs="Arial"/>
                                        <w:color w:val="000000"/>
                                        <w:sz w:val="14"/>
                                        <w:szCs w:val="14"/>
                                        <w:lang w:val="en-US"/>
                                      </w:rPr>
                                      <w:t>0.3</w:t>
                                    </w:r>
                                  </w:p>
                                </w:txbxContent>
                              </wps:txbx>
                              <wps:bodyPr rot="0" vert="horz" wrap="none" lIns="0" tIns="0" rIns="0" bIns="0" anchor="t" anchorCtr="0">
                                <a:spAutoFit/>
                              </wps:bodyPr>
                            </wps:wsp>
                            <wps:wsp>
                              <wps:cNvPr id="29" name="Rectangle 25"/>
                              <wps:cNvSpPr>
                                <a:spLocks noChangeArrowheads="1"/>
                              </wps:cNvSpPr>
                              <wps:spPr bwMode="auto">
                                <a:xfrm>
                                  <a:off x="229235" y="1377315"/>
                                  <a:ext cx="1238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EF7ED" w14:textId="77777777" w:rsidR="00590168" w:rsidRDefault="00590168" w:rsidP="001617A7">
                                    <w:r>
                                      <w:rPr>
                                        <w:rFonts w:ascii="Arial" w:hAnsi="Arial" w:cs="Arial"/>
                                        <w:color w:val="000000"/>
                                        <w:sz w:val="14"/>
                                        <w:szCs w:val="14"/>
                                        <w:lang w:val="en-US"/>
                                      </w:rPr>
                                      <w:t>0.4</w:t>
                                    </w:r>
                                  </w:p>
                                </w:txbxContent>
                              </wps:txbx>
                              <wps:bodyPr rot="0" vert="horz" wrap="none" lIns="0" tIns="0" rIns="0" bIns="0" anchor="t" anchorCtr="0">
                                <a:spAutoFit/>
                              </wps:bodyPr>
                            </wps:wsp>
                            <wps:wsp>
                              <wps:cNvPr id="30" name="Rectangle 26"/>
                              <wps:cNvSpPr>
                                <a:spLocks noChangeArrowheads="1"/>
                              </wps:cNvSpPr>
                              <wps:spPr bwMode="auto">
                                <a:xfrm>
                                  <a:off x="229235" y="933450"/>
                                  <a:ext cx="1238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A2287" w14:textId="77777777" w:rsidR="00590168" w:rsidRDefault="00590168" w:rsidP="001617A7">
                                    <w:r>
                                      <w:rPr>
                                        <w:rFonts w:ascii="Arial" w:hAnsi="Arial" w:cs="Arial"/>
                                        <w:color w:val="000000"/>
                                        <w:sz w:val="14"/>
                                        <w:szCs w:val="14"/>
                                        <w:lang w:val="en-US"/>
                                      </w:rPr>
                                      <w:t>0.5</w:t>
                                    </w:r>
                                  </w:p>
                                </w:txbxContent>
                              </wps:txbx>
                              <wps:bodyPr rot="0" vert="horz" wrap="none" lIns="0" tIns="0" rIns="0" bIns="0" anchor="t" anchorCtr="0">
                                <a:spAutoFit/>
                              </wps:bodyPr>
                            </wps:wsp>
                            <wps:wsp>
                              <wps:cNvPr id="31" name="Rectangle 27"/>
                              <wps:cNvSpPr>
                                <a:spLocks noChangeArrowheads="1"/>
                              </wps:cNvSpPr>
                              <wps:spPr bwMode="auto">
                                <a:xfrm>
                                  <a:off x="229235" y="490220"/>
                                  <a:ext cx="1238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B704F" w14:textId="77777777" w:rsidR="00590168" w:rsidRDefault="00590168" w:rsidP="001617A7">
                                    <w:r>
                                      <w:rPr>
                                        <w:rFonts w:ascii="Arial" w:hAnsi="Arial" w:cs="Arial"/>
                                        <w:color w:val="000000"/>
                                        <w:sz w:val="14"/>
                                        <w:szCs w:val="14"/>
                                        <w:lang w:val="en-US"/>
                                      </w:rPr>
                                      <w:t>0.6</w:t>
                                    </w:r>
                                  </w:p>
                                </w:txbxContent>
                              </wps:txbx>
                              <wps:bodyPr rot="0" vert="horz" wrap="none" lIns="0" tIns="0" rIns="0" bIns="0" anchor="t" anchorCtr="0">
                                <a:spAutoFit/>
                              </wps:bodyPr>
                            </wps:wsp>
                            <wps:wsp>
                              <wps:cNvPr id="32" name="Rectangle 28"/>
                              <wps:cNvSpPr>
                                <a:spLocks noChangeArrowheads="1"/>
                              </wps:cNvSpPr>
                              <wps:spPr bwMode="auto">
                                <a:xfrm>
                                  <a:off x="229235" y="47625"/>
                                  <a:ext cx="1238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04351" w14:textId="77777777" w:rsidR="00590168" w:rsidRDefault="00590168" w:rsidP="001617A7">
                                    <w:r>
                                      <w:rPr>
                                        <w:rFonts w:ascii="Arial" w:hAnsi="Arial" w:cs="Arial"/>
                                        <w:color w:val="000000"/>
                                        <w:sz w:val="14"/>
                                        <w:szCs w:val="14"/>
                                        <w:lang w:val="en-US"/>
                                      </w:rPr>
                                      <w:t>0.7</w:t>
                                    </w:r>
                                  </w:p>
                                </w:txbxContent>
                              </wps:txbx>
                              <wps:bodyPr rot="0" vert="horz" wrap="none" lIns="0" tIns="0" rIns="0" bIns="0" anchor="t" anchorCtr="0">
                                <a:spAutoFit/>
                              </wps:bodyPr>
                            </wps:wsp>
                            <wps:wsp>
                              <wps:cNvPr id="33" name="Rectangle 29"/>
                              <wps:cNvSpPr>
                                <a:spLocks noChangeArrowheads="1"/>
                              </wps:cNvSpPr>
                              <wps:spPr bwMode="auto">
                                <a:xfrm>
                                  <a:off x="336550" y="3251835"/>
                                  <a:ext cx="1733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3523D" w14:textId="77777777" w:rsidR="00590168" w:rsidRDefault="00590168" w:rsidP="001617A7">
                                    <w:r>
                                      <w:rPr>
                                        <w:rFonts w:ascii="Arial" w:hAnsi="Arial" w:cs="Arial"/>
                                        <w:color w:val="000000"/>
                                        <w:sz w:val="14"/>
                                        <w:szCs w:val="14"/>
                                        <w:lang w:val="en-US"/>
                                      </w:rPr>
                                      <w:t>0.00</w:t>
                                    </w:r>
                                  </w:p>
                                </w:txbxContent>
                              </wps:txbx>
                              <wps:bodyPr rot="0" vert="horz" wrap="none" lIns="0" tIns="0" rIns="0" bIns="0" anchor="t" anchorCtr="0">
                                <a:spAutoFit/>
                              </wps:bodyPr>
                            </wps:wsp>
                            <wps:wsp>
                              <wps:cNvPr id="34" name="Rectangle 30"/>
                              <wps:cNvSpPr>
                                <a:spLocks noChangeArrowheads="1"/>
                              </wps:cNvSpPr>
                              <wps:spPr bwMode="auto">
                                <a:xfrm>
                                  <a:off x="912495" y="3251835"/>
                                  <a:ext cx="1733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6E9DF" w14:textId="77777777" w:rsidR="00590168" w:rsidRDefault="00590168" w:rsidP="001617A7">
                                    <w:r>
                                      <w:rPr>
                                        <w:rFonts w:ascii="Arial" w:hAnsi="Arial" w:cs="Arial"/>
                                        <w:color w:val="000000"/>
                                        <w:sz w:val="14"/>
                                        <w:szCs w:val="14"/>
                                        <w:lang w:val="en-US"/>
                                      </w:rPr>
                                      <w:t>0.10</w:t>
                                    </w:r>
                                  </w:p>
                                </w:txbxContent>
                              </wps:txbx>
                              <wps:bodyPr rot="0" vert="horz" wrap="none" lIns="0" tIns="0" rIns="0" bIns="0" anchor="t" anchorCtr="0">
                                <a:spAutoFit/>
                              </wps:bodyPr>
                            </wps:wsp>
                            <wps:wsp>
                              <wps:cNvPr id="35" name="Rectangle 31"/>
                              <wps:cNvSpPr>
                                <a:spLocks noChangeArrowheads="1"/>
                              </wps:cNvSpPr>
                              <wps:spPr bwMode="auto">
                                <a:xfrm>
                                  <a:off x="1489075" y="3251835"/>
                                  <a:ext cx="1733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6BF38" w14:textId="77777777" w:rsidR="00590168" w:rsidRDefault="00590168" w:rsidP="001617A7">
                                    <w:r>
                                      <w:rPr>
                                        <w:rFonts w:ascii="Arial" w:hAnsi="Arial" w:cs="Arial"/>
                                        <w:color w:val="000000"/>
                                        <w:sz w:val="14"/>
                                        <w:szCs w:val="14"/>
                                        <w:lang w:val="en-US"/>
                                      </w:rPr>
                                      <w:t>0.20</w:t>
                                    </w:r>
                                  </w:p>
                                </w:txbxContent>
                              </wps:txbx>
                              <wps:bodyPr rot="0" vert="horz" wrap="none" lIns="0" tIns="0" rIns="0" bIns="0" anchor="t" anchorCtr="0">
                                <a:spAutoFit/>
                              </wps:bodyPr>
                            </wps:wsp>
                            <wps:wsp>
                              <wps:cNvPr id="36" name="Rectangle 32"/>
                              <wps:cNvSpPr>
                                <a:spLocks noChangeArrowheads="1"/>
                              </wps:cNvSpPr>
                              <wps:spPr bwMode="auto">
                                <a:xfrm>
                                  <a:off x="2065020" y="3251835"/>
                                  <a:ext cx="1733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28B74" w14:textId="77777777" w:rsidR="00590168" w:rsidRDefault="00590168" w:rsidP="001617A7">
                                    <w:r>
                                      <w:rPr>
                                        <w:rFonts w:ascii="Arial" w:hAnsi="Arial" w:cs="Arial"/>
                                        <w:color w:val="000000"/>
                                        <w:sz w:val="14"/>
                                        <w:szCs w:val="14"/>
                                        <w:lang w:val="en-US"/>
                                      </w:rPr>
                                      <w:t>0.30</w:t>
                                    </w:r>
                                  </w:p>
                                </w:txbxContent>
                              </wps:txbx>
                              <wps:bodyPr rot="0" vert="horz" wrap="none" lIns="0" tIns="0" rIns="0" bIns="0" anchor="t" anchorCtr="0">
                                <a:spAutoFit/>
                              </wps:bodyPr>
                            </wps:wsp>
                            <wps:wsp>
                              <wps:cNvPr id="37" name="Rectangle 33"/>
                              <wps:cNvSpPr>
                                <a:spLocks noChangeArrowheads="1"/>
                              </wps:cNvSpPr>
                              <wps:spPr bwMode="auto">
                                <a:xfrm>
                                  <a:off x="2640965" y="3251835"/>
                                  <a:ext cx="1733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CBF40" w14:textId="77777777" w:rsidR="00590168" w:rsidRDefault="00590168" w:rsidP="001617A7">
                                    <w:r>
                                      <w:rPr>
                                        <w:rFonts w:ascii="Arial" w:hAnsi="Arial" w:cs="Arial"/>
                                        <w:color w:val="000000"/>
                                        <w:sz w:val="14"/>
                                        <w:szCs w:val="14"/>
                                        <w:lang w:val="en-US"/>
                                      </w:rPr>
                                      <w:t>0.40</w:t>
                                    </w:r>
                                  </w:p>
                                </w:txbxContent>
                              </wps:txbx>
                              <wps:bodyPr rot="0" vert="horz" wrap="none" lIns="0" tIns="0" rIns="0" bIns="0" anchor="t" anchorCtr="0">
                                <a:spAutoFit/>
                              </wps:bodyPr>
                            </wps:wsp>
                            <wps:wsp>
                              <wps:cNvPr id="38" name="Rectangle 34"/>
                              <wps:cNvSpPr>
                                <a:spLocks noChangeArrowheads="1"/>
                              </wps:cNvSpPr>
                              <wps:spPr bwMode="auto">
                                <a:xfrm>
                                  <a:off x="3216910" y="3251835"/>
                                  <a:ext cx="1733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1D97C" w14:textId="77777777" w:rsidR="00590168" w:rsidRDefault="00590168" w:rsidP="001617A7">
                                    <w:r>
                                      <w:rPr>
                                        <w:rFonts w:ascii="Arial" w:hAnsi="Arial" w:cs="Arial"/>
                                        <w:color w:val="000000"/>
                                        <w:sz w:val="14"/>
                                        <w:szCs w:val="14"/>
                                        <w:lang w:val="en-US"/>
                                      </w:rPr>
                                      <w:t>0.50</w:t>
                                    </w:r>
                                  </w:p>
                                </w:txbxContent>
                              </wps:txbx>
                              <wps:bodyPr rot="0" vert="horz" wrap="none" lIns="0" tIns="0" rIns="0" bIns="0" anchor="t" anchorCtr="0">
                                <a:spAutoFit/>
                              </wps:bodyPr>
                            </wps:wsp>
                            <wps:wsp>
                              <wps:cNvPr id="39" name="Rectangle 35"/>
                              <wps:cNvSpPr>
                                <a:spLocks noChangeArrowheads="1"/>
                              </wps:cNvSpPr>
                              <wps:spPr bwMode="auto">
                                <a:xfrm>
                                  <a:off x="3792855" y="3251835"/>
                                  <a:ext cx="1733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13EB8" w14:textId="77777777" w:rsidR="00590168" w:rsidRDefault="00590168" w:rsidP="001617A7">
                                    <w:r>
                                      <w:rPr>
                                        <w:rFonts w:ascii="Arial" w:hAnsi="Arial" w:cs="Arial"/>
                                        <w:color w:val="000000"/>
                                        <w:sz w:val="14"/>
                                        <w:szCs w:val="14"/>
                                        <w:lang w:val="en-US"/>
                                      </w:rPr>
                                      <w:t>0.60</w:t>
                                    </w:r>
                                  </w:p>
                                </w:txbxContent>
                              </wps:txbx>
                              <wps:bodyPr rot="0" vert="horz" wrap="none" lIns="0" tIns="0" rIns="0" bIns="0" anchor="t" anchorCtr="0">
                                <a:spAutoFit/>
                              </wps:bodyPr>
                            </wps:wsp>
                            <wps:wsp>
                              <wps:cNvPr id="40" name="Rectangle 36"/>
                              <wps:cNvSpPr>
                                <a:spLocks noChangeArrowheads="1"/>
                              </wps:cNvSpPr>
                              <wps:spPr bwMode="auto">
                                <a:xfrm>
                                  <a:off x="4369435" y="3251835"/>
                                  <a:ext cx="1733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FD60F" w14:textId="77777777" w:rsidR="00590168" w:rsidRDefault="00590168" w:rsidP="001617A7">
                                    <w:r>
                                      <w:rPr>
                                        <w:rFonts w:ascii="Arial" w:hAnsi="Arial" w:cs="Arial"/>
                                        <w:color w:val="000000"/>
                                        <w:sz w:val="14"/>
                                        <w:szCs w:val="14"/>
                                        <w:lang w:val="en-US"/>
                                      </w:rPr>
                                      <w:t>0.70</w:t>
                                    </w:r>
                                  </w:p>
                                </w:txbxContent>
                              </wps:txbx>
                              <wps:bodyPr rot="0" vert="horz" wrap="none" lIns="0" tIns="0" rIns="0" bIns="0" anchor="t" anchorCtr="0">
                                <a:spAutoFit/>
                              </wps:bodyPr>
                            </wps:wsp>
                            <wps:wsp>
                              <wps:cNvPr id="41" name="Rectangle 37"/>
                              <wps:cNvSpPr>
                                <a:spLocks noChangeArrowheads="1"/>
                              </wps:cNvSpPr>
                              <wps:spPr bwMode="auto">
                                <a:xfrm>
                                  <a:off x="4945380" y="3251835"/>
                                  <a:ext cx="1733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3E6A6" w14:textId="77777777" w:rsidR="00590168" w:rsidRDefault="00590168" w:rsidP="001617A7">
                                    <w:r>
                                      <w:rPr>
                                        <w:rFonts w:ascii="Arial" w:hAnsi="Arial" w:cs="Arial"/>
                                        <w:color w:val="000000"/>
                                        <w:sz w:val="14"/>
                                        <w:szCs w:val="14"/>
                                        <w:lang w:val="en-US"/>
                                      </w:rPr>
                                      <w:t>0.80</w:t>
                                    </w:r>
                                  </w:p>
                                </w:txbxContent>
                              </wps:txbx>
                              <wps:bodyPr rot="0" vert="horz" wrap="none" lIns="0" tIns="0" rIns="0" bIns="0" anchor="t" anchorCtr="0">
                                <a:spAutoFit/>
                              </wps:bodyPr>
                            </wps:wsp>
                            <wps:wsp>
                              <wps:cNvPr id="42" name="Rectangle 38"/>
                              <wps:cNvSpPr>
                                <a:spLocks noChangeArrowheads="1"/>
                              </wps:cNvSpPr>
                              <wps:spPr bwMode="auto">
                                <a:xfrm>
                                  <a:off x="5521325" y="3251835"/>
                                  <a:ext cx="1733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4490A" w14:textId="77777777" w:rsidR="00590168" w:rsidRDefault="00590168" w:rsidP="001617A7">
                                    <w:r>
                                      <w:rPr>
                                        <w:rFonts w:ascii="Arial" w:hAnsi="Arial" w:cs="Arial"/>
                                        <w:color w:val="000000"/>
                                        <w:sz w:val="14"/>
                                        <w:szCs w:val="14"/>
                                        <w:lang w:val="en-US"/>
                                      </w:rPr>
                                      <w:t>0.90</w:t>
                                    </w:r>
                                  </w:p>
                                </w:txbxContent>
                              </wps:txbx>
                              <wps:bodyPr rot="0" vert="horz" wrap="none" lIns="0" tIns="0" rIns="0" bIns="0" anchor="t" anchorCtr="0">
                                <a:spAutoFit/>
                              </wps:bodyPr>
                            </wps:wsp>
                            <wps:wsp>
                              <wps:cNvPr id="43" name="Rectangle 39"/>
                              <wps:cNvSpPr>
                                <a:spLocks noChangeArrowheads="1"/>
                              </wps:cNvSpPr>
                              <wps:spPr bwMode="auto">
                                <a:xfrm>
                                  <a:off x="6097270" y="3251835"/>
                                  <a:ext cx="1733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30390" w14:textId="77777777" w:rsidR="00590168" w:rsidRDefault="00590168" w:rsidP="001617A7">
                                    <w:r>
                                      <w:rPr>
                                        <w:rFonts w:ascii="Arial" w:hAnsi="Arial" w:cs="Arial"/>
                                        <w:color w:val="000000"/>
                                        <w:sz w:val="14"/>
                                        <w:szCs w:val="14"/>
                                        <w:lang w:val="en-US"/>
                                      </w:rPr>
                                      <w:t>1.00</w:t>
                                    </w:r>
                                  </w:p>
                                </w:txbxContent>
                              </wps:txbx>
                              <wps:bodyPr rot="0" vert="horz" wrap="none" lIns="0" tIns="0" rIns="0" bIns="0" anchor="t" anchorCtr="0">
                                <a:spAutoFit/>
                              </wps:bodyPr>
                            </wps:wsp>
                            <wps:wsp>
                              <wps:cNvPr id="44" name="Rectangle 40"/>
                              <wps:cNvSpPr>
                                <a:spLocks noChangeArrowheads="1"/>
                              </wps:cNvSpPr>
                              <wps:spPr bwMode="auto">
                                <a:xfrm>
                                  <a:off x="186690" y="1917700"/>
                                  <a:ext cx="81915"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C79C2" w14:textId="77777777" w:rsidR="00590168" w:rsidRDefault="00590168" w:rsidP="001617A7">
                                    <w:r>
                                      <w:rPr>
                                        <w:rFonts w:ascii="Arial" w:hAnsi="Arial" w:cs="Arial"/>
                                        <w:color w:val="000000"/>
                                        <w:sz w:val="2"/>
                                        <w:szCs w:val="2"/>
                                        <w:lang w:val="en-US"/>
                                      </w:rPr>
                                      <w:t>Allocation cost</w:t>
                                    </w:r>
                                  </w:p>
                                </w:txbxContent>
                              </wps:txbx>
                              <wps:bodyPr rot="0" vert="horz" wrap="none" lIns="0" tIns="0" rIns="0" bIns="0" anchor="t" anchorCtr="0">
                                <a:spAutoFit/>
                              </wps:bodyPr>
                            </wps:wsp>
                            <wps:wsp>
                              <wps:cNvPr id="45" name="Rectangle 41"/>
                              <wps:cNvSpPr>
                                <a:spLocks noChangeArrowheads="1"/>
                              </wps:cNvSpPr>
                              <wps:spPr bwMode="auto">
                                <a:xfrm>
                                  <a:off x="2804795" y="3372485"/>
                                  <a:ext cx="10426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80E7F" w14:textId="77777777" w:rsidR="00590168" w:rsidRDefault="00590168" w:rsidP="001617A7">
                                    <w:r>
                                      <w:rPr>
                                        <w:rFonts w:ascii="Arial" w:hAnsi="Arial" w:cs="Arial"/>
                                        <w:color w:val="000000"/>
                                        <w:sz w:val="14"/>
                                        <w:szCs w:val="14"/>
                                        <w:lang w:val="en-US"/>
                                      </w:rPr>
                                      <w:t>Delivery performance ratio</w:t>
                                    </w:r>
                                  </w:p>
                                </w:txbxContent>
                              </wps:txbx>
                              <wps:bodyPr rot="0" vert="horz" wrap="none" lIns="0" tIns="0" rIns="0" bIns="0" anchor="t" anchorCtr="0">
                                <a:spAutoFit/>
                              </wps:bodyPr>
                            </wps:wsp>
                            <wps:wsp>
                              <wps:cNvPr id="46" name="Rectangle 42"/>
                              <wps:cNvSpPr>
                                <a:spLocks noChangeArrowheads="1"/>
                              </wps:cNvSpPr>
                              <wps:spPr bwMode="auto">
                                <a:xfrm>
                                  <a:off x="2540" y="2540"/>
                                  <a:ext cx="6349365" cy="3602355"/>
                                </a:xfrm>
                                <a:prstGeom prst="rect">
                                  <a:avLst/>
                                </a:prstGeom>
                                <a:noFill/>
                                <a:ln w="5715"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43"/>
                              <wps:cNvSpPr>
                                <a:spLocks noChangeArrowheads="1"/>
                              </wps:cNvSpPr>
                              <wps:spPr bwMode="auto">
                                <a:xfrm>
                                  <a:off x="706755" y="3022600"/>
                                  <a:ext cx="565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10444" w14:textId="77777777" w:rsidR="00590168" w:rsidRDefault="00590168" w:rsidP="001617A7">
                                    <w:r>
                                      <w:rPr>
                                        <w:rFonts w:ascii="Arial" w:hAnsi="Arial" w:cs="Arial"/>
                                        <w:color w:val="000000"/>
                                        <w:sz w:val="16"/>
                                        <w:szCs w:val="16"/>
                                        <w:lang w:val="en-US"/>
                                      </w:rPr>
                                      <w:t xml:space="preserve">1 </w:t>
                                    </w:r>
                                  </w:p>
                                </w:txbxContent>
                              </wps:txbx>
                              <wps:bodyPr rot="0" vert="horz" wrap="none" lIns="0" tIns="0" rIns="0" bIns="0" anchor="t" anchorCtr="0">
                                <a:spAutoFit/>
                              </wps:bodyPr>
                            </wps:wsp>
                            <wps:wsp>
                              <wps:cNvPr id="48" name="Rectangle 44"/>
                              <wps:cNvSpPr>
                                <a:spLocks noChangeArrowheads="1"/>
                              </wps:cNvSpPr>
                              <wps:spPr bwMode="auto">
                                <a:xfrm>
                                  <a:off x="789940" y="3029585"/>
                                  <a:ext cx="89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D6E5C" w14:textId="77777777" w:rsidR="00590168" w:rsidRDefault="00590168" w:rsidP="001617A7">
                                    <w:r>
                                      <w:rPr>
                                        <w:rFonts w:ascii="Arial" w:hAnsi="Arial" w:cs="Arial"/>
                                        <w:color w:val="000000"/>
                                        <w:sz w:val="14"/>
                                        <w:szCs w:val="14"/>
                                        <w:lang w:val="en-US"/>
                                      </w:rPr>
                                      <w:t>(X</w:t>
                                    </w:r>
                                  </w:p>
                                </w:txbxContent>
                              </wps:txbx>
                              <wps:bodyPr rot="0" vert="horz" wrap="none" lIns="0" tIns="0" rIns="0" bIns="0" anchor="t" anchorCtr="0">
                                <a:spAutoFit/>
                              </wps:bodyPr>
                            </wps:wsp>
                            <wps:wsp>
                              <wps:cNvPr id="49" name="Rectangle 45"/>
                              <wps:cNvSpPr>
                                <a:spLocks noChangeArrowheads="1"/>
                              </wps:cNvSpPr>
                              <wps:spPr bwMode="auto">
                                <a:xfrm>
                                  <a:off x="882650" y="307784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F881A" w14:textId="77777777" w:rsidR="00590168" w:rsidRDefault="00590168" w:rsidP="001617A7">
                                    <w:r>
                                      <w:rPr>
                                        <w:rFonts w:ascii="Arial" w:hAnsi="Arial" w:cs="Arial"/>
                                        <w:color w:val="000000"/>
                                        <w:sz w:val="10"/>
                                        <w:szCs w:val="10"/>
                                        <w:lang w:val="en-US"/>
                                      </w:rPr>
                                      <w:t>1</w:t>
                                    </w:r>
                                  </w:p>
                                </w:txbxContent>
                              </wps:txbx>
                              <wps:bodyPr rot="0" vert="horz" wrap="none" lIns="0" tIns="0" rIns="0" bIns="0" anchor="t" anchorCtr="0">
                                <a:spAutoFit/>
                              </wps:bodyPr>
                            </wps:wsp>
                            <wps:wsp>
                              <wps:cNvPr id="50" name="Rectangle 46"/>
                              <wps:cNvSpPr>
                                <a:spLocks noChangeArrowheads="1"/>
                              </wps:cNvSpPr>
                              <wps:spPr bwMode="auto">
                                <a:xfrm>
                                  <a:off x="916940" y="3029585"/>
                                  <a:ext cx="844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52EA0" w14:textId="77777777" w:rsidR="00590168" w:rsidRDefault="00590168" w:rsidP="001617A7">
                                    <w:r>
                                      <w:rPr>
                                        <w:rFonts w:ascii="Arial" w:hAnsi="Arial" w:cs="Arial"/>
                                        <w:color w:val="000000"/>
                                        <w:sz w:val="14"/>
                                        <w:szCs w:val="14"/>
                                        <w:lang w:val="en-US"/>
                                      </w:rPr>
                                      <w:t>,Y</w:t>
                                    </w:r>
                                  </w:p>
                                </w:txbxContent>
                              </wps:txbx>
                              <wps:bodyPr rot="0" vert="horz" wrap="none" lIns="0" tIns="0" rIns="0" bIns="0" anchor="t" anchorCtr="0">
                                <a:spAutoFit/>
                              </wps:bodyPr>
                            </wps:wsp>
                            <wps:wsp>
                              <wps:cNvPr id="51" name="Rectangle 47"/>
                              <wps:cNvSpPr>
                                <a:spLocks noChangeArrowheads="1"/>
                              </wps:cNvSpPr>
                              <wps:spPr bwMode="auto">
                                <a:xfrm>
                                  <a:off x="1003935" y="307784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AA085" w14:textId="77777777" w:rsidR="00590168" w:rsidRDefault="00590168" w:rsidP="001617A7">
                                    <w:r>
                                      <w:rPr>
                                        <w:rFonts w:ascii="Arial" w:hAnsi="Arial" w:cs="Arial"/>
                                        <w:color w:val="000000"/>
                                        <w:sz w:val="10"/>
                                        <w:szCs w:val="10"/>
                                        <w:lang w:val="en-US"/>
                                      </w:rPr>
                                      <w:t>1</w:t>
                                    </w:r>
                                  </w:p>
                                </w:txbxContent>
                              </wps:txbx>
                              <wps:bodyPr rot="0" vert="horz" wrap="none" lIns="0" tIns="0" rIns="0" bIns="0" anchor="t" anchorCtr="0">
                                <a:spAutoFit/>
                              </wps:bodyPr>
                            </wps:wsp>
                            <wps:wsp>
                              <wps:cNvPr id="52" name="Rectangle 48"/>
                              <wps:cNvSpPr>
                                <a:spLocks noChangeArrowheads="1"/>
                              </wps:cNvSpPr>
                              <wps:spPr bwMode="auto">
                                <a:xfrm>
                                  <a:off x="1038225" y="3029585"/>
                                  <a:ext cx="298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CD37A" w14:textId="77777777" w:rsidR="00590168" w:rsidRDefault="00590168" w:rsidP="001617A7">
                                    <w:r>
                                      <w:rPr>
                                        <w:rFonts w:ascii="Arial" w:hAnsi="Arial" w:cs="Arial"/>
                                        <w:color w:val="000000"/>
                                        <w:sz w:val="14"/>
                                        <w:szCs w:val="14"/>
                                        <w:lang w:val="en-US"/>
                                      </w:rPr>
                                      <w:t>)</w:t>
                                    </w:r>
                                  </w:p>
                                </w:txbxContent>
                              </wps:txbx>
                              <wps:bodyPr rot="0" vert="horz" wrap="none" lIns="0" tIns="0" rIns="0" bIns="0" anchor="t" anchorCtr="0">
                                <a:spAutoFit/>
                              </wps:bodyPr>
                            </wps:wsp>
                            <wps:wsp>
                              <wps:cNvPr id="53" name="Rectangle 49"/>
                              <wps:cNvSpPr>
                                <a:spLocks noChangeArrowheads="1"/>
                              </wps:cNvSpPr>
                              <wps:spPr bwMode="auto">
                                <a:xfrm>
                                  <a:off x="1965325" y="1708150"/>
                                  <a:ext cx="1866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9BBE5" w14:textId="77777777" w:rsidR="00590168" w:rsidRDefault="00590168" w:rsidP="001617A7">
                                    <w:r>
                                      <w:rPr>
                                        <w:rFonts w:ascii="Arial" w:hAnsi="Arial" w:cs="Arial"/>
                                        <w:color w:val="000000"/>
                                        <w:sz w:val="16"/>
                                        <w:szCs w:val="16"/>
                                        <w:lang w:val="en-US"/>
                                      </w:rPr>
                                      <w:t>2 (X</w:t>
                                    </w:r>
                                  </w:p>
                                </w:txbxContent>
                              </wps:txbx>
                              <wps:bodyPr rot="0" vert="horz" wrap="none" lIns="0" tIns="0" rIns="0" bIns="0" anchor="t" anchorCtr="0">
                                <a:spAutoFit/>
                              </wps:bodyPr>
                            </wps:wsp>
                            <wps:wsp>
                              <wps:cNvPr id="54" name="Rectangle 50"/>
                              <wps:cNvSpPr>
                                <a:spLocks noChangeArrowheads="1"/>
                              </wps:cNvSpPr>
                              <wps:spPr bwMode="auto">
                                <a:xfrm>
                                  <a:off x="2146935" y="176149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A3276" w14:textId="77777777" w:rsidR="00590168" w:rsidRDefault="00590168" w:rsidP="001617A7">
                                    <w:r>
                                      <w:rPr>
                                        <w:rFonts w:ascii="Arial" w:hAnsi="Arial" w:cs="Arial"/>
                                        <w:color w:val="000000"/>
                                        <w:sz w:val="10"/>
                                        <w:szCs w:val="10"/>
                                        <w:lang w:val="en-US"/>
                                      </w:rPr>
                                      <w:t>2</w:t>
                                    </w:r>
                                  </w:p>
                                </w:txbxContent>
                              </wps:txbx>
                              <wps:bodyPr rot="0" vert="horz" wrap="none" lIns="0" tIns="0" rIns="0" bIns="0" anchor="t" anchorCtr="0">
                                <a:spAutoFit/>
                              </wps:bodyPr>
                            </wps:wsp>
                            <wps:wsp>
                              <wps:cNvPr id="55" name="Rectangle 51"/>
                              <wps:cNvSpPr>
                                <a:spLocks noChangeArrowheads="1"/>
                              </wps:cNvSpPr>
                              <wps:spPr bwMode="auto">
                                <a:xfrm>
                                  <a:off x="2184400" y="1708150"/>
                                  <a:ext cx="965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E8C6B" w14:textId="77777777" w:rsidR="00590168" w:rsidRDefault="00590168" w:rsidP="001617A7">
                                    <w:r>
                                      <w:rPr>
                                        <w:rFonts w:ascii="Arial" w:hAnsi="Arial" w:cs="Arial"/>
                                        <w:color w:val="000000"/>
                                        <w:sz w:val="16"/>
                                        <w:szCs w:val="16"/>
                                        <w:lang w:val="en-US"/>
                                      </w:rPr>
                                      <w:t>,Y</w:t>
                                    </w:r>
                                  </w:p>
                                </w:txbxContent>
                              </wps:txbx>
                              <wps:bodyPr rot="0" vert="horz" wrap="none" lIns="0" tIns="0" rIns="0" bIns="0" anchor="t" anchorCtr="0">
                                <a:spAutoFit/>
                              </wps:bodyPr>
                            </wps:wsp>
                            <wps:wsp>
                              <wps:cNvPr id="56" name="Rectangle 52"/>
                              <wps:cNvSpPr>
                                <a:spLocks noChangeArrowheads="1"/>
                              </wps:cNvSpPr>
                              <wps:spPr bwMode="auto">
                                <a:xfrm>
                                  <a:off x="2278380" y="176149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DBD83" w14:textId="77777777" w:rsidR="00590168" w:rsidRDefault="00590168" w:rsidP="001617A7">
                                    <w:r>
                                      <w:rPr>
                                        <w:rFonts w:ascii="Arial" w:hAnsi="Arial" w:cs="Arial"/>
                                        <w:color w:val="000000"/>
                                        <w:sz w:val="10"/>
                                        <w:szCs w:val="10"/>
                                        <w:lang w:val="en-US"/>
                                      </w:rPr>
                                      <w:t>2</w:t>
                                    </w:r>
                                  </w:p>
                                </w:txbxContent>
                              </wps:txbx>
                              <wps:bodyPr rot="0" vert="horz" wrap="none" lIns="0" tIns="0" rIns="0" bIns="0" anchor="t" anchorCtr="0">
                                <a:spAutoFit/>
                              </wps:bodyPr>
                            </wps:wsp>
                            <wps:wsp>
                              <wps:cNvPr id="57" name="Rectangle 53"/>
                              <wps:cNvSpPr>
                                <a:spLocks noChangeArrowheads="1"/>
                              </wps:cNvSpPr>
                              <wps:spPr bwMode="auto">
                                <a:xfrm>
                                  <a:off x="2315210" y="1708150"/>
                                  <a:ext cx="342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C1FDC" w14:textId="77777777" w:rsidR="00590168" w:rsidRDefault="00590168" w:rsidP="001617A7">
                                    <w:r>
                                      <w:rPr>
                                        <w:rFonts w:ascii="Arial" w:hAnsi="Arial" w:cs="Arial"/>
                                        <w:color w:val="000000"/>
                                        <w:sz w:val="16"/>
                                        <w:szCs w:val="16"/>
                                        <w:lang w:val="en-US"/>
                                      </w:rPr>
                                      <w:t>)</w:t>
                                    </w:r>
                                  </w:p>
                                </w:txbxContent>
                              </wps:txbx>
                              <wps:bodyPr rot="0" vert="horz" wrap="none" lIns="0" tIns="0" rIns="0" bIns="0" anchor="t" anchorCtr="0">
                                <a:spAutoFit/>
                              </wps:bodyPr>
                            </wps:wsp>
                            <wps:wsp>
                              <wps:cNvPr id="58" name="Rectangle 54"/>
                              <wps:cNvSpPr>
                                <a:spLocks noChangeArrowheads="1"/>
                              </wps:cNvSpPr>
                              <wps:spPr bwMode="auto">
                                <a:xfrm>
                                  <a:off x="3346450" y="2764790"/>
                                  <a:ext cx="565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F0986" w14:textId="77777777" w:rsidR="00590168" w:rsidRDefault="00590168" w:rsidP="001617A7">
                                    <w:r>
                                      <w:rPr>
                                        <w:rFonts w:ascii="Arial" w:hAnsi="Arial" w:cs="Arial"/>
                                        <w:color w:val="000000"/>
                                        <w:sz w:val="16"/>
                                        <w:szCs w:val="16"/>
                                        <w:lang w:val="en-US"/>
                                      </w:rPr>
                                      <w:t xml:space="preserve">3 </w:t>
                                    </w:r>
                                  </w:p>
                                </w:txbxContent>
                              </wps:txbx>
                              <wps:bodyPr rot="0" vert="horz" wrap="none" lIns="0" tIns="0" rIns="0" bIns="0" anchor="t" anchorCtr="0">
                                <a:spAutoFit/>
                              </wps:bodyPr>
                            </wps:wsp>
                            <wps:wsp>
                              <wps:cNvPr id="59" name="Rectangle 55"/>
                              <wps:cNvSpPr>
                                <a:spLocks noChangeArrowheads="1"/>
                              </wps:cNvSpPr>
                              <wps:spPr bwMode="auto">
                                <a:xfrm>
                                  <a:off x="3429635" y="2771775"/>
                                  <a:ext cx="89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D21E9" w14:textId="77777777" w:rsidR="00590168" w:rsidRDefault="00590168" w:rsidP="001617A7">
                                    <w:r>
                                      <w:rPr>
                                        <w:rFonts w:ascii="Arial" w:hAnsi="Arial" w:cs="Arial"/>
                                        <w:color w:val="000000"/>
                                        <w:sz w:val="14"/>
                                        <w:szCs w:val="14"/>
                                        <w:lang w:val="en-US"/>
                                      </w:rPr>
                                      <w:t>(X</w:t>
                                    </w:r>
                                  </w:p>
                                </w:txbxContent>
                              </wps:txbx>
                              <wps:bodyPr rot="0" vert="horz" wrap="none" lIns="0" tIns="0" rIns="0" bIns="0" anchor="t" anchorCtr="0">
                                <a:spAutoFit/>
                              </wps:bodyPr>
                            </wps:wsp>
                            <wps:wsp>
                              <wps:cNvPr id="60" name="Rectangle 56"/>
                              <wps:cNvSpPr>
                                <a:spLocks noChangeArrowheads="1"/>
                              </wps:cNvSpPr>
                              <wps:spPr bwMode="auto">
                                <a:xfrm>
                                  <a:off x="3522345" y="281940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AC561" w14:textId="77777777" w:rsidR="00590168" w:rsidRDefault="00590168" w:rsidP="001617A7">
                                    <w:r>
                                      <w:rPr>
                                        <w:rFonts w:ascii="Arial" w:hAnsi="Arial" w:cs="Arial"/>
                                        <w:color w:val="000000"/>
                                        <w:sz w:val="10"/>
                                        <w:szCs w:val="10"/>
                                        <w:lang w:val="en-US"/>
                                      </w:rPr>
                                      <w:t>3</w:t>
                                    </w:r>
                                  </w:p>
                                </w:txbxContent>
                              </wps:txbx>
                              <wps:bodyPr rot="0" vert="horz" wrap="none" lIns="0" tIns="0" rIns="0" bIns="0" anchor="t" anchorCtr="0">
                                <a:spAutoFit/>
                              </wps:bodyPr>
                            </wps:wsp>
                            <wps:wsp>
                              <wps:cNvPr id="61" name="Rectangle 57"/>
                              <wps:cNvSpPr>
                                <a:spLocks noChangeArrowheads="1"/>
                              </wps:cNvSpPr>
                              <wps:spPr bwMode="auto">
                                <a:xfrm>
                                  <a:off x="3556635" y="2771775"/>
                                  <a:ext cx="844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2FCFF" w14:textId="77777777" w:rsidR="00590168" w:rsidRDefault="00590168" w:rsidP="001617A7">
                                    <w:r>
                                      <w:rPr>
                                        <w:rFonts w:ascii="Arial" w:hAnsi="Arial" w:cs="Arial"/>
                                        <w:color w:val="000000"/>
                                        <w:sz w:val="14"/>
                                        <w:szCs w:val="14"/>
                                        <w:lang w:val="en-US"/>
                                      </w:rPr>
                                      <w:t>,Y</w:t>
                                    </w:r>
                                  </w:p>
                                </w:txbxContent>
                              </wps:txbx>
                              <wps:bodyPr rot="0" vert="horz" wrap="none" lIns="0" tIns="0" rIns="0" bIns="0" anchor="t" anchorCtr="0">
                                <a:spAutoFit/>
                              </wps:bodyPr>
                            </wps:wsp>
                            <wps:wsp>
                              <wps:cNvPr id="62" name="Rectangle 58"/>
                              <wps:cNvSpPr>
                                <a:spLocks noChangeArrowheads="1"/>
                              </wps:cNvSpPr>
                              <wps:spPr bwMode="auto">
                                <a:xfrm>
                                  <a:off x="3643630" y="281940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0858D" w14:textId="77777777" w:rsidR="00590168" w:rsidRDefault="00590168" w:rsidP="001617A7">
                                    <w:r>
                                      <w:rPr>
                                        <w:rFonts w:ascii="Arial" w:hAnsi="Arial" w:cs="Arial"/>
                                        <w:color w:val="000000"/>
                                        <w:sz w:val="10"/>
                                        <w:szCs w:val="10"/>
                                        <w:lang w:val="en-US"/>
                                      </w:rPr>
                                      <w:t>3</w:t>
                                    </w:r>
                                  </w:p>
                                </w:txbxContent>
                              </wps:txbx>
                              <wps:bodyPr rot="0" vert="horz" wrap="none" lIns="0" tIns="0" rIns="0" bIns="0" anchor="t" anchorCtr="0">
                                <a:spAutoFit/>
                              </wps:bodyPr>
                            </wps:wsp>
                            <wps:wsp>
                              <wps:cNvPr id="63" name="Rectangle 59"/>
                              <wps:cNvSpPr>
                                <a:spLocks noChangeArrowheads="1"/>
                              </wps:cNvSpPr>
                              <wps:spPr bwMode="auto">
                                <a:xfrm>
                                  <a:off x="3677285" y="2771775"/>
                                  <a:ext cx="298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02D91" w14:textId="77777777" w:rsidR="00590168" w:rsidRDefault="00590168" w:rsidP="001617A7">
                                    <w:r>
                                      <w:rPr>
                                        <w:rFonts w:ascii="Arial" w:hAnsi="Arial" w:cs="Arial"/>
                                        <w:color w:val="000000"/>
                                        <w:sz w:val="14"/>
                                        <w:szCs w:val="14"/>
                                        <w:lang w:val="en-US"/>
                                      </w:rPr>
                                      <w:t>)</w:t>
                                    </w:r>
                                  </w:p>
                                </w:txbxContent>
                              </wps:txbx>
                              <wps:bodyPr rot="0" vert="horz" wrap="none" lIns="0" tIns="0" rIns="0" bIns="0" anchor="t" anchorCtr="0">
                                <a:spAutoFit/>
                              </wps:bodyPr>
                            </wps:wsp>
                            <wps:wsp>
                              <wps:cNvPr id="64" name="Rectangle 60"/>
                              <wps:cNvSpPr>
                                <a:spLocks noChangeArrowheads="1"/>
                              </wps:cNvSpPr>
                              <wps:spPr bwMode="auto">
                                <a:xfrm>
                                  <a:off x="5895975" y="369570"/>
                                  <a:ext cx="565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0E81E" w14:textId="77777777" w:rsidR="00590168" w:rsidRDefault="00590168" w:rsidP="001617A7">
                                    <w:r>
                                      <w:rPr>
                                        <w:rFonts w:ascii="Arial" w:hAnsi="Arial" w:cs="Arial"/>
                                        <w:color w:val="000000"/>
                                        <w:sz w:val="16"/>
                                        <w:szCs w:val="16"/>
                                        <w:lang w:val="en-US"/>
                                      </w:rPr>
                                      <w:t xml:space="preserve">4 </w:t>
                                    </w:r>
                                  </w:p>
                                </w:txbxContent>
                              </wps:txbx>
                              <wps:bodyPr rot="0" vert="horz" wrap="none" lIns="0" tIns="0" rIns="0" bIns="0" anchor="t" anchorCtr="0">
                                <a:spAutoFit/>
                              </wps:bodyPr>
                            </wps:wsp>
                            <wps:wsp>
                              <wps:cNvPr id="65" name="Rectangle 61"/>
                              <wps:cNvSpPr>
                                <a:spLocks noChangeArrowheads="1"/>
                              </wps:cNvSpPr>
                              <wps:spPr bwMode="auto">
                                <a:xfrm>
                                  <a:off x="5979160" y="376555"/>
                                  <a:ext cx="89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5BBF1" w14:textId="77777777" w:rsidR="00590168" w:rsidRDefault="00590168" w:rsidP="001617A7">
                                    <w:r>
                                      <w:rPr>
                                        <w:rFonts w:ascii="Arial" w:hAnsi="Arial" w:cs="Arial"/>
                                        <w:color w:val="000000"/>
                                        <w:sz w:val="14"/>
                                        <w:szCs w:val="14"/>
                                        <w:lang w:val="en-US"/>
                                      </w:rPr>
                                      <w:t>(X</w:t>
                                    </w:r>
                                  </w:p>
                                </w:txbxContent>
                              </wps:txbx>
                              <wps:bodyPr rot="0" vert="horz" wrap="none" lIns="0" tIns="0" rIns="0" bIns="0" anchor="t" anchorCtr="0">
                                <a:spAutoFit/>
                              </wps:bodyPr>
                            </wps:wsp>
                            <wps:wsp>
                              <wps:cNvPr id="66" name="Rectangle 62"/>
                              <wps:cNvSpPr>
                                <a:spLocks noChangeArrowheads="1"/>
                              </wps:cNvSpPr>
                              <wps:spPr bwMode="auto">
                                <a:xfrm>
                                  <a:off x="6071870" y="42481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7B58A" w14:textId="77777777" w:rsidR="00590168" w:rsidRDefault="00590168" w:rsidP="001617A7">
                                    <w:r>
                                      <w:rPr>
                                        <w:rFonts w:ascii="Arial" w:hAnsi="Arial" w:cs="Arial"/>
                                        <w:color w:val="000000"/>
                                        <w:sz w:val="10"/>
                                        <w:szCs w:val="10"/>
                                        <w:lang w:val="en-US"/>
                                      </w:rPr>
                                      <w:t>4</w:t>
                                    </w:r>
                                  </w:p>
                                </w:txbxContent>
                              </wps:txbx>
                              <wps:bodyPr rot="0" vert="horz" wrap="none" lIns="0" tIns="0" rIns="0" bIns="0" anchor="t" anchorCtr="0">
                                <a:spAutoFit/>
                              </wps:bodyPr>
                            </wps:wsp>
                            <wps:wsp>
                              <wps:cNvPr id="67" name="Rectangle 63"/>
                              <wps:cNvSpPr>
                                <a:spLocks noChangeArrowheads="1"/>
                              </wps:cNvSpPr>
                              <wps:spPr bwMode="auto">
                                <a:xfrm>
                                  <a:off x="6106160" y="376555"/>
                                  <a:ext cx="844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3053" w14:textId="77777777" w:rsidR="00590168" w:rsidRDefault="00590168" w:rsidP="001617A7">
                                    <w:r>
                                      <w:rPr>
                                        <w:rFonts w:ascii="Arial" w:hAnsi="Arial" w:cs="Arial"/>
                                        <w:color w:val="000000"/>
                                        <w:sz w:val="14"/>
                                        <w:szCs w:val="14"/>
                                        <w:lang w:val="en-US"/>
                                      </w:rPr>
                                      <w:t>,Y</w:t>
                                    </w:r>
                                  </w:p>
                                </w:txbxContent>
                              </wps:txbx>
                              <wps:bodyPr rot="0" vert="horz" wrap="none" lIns="0" tIns="0" rIns="0" bIns="0" anchor="t" anchorCtr="0">
                                <a:spAutoFit/>
                              </wps:bodyPr>
                            </wps:wsp>
                            <wps:wsp>
                              <wps:cNvPr id="68" name="Rectangle 64"/>
                              <wps:cNvSpPr>
                                <a:spLocks noChangeArrowheads="1"/>
                              </wps:cNvSpPr>
                              <wps:spPr bwMode="auto">
                                <a:xfrm>
                                  <a:off x="6193155" y="42481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6A02E" w14:textId="77777777" w:rsidR="00590168" w:rsidRDefault="00590168" w:rsidP="001617A7">
                                    <w:r>
                                      <w:rPr>
                                        <w:rFonts w:ascii="Arial" w:hAnsi="Arial" w:cs="Arial"/>
                                        <w:color w:val="000000"/>
                                        <w:sz w:val="10"/>
                                        <w:szCs w:val="10"/>
                                        <w:lang w:val="en-US"/>
                                      </w:rPr>
                                      <w:t>4</w:t>
                                    </w:r>
                                  </w:p>
                                </w:txbxContent>
                              </wps:txbx>
                              <wps:bodyPr rot="0" vert="horz" wrap="none" lIns="0" tIns="0" rIns="0" bIns="0" anchor="t" anchorCtr="0">
                                <a:spAutoFit/>
                              </wps:bodyPr>
                            </wps:wsp>
                            <wps:wsp>
                              <wps:cNvPr id="69" name="Rectangle 65"/>
                              <wps:cNvSpPr>
                                <a:spLocks noChangeArrowheads="1"/>
                              </wps:cNvSpPr>
                              <wps:spPr bwMode="auto">
                                <a:xfrm>
                                  <a:off x="6227445" y="376555"/>
                                  <a:ext cx="298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BD37F" w14:textId="77777777" w:rsidR="00590168" w:rsidRDefault="00590168" w:rsidP="001617A7">
                                    <w:r>
                                      <w:rPr>
                                        <w:rFonts w:ascii="Arial" w:hAnsi="Arial" w:cs="Arial"/>
                                        <w:color w:val="000000"/>
                                        <w:sz w:val="14"/>
                                        <w:szCs w:val="14"/>
                                        <w:lang w:val="en-US"/>
                                      </w:rPr>
                                      <w:t>)</w:t>
                                    </w:r>
                                  </w:p>
                                </w:txbxContent>
                              </wps:txbx>
                              <wps:bodyPr rot="0" vert="horz" wrap="none" lIns="0" tIns="0" rIns="0" bIns="0" anchor="t" anchorCtr="0">
                                <a:spAutoFit/>
                              </wps:bodyPr>
                            </wps:wsp>
                            <wps:wsp>
                              <wps:cNvPr id="70" name="Rectangle 66"/>
                              <wps:cNvSpPr>
                                <a:spLocks noChangeArrowheads="1"/>
                              </wps:cNvSpPr>
                              <wps:spPr bwMode="auto">
                                <a:xfrm>
                                  <a:off x="4479925" y="1824355"/>
                                  <a:ext cx="18415"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D9BF8" w14:textId="77777777" w:rsidR="00590168" w:rsidRDefault="00590168" w:rsidP="001617A7">
                                    <w:r>
                                      <w:rPr>
                                        <w:rFonts w:ascii="Arial" w:hAnsi="Arial" w:cs="Arial"/>
                                        <w:color w:val="000000"/>
                                        <w:sz w:val="2"/>
                                        <w:szCs w:val="2"/>
                                        <w:lang w:val="en-US"/>
                                      </w:rPr>
                                      <w:t>dpr</w:t>
                                    </w:r>
                                  </w:p>
                                </w:txbxContent>
                              </wps:txbx>
                              <wps:bodyPr rot="0" vert="horz" wrap="none" lIns="0" tIns="0" rIns="0" bIns="0" anchor="t" anchorCtr="0">
                                <a:spAutoFit/>
                              </wps:bodyPr>
                            </wps:wsp>
                            <wps:wsp>
                              <wps:cNvPr id="71" name="Rectangle 67"/>
                              <wps:cNvSpPr>
                                <a:spLocks noChangeArrowheads="1"/>
                              </wps:cNvSpPr>
                              <wps:spPr bwMode="auto">
                                <a:xfrm>
                                  <a:off x="4501515" y="1679575"/>
                                  <a:ext cx="5080"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55FBF" w14:textId="77777777" w:rsidR="00590168" w:rsidRDefault="00590168" w:rsidP="001617A7">
                                    <w:r>
                                      <w:rPr>
                                        <w:rFonts w:ascii="Arial" w:hAnsi="Arial" w:cs="Arial"/>
                                        <w:color w:val="000000"/>
                                        <w:sz w:val="2"/>
                                        <w:szCs w:val="2"/>
                                        <w:lang w:val="en-US"/>
                                      </w:rPr>
                                      <w:t xml:space="preserve">* </w:t>
                                    </w:r>
                                  </w:p>
                                </w:txbxContent>
                              </wps:txbx>
                              <wps:bodyPr rot="0" vert="horz" wrap="none" lIns="0" tIns="0" rIns="0" bIns="0" anchor="t" anchorCtr="0">
                                <a:spAutoFit/>
                              </wps:bodyPr>
                            </wps:wsp>
                            <wps:wsp>
                              <wps:cNvPr id="72" name="Rectangle 68"/>
                              <wps:cNvSpPr>
                                <a:spLocks noChangeArrowheads="1"/>
                              </wps:cNvSpPr>
                              <wps:spPr bwMode="auto">
                                <a:xfrm>
                                  <a:off x="4479925" y="1639570"/>
                                  <a:ext cx="36195"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F662" w14:textId="77777777" w:rsidR="00590168" w:rsidRDefault="00590168" w:rsidP="001617A7">
                                    <w:r>
                                      <w:rPr>
                                        <w:rFonts w:ascii="Arial" w:hAnsi="Arial" w:cs="Arial"/>
                                        <w:color w:val="000000"/>
                                        <w:sz w:val="2"/>
                                        <w:szCs w:val="2"/>
                                        <w:lang w:val="en-US"/>
                                      </w:rPr>
                                      <w:t>= 0.70</w:t>
                                    </w:r>
                                  </w:p>
                                </w:txbxContent>
                              </wps:txbx>
                              <wps:bodyPr rot="0" vert="horz" wrap="none" lIns="0" tIns="0" rIns="0" bIns="0" anchor="t" anchorCtr="0">
                                <a:spAutoFit/>
                              </wps:bodyPr>
                            </wps:wsp>
                            <wps:wsp>
                              <wps:cNvPr id="73" name="Rectangle 69"/>
                              <wps:cNvSpPr>
                                <a:spLocks noChangeArrowheads="1"/>
                              </wps:cNvSpPr>
                              <wps:spPr bwMode="auto">
                                <a:xfrm>
                                  <a:off x="5093970" y="2294255"/>
                                  <a:ext cx="98234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6D8D4" w14:textId="77777777" w:rsidR="00590168" w:rsidRDefault="00590168" w:rsidP="001617A7">
                                    <w:r>
                                      <w:rPr>
                                        <w:rFonts w:ascii="Calibri" w:hAnsi="Calibri" w:cs="Calibri"/>
                                        <w:color w:val="000000"/>
                                        <w:sz w:val="14"/>
                                        <w:szCs w:val="14"/>
                                        <w:lang w:val="en-US"/>
                                      </w:rPr>
                                      <w:t>Coordinates of breakpoints</w:t>
                                    </w:r>
                                  </w:p>
                                </w:txbxContent>
                              </wps:txbx>
                              <wps:bodyPr rot="0" vert="horz" wrap="none" lIns="0" tIns="0" rIns="0" bIns="0" anchor="t" anchorCtr="0">
                                <a:spAutoFit/>
                              </wps:bodyPr>
                            </wps:wsp>
                            <wps:wsp>
                              <wps:cNvPr id="74" name="Rectangle 70"/>
                              <wps:cNvSpPr>
                                <a:spLocks noChangeArrowheads="1"/>
                              </wps:cNvSpPr>
                              <wps:spPr bwMode="auto">
                                <a:xfrm>
                                  <a:off x="5093970" y="2517775"/>
                                  <a:ext cx="736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924F2" w14:textId="77777777" w:rsidR="00590168" w:rsidRDefault="00590168" w:rsidP="001617A7">
                                    <w:r>
                                      <w:rPr>
                                        <w:rFonts w:ascii="Calibri" w:hAnsi="Calibri" w:cs="Calibri"/>
                                        <w:color w:val="000000"/>
                                        <w:sz w:val="14"/>
                                        <w:szCs w:val="14"/>
                                        <w:lang w:val="en-US"/>
                                      </w:rPr>
                                      <w:t>(X</w:t>
                                    </w:r>
                                  </w:p>
                                </w:txbxContent>
                              </wps:txbx>
                              <wps:bodyPr rot="0" vert="horz" wrap="none" lIns="0" tIns="0" rIns="0" bIns="0" anchor="t" anchorCtr="0">
                                <a:spAutoFit/>
                              </wps:bodyPr>
                            </wps:wsp>
                            <wps:wsp>
                              <wps:cNvPr id="75" name="Rectangle 71"/>
                              <wps:cNvSpPr>
                                <a:spLocks noChangeArrowheads="1"/>
                              </wps:cNvSpPr>
                              <wps:spPr bwMode="auto">
                                <a:xfrm>
                                  <a:off x="5170170" y="2569845"/>
                                  <a:ext cx="323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B08EA" w14:textId="77777777" w:rsidR="00590168" w:rsidRDefault="00590168" w:rsidP="001617A7">
                                    <w:r>
                                      <w:rPr>
                                        <w:rFonts w:ascii="Calibri" w:hAnsi="Calibri" w:cs="Calibri"/>
                                        <w:color w:val="000000"/>
                                        <w:sz w:val="10"/>
                                        <w:szCs w:val="10"/>
                                        <w:lang w:val="en-US"/>
                                      </w:rPr>
                                      <w:t>1</w:t>
                                    </w:r>
                                  </w:p>
                                </w:txbxContent>
                              </wps:txbx>
                              <wps:bodyPr rot="0" vert="horz" wrap="none" lIns="0" tIns="0" rIns="0" bIns="0" anchor="t" anchorCtr="0">
                                <a:spAutoFit/>
                              </wps:bodyPr>
                            </wps:wsp>
                            <wps:wsp>
                              <wps:cNvPr id="76" name="Rectangle 72"/>
                              <wps:cNvSpPr>
                                <a:spLocks noChangeArrowheads="1"/>
                              </wps:cNvSpPr>
                              <wps:spPr bwMode="auto">
                                <a:xfrm>
                                  <a:off x="5201285" y="2517775"/>
                                  <a:ext cx="8572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1F145" w14:textId="77777777" w:rsidR="00590168" w:rsidRDefault="00590168" w:rsidP="001617A7">
                                    <w:r>
                                      <w:rPr>
                                        <w:rFonts w:ascii="Calibri" w:hAnsi="Calibri" w:cs="Calibri"/>
                                        <w:color w:val="000000"/>
                                        <w:sz w:val="14"/>
                                        <w:szCs w:val="14"/>
                                        <w:lang w:val="en-US"/>
                                      </w:rPr>
                                      <w:t>, Y</w:t>
                                    </w:r>
                                  </w:p>
                                </w:txbxContent>
                              </wps:txbx>
                              <wps:bodyPr rot="0" vert="horz" wrap="none" lIns="0" tIns="0" rIns="0" bIns="0" anchor="t" anchorCtr="0">
                                <a:spAutoFit/>
                              </wps:bodyPr>
                            </wps:wsp>
                            <wps:wsp>
                              <wps:cNvPr id="77" name="Rectangle 73"/>
                              <wps:cNvSpPr>
                                <a:spLocks noChangeArrowheads="1"/>
                              </wps:cNvSpPr>
                              <wps:spPr bwMode="auto">
                                <a:xfrm>
                                  <a:off x="5288915" y="2569845"/>
                                  <a:ext cx="323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1ABFF" w14:textId="77777777" w:rsidR="00590168" w:rsidRDefault="00590168" w:rsidP="001617A7">
                                    <w:r>
                                      <w:rPr>
                                        <w:rFonts w:ascii="Calibri" w:hAnsi="Calibri" w:cs="Calibri"/>
                                        <w:color w:val="000000"/>
                                        <w:sz w:val="10"/>
                                        <w:szCs w:val="10"/>
                                        <w:lang w:val="en-US"/>
                                      </w:rPr>
                                      <w:t>1</w:t>
                                    </w:r>
                                  </w:p>
                                </w:txbxContent>
                              </wps:txbx>
                              <wps:bodyPr rot="0" vert="horz" wrap="none" lIns="0" tIns="0" rIns="0" bIns="0" anchor="t" anchorCtr="0">
                                <a:spAutoFit/>
                              </wps:bodyPr>
                            </wps:wsp>
                            <wps:wsp>
                              <wps:cNvPr id="78" name="Rectangle 74"/>
                              <wps:cNvSpPr>
                                <a:spLocks noChangeArrowheads="1"/>
                              </wps:cNvSpPr>
                              <wps:spPr bwMode="auto">
                                <a:xfrm>
                                  <a:off x="5320030" y="2517775"/>
                                  <a:ext cx="5435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03DDC" w14:textId="77777777" w:rsidR="00590168" w:rsidRDefault="00590168" w:rsidP="001617A7">
                                    <w:r>
                                      <w:rPr>
                                        <w:rFonts w:ascii="Calibri" w:hAnsi="Calibri" w:cs="Calibri"/>
                                        <w:color w:val="000000"/>
                                        <w:sz w:val="14"/>
                                        <w:szCs w:val="14"/>
                                        <w:lang w:val="en-US"/>
                                      </w:rPr>
                                      <w:t>)  = (0.00, 0.00)</w:t>
                                    </w:r>
                                  </w:p>
                                </w:txbxContent>
                              </wps:txbx>
                              <wps:bodyPr rot="0" vert="horz" wrap="none" lIns="0" tIns="0" rIns="0" bIns="0" anchor="t" anchorCtr="0">
                                <a:spAutoFit/>
                              </wps:bodyPr>
                            </wps:wsp>
                            <wps:wsp>
                              <wps:cNvPr id="79" name="Rectangle 75"/>
                              <wps:cNvSpPr>
                                <a:spLocks noChangeArrowheads="1"/>
                              </wps:cNvSpPr>
                              <wps:spPr bwMode="auto">
                                <a:xfrm>
                                  <a:off x="5093970" y="2629535"/>
                                  <a:ext cx="736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2143D" w14:textId="77777777" w:rsidR="00590168" w:rsidRDefault="00590168" w:rsidP="001617A7">
                                    <w:r>
                                      <w:rPr>
                                        <w:rFonts w:ascii="Calibri" w:hAnsi="Calibri" w:cs="Calibri"/>
                                        <w:color w:val="000000"/>
                                        <w:sz w:val="14"/>
                                        <w:szCs w:val="14"/>
                                        <w:lang w:val="en-US"/>
                                      </w:rPr>
                                      <w:t>(X</w:t>
                                    </w:r>
                                  </w:p>
                                </w:txbxContent>
                              </wps:txbx>
                              <wps:bodyPr rot="0" vert="horz" wrap="none" lIns="0" tIns="0" rIns="0" bIns="0" anchor="t" anchorCtr="0">
                                <a:spAutoFit/>
                              </wps:bodyPr>
                            </wps:wsp>
                            <wps:wsp>
                              <wps:cNvPr id="80" name="Rectangle 76"/>
                              <wps:cNvSpPr>
                                <a:spLocks noChangeArrowheads="1"/>
                              </wps:cNvSpPr>
                              <wps:spPr bwMode="auto">
                                <a:xfrm>
                                  <a:off x="5170170" y="2680335"/>
                                  <a:ext cx="323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F309E" w14:textId="77777777" w:rsidR="00590168" w:rsidRDefault="00590168" w:rsidP="001617A7">
                                    <w:r>
                                      <w:rPr>
                                        <w:rFonts w:ascii="Calibri" w:hAnsi="Calibri" w:cs="Calibri"/>
                                        <w:color w:val="000000"/>
                                        <w:sz w:val="10"/>
                                        <w:szCs w:val="10"/>
                                        <w:lang w:val="en-US"/>
                                      </w:rPr>
                                      <w:t>2</w:t>
                                    </w:r>
                                  </w:p>
                                </w:txbxContent>
                              </wps:txbx>
                              <wps:bodyPr rot="0" vert="horz" wrap="none" lIns="0" tIns="0" rIns="0" bIns="0" anchor="t" anchorCtr="0">
                                <a:spAutoFit/>
                              </wps:bodyPr>
                            </wps:wsp>
                            <wps:wsp>
                              <wps:cNvPr id="81" name="Rectangle 77"/>
                              <wps:cNvSpPr>
                                <a:spLocks noChangeArrowheads="1"/>
                              </wps:cNvSpPr>
                              <wps:spPr bwMode="auto">
                                <a:xfrm>
                                  <a:off x="5201285" y="2629535"/>
                                  <a:ext cx="8572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8E9AD" w14:textId="77777777" w:rsidR="00590168" w:rsidRDefault="00590168" w:rsidP="001617A7">
                                    <w:r>
                                      <w:rPr>
                                        <w:rFonts w:ascii="Calibri" w:hAnsi="Calibri" w:cs="Calibri"/>
                                        <w:color w:val="000000"/>
                                        <w:sz w:val="14"/>
                                        <w:szCs w:val="14"/>
                                        <w:lang w:val="en-US"/>
                                      </w:rPr>
                                      <w:t>, Y</w:t>
                                    </w:r>
                                  </w:p>
                                </w:txbxContent>
                              </wps:txbx>
                              <wps:bodyPr rot="0" vert="horz" wrap="none" lIns="0" tIns="0" rIns="0" bIns="0" anchor="t" anchorCtr="0">
                                <a:spAutoFit/>
                              </wps:bodyPr>
                            </wps:wsp>
                            <wps:wsp>
                              <wps:cNvPr id="82" name="Rectangle 78"/>
                              <wps:cNvSpPr>
                                <a:spLocks noChangeArrowheads="1"/>
                              </wps:cNvSpPr>
                              <wps:spPr bwMode="auto">
                                <a:xfrm>
                                  <a:off x="5288915" y="2680335"/>
                                  <a:ext cx="323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9683D" w14:textId="77777777" w:rsidR="00590168" w:rsidRDefault="00590168" w:rsidP="001617A7">
                                    <w:r>
                                      <w:rPr>
                                        <w:rFonts w:ascii="Calibri" w:hAnsi="Calibri" w:cs="Calibri"/>
                                        <w:color w:val="000000"/>
                                        <w:sz w:val="10"/>
                                        <w:szCs w:val="10"/>
                                        <w:lang w:val="en-US"/>
                                      </w:rPr>
                                      <w:t>2</w:t>
                                    </w:r>
                                  </w:p>
                                </w:txbxContent>
                              </wps:txbx>
                              <wps:bodyPr rot="0" vert="horz" wrap="none" lIns="0" tIns="0" rIns="0" bIns="0" anchor="t" anchorCtr="0">
                                <a:spAutoFit/>
                              </wps:bodyPr>
                            </wps:wsp>
                            <wps:wsp>
                              <wps:cNvPr id="83" name="Rectangle 79"/>
                              <wps:cNvSpPr>
                                <a:spLocks noChangeArrowheads="1"/>
                              </wps:cNvSpPr>
                              <wps:spPr bwMode="auto">
                                <a:xfrm>
                                  <a:off x="5320030" y="2629535"/>
                                  <a:ext cx="5435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0D68F" w14:textId="77777777" w:rsidR="00590168" w:rsidRDefault="00590168" w:rsidP="001617A7">
                                    <w:r>
                                      <w:rPr>
                                        <w:rFonts w:ascii="Calibri" w:hAnsi="Calibri" w:cs="Calibri"/>
                                        <w:color w:val="000000"/>
                                        <w:sz w:val="14"/>
                                        <w:szCs w:val="14"/>
                                        <w:lang w:val="en-US"/>
                                      </w:rPr>
                                      <w:t>)  = (0.30, 0.30)</w:t>
                                    </w:r>
                                  </w:p>
                                </w:txbxContent>
                              </wps:txbx>
                              <wps:bodyPr rot="0" vert="horz" wrap="none" lIns="0" tIns="0" rIns="0" bIns="0" anchor="t" anchorCtr="0">
                                <a:spAutoFit/>
                              </wps:bodyPr>
                            </wps:wsp>
                            <wps:wsp>
                              <wps:cNvPr id="84" name="Rectangle 80"/>
                              <wps:cNvSpPr>
                                <a:spLocks noChangeArrowheads="1"/>
                              </wps:cNvSpPr>
                              <wps:spPr bwMode="auto">
                                <a:xfrm>
                                  <a:off x="5093970" y="2741295"/>
                                  <a:ext cx="736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40317" w14:textId="77777777" w:rsidR="00590168" w:rsidRDefault="00590168" w:rsidP="001617A7">
                                    <w:r>
                                      <w:rPr>
                                        <w:rFonts w:ascii="Calibri" w:hAnsi="Calibri" w:cs="Calibri"/>
                                        <w:color w:val="000000"/>
                                        <w:sz w:val="14"/>
                                        <w:szCs w:val="14"/>
                                        <w:lang w:val="en-US"/>
                                      </w:rPr>
                                      <w:t>(X</w:t>
                                    </w:r>
                                  </w:p>
                                </w:txbxContent>
                              </wps:txbx>
                              <wps:bodyPr rot="0" vert="horz" wrap="none" lIns="0" tIns="0" rIns="0" bIns="0" anchor="t" anchorCtr="0">
                                <a:spAutoFit/>
                              </wps:bodyPr>
                            </wps:wsp>
                            <wps:wsp>
                              <wps:cNvPr id="85" name="Rectangle 81"/>
                              <wps:cNvSpPr>
                                <a:spLocks noChangeArrowheads="1"/>
                              </wps:cNvSpPr>
                              <wps:spPr bwMode="auto">
                                <a:xfrm>
                                  <a:off x="5170170" y="2792730"/>
                                  <a:ext cx="323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76CB6" w14:textId="77777777" w:rsidR="00590168" w:rsidRDefault="00590168" w:rsidP="001617A7">
                                    <w:r>
                                      <w:rPr>
                                        <w:rFonts w:ascii="Calibri" w:hAnsi="Calibri" w:cs="Calibri"/>
                                        <w:color w:val="000000"/>
                                        <w:sz w:val="10"/>
                                        <w:szCs w:val="10"/>
                                        <w:lang w:val="en-US"/>
                                      </w:rPr>
                                      <w:t>3</w:t>
                                    </w:r>
                                  </w:p>
                                </w:txbxContent>
                              </wps:txbx>
                              <wps:bodyPr rot="0" vert="horz" wrap="none" lIns="0" tIns="0" rIns="0" bIns="0" anchor="t" anchorCtr="0">
                                <a:spAutoFit/>
                              </wps:bodyPr>
                            </wps:wsp>
                            <wps:wsp>
                              <wps:cNvPr id="86" name="Rectangle 82"/>
                              <wps:cNvSpPr>
                                <a:spLocks noChangeArrowheads="1"/>
                              </wps:cNvSpPr>
                              <wps:spPr bwMode="auto">
                                <a:xfrm>
                                  <a:off x="5201285" y="2741295"/>
                                  <a:ext cx="8572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2566A" w14:textId="77777777" w:rsidR="00590168" w:rsidRDefault="00590168" w:rsidP="001617A7">
                                    <w:r>
                                      <w:rPr>
                                        <w:rFonts w:ascii="Calibri" w:hAnsi="Calibri" w:cs="Calibri"/>
                                        <w:color w:val="000000"/>
                                        <w:sz w:val="14"/>
                                        <w:szCs w:val="14"/>
                                        <w:lang w:val="en-US"/>
                                      </w:rPr>
                                      <w:t>, Y</w:t>
                                    </w:r>
                                  </w:p>
                                </w:txbxContent>
                              </wps:txbx>
                              <wps:bodyPr rot="0" vert="horz" wrap="none" lIns="0" tIns="0" rIns="0" bIns="0" anchor="t" anchorCtr="0">
                                <a:spAutoFit/>
                              </wps:bodyPr>
                            </wps:wsp>
                            <wps:wsp>
                              <wps:cNvPr id="87" name="Rectangle 83"/>
                              <wps:cNvSpPr>
                                <a:spLocks noChangeArrowheads="1"/>
                              </wps:cNvSpPr>
                              <wps:spPr bwMode="auto">
                                <a:xfrm>
                                  <a:off x="5288915" y="2792730"/>
                                  <a:ext cx="323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9E140" w14:textId="77777777" w:rsidR="00590168" w:rsidRDefault="00590168" w:rsidP="001617A7">
                                    <w:r>
                                      <w:rPr>
                                        <w:rFonts w:ascii="Calibri" w:hAnsi="Calibri" w:cs="Calibri"/>
                                        <w:color w:val="000000"/>
                                        <w:sz w:val="10"/>
                                        <w:szCs w:val="10"/>
                                        <w:lang w:val="en-US"/>
                                      </w:rPr>
                                      <w:t>3</w:t>
                                    </w:r>
                                  </w:p>
                                </w:txbxContent>
                              </wps:txbx>
                              <wps:bodyPr rot="0" vert="horz" wrap="none" lIns="0" tIns="0" rIns="0" bIns="0" anchor="t" anchorCtr="0">
                                <a:spAutoFit/>
                              </wps:bodyPr>
                            </wps:wsp>
                            <wps:wsp>
                              <wps:cNvPr id="88" name="Rectangle 84"/>
                              <wps:cNvSpPr>
                                <a:spLocks noChangeArrowheads="1"/>
                              </wps:cNvSpPr>
                              <wps:spPr bwMode="auto">
                                <a:xfrm>
                                  <a:off x="5320030" y="2741295"/>
                                  <a:ext cx="5435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30554" w14:textId="77777777" w:rsidR="00590168" w:rsidRDefault="00590168" w:rsidP="001617A7">
                                    <w:r>
                                      <w:rPr>
                                        <w:rFonts w:ascii="Calibri" w:hAnsi="Calibri" w:cs="Calibri"/>
                                        <w:color w:val="000000"/>
                                        <w:sz w:val="14"/>
                                        <w:szCs w:val="14"/>
                                        <w:lang w:val="en-US"/>
                                      </w:rPr>
                                      <w:t>)  = (0.50, 0.10)</w:t>
                                    </w:r>
                                  </w:p>
                                </w:txbxContent>
                              </wps:txbx>
                              <wps:bodyPr rot="0" vert="horz" wrap="none" lIns="0" tIns="0" rIns="0" bIns="0" anchor="t" anchorCtr="0">
                                <a:spAutoFit/>
                              </wps:bodyPr>
                            </wps:wsp>
                            <wps:wsp>
                              <wps:cNvPr id="89" name="Rectangle 85"/>
                              <wps:cNvSpPr>
                                <a:spLocks noChangeArrowheads="1"/>
                              </wps:cNvSpPr>
                              <wps:spPr bwMode="auto">
                                <a:xfrm>
                                  <a:off x="5093970" y="2853055"/>
                                  <a:ext cx="736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04061" w14:textId="77777777" w:rsidR="00590168" w:rsidRDefault="00590168" w:rsidP="001617A7">
                                    <w:r>
                                      <w:rPr>
                                        <w:rFonts w:ascii="Calibri" w:hAnsi="Calibri" w:cs="Calibri"/>
                                        <w:color w:val="000000"/>
                                        <w:sz w:val="14"/>
                                        <w:szCs w:val="14"/>
                                        <w:lang w:val="en-US"/>
                                      </w:rPr>
                                      <w:t>(X</w:t>
                                    </w:r>
                                  </w:p>
                                </w:txbxContent>
                              </wps:txbx>
                              <wps:bodyPr rot="0" vert="horz" wrap="none" lIns="0" tIns="0" rIns="0" bIns="0" anchor="t" anchorCtr="0">
                                <a:spAutoFit/>
                              </wps:bodyPr>
                            </wps:wsp>
                            <wps:wsp>
                              <wps:cNvPr id="90" name="Rectangle 86"/>
                              <wps:cNvSpPr>
                                <a:spLocks noChangeArrowheads="1"/>
                              </wps:cNvSpPr>
                              <wps:spPr bwMode="auto">
                                <a:xfrm>
                                  <a:off x="5170170" y="2904490"/>
                                  <a:ext cx="323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2B369" w14:textId="77777777" w:rsidR="00590168" w:rsidRDefault="00590168" w:rsidP="001617A7">
                                    <w:r>
                                      <w:rPr>
                                        <w:rFonts w:ascii="Calibri" w:hAnsi="Calibri" w:cs="Calibri"/>
                                        <w:color w:val="000000"/>
                                        <w:sz w:val="10"/>
                                        <w:szCs w:val="10"/>
                                        <w:lang w:val="en-US"/>
                                      </w:rPr>
                                      <w:t>4</w:t>
                                    </w:r>
                                  </w:p>
                                </w:txbxContent>
                              </wps:txbx>
                              <wps:bodyPr rot="0" vert="horz" wrap="none" lIns="0" tIns="0" rIns="0" bIns="0" anchor="t" anchorCtr="0">
                                <a:spAutoFit/>
                              </wps:bodyPr>
                            </wps:wsp>
                            <wps:wsp>
                              <wps:cNvPr id="91" name="Rectangle 87"/>
                              <wps:cNvSpPr>
                                <a:spLocks noChangeArrowheads="1"/>
                              </wps:cNvSpPr>
                              <wps:spPr bwMode="auto">
                                <a:xfrm>
                                  <a:off x="5201285" y="2853055"/>
                                  <a:ext cx="8572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9ABBF" w14:textId="77777777" w:rsidR="00590168" w:rsidRDefault="00590168" w:rsidP="001617A7">
                                    <w:r>
                                      <w:rPr>
                                        <w:rFonts w:ascii="Calibri" w:hAnsi="Calibri" w:cs="Calibri"/>
                                        <w:color w:val="000000"/>
                                        <w:sz w:val="14"/>
                                        <w:szCs w:val="14"/>
                                        <w:lang w:val="en-US"/>
                                      </w:rPr>
                                      <w:t>, Y</w:t>
                                    </w:r>
                                  </w:p>
                                </w:txbxContent>
                              </wps:txbx>
                              <wps:bodyPr rot="0" vert="horz" wrap="none" lIns="0" tIns="0" rIns="0" bIns="0" anchor="t" anchorCtr="0">
                                <a:spAutoFit/>
                              </wps:bodyPr>
                            </wps:wsp>
                            <wps:wsp>
                              <wps:cNvPr id="92" name="Rectangle 88"/>
                              <wps:cNvSpPr>
                                <a:spLocks noChangeArrowheads="1"/>
                              </wps:cNvSpPr>
                              <wps:spPr bwMode="auto">
                                <a:xfrm>
                                  <a:off x="5288915" y="2904490"/>
                                  <a:ext cx="323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E87BD" w14:textId="77777777" w:rsidR="00590168" w:rsidRDefault="00590168" w:rsidP="001617A7">
                                    <w:r>
                                      <w:rPr>
                                        <w:rFonts w:ascii="Calibri" w:hAnsi="Calibri" w:cs="Calibri"/>
                                        <w:color w:val="000000"/>
                                        <w:sz w:val="10"/>
                                        <w:szCs w:val="10"/>
                                        <w:lang w:val="en-US"/>
                                      </w:rPr>
                                      <w:t>4</w:t>
                                    </w:r>
                                  </w:p>
                                </w:txbxContent>
                              </wps:txbx>
                              <wps:bodyPr rot="0" vert="horz" wrap="none" lIns="0" tIns="0" rIns="0" bIns="0" anchor="t" anchorCtr="0">
                                <a:spAutoFit/>
                              </wps:bodyPr>
                            </wps:wsp>
                            <wps:wsp>
                              <wps:cNvPr id="93" name="Rectangle 89"/>
                              <wps:cNvSpPr>
                                <a:spLocks noChangeArrowheads="1"/>
                              </wps:cNvSpPr>
                              <wps:spPr bwMode="auto">
                                <a:xfrm>
                                  <a:off x="5320030" y="2853055"/>
                                  <a:ext cx="5435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A5731" w14:textId="77777777" w:rsidR="00590168" w:rsidRDefault="00590168" w:rsidP="001617A7">
                                    <w:r>
                                      <w:rPr>
                                        <w:rFonts w:ascii="Calibri" w:hAnsi="Calibri" w:cs="Calibri"/>
                                        <w:color w:val="000000"/>
                                        <w:sz w:val="14"/>
                                        <w:szCs w:val="14"/>
                                        <w:lang w:val="en-US"/>
                                      </w:rPr>
                                      <w:t>)  = (1.00, 0.60)</w:t>
                                    </w:r>
                                  </w:p>
                                </w:txbxContent>
                              </wps:txbx>
                              <wps:bodyPr rot="0" vert="horz" wrap="none" lIns="0" tIns="0" rIns="0" bIns="0" anchor="t" anchorCtr="0">
                                <a:spAutoFit/>
                              </wps:bodyPr>
                            </wps:wsp>
                            <wps:wsp>
                              <wps:cNvPr id="94" name="Rectangle 90"/>
                              <wps:cNvSpPr>
                                <a:spLocks noChangeArrowheads="1"/>
                              </wps:cNvSpPr>
                              <wps:spPr bwMode="auto">
                                <a:xfrm>
                                  <a:off x="3329305" y="2630805"/>
                                  <a:ext cx="18415"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FE49D" w14:textId="77777777" w:rsidR="00590168" w:rsidRDefault="00590168" w:rsidP="001617A7">
                                    <w:r>
                                      <w:rPr>
                                        <w:rFonts w:ascii="Arial" w:hAnsi="Arial" w:cs="Arial"/>
                                        <w:color w:val="000000"/>
                                        <w:sz w:val="2"/>
                                        <w:szCs w:val="2"/>
                                        <w:lang w:val="en-US"/>
                                      </w:rPr>
                                      <w:t>dpr</w:t>
                                    </w:r>
                                  </w:p>
                                </w:txbxContent>
                              </wps:txbx>
                              <wps:bodyPr rot="0" vert="horz" wrap="none" lIns="0" tIns="0" rIns="0" bIns="0" anchor="t" anchorCtr="0">
                                <a:spAutoFit/>
                              </wps:bodyPr>
                            </wps:wsp>
                            <wps:wsp>
                              <wps:cNvPr id="95" name="Rectangle 91"/>
                              <wps:cNvSpPr>
                                <a:spLocks noChangeArrowheads="1"/>
                              </wps:cNvSpPr>
                              <wps:spPr bwMode="auto">
                                <a:xfrm>
                                  <a:off x="3353435" y="2486025"/>
                                  <a:ext cx="10160"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257F0" w14:textId="77777777" w:rsidR="00590168" w:rsidRDefault="00590168" w:rsidP="001617A7">
                                    <w:r>
                                      <w:rPr>
                                        <w:rFonts w:ascii="Arial" w:hAnsi="Arial" w:cs="Arial"/>
                                        <w:color w:val="000000"/>
                                        <w:sz w:val="2"/>
                                        <w:szCs w:val="2"/>
                                        <w:lang w:val="en-US"/>
                                      </w:rPr>
                                      <w:t>**</w:t>
                                    </w:r>
                                  </w:p>
                                </w:txbxContent>
                              </wps:txbx>
                              <wps:bodyPr rot="0" vert="horz" wrap="none" lIns="0" tIns="0" rIns="0" bIns="0" anchor="t" anchorCtr="0">
                                <a:spAutoFit/>
                              </wps:bodyPr>
                            </wps:wsp>
                            <wps:wsp>
                              <wps:cNvPr id="96" name="Rectangle 92"/>
                              <wps:cNvSpPr>
                                <a:spLocks noChangeArrowheads="1"/>
                              </wps:cNvSpPr>
                              <wps:spPr bwMode="auto">
                                <a:xfrm>
                                  <a:off x="3329305" y="2418080"/>
                                  <a:ext cx="36195"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48A86" w14:textId="77777777" w:rsidR="00590168" w:rsidRDefault="00590168" w:rsidP="001617A7">
                                    <w:r>
                                      <w:rPr>
                                        <w:rFonts w:ascii="Arial" w:hAnsi="Arial" w:cs="Arial"/>
                                        <w:color w:val="000000"/>
                                        <w:sz w:val="2"/>
                                        <w:szCs w:val="2"/>
                                        <w:lang w:val="en-US"/>
                                      </w:rPr>
                                      <w:t>= 0.50</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FAFA29C" id="Canvas 97" o:spid="_x0000_s1026" editas="canvas" style="position:absolute;left:0;text-align:left;margin-left:0;margin-top:0;width:500.3pt;height:284.05pt;z-index:251659264;mso-position-horizontal:center;mso-position-vertical:top;mso-position-vertical-relative:line" coordsize="63538,36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538;height:36068;visibility:visible;mso-wrap-style:square">
                        <v:fill o:detectmouseclick="t"/>
                        <v:path o:connecttype="none"/>
                      </v:shape>
                      <v:rect id="Rectangle 6" o:spid="_x0000_s1028" style="position:absolute;left:4133;top:952;width:102;height:3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fV8UA&#10;AADaAAAADwAAAGRycy9kb3ducmV2LnhtbESPQWvCQBSE70L/w/IK3szGCqWkriKWogdLa/SQ3l6z&#10;z2Qx+zbNrpr+e1cQehxm5htmOu9tI87UeeNYwThJQRCXThuuFOx376MXED4ga2wck4I/8jCfPQym&#10;mGl34S2d81CJCGGfoYI6hDaT0pc1WfSJa4mjd3CdxRBlV0nd4SXCbSOf0vRZWjQcF2psaVlTecxP&#10;VsHi8+sjL35332+8N61Zlf6n2G6UGj72i1cQgfrwH76311rBBG5X4g2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p9XxQAAANoAAAAPAAAAAAAAAAAAAAAAAJgCAABkcnMv&#10;ZG93bnJldi54bWxQSwUGAAAAAAQABAD1AAAAigMAAAAA&#10;" fillcolor="black" strokeweight=".1pt">
                        <v:stroke joinstyle="bevel"/>
                      </v:rect>
                      <v:shape id="Freeform 7" o:spid="_x0000_s1029" style="position:absolute;left:3924;top:901;width:451;height:31141;visibility:visible;mso-wrap-style:square;v-text-anchor:top" coordsize="71,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L8AA&#10;AADaAAAADwAAAGRycy9kb3ducmV2LnhtbERPTWvCQBC9F/wPywheSt0otNroKrZYKd7UQq9Ddkyi&#10;2dmQncbk33cPgsfH+16uO1eplppQejYwGSegiDNvS84N/Jy+XuaggiBbrDyTgZ4CrFeDpyWm1t/4&#10;QO1RchVDOKRooBCpU61DVpDDMPY1ceTOvnEoETa5tg3eYrir9DRJ3rTDkmNDgTV9FpRdj3/OwL7f&#10;7lCy17L/3X/Mtu3zpX+XkzGjYbdZgBLq5CG+u7+tgbg1Xok3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TL8AAAADaAAAADwAAAAAAAAAAAAAAAACYAgAAZHJzL2Rvd25y&#10;ZXYueG1sUEsFBgAAAAAEAAQA9QAAAIUDAAAAAA==&#10;" path="m41,4888r30,l71,4904r-30,l41,4888xm41,4748r30,l71,4764r-30,l41,4748xm41,4609r30,l71,4624r-30,l41,4609xm41,4469r30,l71,4485r-30,l41,4469xm41,4329r30,l71,4345r-30,l41,4329xm41,4189r30,l71,4205r-30,l41,4189xm41,4050r30,l71,4065r-30,l41,4050xm41,3910r30,l71,3926r-30,l41,3910xm41,3770r30,l71,3786r-30,l41,3770xm41,3630r30,l71,3646r-30,l41,3630xm41,3491r30,l71,3506r-30,l41,3491xm41,3351r30,l71,3367r-30,l41,3351xm41,3211r30,l71,3227r-30,l41,3211xm41,3071r30,l71,3087r-30,l41,3071xm41,2932r30,l71,2947r-30,l41,2932xm41,2794r30,l71,2809r-30,l41,2794xm41,2654r30,l71,2670r-30,l41,2654xm41,2514r30,l71,2530r-30,l41,2514xm41,2374r30,l71,2390r-30,l41,2374xm41,2235r30,l71,2250r-30,l41,2235xm41,2095r30,l71,2110r-30,l41,2095xm41,1955r30,l71,1971r-30,l41,1955xm41,1815r30,l71,1831r-30,l41,1815xm41,1676r30,l71,1691r-30,l41,1676xm41,1536r30,l71,1551r-30,l41,1536xm41,1396r30,l71,1412r-30,l41,1396xm41,1256r30,l71,1272r-30,l41,1256xm41,1117r30,l71,1132r-30,l41,1117xm41,977r30,l71,992r-30,l41,977xm41,837r30,l71,853r-30,l41,837xm41,697r30,l71,713r-30,l41,697xm41,558r30,l71,573r-30,l41,558xm41,418r30,l71,433r-30,l41,418xm41,278r30,l71,294r-30,l41,278xm41,140r30,l71,156r-30,l41,140xm41,l71,r,16l41,16,41,xm,4888r41,l41,4904r-41,l,4888xm,4189r41,l41,4205r-41,l,4189xm,3491r41,l41,3506r-41,l,3491xm,2794r41,l41,2809r-41,l,2794xm,2095r41,l41,2110r-41,l,2095xm,1396r41,l41,1412r-41,l,1396xm,697r41,l41,713,,713,,697xm,l41,r,16l,16,,xe" fillcolor="black" strokeweight=".1pt">
                        <v:stroke joinstyle="bevel"/>
                        <v:path arrowok="t" o:connecttype="custom" o:connectlocs="26035,3114040;45085,3025140;45085,2926715;26035,2837815;26035,2837815;26035,2759075;45085,2670175;45085,2571750;26035,2482850;26035,2482850;26035,2404110;45085,2315210;45085,2216785;26035,2127885;26035,2127885;26035,2049145;45085,1960245;45085,1861820;26035,1774190;26035,1774190;26035,1695450;45085,1606550;45085,1507490;26035,1419225;26035,1419225;26035,1339850;45085,1251585;45085,1152525;26035,1064260;26035,1064260;26035,984885;45085,896620;45085,797560;26035,709295;26035,709295;26035,629920;45085,541655;45085,442595;26035,354330;26035,354330;26035,274955;45085,186690;45085,88900;26035,0;26035,0;0,3114040;26035,2670175;26035,2216785;0,1774190;0,1774190;0,1339850;26035,896620;26035,442595;0,0;0,0" o:connectangles="0,0,0,0,0,0,0,0,0,0,0,0,0,0,0,0,0,0,0,0,0,0,0,0,0,0,0,0,0,0,0,0,0,0,0,0,0,0,0,0,0,0,0,0,0,0,0,0,0,0,0,0,0,0,0"/>
                        <o:lock v:ext="edit" verticies="t"/>
                      </v:shape>
                      <v:rect id="Rectangle 8" o:spid="_x0000_s1030" style="position:absolute;left:4184;top:31940;width:57607;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up8IA&#10;AADbAAAADwAAAGRycy9kb3ducmV2LnhtbERPTYvCMBC9C/6HMII3TfUg0jWKuIh7WFGrB/c224xt&#10;2GZSm6jdf78RhL3N433ObNHaStyp8caxgtEwAUGcO224UHA6rgdTED4ga6wck4Jf8rCYdzszTLV7&#10;8IHuWShEDGGfooIyhDqV0uclWfRDVxNH7uIaiyHCppC6wUcMt5UcJ8lEWjQcG0qsaVVS/pPdrILl&#10;br/Nztfj1zufTG02uf8+Hz6V6vfa5RuIQG34F7/cHzrOH8Hzl3i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C6nwgAAANsAAAAPAAAAAAAAAAAAAAAAAJgCAABkcnMvZG93&#10;bnJldi54bWxQSwUGAAAAAAQABAD1AAAAhwMAAAAA&#10;" fillcolor="black" strokeweight=".1pt">
                        <v:stroke joinstyle="bevel"/>
                      </v:rect>
                      <v:shape id="Freeform 10" o:spid="_x0000_s1031" style="position:absolute;left:4114;top:5314;width:57747;height:26747;visibility:visible;mso-wrap-style:square;v-text-anchor:top" coordsize="23099,10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cPb4A&#10;AADbAAAADwAAAGRycy9kb3ducmV2LnhtbESPzQrCMBCE74LvEFbwZlMVilSjqCCIt/pzX5u1LTab&#10;0kStb28EwdsuM9/s7GLVmVo8qXWVZQXjKAZBnFtdcaHgfNqNZiCcR9ZYWyYFb3KwWvZ7C0y1fXFG&#10;z6MvRAhhl6KC0vsmldLlJRl0kW2Ig3azrUEf1raQusVXCDe1nMRxIg1WHC6U2NC2pPx+fJhQI9lc&#10;dZavD5s9P7LaTJPxRSdKDQfdeg7CU+f/5h+914GbwveXMI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J3D2+AAAA2wAAAA8AAAAAAAAAAAAAAAAAmAIAAGRycy9kb3ducmV2&#10;LnhtbFBLBQYAAAAABAAEAPUAAACDAwAAAAA=&#10;" path="m13,10684l2317,8904,4621,7124,6925,5348v8,-6,20,-6,29,l9258,7124r2304,1780l11533,8904,13837,7124,16141,5348,18445,3568,20753,1788,23057,8v10,-8,25,-6,33,5c23099,23,23097,38,23086,46l20782,1826,18474,3606,16170,5386,13866,7162,11562,8942v-9,7,-21,7,-29,l9229,7162,6925,5386r29,l4650,7162,2346,8942,42,10722v-10,9,-25,7,-34,-4c,10708,2,10693,13,10684xe" fillcolor="black" strokeweight=".1pt">
                        <v:stroke joinstyle="bevel"/>
                        <v:path arrowok="t" o:connecttype="custom" o:connectlocs="3250,2662906;579244,2219254;1155238,1775603;1731232,1332948;1738482,1332948;2314476,1775603;2890470,2219254;2883220,2219254;3459214,1775603;4035208,1332948;4611202,889297;5188196,445645;5764190,1994;5772440,3240;5771440,11465;5195446,455117;4618452,898768;4042458,1342419;3466464,1785074;2890470,2228725;2883220,2228725;2307226,1785074;1731232,1342419;1738482,1342419;1162488,1785074;586494,2228725;10500,2672377;2000,2671380;3250,2662906" o:connectangles="0,0,0,0,0,0,0,0,0,0,0,0,0,0,0,0,0,0,0,0,0,0,0,0,0,0,0,0,0"/>
                      </v:shape>
                      <v:shape id="Freeform 11" o:spid="_x0000_s1032" style="position:absolute;left:44430;top:18611;width:153;height:13450;visibility:visible;mso-wrap-style:square;v-text-anchor:top" coordsize="60,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cEA&#10;AADbAAAADwAAAGRycy9kb3ducmV2LnhtbERP22rCQBB9F/yHZQTf6qbRSImuItJSKYJ46fuYHZPQ&#10;7GzIbpP4912h4NscznWW695UoqXGlZYVvE4iEMSZ1SXnCi7nj5c3EM4ja6wsk4I7OVivhoMlptp2&#10;fKT25HMRQtilqKDwvk6ldFlBBt3E1sSBu9nGoA+wyaVusAvhppJxFM2lwZJDQ4E1bQvKfk6/RsH0&#10;2iXfFz07vH/Fn0kbY7s395tS41G/WYDw1Pun+N+902F+Ao9fw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xv/nBAAAA2wAAAA8AAAAAAAAAAAAAAAAAmAIAAGRycy9kb3du&#10;cmV2LnhtbFBLBQYAAAAABAAEAPUAAACGAwAAAAA=&#10;" path="m,5366l,5246r,c,5230,14,5216,30,5216v17,,30,14,30,30l60,5366r,c60,5383,47,5396,30,5396,14,5396,,5383,,5366xm,5126l,5006r,c,4990,14,4976,30,4976v17,,30,14,30,30l60,5126r,c60,5143,47,5156,30,5156,14,5156,,5143,,5126xm,4886l,4766r,c,4750,14,4736,30,4736v17,,30,14,30,30l60,4886r,c60,4903,47,4916,30,4916,14,4916,,4903,,4886xm,4646l,4526r,c,4510,14,4496,30,4496v17,,30,14,30,30l60,4646r,c60,4663,47,4676,30,4676,14,4676,,4663,,4646xm,4406l,4286r,c,4270,14,4256,30,4256v17,,30,14,30,30l60,4406r,c60,4423,47,4436,30,4436,14,4436,,4423,,4406xm,4166l,4046r,c,4030,14,4016,30,4016v17,,30,14,30,30l60,4166r,c60,4183,47,4196,30,4196,14,4196,,4183,,4166xm,3926l,3806r,c,3790,14,3776,30,3776v17,,30,14,30,30l60,3926r,c60,3943,47,3956,30,3956,14,3956,,3943,,3926xm,3686l,3566r,c,3550,14,3536,30,3536v17,,30,14,30,30l60,3686r,c60,3703,47,3716,30,3716,14,3716,,3703,,3686xm,3446l,3326r,c,3310,14,3296,30,3296v17,,30,14,30,30l60,3446r,c60,3463,47,3476,30,3476,14,3476,,3463,,3446xm,3206l,3086r,c,3070,14,3056,30,3056v17,,30,14,30,30l60,3206r,c60,3223,47,3236,30,3236,14,3236,,3223,,3206xm,2966l,2846r,c,2830,14,2816,30,2816v17,,30,14,30,30l60,2966r,c60,2983,47,2996,30,2996,14,2996,,2983,,2966xm,2726l,2606r,c,2590,14,2576,30,2576v17,,30,14,30,30l60,2726r,c60,2743,47,2756,30,2756,14,2756,,2743,,2726xm,2486l,2366r,c,2350,14,2336,30,2336v17,,30,14,30,30l60,2486r,c60,2503,47,2516,30,2516,14,2516,,2503,,2486xm,2246l,2126r,c,2110,14,2096,30,2096v17,,30,14,30,30l60,2246r,c60,2263,47,2276,30,2276,14,2276,,2263,,2246xm,2006l,1886r,c,1870,14,1856,30,1856v17,,30,14,30,30l60,2006r,c60,2023,47,2036,30,2036,14,2036,,2023,,2006xm,1766l,1646r,c,1630,14,1616,30,1616v17,,30,14,30,30l60,1766r,c60,1783,47,1796,30,1796,14,1796,,1783,,1766xm,1526l,1406r,c,1390,14,1376,30,1376v17,,30,14,30,30l60,1526r,c60,1543,47,1556,30,1556,14,1556,,1543,,1526xm,1286l,1166r,c,1150,14,1136,30,1136v17,,30,14,30,30l60,1286r,c60,1303,47,1316,30,1316,14,1316,,1303,,1286xm,1046l,926r,c,910,14,896,30,896v17,,30,14,30,30l60,1046r,c60,1063,47,1076,30,1076,14,1076,,1063,,1046xm,806l,686r,c,670,14,656,30,656v17,,30,14,30,30l60,806r,c60,823,47,836,30,836,14,836,,823,,806xm,566l,446r,c,430,14,416,30,416v17,,30,14,30,30l60,566r,c60,583,47,596,30,596,14,596,,583,,566xm,326l,206r,c,190,14,176,30,176v17,,30,14,30,30l60,326r,c60,343,47,356,30,356,14,356,,343,,326xm,86l,30r,c,14,14,,30,,47,,60,14,60,30r,56l60,86v,17,-13,30,-30,30c14,116,,103,,86xe" fillcolor="black" strokeweight="0">
                        <v:path arrowok="t" o:connecttype="custom" o:connectlocs="7620,1300066;7620,1344930;0,1247724;15240,1277634;0,1187905;15240,1217815;0,1157996;15240,1128086;0,1157996;7620,1060790;7620,1105654;0,1008448;15240,1038358;0,948629;15240,978539;0,918720;15240,888810;0,918720;7620,821514;7620,866378;0,769172;15240,799082;0,709353;15240,739263;0,679444;15240,649534;0,679444;7620,582238;7620,627102;0,529896;15240,559806;0,470077;15240,499987;0,440168;15240,410258;0,440168;7620,342962;7620,387826;0,290621;15240,320530;0,230802;15240,260711;0,200892;15240,170983;0,200892;7620,103686;7620,148550;0,51345;15240,81254;0,7477;15240,21435" o:connectangles="0,0,0,0,0,0,0,0,0,0,0,0,0,0,0,0,0,0,0,0,0,0,0,0,0,0,0,0,0,0,0,0,0,0,0,0,0,0,0,0,0,0,0,0,0,0,0,0,0,0,0"/>
                        <o:lock v:ext="edit" verticies="t"/>
                      </v:shape>
                      <v:shape id="Freeform 12" o:spid="_x0000_s1033" style="position:absolute;left:32924;top:27514;width:127;height:4540;visibility:visible;mso-wrap-style:square;v-text-anchor:top" coordsize="104,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LE678A&#10;AADbAAAADwAAAGRycy9kb3ducmV2LnhtbERP24rCMBB9F/yHMAu+iKarIFJNZSkIIix4+4Chmd5s&#10;JqXJat2vN4Lg2xzOddab3jTiRp2rLCv4nkYgiDOrKy4UXM7byRKE88gaG8uk4EEONslwsMZY2zsf&#10;6XbyhQgh7GJUUHrfxlK6rCSDbmpb4sDltjPoA+wKqTu8h3DTyFkULaTBikNDiS2lJWXX059RMM6P&#10;F1zO0z0d6hn/Vv/nNM9qpUZf/c8KhKfef8Rv906H+Qt4/RIOkM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0sTrvwAAANsAAAAPAAAAAAAAAAAAAAAAAJgCAABkcnMvZG93bnJl&#10;di54bWxQSwUGAAAAAAQABAD1AAAAhAMAAAAA&#10;" path="m,3588l,3380r,c,3352,24,3328,52,3328v29,,52,24,52,52l104,3380r,208c104,3617,81,3640,52,3640,24,3640,,3617,,3588xm,3172l,2964r,c,2936,24,2912,52,2912v29,,52,24,52,52l104,2964r,208c104,3201,81,3224,52,3224,24,3224,,3201,,3172xm,2756l,2548r,c,2520,24,2496,52,2496v29,,52,24,52,52l104,2548r,208c104,2785,81,2808,52,2808,24,2808,,2785,,2756xm,2340l,2132r,c,2104,24,2080,52,2080v29,,52,24,52,52l104,2132r,208c104,2369,81,2392,52,2392,24,2392,,2369,,2340xm,1924l,1716r,c,1688,24,1664,52,1664v29,,52,24,52,52l104,1716r,208c104,1953,81,1976,52,1976,24,1976,,1953,,1924xm,1508l,1300r,c,1272,24,1248,52,1248v29,,52,24,52,52l104,1300r,208c104,1537,81,1560,52,1560,24,1560,,1537,,1508xm,1092l,884r,c,856,24,832,52,832v29,,52,24,52,52l104,884r,208c104,1121,81,1144,52,1144,24,1144,,1121,,1092xm,676l,468r,c,440,24,416,52,416v29,,52,24,52,52l104,468r,208c104,705,81,728,52,728,24,728,,705,,676xm,260l,52r,c,24,24,,52,v29,,52,24,52,52l104,52r,208c104,289,81,312,52,312,24,312,,289,,260xe" fillcolor="black" strokeweight="0">
                        <v:path arrowok="t" o:connecttype="custom" o:connectlocs="0,421595;6350,415109;12700,421595;6350,454025;0,395650;0,369706;12700,369706;12700,395650;0,395650;0,317818;6350,311331;12700,317818;6350,350248;0,291873;0,265929;12700,265929;12700,291873;0,291873;0,214040;6350,207554;12700,214040;6350,246471;0,188096;0,162152;12700,162152;12700,188096;0,188096;0,110263;6350,103777;12700,110263;6350,142694;0,84319;0,58375;12700,58375;12700,84319;0,84319;0,6486;6350,0;12700,6486;6350,38916" o:connectangles="0,0,0,0,0,0,0,0,0,0,0,0,0,0,0,0,0,0,0,0,0,0,0,0,0,0,0,0,0,0,0,0,0,0,0,0,0,0,0,0"/>
                        <o:lock v:ext="edit" verticies="t"/>
                      </v:shape>
                      <v:oval id="Oval 13" o:spid="_x0000_s1034" style="position:absolute;left:3854;top:31667;width:673;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JssAA&#10;AADbAAAADwAAAGRycy9kb3ducmV2LnhtbERPTWsCMRC9F/wPYQRvNasHW7ZGEUFYPKkteB2S6Wbb&#10;zWRN4rr665tCobd5vM9ZrgfXip5CbDwrmE0LEMTam4ZrBR/vu+dXEDEhG2w9k4I7RVivRk9LLI2/&#10;8ZH6U6pFDuFYogKbUldKGbUlh3HqO+LMffrgMGUYamkC3nK4a+W8KBbSYcO5wWJHW0v6+3R1Cvau&#10;P+iqswH1ZnE4f9lL9ZAXpSbjYfMGItGQ/sV/7srk+S/w+0s+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QJssAAAADbAAAADwAAAAAAAAAAAAAAAACYAgAAZHJzL2Rvd25y&#10;ZXYueG1sUEsFBgAAAAAEAAQA9QAAAIUDAAAAAA==&#10;" fillcolor="black" strokeweight="0"/>
                      <v:oval id="Oval 14" o:spid="_x0000_s1035" style="position:absolute;left:3854;top:31667;width:673;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nIsMA&#10;AADbAAAADwAAAGRycy9kb3ducmV2LnhtbESPT4vCQAzF7wt+hyHC3tapi4pURxHBxcsK6x+8hk5s&#10;i51M6Yy1+unNQdhbwnt575f5snOVaqkJpWcDw0ECijjztuTcwPGw+ZqCChHZYuWZDDwowHLR+5hj&#10;av2d/6jdx1xJCIcUDRQx1qnWISvIYRj4mli0i28cRlmbXNsG7xLuKv2dJBPtsGRpKLCmdUHZdX9z&#10;Bka/02cYt+VD/zzzydna0669bYz57HerGahIXfw3v6+3VvAFVn6RAf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anIsMAAADbAAAADwAAAAAAAAAAAAAAAACYAgAAZHJzL2Rv&#10;d25yZXYueG1sUEsFBgAAAAAEAAQA9QAAAIgDAAAAAA==&#10;" filled="f" strokeweight=".45pt"/>
                      <v:oval id="Oval 15" o:spid="_x0000_s1036" style="position:absolute;left:21139;top:18364;width:666;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4W8AA&#10;AADbAAAADwAAAGRycy9kb3ducmV2LnhtbERPTWsCMRC9F/wPYQRvNasHabdGEUFYPKkteB2S6Wbb&#10;zWRN4rr665tCobd5vM9ZrgfXip5CbDwrmE0LEMTam4ZrBR/vu+cXEDEhG2w9k4I7RVivRk9LLI2/&#10;8ZH6U6pFDuFYogKbUldKGbUlh3HqO+LMffrgMGUYamkC3nK4a+W8KBbSYcO5wWJHW0v6+3R1Cvau&#10;P+iqswH1ZnE4f9lL9ZAXpSbjYfMGItGQ/sV/7srk+a/w+0s+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c4W8AAAADbAAAADwAAAAAAAAAAAAAAAACYAgAAZHJzL2Rvd25y&#10;ZXYueG1sUEsFBgAAAAAEAAQA9QAAAIUDAAAAAA==&#10;" fillcolor="black" strokeweight="0"/>
                      <v:oval id="Oval 16" o:spid="_x0000_s1037" style="position:absolute;left:21132;top:18364;width:673;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mb0A&#10;AADbAAAADwAAAGRycy9kb3ducmV2LnhtbERPSwrCMBDdC94hjOBOU0VFqlFEUNwo+MPt0IxtsZmU&#10;Jtbq6c1CcPl4//myMYWoqXK5ZQWDfgSCOLE651TB5bzpTUE4j6yxsEwK3uRguWi35hhr++Ij1Sef&#10;ihDCLkYFmfdlLKVLMjLo+rYkDtzdVgZ9gFUqdYWvEG4KOYyiiTSYc2jIsKR1Rsnj9DQKRvvpx43r&#10;/C23n3Ry0/p6qJ8bpbqdZjUD4anxf/HPvdMKhmF9+BJ+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hmb0AAADbAAAADwAAAAAAAAAAAAAAAACYAgAAZHJzL2Rvd25yZXYu&#10;eG1sUEsFBgAAAAAEAAQA9QAAAIIDAAAAAA==&#10;" filled="f" strokeweight=".45pt"/>
                      <v:oval id="Oval 17" o:spid="_x0000_s1038" style="position:absolute;left:32658;top:27228;width:666;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4MIA&#10;AADbAAAADwAAAGRycy9kb3ducmV2LnhtbESPQWsCMRSE7wX/Q3hCbzWrBymrUUQQFk9qC70+kudm&#10;283LmsR17a83QqHHYWa+YZbrwbWipxAbzwqmkwIEsfam4VrB58fu7R1ETMgGW8+k4E4R1qvRyxJL&#10;4298pP6UapEhHEtUYFPqSimjtuQwTnxHnL2zDw5TlqGWJuAtw10rZ0Uxlw4bzgsWO9pa0j+nq1Ow&#10;d/1BV50NqDfzw9e3vVS/8qLU63jYLEAkGtJ/+K9dGQWzKTy/5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f7gwgAAANsAAAAPAAAAAAAAAAAAAAAAAJgCAABkcnMvZG93&#10;bnJldi54bWxQSwUGAAAAAAQABAD1AAAAhwMAAAAA&#10;" fillcolor="black" strokeweight="0"/>
                      <v:oval id="Oval 18" o:spid="_x0000_s1039" style="position:absolute;left:32658;top:27228;width:666;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adcMA&#10;AADbAAAADwAAAGRycy9kb3ducmV2LnhtbESPT4vCMBTE74LfIbwFb5puUZGusSxCxYuCf5a9Ppq3&#10;bdnmpTSxVj+9EQSPw8z8hlmmvalFR62rLCv4nEQgiHOrKy4UnE/ZeAHCeWSNtWVScCMH6Wo4WGKi&#10;7ZUP1B19IQKEXYIKSu+bREqXl2TQTWxDHLw/2xr0QbaF1C1eA9zUMo6iuTRYcVgosaF1Sfn/8WIU&#10;THeLu5t11U1u7sX8V+uffXfJlBp99N9fIDz1/h1+tbdaQRzD80v4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JadcMAAADbAAAADwAAAAAAAAAAAAAAAACYAgAAZHJzL2Rv&#10;d25yZXYueG1sUEsFBgAAAAAEAAQA9QAAAIgDAAAAAA==&#10;" filled="f" strokeweight=".45pt"/>
                      <v:oval id="Oval 19" o:spid="_x0000_s1040" style="position:absolute;left:61461;top:5054;width:673;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FDMIA&#10;AADbAAAADwAAAGRycy9kb3ducmV2LnhtbESPQWsCMRSE7wX/Q3iCt5pVQcrWKCIIS09WC70+kudm&#10;dfOyJum67a9vCgWPw8x8w6w2g2tFTyE2nhXMpgUIYu1Nw7WCj9P++QVETMgGW8+k4JsibNajpxWW&#10;xt/5nfpjqkWGcCxRgU2pK6WM2pLDOPUdcfbOPjhMWYZamoD3DHetnBfFUjpsOC9Y7GhnSV+PX07B&#10;m+sPuupsQL1dHj4v9lb9yJtSk/GwfQWRaEiP8H+7MgrmC/j7k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8UMwgAAANsAAAAPAAAAAAAAAAAAAAAAAJgCAABkcnMvZG93&#10;bnJldi54bWxQSwUGAAAAAAQABAD1AAAAhwMAAAAA&#10;" fillcolor="black" strokeweight="0"/>
                      <v:oval id="Oval 20" o:spid="_x0000_s1041" style="position:absolute;left:61461;top:5054;width:673;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dnmsQA&#10;AADbAAAADwAAAGRycy9kb3ducmV2LnhtbESPT2vCQBTE74LfYXmCN900RJHUVUohxUuF+odeH9ln&#10;Esy+Ddk1Jn76bkHwOMzMb5j1tje16Kh1lWUFb/MIBHFudcWFgtMxm61AOI+ssbZMCgZysN2MR2tM&#10;tb3zD3UHX4gAYZeigtL7JpXS5SUZdHPbEAfvYluDPsi2kLrFe4CbWsZRtJQGKw4LJTb0WVJ+PdyM&#10;guR79XCLrhrk16NY/mp93ne3TKnppP94B+Gp96/ws73TCuIE/r+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XZ5rEAAAA2wAAAA8AAAAAAAAAAAAAAAAAmAIAAGRycy9k&#10;b3ducmV2LnhtbFBLBQYAAAAABAAEAPUAAACJAwAAAAA=&#10;" filled="f" strokeweight=".45pt"/>
                      <v:rect id="Rectangle 21" o:spid="_x0000_s1042" style="position:absolute;left:2990;top:31508;width:496;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0441C395" w14:textId="77777777" w:rsidR="00590168" w:rsidRDefault="00590168" w:rsidP="001617A7">
                              <w:r>
                                <w:rPr>
                                  <w:rFonts w:ascii="Arial" w:hAnsi="Arial" w:cs="Arial"/>
                                  <w:color w:val="000000"/>
                                  <w:sz w:val="14"/>
                                  <w:szCs w:val="14"/>
                                  <w:lang w:val="en-US"/>
                                </w:rPr>
                                <w:t>0</w:t>
                              </w:r>
                            </w:p>
                          </w:txbxContent>
                        </v:textbox>
                      </v:rect>
                      <v:rect id="Rectangle 22" o:spid="_x0000_s1043" style="position:absolute;left:2292;top:27076;width:1238;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69F8D10A" w14:textId="77777777" w:rsidR="00590168" w:rsidRDefault="00590168" w:rsidP="001617A7">
                              <w:r>
                                <w:rPr>
                                  <w:rFonts w:ascii="Arial" w:hAnsi="Arial" w:cs="Arial"/>
                                  <w:color w:val="000000"/>
                                  <w:sz w:val="14"/>
                                  <w:szCs w:val="14"/>
                                  <w:lang w:val="en-US"/>
                                </w:rPr>
                                <w:t>0.1</w:t>
                              </w:r>
                            </w:p>
                          </w:txbxContent>
                        </v:textbox>
                      </v:rect>
                      <v:rect id="Rectangle 23" o:spid="_x0000_s1044" style="position:absolute;left:2292;top:22637;width:1238;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14:paraId="09786964" w14:textId="77777777" w:rsidR="00590168" w:rsidRDefault="00590168" w:rsidP="001617A7">
                              <w:r>
                                <w:rPr>
                                  <w:rFonts w:ascii="Arial" w:hAnsi="Arial" w:cs="Arial"/>
                                  <w:color w:val="000000"/>
                                  <w:sz w:val="14"/>
                                  <w:szCs w:val="14"/>
                                  <w:lang w:val="en-US"/>
                                </w:rPr>
                                <w:t>0.2</w:t>
                              </w:r>
                            </w:p>
                          </w:txbxContent>
                        </v:textbox>
                      </v:rect>
                      <v:rect id="Rectangle 24" o:spid="_x0000_s1045" style="position:absolute;left:2292;top:18205;width:1238;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6B6FE55C" w14:textId="77777777" w:rsidR="00590168" w:rsidRDefault="00590168" w:rsidP="001617A7">
                              <w:r>
                                <w:rPr>
                                  <w:rFonts w:ascii="Arial" w:hAnsi="Arial" w:cs="Arial"/>
                                  <w:color w:val="000000"/>
                                  <w:sz w:val="14"/>
                                  <w:szCs w:val="14"/>
                                  <w:lang w:val="en-US"/>
                                </w:rPr>
                                <w:t>0.3</w:t>
                              </w:r>
                            </w:p>
                          </w:txbxContent>
                        </v:textbox>
                      </v:rect>
                      <v:rect id="Rectangle 25" o:spid="_x0000_s1046" style="position:absolute;left:2292;top:13773;width:1238;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3EBEF7ED" w14:textId="77777777" w:rsidR="00590168" w:rsidRDefault="00590168" w:rsidP="001617A7">
                              <w:r>
                                <w:rPr>
                                  <w:rFonts w:ascii="Arial" w:hAnsi="Arial" w:cs="Arial"/>
                                  <w:color w:val="000000"/>
                                  <w:sz w:val="14"/>
                                  <w:szCs w:val="14"/>
                                  <w:lang w:val="en-US"/>
                                </w:rPr>
                                <w:t>0.4</w:t>
                              </w:r>
                            </w:p>
                          </w:txbxContent>
                        </v:textbox>
                      </v:rect>
                      <v:rect id="Rectangle 26" o:spid="_x0000_s1047" style="position:absolute;left:2292;top:9334;width:1238;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14:paraId="3F3A2287" w14:textId="77777777" w:rsidR="00590168" w:rsidRDefault="00590168" w:rsidP="001617A7">
                              <w:r>
                                <w:rPr>
                                  <w:rFonts w:ascii="Arial" w:hAnsi="Arial" w:cs="Arial"/>
                                  <w:color w:val="000000"/>
                                  <w:sz w:val="14"/>
                                  <w:szCs w:val="14"/>
                                  <w:lang w:val="en-US"/>
                                </w:rPr>
                                <w:t>0.5</w:t>
                              </w:r>
                            </w:p>
                          </w:txbxContent>
                        </v:textbox>
                      </v:rect>
                      <v:rect id="Rectangle 27" o:spid="_x0000_s1048" style="position:absolute;left:2292;top:4902;width:1238;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344B704F" w14:textId="77777777" w:rsidR="00590168" w:rsidRDefault="00590168" w:rsidP="001617A7">
                              <w:r>
                                <w:rPr>
                                  <w:rFonts w:ascii="Arial" w:hAnsi="Arial" w:cs="Arial"/>
                                  <w:color w:val="000000"/>
                                  <w:sz w:val="14"/>
                                  <w:szCs w:val="14"/>
                                  <w:lang w:val="en-US"/>
                                </w:rPr>
                                <w:t>0.6</w:t>
                              </w:r>
                            </w:p>
                          </w:txbxContent>
                        </v:textbox>
                      </v:rect>
                      <v:rect id="Rectangle 28" o:spid="_x0000_s1049" style="position:absolute;left:2292;top:476;width:1238;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4D204351" w14:textId="77777777" w:rsidR="00590168" w:rsidRDefault="00590168" w:rsidP="001617A7">
                              <w:r>
                                <w:rPr>
                                  <w:rFonts w:ascii="Arial" w:hAnsi="Arial" w:cs="Arial"/>
                                  <w:color w:val="000000"/>
                                  <w:sz w:val="14"/>
                                  <w:szCs w:val="14"/>
                                  <w:lang w:val="en-US"/>
                                </w:rPr>
                                <w:t>0.7</w:t>
                              </w:r>
                            </w:p>
                          </w:txbxContent>
                        </v:textbox>
                      </v:rect>
                      <v:rect id="Rectangle 29" o:spid="_x0000_s1050" style="position:absolute;left:3365;top:32518;width:1734;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69C3523D" w14:textId="77777777" w:rsidR="00590168" w:rsidRDefault="00590168" w:rsidP="001617A7">
                              <w:r>
                                <w:rPr>
                                  <w:rFonts w:ascii="Arial" w:hAnsi="Arial" w:cs="Arial"/>
                                  <w:color w:val="000000"/>
                                  <w:sz w:val="14"/>
                                  <w:szCs w:val="14"/>
                                  <w:lang w:val="en-US"/>
                                </w:rPr>
                                <w:t>0.00</w:t>
                              </w:r>
                            </w:p>
                          </w:txbxContent>
                        </v:textbox>
                      </v:rect>
                      <v:rect id="Rectangle 30" o:spid="_x0000_s1051" style="position:absolute;left:9124;top:32518;width:1734;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0536E9DF" w14:textId="77777777" w:rsidR="00590168" w:rsidRDefault="00590168" w:rsidP="001617A7">
                              <w:r>
                                <w:rPr>
                                  <w:rFonts w:ascii="Arial" w:hAnsi="Arial" w:cs="Arial"/>
                                  <w:color w:val="000000"/>
                                  <w:sz w:val="14"/>
                                  <w:szCs w:val="14"/>
                                  <w:lang w:val="en-US"/>
                                </w:rPr>
                                <w:t>0.10</w:t>
                              </w:r>
                            </w:p>
                          </w:txbxContent>
                        </v:textbox>
                      </v:rect>
                      <v:rect id="Rectangle 31" o:spid="_x0000_s1052" style="position:absolute;left:14890;top:32518;width:1734;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26B6BF38" w14:textId="77777777" w:rsidR="00590168" w:rsidRDefault="00590168" w:rsidP="001617A7">
                              <w:r>
                                <w:rPr>
                                  <w:rFonts w:ascii="Arial" w:hAnsi="Arial" w:cs="Arial"/>
                                  <w:color w:val="000000"/>
                                  <w:sz w:val="14"/>
                                  <w:szCs w:val="14"/>
                                  <w:lang w:val="en-US"/>
                                </w:rPr>
                                <w:t>0.20</w:t>
                              </w:r>
                            </w:p>
                          </w:txbxContent>
                        </v:textbox>
                      </v:rect>
                      <v:rect id="Rectangle 32" o:spid="_x0000_s1053" style="position:absolute;left:20650;top:32518;width:1733;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14:paraId="4BD28B74" w14:textId="77777777" w:rsidR="00590168" w:rsidRDefault="00590168" w:rsidP="001617A7">
                              <w:r>
                                <w:rPr>
                                  <w:rFonts w:ascii="Arial" w:hAnsi="Arial" w:cs="Arial"/>
                                  <w:color w:val="000000"/>
                                  <w:sz w:val="14"/>
                                  <w:szCs w:val="14"/>
                                  <w:lang w:val="en-US"/>
                                </w:rPr>
                                <w:t>0.30</w:t>
                              </w:r>
                            </w:p>
                          </w:txbxContent>
                        </v:textbox>
                      </v:rect>
                      <v:rect id="Rectangle 33" o:spid="_x0000_s1054" style="position:absolute;left:26409;top:32518;width:1734;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14:paraId="673CBF40" w14:textId="77777777" w:rsidR="00590168" w:rsidRDefault="00590168" w:rsidP="001617A7">
                              <w:r>
                                <w:rPr>
                                  <w:rFonts w:ascii="Arial" w:hAnsi="Arial" w:cs="Arial"/>
                                  <w:color w:val="000000"/>
                                  <w:sz w:val="14"/>
                                  <w:szCs w:val="14"/>
                                  <w:lang w:val="en-US"/>
                                </w:rPr>
                                <w:t>0.40</w:t>
                              </w:r>
                            </w:p>
                          </w:txbxContent>
                        </v:textbox>
                      </v:rect>
                      <v:rect id="Rectangle 34" o:spid="_x0000_s1055" style="position:absolute;left:32169;top:32518;width:1733;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14:paraId="2081D97C" w14:textId="77777777" w:rsidR="00590168" w:rsidRDefault="00590168" w:rsidP="001617A7">
                              <w:r>
                                <w:rPr>
                                  <w:rFonts w:ascii="Arial" w:hAnsi="Arial" w:cs="Arial"/>
                                  <w:color w:val="000000"/>
                                  <w:sz w:val="14"/>
                                  <w:szCs w:val="14"/>
                                  <w:lang w:val="en-US"/>
                                </w:rPr>
                                <w:t>0.50</w:t>
                              </w:r>
                            </w:p>
                          </w:txbxContent>
                        </v:textbox>
                      </v:rect>
                      <v:rect id="Rectangle 35" o:spid="_x0000_s1056" style="position:absolute;left:37928;top:32518;width:1734;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30813EB8" w14:textId="77777777" w:rsidR="00590168" w:rsidRDefault="00590168" w:rsidP="001617A7">
                              <w:r>
                                <w:rPr>
                                  <w:rFonts w:ascii="Arial" w:hAnsi="Arial" w:cs="Arial"/>
                                  <w:color w:val="000000"/>
                                  <w:sz w:val="14"/>
                                  <w:szCs w:val="14"/>
                                  <w:lang w:val="en-US"/>
                                </w:rPr>
                                <w:t>0.60</w:t>
                              </w:r>
                            </w:p>
                          </w:txbxContent>
                        </v:textbox>
                      </v:rect>
                      <v:rect id="Rectangle 36" o:spid="_x0000_s1057" style="position:absolute;left:43694;top:32518;width:1733;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14:paraId="694FD60F" w14:textId="77777777" w:rsidR="00590168" w:rsidRDefault="00590168" w:rsidP="001617A7">
                              <w:r>
                                <w:rPr>
                                  <w:rFonts w:ascii="Arial" w:hAnsi="Arial" w:cs="Arial"/>
                                  <w:color w:val="000000"/>
                                  <w:sz w:val="14"/>
                                  <w:szCs w:val="14"/>
                                  <w:lang w:val="en-US"/>
                                </w:rPr>
                                <w:t>0.70</w:t>
                              </w:r>
                            </w:p>
                          </w:txbxContent>
                        </v:textbox>
                      </v:rect>
                      <v:rect id="Rectangle 37" o:spid="_x0000_s1058" style="position:absolute;left:49453;top:32518;width:1734;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36D3E6A6" w14:textId="77777777" w:rsidR="00590168" w:rsidRDefault="00590168" w:rsidP="001617A7">
                              <w:r>
                                <w:rPr>
                                  <w:rFonts w:ascii="Arial" w:hAnsi="Arial" w:cs="Arial"/>
                                  <w:color w:val="000000"/>
                                  <w:sz w:val="14"/>
                                  <w:szCs w:val="14"/>
                                  <w:lang w:val="en-US"/>
                                </w:rPr>
                                <w:t>0.80</w:t>
                              </w:r>
                            </w:p>
                          </w:txbxContent>
                        </v:textbox>
                      </v:rect>
                      <v:rect id="Rectangle 38" o:spid="_x0000_s1059" style="position:absolute;left:55213;top:32518;width:1733;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7A44490A" w14:textId="77777777" w:rsidR="00590168" w:rsidRDefault="00590168" w:rsidP="001617A7">
                              <w:r>
                                <w:rPr>
                                  <w:rFonts w:ascii="Arial" w:hAnsi="Arial" w:cs="Arial"/>
                                  <w:color w:val="000000"/>
                                  <w:sz w:val="14"/>
                                  <w:szCs w:val="14"/>
                                  <w:lang w:val="en-US"/>
                                </w:rPr>
                                <w:t>0.90</w:t>
                              </w:r>
                            </w:p>
                          </w:txbxContent>
                        </v:textbox>
                      </v:rect>
                      <v:rect id="Rectangle 39" o:spid="_x0000_s1060" style="position:absolute;left:60972;top:32518;width:1734;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28B30390" w14:textId="77777777" w:rsidR="00590168" w:rsidRDefault="00590168" w:rsidP="001617A7">
                              <w:r>
                                <w:rPr>
                                  <w:rFonts w:ascii="Arial" w:hAnsi="Arial" w:cs="Arial"/>
                                  <w:color w:val="000000"/>
                                  <w:sz w:val="14"/>
                                  <w:szCs w:val="14"/>
                                  <w:lang w:val="en-US"/>
                                </w:rPr>
                                <w:t>1.00</w:t>
                              </w:r>
                            </w:p>
                          </w:txbxContent>
                        </v:textbox>
                      </v:rect>
                      <v:rect id="Rectangle 40" o:spid="_x0000_s1061" style="position:absolute;left:1866;top:19177;width:820;height: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769C79C2" w14:textId="77777777" w:rsidR="00590168" w:rsidRDefault="00590168" w:rsidP="001617A7">
                              <w:r>
                                <w:rPr>
                                  <w:rFonts w:ascii="Arial" w:hAnsi="Arial" w:cs="Arial"/>
                                  <w:color w:val="000000"/>
                                  <w:sz w:val="2"/>
                                  <w:szCs w:val="2"/>
                                  <w:lang w:val="en-US"/>
                                </w:rPr>
                                <w:t>Allocation cost</w:t>
                              </w:r>
                            </w:p>
                          </w:txbxContent>
                        </v:textbox>
                      </v:rect>
                      <v:rect id="Rectangle 41" o:spid="_x0000_s1062" style="position:absolute;left:28047;top:33724;width:10427;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6BF80E7F" w14:textId="77777777" w:rsidR="00590168" w:rsidRDefault="00590168" w:rsidP="001617A7">
                              <w:r>
                                <w:rPr>
                                  <w:rFonts w:ascii="Arial" w:hAnsi="Arial" w:cs="Arial"/>
                                  <w:color w:val="000000"/>
                                  <w:sz w:val="14"/>
                                  <w:szCs w:val="14"/>
                                  <w:lang w:val="en-US"/>
                                </w:rPr>
                                <w:t>Delivery performance ratio</w:t>
                              </w:r>
                            </w:p>
                          </w:txbxContent>
                        </v:textbox>
                      </v:rect>
                      <v:rect id="Rectangle 42" o:spid="_x0000_s1063" style="position:absolute;left:25;top:25;width:63494;height:3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fz8QA&#10;AADbAAAADwAAAGRycy9kb3ducmV2LnhtbESPQWsCMRSE7wX/Q3iCt5pVXJWtUUQR7EmqUtrbc/Pc&#10;Xdy8LJuo8d83QsHjMDPfMLNFMLW4UesqywoG/QQEcW51xYWC42HzPgXhPLLG2jIpeJCDxbzzNsNM&#10;2zt/0W3vCxEh7DJUUHrfZFK6vCSDrm8b4uidbWvQR9kWUrd4j3BTy2GSjKXBiuNCiQ2tSsov+6tR&#10;MEnT38/p4OfkTyHs1t+PNDlsUqV63bD8AOEp+Ff4v73VCkZjeH6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In8/EAAAA2wAAAA8AAAAAAAAAAAAAAAAAmAIAAGRycy9k&#10;b3ducmV2LnhtbFBLBQYAAAAABAAEAPUAAACJAwAAAAA=&#10;" filled="f" strokecolor="#d9d9d9" strokeweight=".45pt">
                        <v:stroke joinstyle="round"/>
                      </v:rect>
                      <v:rect id="Rectangle 43" o:spid="_x0000_s1064" style="position:absolute;left:7067;top:30226;width:565;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26510444" w14:textId="77777777" w:rsidR="00590168" w:rsidRDefault="00590168" w:rsidP="001617A7">
                              <w:r>
                                <w:rPr>
                                  <w:rFonts w:ascii="Arial" w:hAnsi="Arial" w:cs="Arial"/>
                                  <w:color w:val="000000"/>
                                  <w:sz w:val="16"/>
                                  <w:szCs w:val="16"/>
                                  <w:lang w:val="en-US"/>
                                </w:rPr>
                                <w:t xml:space="preserve">1 </w:t>
                              </w:r>
                            </w:p>
                          </w:txbxContent>
                        </v:textbox>
                      </v:rect>
                      <v:rect id="Rectangle 44" o:spid="_x0000_s1065" style="position:absolute;left:7899;top:30295;width:895;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0D1D6E5C" w14:textId="77777777" w:rsidR="00590168" w:rsidRDefault="00590168" w:rsidP="001617A7">
                              <w:r>
                                <w:rPr>
                                  <w:rFonts w:ascii="Arial" w:hAnsi="Arial" w:cs="Arial"/>
                                  <w:color w:val="000000"/>
                                  <w:sz w:val="14"/>
                                  <w:szCs w:val="14"/>
                                  <w:lang w:val="en-US"/>
                                </w:rPr>
                                <w:t>(X</w:t>
                              </w:r>
                            </w:p>
                          </w:txbxContent>
                        </v:textbox>
                      </v:rect>
                      <v:rect id="Rectangle 45" o:spid="_x0000_s1066" style="position:absolute;left:8826;top:30778;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3D1F881A" w14:textId="77777777" w:rsidR="00590168" w:rsidRDefault="00590168" w:rsidP="001617A7">
                              <w:r>
                                <w:rPr>
                                  <w:rFonts w:ascii="Arial" w:hAnsi="Arial" w:cs="Arial"/>
                                  <w:color w:val="000000"/>
                                  <w:sz w:val="10"/>
                                  <w:szCs w:val="10"/>
                                  <w:lang w:val="en-US"/>
                                </w:rPr>
                                <w:t>1</w:t>
                              </w:r>
                            </w:p>
                          </w:txbxContent>
                        </v:textbox>
                      </v:rect>
                      <v:rect id="Rectangle 46" o:spid="_x0000_s1067" style="position:absolute;left:9169;top:30295;width:844;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14:paraId="7DB52EA0" w14:textId="77777777" w:rsidR="00590168" w:rsidRDefault="00590168" w:rsidP="001617A7">
                              <w:proofErr w:type="gramStart"/>
                              <w:r>
                                <w:rPr>
                                  <w:rFonts w:ascii="Arial" w:hAnsi="Arial" w:cs="Arial"/>
                                  <w:color w:val="000000"/>
                                  <w:sz w:val="14"/>
                                  <w:szCs w:val="14"/>
                                  <w:lang w:val="en-US"/>
                                </w:rPr>
                                <w:t>,Y</w:t>
                              </w:r>
                              <w:proofErr w:type="gramEnd"/>
                            </w:p>
                          </w:txbxContent>
                        </v:textbox>
                      </v:rect>
                      <v:rect id="Rectangle 47" o:spid="_x0000_s1068" style="position:absolute;left:10039;top:30778;width:35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2ACAA085" w14:textId="77777777" w:rsidR="00590168" w:rsidRDefault="00590168" w:rsidP="001617A7">
                              <w:r>
                                <w:rPr>
                                  <w:rFonts w:ascii="Arial" w:hAnsi="Arial" w:cs="Arial"/>
                                  <w:color w:val="000000"/>
                                  <w:sz w:val="10"/>
                                  <w:szCs w:val="10"/>
                                  <w:lang w:val="en-US"/>
                                </w:rPr>
                                <w:t>1</w:t>
                              </w:r>
                            </w:p>
                          </w:txbxContent>
                        </v:textbox>
                      </v:rect>
                      <v:rect id="Rectangle 48" o:spid="_x0000_s1069" style="position:absolute;left:10382;top:30295;width:298;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3A7CD37A" w14:textId="77777777" w:rsidR="00590168" w:rsidRDefault="00590168" w:rsidP="001617A7">
                              <w:r>
                                <w:rPr>
                                  <w:rFonts w:ascii="Arial" w:hAnsi="Arial" w:cs="Arial"/>
                                  <w:color w:val="000000"/>
                                  <w:sz w:val="14"/>
                                  <w:szCs w:val="14"/>
                                  <w:lang w:val="en-US"/>
                                </w:rPr>
                                <w:t>)</w:t>
                              </w:r>
                            </w:p>
                          </w:txbxContent>
                        </v:textbox>
                      </v:rect>
                      <v:rect id="Rectangle 49" o:spid="_x0000_s1070" style="position:absolute;left:19653;top:17081;width:1867;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61C9BBE5" w14:textId="77777777" w:rsidR="00590168" w:rsidRDefault="00590168" w:rsidP="001617A7">
                              <w:r>
                                <w:rPr>
                                  <w:rFonts w:ascii="Arial" w:hAnsi="Arial" w:cs="Arial"/>
                                  <w:color w:val="000000"/>
                                  <w:sz w:val="16"/>
                                  <w:szCs w:val="16"/>
                                  <w:lang w:val="en-US"/>
                                </w:rPr>
                                <w:t>2 (X</w:t>
                              </w:r>
                            </w:p>
                          </w:txbxContent>
                        </v:textbox>
                      </v:rect>
                      <v:rect id="Rectangle 50" o:spid="_x0000_s1071" style="position:absolute;left:21469;top:17614;width:35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14:paraId="133A3276" w14:textId="77777777" w:rsidR="00590168" w:rsidRDefault="00590168" w:rsidP="001617A7">
                              <w:r>
                                <w:rPr>
                                  <w:rFonts w:ascii="Arial" w:hAnsi="Arial" w:cs="Arial"/>
                                  <w:color w:val="000000"/>
                                  <w:sz w:val="10"/>
                                  <w:szCs w:val="10"/>
                                  <w:lang w:val="en-US"/>
                                </w:rPr>
                                <w:t>2</w:t>
                              </w:r>
                            </w:p>
                          </w:txbxContent>
                        </v:textbox>
                      </v:rect>
                      <v:rect id="Rectangle 51" o:spid="_x0000_s1072" style="position:absolute;left:21844;top:17081;width:965;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14:paraId="3AAE8C6B" w14:textId="77777777" w:rsidR="00590168" w:rsidRDefault="00590168" w:rsidP="001617A7">
                              <w:proofErr w:type="gramStart"/>
                              <w:r>
                                <w:rPr>
                                  <w:rFonts w:ascii="Arial" w:hAnsi="Arial" w:cs="Arial"/>
                                  <w:color w:val="000000"/>
                                  <w:sz w:val="16"/>
                                  <w:szCs w:val="16"/>
                                  <w:lang w:val="en-US"/>
                                </w:rPr>
                                <w:t>,Y</w:t>
                              </w:r>
                              <w:proofErr w:type="gramEnd"/>
                            </w:p>
                          </w:txbxContent>
                        </v:textbox>
                      </v:rect>
                      <v:rect id="Rectangle 52" o:spid="_x0000_s1073" style="position:absolute;left:22783;top:17614;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54DBD83" w14:textId="77777777" w:rsidR="00590168" w:rsidRDefault="00590168" w:rsidP="001617A7">
                              <w:r>
                                <w:rPr>
                                  <w:rFonts w:ascii="Arial" w:hAnsi="Arial" w:cs="Arial"/>
                                  <w:color w:val="000000"/>
                                  <w:sz w:val="10"/>
                                  <w:szCs w:val="10"/>
                                  <w:lang w:val="en-US"/>
                                </w:rPr>
                                <w:t>2</w:t>
                              </w:r>
                            </w:p>
                          </w:txbxContent>
                        </v:textbox>
                      </v:rect>
                      <v:rect id="Rectangle 53" o:spid="_x0000_s1074" style="position:absolute;left:23152;top:17081;width:343;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226C1FDC" w14:textId="77777777" w:rsidR="00590168" w:rsidRDefault="00590168" w:rsidP="001617A7">
                              <w:r>
                                <w:rPr>
                                  <w:rFonts w:ascii="Arial" w:hAnsi="Arial" w:cs="Arial"/>
                                  <w:color w:val="000000"/>
                                  <w:sz w:val="16"/>
                                  <w:szCs w:val="16"/>
                                  <w:lang w:val="en-US"/>
                                </w:rPr>
                                <w:t>)</w:t>
                              </w:r>
                            </w:p>
                          </w:txbxContent>
                        </v:textbox>
                      </v:rect>
                      <v:rect id="Rectangle 54" o:spid="_x0000_s1075" style="position:absolute;left:33464;top:27647;width:565;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290F0986" w14:textId="77777777" w:rsidR="00590168" w:rsidRDefault="00590168" w:rsidP="001617A7">
                              <w:r>
                                <w:rPr>
                                  <w:rFonts w:ascii="Arial" w:hAnsi="Arial" w:cs="Arial"/>
                                  <w:color w:val="000000"/>
                                  <w:sz w:val="16"/>
                                  <w:szCs w:val="16"/>
                                  <w:lang w:val="en-US"/>
                                </w:rPr>
                                <w:t xml:space="preserve">3 </w:t>
                              </w:r>
                            </w:p>
                          </w:txbxContent>
                        </v:textbox>
                      </v:rect>
                      <v:rect id="Rectangle 55" o:spid="_x0000_s1076" style="position:absolute;left:34296;top:27717;width:895;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40ED21E9" w14:textId="77777777" w:rsidR="00590168" w:rsidRDefault="00590168" w:rsidP="001617A7">
                              <w:r>
                                <w:rPr>
                                  <w:rFonts w:ascii="Arial" w:hAnsi="Arial" w:cs="Arial"/>
                                  <w:color w:val="000000"/>
                                  <w:sz w:val="14"/>
                                  <w:szCs w:val="14"/>
                                  <w:lang w:val="en-US"/>
                                </w:rPr>
                                <w:t>(X</w:t>
                              </w:r>
                            </w:p>
                          </w:txbxContent>
                        </v:textbox>
                      </v:rect>
                      <v:rect id="Rectangle 56" o:spid="_x0000_s1077" style="position:absolute;left:35223;top:28194;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643AC561" w14:textId="77777777" w:rsidR="00590168" w:rsidRDefault="00590168" w:rsidP="001617A7">
                              <w:r>
                                <w:rPr>
                                  <w:rFonts w:ascii="Arial" w:hAnsi="Arial" w:cs="Arial"/>
                                  <w:color w:val="000000"/>
                                  <w:sz w:val="10"/>
                                  <w:szCs w:val="10"/>
                                  <w:lang w:val="en-US"/>
                                </w:rPr>
                                <w:t>3</w:t>
                              </w:r>
                            </w:p>
                          </w:txbxContent>
                        </v:textbox>
                      </v:rect>
                      <v:rect id="Rectangle 57" o:spid="_x0000_s1078" style="position:absolute;left:35566;top:27717;width:844;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3DB2FCFF" w14:textId="77777777" w:rsidR="00590168" w:rsidRDefault="00590168" w:rsidP="001617A7">
                              <w:proofErr w:type="gramStart"/>
                              <w:r>
                                <w:rPr>
                                  <w:rFonts w:ascii="Arial" w:hAnsi="Arial" w:cs="Arial"/>
                                  <w:color w:val="000000"/>
                                  <w:sz w:val="14"/>
                                  <w:szCs w:val="14"/>
                                  <w:lang w:val="en-US"/>
                                </w:rPr>
                                <w:t>,Y</w:t>
                              </w:r>
                              <w:proofErr w:type="gramEnd"/>
                            </w:p>
                          </w:txbxContent>
                        </v:textbox>
                      </v:rect>
                      <v:rect id="Rectangle 58" o:spid="_x0000_s1079" style="position:absolute;left:36436;top:28194;width:35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16A0858D" w14:textId="77777777" w:rsidR="00590168" w:rsidRDefault="00590168" w:rsidP="001617A7">
                              <w:r>
                                <w:rPr>
                                  <w:rFonts w:ascii="Arial" w:hAnsi="Arial" w:cs="Arial"/>
                                  <w:color w:val="000000"/>
                                  <w:sz w:val="10"/>
                                  <w:szCs w:val="10"/>
                                  <w:lang w:val="en-US"/>
                                </w:rPr>
                                <w:t>3</w:t>
                              </w:r>
                            </w:p>
                          </w:txbxContent>
                        </v:textbox>
                      </v:rect>
                      <v:rect id="Rectangle 59" o:spid="_x0000_s1080" style="position:absolute;left:36772;top:27717;width:299;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27302D91" w14:textId="77777777" w:rsidR="00590168" w:rsidRDefault="00590168" w:rsidP="001617A7">
                              <w:r>
                                <w:rPr>
                                  <w:rFonts w:ascii="Arial" w:hAnsi="Arial" w:cs="Arial"/>
                                  <w:color w:val="000000"/>
                                  <w:sz w:val="14"/>
                                  <w:szCs w:val="14"/>
                                  <w:lang w:val="en-US"/>
                                </w:rPr>
                                <w:t>)</w:t>
                              </w:r>
                            </w:p>
                          </w:txbxContent>
                        </v:textbox>
                      </v:rect>
                      <v:rect id="Rectangle 60" o:spid="_x0000_s1081" style="position:absolute;left:58959;top:3695;width:565;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7E50E81E" w14:textId="77777777" w:rsidR="00590168" w:rsidRDefault="00590168" w:rsidP="001617A7">
                              <w:r>
                                <w:rPr>
                                  <w:rFonts w:ascii="Arial" w:hAnsi="Arial" w:cs="Arial"/>
                                  <w:color w:val="000000"/>
                                  <w:sz w:val="16"/>
                                  <w:szCs w:val="16"/>
                                  <w:lang w:val="en-US"/>
                                </w:rPr>
                                <w:t xml:space="preserve">4 </w:t>
                              </w:r>
                            </w:p>
                          </w:txbxContent>
                        </v:textbox>
                      </v:rect>
                      <v:rect id="Rectangle 61" o:spid="_x0000_s1082" style="position:absolute;left:59791;top:3765;width:895;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00E5BBF1" w14:textId="77777777" w:rsidR="00590168" w:rsidRDefault="00590168" w:rsidP="001617A7">
                              <w:r>
                                <w:rPr>
                                  <w:rFonts w:ascii="Arial" w:hAnsi="Arial" w:cs="Arial"/>
                                  <w:color w:val="000000"/>
                                  <w:sz w:val="14"/>
                                  <w:szCs w:val="14"/>
                                  <w:lang w:val="en-US"/>
                                </w:rPr>
                                <w:t>(X</w:t>
                              </w:r>
                            </w:p>
                          </w:txbxContent>
                        </v:textbox>
                      </v:rect>
                      <v:rect id="Rectangle 62" o:spid="_x0000_s1083" style="position:absolute;left:60718;top:4248;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0867B58A" w14:textId="77777777" w:rsidR="00590168" w:rsidRDefault="00590168" w:rsidP="001617A7">
                              <w:r>
                                <w:rPr>
                                  <w:rFonts w:ascii="Arial" w:hAnsi="Arial" w:cs="Arial"/>
                                  <w:color w:val="000000"/>
                                  <w:sz w:val="10"/>
                                  <w:szCs w:val="10"/>
                                  <w:lang w:val="en-US"/>
                                </w:rPr>
                                <w:t>4</w:t>
                              </w:r>
                            </w:p>
                          </w:txbxContent>
                        </v:textbox>
                      </v:rect>
                      <v:rect id="Rectangle 63" o:spid="_x0000_s1084" style="position:absolute;left:61061;top:3765;width:845;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0DAC3053" w14:textId="77777777" w:rsidR="00590168" w:rsidRDefault="00590168" w:rsidP="001617A7">
                              <w:proofErr w:type="gramStart"/>
                              <w:r>
                                <w:rPr>
                                  <w:rFonts w:ascii="Arial" w:hAnsi="Arial" w:cs="Arial"/>
                                  <w:color w:val="000000"/>
                                  <w:sz w:val="14"/>
                                  <w:szCs w:val="14"/>
                                  <w:lang w:val="en-US"/>
                                </w:rPr>
                                <w:t>,Y</w:t>
                              </w:r>
                              <w:proofErr w:type="gramEnd"/>
                            </w:p>
                          </w:txbxContent>
                        </v:textbox>
                      </v:rect>
                      <v:rect id="Rectangle 64" o:spid="_x0000_s1085" style="position:absolute;left:61931;top:4248;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21C6A02E" w14:textId="77777777" w:rsidR="00590168" w:rsidRDefault="00590168" w:rsidP="001617A7">
                              <w:r>
                                <w:rPr>
                                  <w:rFonts w:ascii="Arial" w:hAnsi="Arial" w:cs="Arial"/>
                                  <w:color w:val="000000"/>
                                  <w:sz w:val="10"/>
                                  <w:szCs w:val="10"/>
                                  <w:lang w:val="en-US"/>
                                </w:rPr>
                                <w:t>4</w:t>
                              </w:r>
                            </w:p>
                          </w:txbxContent>
                        </v:textbox>
                      </v:rect>
                      <v:rect id="Rectangle 65" o:spid="_x0000_s1086" style="position:absolute;left:62274;top:3765;width:298;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BFBD37F" w14:textId="77777777" w:rsidR="00590168" w:rsidRDefault="00590168" w:rsidP="001617A7">
                              <w:r>
                                <w:rPr>
                                  <w:rFonts w:ascii="Arial" w:hAnsi="Arial" w:cs="Arial"/>
                                  <w:color w:val="000000"/>
                                  <w:sz w:val="14"/>
                                  <w:szCs w:val="14"/>
                                  <w:lang w:val="en-US"/>
                                </w:rPr>
                                <w:t>)</w:t>
                              </w:r>
                            </w:p>
                          </w:txbxContent>
                        </v:textbox>
                      </v:rect>
                      <v:rect id="Rectangle 66" o:spid="_x0000_s1087" style="position:absolute;left:44799;top:18243;width:184;height: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66ED9BF8" w14:textId="77777777" w:rsidR="00590168" w:rsidRDefault="00590168" w:rsidP="001617A7">
                              <w:proofErr w:type="spellStart"/>
                              <w:proofErr w:type="gramStart"/>
                              <w:r>
                                <w:rPr>
                                  <w:rFonts w:ascii="Arial" w:hAnsi="Arial" w:cs="Arial"/>
                                  <w:color w:val="000000"/>
                                  <w:sz w:val="2"/>
                                  <w:szCs w:val="2"/>
                                  <w:lang w:val="en-US"/>
                                </w:rPr>
                                <w:t>dpr</w:t>
                              </w:r>
                              <w:proofErr w:type="spellEnd"/>
                              <w:proofErr w:type="gramEnd"/>
                            </w:p>
                          </w:txbxContent>
                        </v:textbox>
                      </v:rect>
                      <v:rect id="Rectangle 67" o:spid="_x0000_s1088" style="position:absolute;left:45015;top:16795;width:50;height: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44855FBF" w14:textId="77777777" w:rsidR="00590168" w:rsidRDefault="00590168" w:rsidP="001617A7">
                              <w:r>
                                <w:rPr>
                                  <w:rFonts w:ascii="Arial" w:hAnsi="Arial" w:cs="Arial"/>
                                  <w:color w:val="000000"/>
                                  <w:sz w:val="2"/>
                                  <w:szCs w:val="2"/>
                                  <w:lang w:val="en-US"/>
                                </w:rPr>
                                <w:t xml:space="preserve">* </w:t>
                              </w:r>
                            </w:p>
                          </w:txbxContent>
                        </v:textbox>
                      </v:rect>
                      <v:rect id="Rectangle 68" o:spid="_x0000_s1089" style="position:absolute;left:44799;top:16395;width:362;height: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4BB6F662" w14:textId="77777777" w:rsidR="00590168" w:rsidRDefault="00590168" w:rsidP="001617A7">
                              <w:r>
                                <w:rPr>
                                  <w:rFonts w:ascii="Arial" w:hAnsi="Arial" w:cs="Arial"/>
                                  <w:color w:val="000000"/>
                                  <w:sz w:val="2"/>
                                  <w:szCs w:val="2"/>
                                  <w:lang w:val="en-US"/>
                                </w:rPr>
                                <w:t>= 0.70</w:t>
                              </w:r>
                            </w:p>
                          </w:txbxContent>
                        </v:textbox>
                      </v:rect>
                      <v:rect id="Rectangle 69" o:spid="_x0000_s1090" style="position:absolute;left:50939;top:22942;width:9824;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4516D8D4" w14:textId="77777777" w:rsidR="00590168" w:rsidRDefault="00590168" w:rsidP="001617A7">
                              <w:r>
                                <w:rPr>
                                  <w:rFonts w:ascii="Calibri" w:hAnsi="Calibri" w:cs="Calibri"/>
                                  <w:color w:val="000000"/>
                                  <w:sz w:val="14"/>
                                  <w:szCs w:val="14"/>
                                  <w:lang w:val="en-US"/>
                                </w:rPr>
                                <w:t>Coordinates of breakpoints</w:t>
                              </w:r>
                            </w:p>
                          </w:txbxContent>
                        </v:textbox>
                      </v:rect>
                      <v:rect id="Rectangle 70" o:spid="_x0000_s1091" style="position:absolute;left:50939;top:25177;width:737;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188924F2" w14:textId="77777777" w:rsidR="00590168" w:rsidRDefault="00590168" w:rsidP="001617A7">
                              <w:r>
                                <w:rPr>
                                  <w:rFonts w:ascii="Calibri" w:hAnsi="Calibri" w:cs="Calibri"/>
                                  <w:color w:val="000000"/>
                                  <w:sz w:val="14"/>
                                  <w:szCs w:val="14"/>
                                  <w:lang w:val="en-US"/>
                                </w:rPr>
                                <w:t>(X</w:t>
                              </w:r>
                            </w:p>
                          </w:txbxContent>
                        </v:textbox>
                      </v:rect>
                      <v:rect id="Rectangle 71" o:spid="_x0000_s1092" style="position:absolute;left:51701;top:25698;width:324;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14:paraId="605B08EA" w14:textId="77777777" w:rsidR="00590168" w:rsidRDefault="00590168" w:rsidP="001617A7">
                              <w:r>
                                <w:rPr>
                                  <w:rFonts w:ascii="Calibri" w:hAnsi="Calibri" w:cs="Calibri"/>
                                  <w:color w:val="000000"/>
                                  <w:sz w:val="10"/>
                                  <w:szCs w:val="10"/>
                                  <w:lang w:val="en-US"/>
                                </w:rPr>
                                <w:t>1</w:t>
                              </w:r>
                            </w:p>
                          </w:txbxContent>
                        </v:textbox>
                      </v:rect>
                      <v:rect id="Rectangle 72" o:spid="_x0000_s1093" style="position:absolute;left:52012;top:25177;width:858;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1F71F145" w14:textId="77777777" w:rsidR="00590168" w:rsidRDefault="00590168" w:rsidP="001617A7">
                              <w:r>
                                <w:rPr>
                                  <w:rFonts w:ascii="Calibri" w:hAnsi="Calibri" w:cs="Calibri"/>
                                  <w:color w:val="000000"/>
                                  <w:sz w:val="14"/>
                                  <w:szCs w:val="14"/>
                                  <w:lang w:val="en-US"/>
                                </w:rPr>
                                <w:t>, Y</w:t>
                              </w:r>
                            </w:p>
                          </w:txbxContent>
                        </v:textbox>
                      </v:rect>
                      <v:rect id="Rectangle 73" o:spid="_x0000_s1094" style="position:absolute;left:52889;top:25698;width:324;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7141ABFF" w14:textId="77777777" w:rsidR="00590168" w:rsidRDefault="00590168" w:rsidP="001617A7">
                              <w:r>
                                <w:rPr>
                                  <w:rFonts w:ascii="Calibri" w:hAnsi="Calibri" w:cs="Calibri"/>
                                  <w:color w:val="000000"/>
                                  <w:sz w:val="10"/>
                                  <w:szCs w:val="10"/>
                                  <w:lang w:val="en-US"/>
                                </w:rPr>
                                <w:t>1</w:t>
                              </w:r>
                            </w:p>
                          </w:txbxContent>
                        </v:textbox>
                      </v:rect>
                      <v:rect id="Rectangle 74" o:spid="_x0000_s1095" style="position:absolute;left:53200;top:25177;width:5435;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7F703DDC" w14:textId="77777777" w:rsidR="00590168" w:rsidRDefault="00590168" w:rsidP="001617A7">
                              <w:r>
                                <w:rPr>
                                  <w:rFonts w:ascii="Calibri" w:hAnsi="Calibri" w:cs="Calibri"/>
                                  <w:color w:val="000000"/>
                                  <w:sz w:val="14"/>
                                  <w:szCs w:val="14"/>
                                  <w:lang w:val="en-US"/>
                                </w:rPr>
                                <w:t>)  = (0.00, 0.00)</w:t>
                              </w:r>
                            </w:p>
                          </w:txbxContent>
                        </v:textbox>
                      </v:rect>
                      <v:rect id="Rectangle 75" o:spid="_x0000_s1096" style="position:absolute;left:50939;top:26295;width:737;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1002143D" w14:textId="77777777" w:rsidR="00590168" w:rsidRDefault="00590168" w:rsidP="001617A7">
                              <w:r>
                                <w:rPr>
                                  <w:rFonts w:ascii="Calibri" w:hAnsi="Calibri" w:cs="Calibri"/>
                                  <w:color w:val="000000"/>
                                  <w:sz w:val="14"/>
                                  <w:szCs w:val="14"/>
                                  <w:lang w:val="en-US"/>
                                </w:rPr>
                                <w:t>(X</w:t>
                              </w:r>
                            </w:p>
                          </w:txbxContent>
                        </v:textbox>
                      </v:rect>
                      <v:rect id="Rectangle 76" o:spid="_x0000_s1097" style="position:absolute;left:51701;top:26803;width:324;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3ACF309E" w14:textId="77777777" w:rsidR="00590168" w:rsidRDefault="00590168" w:rsidP="001617A7">
                              <w:r>
                                <w:rPr>
                                  <w:rFonts w:ascii="Calibri" w:hAnsi="Calibri" w:cs="Calibri"/>
                                  <w:color w:val="000000"/>
                                  <w:sz w:val="10"/>
                                  <w:szCs w:val="10"/>
                                  <w:lang w:val="en-US"/>
                                </w:rPr>
                                <w:t>2</w:t>
                              </w:r>
                            </w:p>
                          </w:txbxContent>
                        </v:textbox>
                      </v:rect>
                      <v:rect id="Rectangle 77" o:spid="_x0000_s1098" style="position:absolute;left:52012;top:26295;width:858;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3988E9AD" w14:textId="77777777" w:rsidR="00590168" w:rsidRDefault="00590168" w:rsidP="001617A7">
                              <w:r>
                                <w:rPr>
                                  <w:rFonts w:ascii="Calibri" w:hAnsi="Calibri" w:cs="Calibri"/>
                                  <w:color w:val="000000"/>
                                  <w:sz w:val="14"/>
                                  <w:szCs w:val="14"/>
                                  <w:lang w:val="en-US"/>
                                </w:rPr>
                                <w:t>, Y</w:t>
                              </w:r>
                            </w:p>
                          </w:txbxContent>
                        </v:textbox>
                      </v:rect>
                      <v:rect id="Rectangle 78" o:spid="_x0000_s1099" style="position:absolute;left:52889;top:26803;width:324;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479683D" w14:textId="77777777" w:rsidR="00590168" w:rsidRDefault="00590168" w:rsidP="001617A7">
                              <w:r>
                                <w:rPr>
                                  <w:rFonts w:ascii="Calibri" w:hAnsi="Calibri" w:cs="Calibri"/>
                                  <w:color w:val="000000"/>
                                  <w:sz w:val="10"/>
                                  <w:szCs w:val="10"/>
                                  <w:lang w:val="en-US"/>
                                </w:rPr>
                                <w:t>2</w:t>
                              </w:r>
                            </w:p>
                          </w:txbxContent>
                        </v:textbox>
                      </v:rect>
                      <v:rect id="Rectangle 79" o:spid="_x0000_s1100" style="position:absolute;left:53200;top:26295;width:5435;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0A0D68F" w14:textId="77777777" w:rsidR="00590168" w:rsidRDefault="00590168" w:rsidP="001617A7">
                              <w:r>
                                <w:rPr>
                                  <w:rFonts w:ascii="Calibri" w:hAnsi="Calibri" w:cs="Calibri"/>
                                  <w:color w:val="000000"/>
                                  <w:sz w:val="14"/>
                                  <w:szCs w:val="14"/>
                                  <w:lang w:val="en-US"/>
                                </w:rPr>
                                <w:t>)  = (0.30, 0.30)</w:t>
                              </w:r>
                            </w:p>
                          </w:txbxContent>
                        </v:textbox>
                      </v:rect>
                      <v:rect id="Rectangle 80" o:spid="_x0000_s1101" style="position:absolute;left:50939;top:27412;width:737;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45540317" w14:textId="77777777" w:rsidR="00590168" w:rsidRDefault="00590168" w:rsidP="001617A7">
                              <w:r>
                                <w:rPr>
                                  <w:rFonts w:ascii="Calibri" w:hAnsi="Calibri" w:cs="Calibri"/>
                                  <w:color w:val="000000"/>
                                  <w:sz w:val="14"/>
                                  <w:szCs w:val="14"/>
                                  <w:lang w:val="en-US"/>
                                </w:rPr>
                                <w:t>(X</w:t>
                              </w:r>
                            </w:p>
                          </w:txbxContent>
                        </v:textbox>
                      </v:rect>
                      <v:rect id="Rectangle 81" o:spid="_x0000_s1102" style="position:absolute;left:51701;top:27927;width:324;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43076CB6" w14:textId="77777777" w:rsidR="00590168" w:rsidRDefault="00590168" w:rsidP="001617A7">
                              <w:r>
                                <w:rPr>
                                  <w:rFonts w:ascii="Calibri" w:hAnsi="Calibri" w:cs="Calibri"/>
                                  <w:color w:val="000000"/>
                                  <w:sz w:val="10"/>
                                  <w:szCs w:val="10"/>
                                  <w:lang w:val="en-US"/>
                                </w:rPr>
                                <w:t>3</w:t>
                              </w:r>
                            </w:p>
                          </w:txbxContent>
                        </v:textbox>
                      </v:rect>
                      <v:rect id="Rectangle 82" o:spid="_x0000_s1103" style="position:absolute;left:52012;top:27412;width:858;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0EE2566A" w14:textId="77777777" w:rsidR="00590168" w:rsidRDefault="00590168" w:rsidP="001617A7">
                              <w:r>
                                <w:rPr>
                                  <w:rFonts w:ascii="Calibri" w:hAnsi="Calibri" w:cs="Calibri"/>
                                  <w:color w:val="000000"/>
                                  <w:sz w:val="14"/>
                                  <w:szCs w:val="14"/>
                                  <w:lang w:val="en-US"/>
                                </w:rPr>
                                <w:t>, Y</w:t>
                              </w:r>
                            </w:p>
                          </w:txbxContent>
                        </v:textbox>
                      </v:rect>
                      <v:rect id="Rectangle 83" o:spid="_x0000_s1104" style="position:absolute;left:52889;top:27927;width:324;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1C19E140" w14:textId="77777777" w:rsidR="00590168" w:rsidRDefault="00590168" w:rsidP="001617A7">
                              <w:r>
                                <w:rPr>
                                  <w:rFonts w:ascii="Calibri" w:hAnsi="Calibri" w:cs="Calibri"/>
                                  <w:color w:val="000000"/>
                                  <w:sz w:val="10"/>
                                  <w:szCs w:val="10"/>
                                  <w:lang w:val="en-US"/>
                                </w:rPr>
                                <w:t>3</w:t>
                              </w:r>
                            </w:p>
                          </w:txbxContent>
                        </v:textbox>
                      </v:rect>
                      <v:rect id="Rectangle 84" o:spid="_x0000_s1105" style="position:absolute;left:53200;top:27412;width:5435;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27E30554" w14:textId="77777777" w:rsidR="00590168" w:rsidRDefault="00590168" w:rsidP="001617A7">
                              <w:r>
                                <w:rPr>
                                  <w:rFonts w:ascii="Calibri" w:hAnsi="Calibri" w:cs="Calibri"/>
                                  <w:color w:val="000000"/>
                                  <w:sz w:val="14"/>
                                  <w:szCs w:val="14"/>
                                  <w:lang w:val="en-US"/>
                                </w:rPr>
                                <w:t>)  = (0.50, 0.10)</w:t>
                              </w:r>
                            </w:p>
                          </w:txbxContent>
                        </v:textbox>
                      </v:rect>
                      <v:rect id="Rectangle 85" o:spid="_x0000_s1106" style="position:absolute;left:50939;top:28530;width:737;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14:paraId="4B504061" w14:textId="77777777" w:rsidR="00590168" w:rsidRDefault="00590168" w:rsidP="001617A7">
                              <w:r>
                                <w:rPr>
                                  <w:rFonts w:ascii="Calibri" w:hAnsi="Calibri" w:cs="Calibri"/>
                                  <w:color w:val="000000"/>
                                  <w:sz w:val="14"/>
                                  <w:szCs w:val="14"/>
                                  <w:lang w:val="en-US"/>
                                </w:rPr>
                                <w:t>(X</w:t>
                              </w:r>
                            </w:p>
                          </w:txbxContent>
                        </v:textbox>
                      </v:rect>
                      <v:rect id="Rectangle 86" o:spid="_x0000_s1107" style="position:absolute;left:51701;top:29044;width:324;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60C2B369" w14:textId="77777777" w:rsidR="00590168" w:rsidRDefault="00590168" w:rsidP="001617A7">
                              <w:r>
                                <w:rPr>
                                  <w:rFonts w:ascii="Calibri" w:hAnsi="Calibri" w:cs="Calibri"/>
                                  <w:color w:val="000000"/>
                                  <w:sz w:val="10"/>
                                  <w:szCs w:val="10"/>
                                  <w:lang w:val="en-US"/>
                                </w:rPr>
                                <w:t>4</w:t>
                              </w:r>
                            </w:p>
                          </w:txbxContent>
                        </v:textbox>
                      </v:rect>
                      <v:rect id="Rectangle 87" o:spid="_x0000_s1108" style="position:absolute;left:52012;top:28530;width:858;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14:paraId="2869ABBF" w14:textId="77777777" w:rsidR="00590168" w:rsidRDefault="00590168" w:rsidP="001617A7">
                              <w:r>
                                <w:rPr>
                                  <w:rFonts w:ascii="Calibri" w:hAnsi="Calibri" w:cs="Calibri"/>
                                  <w:color w:val="000000"/>
                                  <w:sz w:val="14"/>
                                  <w:szCs w:val="14"/>
                                  <w:lang w:val="en-US"/>
                                </w:rPr>
                                <w:t>, Y</w:t>
                              </w:r>
                            </w:p>
                          </w:txbxContent>
                        </v:textbox>
                      </v:rect>
                      <v:rect id="Rectangle 88" o:spid="_x0000_s1109" style="position:absolute;left:52889;top:29044;width:324;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78EE87BD" w14:textId="77777777" w:rsidR="00590168" w:rsidRDefault="00590168" w:rsidP="001617A7">
                              <w:r>
                                <w:rPr>
                                  <w:rFonts w:ascii="Calibri" w:hAnsi="Calibri" w:cs="Calibri"/>
                                  <w:color w:val="000000"/>
                                  <w:sz w:val="10"/>
                                  <w:szCs w:val="10"/>
                                  <w:lang w:val="en-US"/>
                                </w:rPr>
                                <w:t>4</w:t>
                              </w:r>
                            </w:p>
                          </w:txbxContent>
                        </v:textbox>
                      </v:rect>
                      <v:rect id="Rectangle 89" o:spid="_x0000_s1110" style="position:absolute;left:53200;top:28530;width:5435;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14:paraId="71DA5731" w14:textId="77777777" w:rsidR="00590168" w:rsidRDefault="00590168" w:rsidP="001617A7">
                              <w:r>
                                <w:rPr>
                                  <w:rFonts w:ascii="Calibri" w:hAnsi="Calibri" w:cs="Calibri"/>
                                  <w:color w:val="000000"/>
                                  <w:sz w:val="14"/>
                                  <w:szCs w:val="14"/>
                                  <w:lang w:val="en-US"/>
                                </w:rPr>
                                <w:t>)  = (1.00, 0.60)</w:t>
                              </w:r>
                            </w:p>
                          </w:txbxContent>
                        </v:textbox>
                      </v:rect>
                      <v:rect id="Rectangle 90" o:spid="_x0000_s1111" style="position:absolute;left:33293;top:26308;width:184;height: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604FE49D" w14:textId="77777777" w:rsidR="00590168" w:rsidRDefault="00590168" w:rsidP="001617A7">
                              <w:proofErr w:type="spellStart"/>
                              <w:proofErr w:type="gramStart"/>
                              <w:r>
                                <w:rPr>
                                  <w:rFonts w:ascii="Arial" w:hAnsi="Arial" w:cs="Arial"/>
                                  <w:color w:val="000000"/>
                                  <w:sz w:val="2"/>
                                  <w:szCs w:val="2"/>
                                  <w:lang w:val="en-US"/>
                                </w:rPr>
                                <w:t>dpr</w:t>
                              </w:r>
                              <w:proofErr w:type="spellEnd"/>
                              <w:proofErr w:type="gramEnd"/>
                            </w:p>
                          </w:txbxContent>
                        </v:textbox>
                      </v:rect>
                      <v:rect id="Rectangle 91" o:spid="_x0000_s1112" style="position:absolute;left:33534;top:24860;width:101;height: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740257F0" w14:textId="77777777" w:rsidR="00590168" w:rsidRDefault="00590168" w:rsidP="001617A7">
                              <w:r>
                                <w:rPr>
                                  <w:rFonts w:ascii="Arial" w:hAnsi="Arial" w:cs="Arial"/>
                                  <w:color w:val="000000"/>
                                  <w:sz w:val="2"/>
                                  <w:szCs w:val="2"/>
                                  <w:lang w:val="en-US"/>
                                </w:rPr>
                                <w:t>**</w:t>
                              </w:r>
                            </w:p>
                          </w:txbxContent>
                        </v:textbox>
                      </v:rect>
                      <v:rect id="Rectangle 92" o:spid="_x0000_s1113" style="position:absolute;left:33293;top:24180;width:362;height: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18F48A86" w14:textId="77777777" w:rsidR="00590168" w:rsidRDefault="00590168" w:rsidP="001617A7">
                              <w:r>
                                <w:rPr>
                                  <w:rFonts w:ascii="Arial" w:hAnsi="Arial" w:cs="Arial"/>
                                  <w:color w:val="000000"/>
                                  <w:sz w:val="2"/>
                                  <w:szCs w:val="2"/>
                                  <w:lang w:val="en-US"/>
                                </w:rPr>
                                <w:t>= 0.50</w:t>
                              </w:r>
                            </w:p>
                          </w:txbxContent>
                        </v:textbox>
                      </v:rect>
                      <w10:wrap anchory="line"/>
                    </v:group>
                  </w:pict>
                </mc:Fallback>
              </mc:AlternateContent>
            </w:r>
          </w:p>
        </w:tc>
      </w:tr>
      <w:tr w:rsidR="00FB5FDB" w14:paraId="0BD53411" w14:textId="77777777" w:rsidTr="00F803B6">
        <w:trPr>
          <w:trHeight w:val="399"/>
          <w:jc w:val="center"/>
        </w:trPr>
        <w:tc>
          <w:tcPr>
            <w:tcW w:w="12231" w:type="dxa"/>
          </w:tcPr>
          <w:p w14:paraId="52C933CD" w14:textId="2461ADCB" w:rsidR="00FB5FDB" w:rsidRDefault="00FB5FDB" w:rsidP="00FB5FDB">
            <w:pPr>
              <w:tabs>
                <w:tab w:val="clear" w:pos="851"/>
              </w:tabs>
              <w:spacing w:line="240" w:lineRule="auto"/>
            </w:pPr>
            <w:r>
              <w:t>FIGURE 3: The lambda method</w:t>
            </w:r>
          </w:p>
        </w:tc>
      </w:tr>
    </w:tbl>
    <w:p w14:paraId="6AFB590C" w14:textId="77777777" w:rsidR="00FB5FDB" w:rsidRDefault="00FB5FDB">
      <w:pPr>
        <w:tabs>
          <w:tab w:val="clear" w:pos="851"/>
        </w:tabs>
        <w:spacing w:line="240" w:lineRule="auto"/>
      </w:pPr>
    </w:p>
    <w:p w14:paraId="00887B07" w14:textId="77B59EA7" w:rsidR="0043182B" w:rsidRDefault="0043182B">
      <w:pPr>
        <w:tabs>
          <w:tab w:val="clear" w:pos="851"/>
        </w:tabs>
        <w:spacing w:line="240"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8"/>
      </w:tblGrid>
      <w:tr w:rsidR="0043182B" w14:paraId="22A23D24" w14:textId="77777777" w:rsidTr="0043182B">
        <w:tc>
          <w:tcPr>
            <w:tcW w:w="13948" w:type="dxa"/>
          </w:tcPr>
          <w:p w14:paraId="0CE0AEE5" w14:textId="53CBDC06" w:rsidR="0043182B" w:rsidRDefault="0043182B" w:rsidP="0043182B">
            <w:pPr>
              <w:tabs>
                <w:tab w:val="clear" w:pos="851"/>
              </w:tabs>
              <w:spacing w:line="240" w:lineRule="auto"/>
              <w:jc w:val="center"/>
            </w:pPr>
            <w:r>
              <w:lastRenderedPageBreak/>
              <w:br w:type="page"/>
            </w:r>
            <w:r w:rsidR="007C6F0A" w:rsidRPr="007C6F0A">
              <w:rPr>
                <w:noProof/>
                <w:lang w:eastAsia="en-GB"/>
              </w:rPr>
              <w:drawing>
                <wp:inline distT="0" distB="0" distL="0" distR="0" wp14:anchorId="66C2522B" wp14:editId="38C4D7CA">
                  <wp:extent cx="7524750" cy="49024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45534" cy="4916030"/>
                          </a:xfrm>
                          <a:prstGeom prst="rect">
                            <a:avLst/>
                          </a:prstGeom>
                          <a:noFill/>
                          <a:ln>
                            <a:noFill/>
                          </a:ln>
                        </pic:spPr>
                      </pic:pic>
                    </a:graphicData>
                  </a:graphic>
                </wp:inline>
              </w:drawing>
            </w:r>
          </w:p>
        </w:tc>
      </w:tr>
      <w:tr w:rsidR="0043182B" w14:paraId="202D8288" w14:textId="77777777" w:rsidTr="0043182B">
        <w:trPr>
          <w:trHeight w:val="183"/>
        </w:trPr>
        <w:tc>
          <w:tcPr>
            <w:tcW w:w="13948" w:type="dxa"/>
          </w:tcPr>
          <w:p w14:paraId="45105F86" w14:textId="121F6D85" w:rsidR="0043182B" w:rsidRDefault="0043182B" w:rsidP="0043182B">
            <w:pPr>
              <w:tabs>
                <w:tab w:val="clear" w:pos="851"/>
              </w:tabs>
              <w:spacing w:after="120" w:line="240" w:lineRule="auto"/>
            </w:pPr>
            <w:r>
              <w:t>FIGURE 4: Cumulative depth of irrigation and canal capacity</w:t>
            </w:r>
          </w:p>
        </w:tc>
      </w:tr>
    </w:tbl>
    <w:p w14:paraId="28472425" w14:textId="77777777" w:rsidR="0043182B" w:rsidRDefault="0043182B">
      <w:pPr>
        <w:tabs>
          <w:tab w:val="clear" w:pos="851"/>
        </w:tabs>
        <w:spacing w:line="240" w:lineRule="auto"/>
        <w:sectPr w:rsidR="0043182B" w:rsidSect="00AF222B">
          <w:pgSz w:w="16838" w:h="11906" w:orient="landscape"/>
          <w:pgMar w:top="1440" w:right="1440" w:bottom="1440" w:left="1440" w:header="709" w:footer="709" w:gutter="0"/>
          <w:lnNumType w:countBy="1" w:restart="continuous"/>
          <w:cols w:space="708"/>
          <w:docGrid w:linePitch="360"/>
        </w:sectPr>
      </w:pPr>
    </w:p>
    <w:p w14:paraId="196F661D" w14:textId="77777777" w:rsidR="00A07C9B" w:rsidRDefault="00A07C9B">
      <w:pPr>
        <w:tabs>
          <w:tab w:val="clear" w:pos="851"/>
        </w:tabs>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07C9B" w14:paraId="7E814574" w14:textId="77777777" w:rsidTr="00A07C9B">
        <w:tc>
          <w:tcPr>
            <w:tcW w:w="9016" w:type="dxa"/>
          </w:tcPr>
          <w:p w14:paraId="305D187D" w14:textId="38B7AABB" w:rsidR="00A07C9B" w:rsidRDefault="00A07C9B" w:rsidP="00A07C9B">
            <w:pPr>
              <w:pStyle w:val="ListParagraph"/>
              <w:numPr>
                <w:ilvl w:val="0"/>
                <w:numId w:val="10"/>
              </w:numPr>
              <w:jc w:val="right"/>
            </w:pPr>
            <w:r>
              <w:t>Summer 2014 crop season</w:t>
            </w:r>
          </w:p>
        </w:tc>
      </w:tr>
      <w:tr w:rsidR="00A07C9B" w14:paraId="35876FA5" w14:textId="77777777" w:rsidTr="002F79CC">
        <w:tc>
          <w:tcPr>
            <w:tcW w:w="9016" w:type="dxa"/>
            <w:vAlign w:val="center"/>
          </w:tcPr>
          <w:p w14:paraId="40526F5F" w14:textId="7D1E07A5" w:rsidR="00A07C9B" w:rsidRDefault="00871F47" w:rsidP="002F79CC">
            <w:pPr>
              <w:jc w:val="center"/>
            </w:pPr>
            <w:r w:rsidRPr="00871F47">
              <w:rPr>
                <w:noProof/>
                <w:lang w:eastAsia="en-GB"/>
              </w:rPr>
              <w:drawing>
                <wp:inline distT="0" distB="0" distL="0" distR="0" wp14:anchorId="59E79BC6" wp14:editId="38CFF5A2">
                  <wp:extent cx="3315600"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5600" cy="2160000"/>
                          </a:xfrm>
                          <a:prstGeom prst="rect">
                            <a:avLst/>
                          </a:prstGeom>
                          <a:noFill/>
                          <a:ln>
                            <a:noFill/>
                          </a:ln>
                        </pic:spPr>
                      </pic:pic>
                    </a:graphicData>
                  </a:graphic>
                </wp:inline>
              </w:drawing>
            </w:r>
          </w:p>
        </w:tc>
      </w:tr>
      <w:tr w:rsidR="00A07C9B" w14:paraId="612E755A" w14:textId="77777777" w:rsidTr="00A07C9B">
        <w:tc>
          <w:tcPr>
            <w:tcW w:w="9016" w:type="dxa"/>
          </w:tcPr>
          <w:p w14:paraId="27D2E881" w14:textId="03EBB7C4" w:rsidR="00A07C9B" w:rsidRDefault="00A07C9B" w:rsidP="00A07C9B">
            <w:pPr>
              <w:pStyle w:val="ListParagraph"/>
              <w:numPr>
                <w:ilvl w:val="0"/>
                <w:numId w:val="10"/>
              </w:numPr>
              <w:jc w:val="right"/>
            </w:pPr>
            <w:r>
              <w:t>Winter 2014-15 crop season</w:t>
            </w:r>
          </w:p>
        </w:tc>
      </w:tr>
      <w:tr w:rsidR="00A07C9B" w14:paraId="444B322C" w14:textId="77777777" w:rsidTr="002F79CC">
        <w:tc>
          <w:tcPr>
            <w:tcW w:w="9016" w:type="dxa"/>
            <w:vAlign w:val="center"/>
          </w:tcPr>
          <w:p w14:paraId="4E58EB64" w14:textId="297A2C31" w:rsidR="00A07C9B" w:rsidRDefault="004C5D9A" w:rsidP="002F79CC">
            <w:pPr>
              <w:jc w:val="center"/>
            </w:pPr>
            <w:r w:rsidRPr="004C5D9A">
              <w:rPr>
                <w:noProof/>
                <w:lang w:eastAsia="en-GB"/>
              </w:rPr>
              <w:drawing>
                <wp:inline distT="0" distB="0" distL="0" distR="0" wp14:anchorId="0CA57C34" wp14:editId="52D1CBE4">
                  <wp:extent cx="3315600"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5600" cy="2160000"/>
                          </a:xfrm>
                          <a:prstGeom prst="rect">
                            <a:avLst/>
                          </a:prstGeom>
                          <a:noFill/>
                          <a:ln>
                            <a:noFill/>
                          </a:ln>
                        </pic:spPr>
                      </pic:pic>
                    </a:graphicData>
                  </a:graphic>
                </wp:inline>
              </w:drawing>
            </w:r>
          </w:p>
        </w:tc>
      </w:tr>
      <w:tr w:rsidR="00A07C9B" w14:paraId="42367F02" w14:textId="77777777" w:rsidTr="00A07C9B">
        <w:tc>
          <w:tcPr>
            <w:tcW w:w="9016" w:type="dxa"/>
          </w:tcPr>
          <w:p w14:paraId="13D08978" w14:textId="50441004" w:rsidR="00A07C9B" w:rsidRDefault="00A07C9B" w:rsidP="00A07C9B">
            <w:pPr>
              <w:pStyle w:val="ListParagraph"/>
              <w:numPr>
                <w:ilvl w:val="0"/>
                <w:numId w:val="10"/>
              </w:numPr>
              <w:jc w:val="right"/>
            </w:pPr>
            <w:r>
              <w:t>Summer 2015 crop season</w:t>
            </w:r>
          </w:p>
        </w:tc>
      </w:tr>
      <w:tr w:rsidR="00A07C9B" w14:paraId="5DDD5D0B" w14:textId="77777777" w:rsidTr="00A07C9B">
        <w:tc>
          <w:tcPr>
            <w:tcW w:w="9016" w:type="dxa"/>
          </w:tcPr>
          <w:p w14:paraId="3FB35554" w14:textId="4F3B07F6" w:rsidR="00A07C9B" w:rsidRDefault="004C5D9A" w:rsidP="00417EFE">
            <w:pPr>
              <w:jc w:val="center"/>
            </w:pPr>
            <w:r w:rsidRPr="004C5D9A">
              <w:rPr>
                <w:noProof/>
                <w:lang w:eastAsia="en-GB"/>
              </w:rPr>
              <w:drawing>
                <wp:inline distT="0" distB="0" distL="0" distR="0" wp14:anchorId="34D283ED" wp14:editId="63E746CA">
                  <wp:extent cx="3315600" cy="216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5600" cy="2160000"/>
                          </a:xfrm>
                          <a:prstGeom prst="rect">
                            <a:avLst/>
                          </a:prstGeom>
                          <a:noFill/>
                          <a:ln>
                            <a:noFill/>
                          </a:ln>
                        </pic:spPr>
                      </pic:pic>
                    </a:graphicData>
                  </a:graphic>
                </wp:inline>
              </w:drawing>
            </w:r>
          </w:p>
        </w:tc>
      </w:tr>
      <w:tr w:rsidR="00A07C9B" w14:paraId="57AEBF06" w14:textId="77777777" w:rsidTr="00A07C9B">
        <w:tc>
          <w:tcPr>
            <w:tcW w:w="9016" w:type="dxa"/>
          </w:tcPr>
          <w:p w14:paraId="05E90699" w14:textId="6183952E" w:rsidR="00A07C9B" w:rsidRDefault="00A07C9B" w:rsidP="00CA4F6C">
            <w:r>
              <w:t xml:space="preserve">Figure </w:t>
            </w:r>
            <w:proofErr w:type="gramStart"/>
            <w:r w:rsidR="001617A7">
              <w:t>5:</w:t>
            </w:r>
            <w:r>
              <w:t>.</w:t>
            </w:r>
            <w:proofErr w:type="gramEnd"/>
            <w:r>
              <w:t xml:space="preserve"> Gini of cumulative depth of irrigation</w:t>
            </w:r>
          </w:p>
        </w:tc>
      </w:tr>
    </w:tbl>
    <w:p w14:paraId="63F3BDCC" w14:textId="77777777" w:rsidR="00AF222B" w:rsidRDefault="00AF222B" w:rsidP="00487310">
      <w:pPr>
        <w:sectPr w:rsidR="00AF222B" w:rsidSect="00AF222B">
          <w:pgSz w:w="11906" w:h="16838"/>
          <w:pgMar w:top="1134" w:right="1440" w:bottom="1134" w:left="1440" w:header="709" w:footer="709" w:gutter="0"/>
          <w:lnNumType w:countBy="1" w:restart="continuous"/>
          <w:cols w:space="708"/>
          <w:docGrid w:linePitch="360"/>
        </w:sectPr>
      </w:pPr>
    </w:p>
    <w:p w14:paraId="085B4388" w14:textId="0AC2884E" w:rsidR="00487310" w:rsidRDefault="00487310" w:rsidP="0048731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3"/>
      </w:tblGrid>
      <w:tr w:rsidR="00B42813" w14:paraId="2969BC92" w14:textId="77777777" w:rsidTr="00AF222B">
        <w:trPr>
          <w:trHeight w:val="6840"/>
          <w:jc w:val="center"/>
        </w:trPr>
        <w:tc>
          <w:tcPr>
            <w:tcW w:w="10803" w:type="dxa"/>
            <w:vAlign w:val="center"/>
          </w:tcPr>
          <w:p w14:paraId="24E612BE" w14:textId="2C5C9D37" w:rsidR="00B42813" w:rsidRDefault="00B42813" w:rsidP="00B42813">
            <w:pPr>
              <w:jc w:val="center"/>
            </w:pPr>
            <w:r w:rsidRPr="00B42813">
              <w:rPr>
                <w:noProof/>
                <w:lang w:eastAsia="en-GB"/>
              </w:rPr>
              <w:drawing>
                <wp:inline distT="0" distB="0" distL="0" distR="0" wp14:anchorId="5A0817EB" wp14:editId="07337EDC">
                  <wp:extent cx="6467475" cy="42113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01903" cy="4233797"/>
                          </a:xfrm>
                          <a:prstGeom prst="rect">
                            <a:avLst/>
                          </a:prstGeom>
                          <a:noFill/>
                          <a:ln>
                            <a:noFill/>
                          </a:ln>
                        </pic:spPr>
                      </pic:pic>
                    </a:graphicData>
                  </a:graphic>
                </wp:inline>
              </w:drawing>
            </w:r>
          </w:p>
        </w:tc>
      </w:tr>
      <w:tr w:rsidR="00B42813" w14:paraId="7358D884" w14:textId="77777777" w:rsidTr="00AF222B">
        <w:trPr>
          <w:trHeight w:val="219"/>
          <w:jc w:val="center"/>
        </w:trPr>
        <w:tc>
          <w:tcPr>
            <w:tcW w:w="10803" w:type="dxa"/>
          </w:tcPr>
          <w:p w14:paraId="5873F3B2" w14:textId="5492AB8C" w:rsidR="00B42813" w:rsidRDefault="00B42813" w:rsidP="00CA4F6C">
            <w:r>
              <w:t xml:space="preserve">Figure </w:t>
            </w:r>
            <w:r w:rsidR="001617A7">
              <w:t>6</w:t>
            </w:r>
            <w:r>
              <w:t>: Sensitivity to operational range</w:t>
            </w:r>
          </w:p>
        </w:tc>
      </w:tr>
    </w:tbl>
    <w:p w14:paraId="452F4AC6" w14:textId="77777777" w:rsidR="00B42813" w:rsidRPr="00487310" w:rsidRDefault="00B42813" w:rsidP="00487310"/>
    <w:sectPr w:rsidR="00B42813" w:rsidRPr="00487310" w:rsidSect="00AF222B">
      <w:pgSz w:w="16838" w:h="11906" w:orient="landscape"/>
      <w:pgMar w:top="1440" w:right="1134" w:bottom="1440"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C76A3" w14:textId="77777777" w:rsidR="00347CA2" w:rsidRDefault="00347CA2" w:rsidP="00DF6CD2">
      <w:r>
        <w:separator/>
      </w:r>
    </w:p>
  </w:endnote>
  <w:endnote w:type="continuationSeparator" w:id="0">
    <w:p w14:paraId="2752538F" w14:textId="77777777" w:rsidR="00347CA2" w:rsidRDefault="00347CA2" w:rsidP="00DF6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91951" w14:textId="77777777" w:rsidR="00590168" w:rsidRDefault="00590168" w:rsidP="001D21DC">
    <w:pPr>
      <w:pStyle w:val="FooterStyle"/>
    </w:pPr>
  </w:p>
  <w:p w14:paraId="087CEA1B" w14:textId="04E03B1F" w:rsidR="00590168" w:rsidRDefault="00590168" w:rsidP="003419F9">
    <w:pPr>
      <w:pStyle w:val="FooterStyle"/>
      <w:tabs>
        <w:tab w:val="clear" w:pos="851"/>
        <w:tab w:val="clear" w:pos="4513"/>
        <w:tab w:val="clear" w:pos="9026"/>
        <w:tab w:val="left" w:pos="1485"/>
      </w:tabs>
    </w:pPr>
    <w:r>
      <w:tab/>
    </w:r>
  </w:p>
  <w:p w14:paraId="3B2DD1B2" w14:textId="66B6607B" w:rsidR="00590168" w:rsidRPr="001D21DC" w:rsidRDefault="00590168" w:rsidP="001D21DC">
    <w:pPr>
      <w:pStyle w:val="FooterStyle"/>
    </w:pPr>
    <w:r>
      <w:fldChar w:fldCharType="begin"/>
    </w:r>
    <w:r w:rsidRPr="007D6B91">
      <w:instrText xml:space="preserve"> FILENAME   \* MERGEFORMAT </w:instrText>
    </w:r>
    <w:r>
      <w:fldChar w:fldCharType="separate"/>
    </w:r>
    <w:r>
      <w:rPr>
        <w:noProof/>
      </w:rPr>
      <w:t>Manuscript CanalOperationsPlannerIII 20170121 1653 AA.docx</w:t>
    </w:r>
    <w:r>
      <w:rPr>
        <w:noProof/>
      </w:rPr>
      <w:fldChar w:fldCharType="end"/>
    </w:r>
    <w:r w:rsidRPr="001D21DC">
      <w:tab/>
    </w:r>
    <w:r w:rsidRPr="001D21DC">
      <w:tab/>
    </w:r>
    <w:r w:rsidRPr="001D21DC">
      <w:fldChar w:fldCharType="begin"/>
    </w:r>
    <w:r w:rsidRPr="001D21DC">
      <w:instrText xml:space="preserve"> PAGE   \* MERGEFORMAT </w:instrText>
    </w:r>
    <w:r w:rsidRPr="001D21DC">
      <w:fldChar w:fldCharType="separate"/>
    </w:r>
    <w:r w:rsidR="00B009D2">
      <w:rPr>
        <w:noProof/>
      </w:rPr>
      <w:t>41</w:t>
    </w:r>
    <w:r w:rsidRPr="001D21DC">
      <w:fldChar w:fldCharType="end"/>
    </w:r>
  </w:p>
  <w:p w14:paraId="67D262DE" w14:textId="223F2891" w:rsidR="00590168" w:rsidRPr="001D21DC" w:rsidRDefault="00590168" w:rsidP="001D21DC">
    <w:pPr>
      <w:pStyle w:val="FooterStyle"/>
    </w:pPr>
    <w:r w:rsidRPr="001D21DC">
      <w:fldChar w:fldCharType="begin"/>
    </w:r>
    <w:r w:rsidRPr="001D21DC">
      <w:instrText xml:space="preserve"> DATE \@ "dd MMM. yy" </w:instrText>
    </w:r>
    <w:r w:rsidRPr="001D21DC">
      <w:fldChar w:fldCharType="separate"/>
    </w:r>
    <w:r w:rsidR="00C44BBE">
      <w:rPr>
        <w:noProof/>
      </w:rPr>
      <w:t>22 Jun. 20</w:t>
    </w:r>
    <w:r w:rsidRPr="001D21DC">
      <w:fldChar w:fldCharType="end"/>
    </w:r>
    <w:r w:rsidRPr="001D21DC">
      <w:t xml:space="preserve"> </w:t>
    </w:r>
    <w:r w:rsidRPr="001D21DC">
      <w:fldChar w:fldCharType="begin"/>
    </w:r>
    <w:r w:rsidRPr="001D21DC">
      <w:instrText xml:space="preserve"> DATE \@ "h:mm:ss am/pm" </w:instrText>
    </w:r>
    <w:r w:rsidRPr="001D21DC">
      <w:fldChar w:fldCharType="separate"/>
    </w:r>
    <w:r w:rsidR="00C44BBE">
      <w:rPr>
        <w:noProof/>
      </w:rPr>
      <w:t>10:54:55 AM</w:t>
    </w:r>
    <w:r w:rsidRPr="001D21DC">
      <w:fldChar w:fldCharType="end"/>
    </w:r>
  </w:p>
  <w:p w14:paraId="0D27CA40" w14:textId="77777777" w:rsidR="00590168" w:rsidRDefault="00590168" w:rsidP="00DF6C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8015678"/>
      <w:docPartObj>
        <w:docPartGallery w:val="Page Numbers (Bottom of Page)"/>
        <w:docPartUnique/>
      </w:docPartObj>
    </w:sdtPr>
    <w:sdtEndPr>
      <w:rPr>
        <w:noProof/>
      </w:rPr>
    </w:sdtEndPr>
    <w:sdtContent>
      <w:p w14:paraId="2AABB81B" w14:textId="77777777" w:rsidR="00590168" w:rsidRDefault="00590168" w:rsidP="00DF6CD2">
        <w:pPr>
          <w:pStyle w:val="Footer"/>
          <w:rPr>
            <w:noProof/>
          </w:rPr>
        </w:pPr>
        <w:r>
          <w:fldChar w:fldCharType="begin"/>
        </w:r>
        <w:r>
          <w:instrText xml:space="preserve"> PAGE   \* MERGEFORMAT </w:instrText>
        </w:r>
        <w:r>
          <w:fldChar w:fldCharType="separate"/>
        </w:r>
        <w:r>
          <w:rPr>
            <w:noProof/>
          </w:rPr>
          <w:t>1</w:t>
        </w:r>
        <w:r>
          <w:rPr>
            <w:noProof/>
          </w:rPr>
          <w:fldChar w:fldCharType="end"/>
        </w:r>
      </w:p>
      <w:p w14:paraId="18C2BE1A" w14:textId="77777777" w:rsidR="00590168" w:rsidRDefault="00C44BBE" w:rsidP="00DF6CD2">
        <w:pPr>
          <w:pStyle w:val="Footer"/>
        </w:pPr>
      </w:p>
    </w:sdtContent>
  </w:sdt>
  <w:p w14:paraId="02039A34" w14:textId="77777777" w:rsidR="00590168" w:rsidRDefault="00590168" w:rsidP="00DF6CD2">
    <w:pPr>
      <w:pStyle w:val="Footer"/>
    </w:pPr>
  </w:p>
  <w:p w14:paraId="5F3F7D8D" w14:textId="77777777" w:rsidR="00590168" w:rsidRDefault="00590168" w:rsidP="00DF6C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0B1ED" w14:textId="77777777" w:rsidR="00347CA2" w:rsidRDefault="00347CA2" w:rsidP="00DF6CD2">
      <w:r>
        <w:separator/>
      </w:r>
    </w:p>
  </w:footnote>
  <w:footnote w:type="continuationSeparator" w:id="0">
    <w:p w14:paraId="0A754551" w14:textId="77777777" w:rsidR="00347CA2" w:rsidRDefault="00347CA2" w:rsidP="00DF6CD2">
      <w:r>
        <w:continuationSeparator/>
      </w:r>
    </w:p>
  </w:footnote>
  <w:footnote w:id="1">
    <w:p w14:paraId="77088451" w14:textId="2ADDE80C" w:rsidR="00590168" w:rsidRDefault="00590168" w:rsidP="0038080D">
      <w:pPr>
        <w:spacing w:line="240" w:lineRule="auto"/>
      </w:pPr>
      <w:r>
        <w:rPr>
          <w:rStyle w:val="FootnoteReference"/>
        </w:rPr>
        <w:footnoteRef/>
      </w:r>
      <w:r>
        <w:t xml:space="preserve"> </w:t>
      </w:r>
      <w:r w:rsidRPr="00B512F8">
        <w:t xml:space="preserve">Corresponding author: </w:t>
      </w:r>
      <w:r>
        <w:t xml:space="preserve"> Lecturer, </w:t>
      </w:r>
      <w:r w:rsidRPr="00B512F8">
        <w:t>Department of Civil and Natural Resources Engineering, University of Canterbury, Private Bag 4800, Christchurch 8014, New Zealand, tonny.devries@canterbury.ac.nz, telephone: + 64 3 364 2234, fax: +64 3 364 2758.</w:t>
      </w:r>
    </w:p>
    <w:p w14:paraId="1CC90892" w14:textId="77777777" w:rsidR="00590168" w:rsidRPr="001D466A" w:rsidRDefault="00590168" w:rsidP="0038080D">
      <w:pPr>
        <w:pStyle w:val="FootnoteText"/>
        <w:rPr>
          <w:lang w:val="en-US"/>
        </w:rPr>
      </w:pPr>
    </w:p>
  </w:footnote>
  <w:footnote w:id="2">
    <w:p w14:paraId="6B5D13B9" w14:textId="1C881016" w:rsidR="00590168" w:rsidRDefault="00590168" w:rsidP="001D466A">
      <w:pPr>
        <w:spacing w:line="240" w:lineRule="auto"/>
      </w:pPr>
      <w:r>
        <w:rPr>
          <w:rStyle w:val="FootnoteReference"/>
        </w:rPr>
        <w:footnoteRef/>
      </w:r>
      <w:r>
        <w:t xml:space="preserve"> Principal</w:t>
      </w:r>
      <w:r w:rsidRPr="00B512F8">
        <w:t xml:space="preserve"> Researcher – Irrigation, International Water Management Institute, 12km Multan Road, Chowk </w:t>
      </w:r>
      <w:proofErr w:type="spellStart"/>
      <w:r w:rsidRPr="00B512F8">
        <w:t>Thokar</w:t>
      </w:r>
      <w:proofErr w:type="spellEnd"/>
      <w:r w:rsidRPr="00B512F8">
        <w:t xml:space="preserve"> Niaz </w:t>
      </w:r>
      <w:proofErr w:type="spellStart"/>
      <w:r w:rsidRPr="00B512F8">
        <w:t>Baig</w:t>
      </w:r>
      <w:proofErr w:type="spellEnd"/>
      <w:r w:rsidRPr="00B512F8">
        <w:t xml:space="preserve"> Road, Lahore 53700, Pakistan. a.anwar@cgiar.org, telephone +92 423529904-07, fax +92 42 35299508</w:t>
      </w:r>
      <w:r>
        <w:t>.</w:t>
      </w:r>
    </w:p>
    <w:p w14:paraId="1F113025" w14:textId="0E125B18" w:rsidR="00590168" w:rsidRPr="001D466A" w:rsidRDefault="00590168" w:rsidP="001D466A">
      <w:pPr>
        <w:pStyle w:val="FootnoteText"/>
        <w:rPr>
          <w:lang w:val="en-US"/>
        </w:rPr>
      </w:pPr>
    </w:p>
  </w:footnote>
  <w:footnote w:id="3">
    <w:p w14:paraId="1AC073AB" w14:textId="0C7419A0" w:rsidR="00590168" w:rsidRPr="001D466A" w:rsidRDefault="00590168">
      <w:pPr>
        <w:pStyle w:val="FootnoteText"/>
        <w:rPr>
          <w:lang w:val="en-US"/>
        </w:rPr>
      </w:pPr>
      <w:r>
        <w:rPr>
          <w:rStyle w:val="FootnoteReference"/>
        </w:rPr>
        <w:footnoteRef/>
      </w:r>
      <w:r>
        <w:t xml:space="preserve"> </w:t>
      </w:r>
      <w:r>
        <w:rPr>
          <w:sz w:val="24"/>
          <w:szCs w:val="24"/>
        </w:rPr>
        <w:t>Researcher – Water Management/Hydrology</w:t>
      </w:r>
      <w:r w:rsidRPr="001D466A">
        <w:rPr>
          <w:sz w:val="24"/>
          <w:szCs w:val="24"/>
        </w:rPr>
        <w:t xml:space="preserve">, International Water Management Institute, 12km Multan Road, Chowk </w:t>
      </w:r>
      <w:proofErr w:type="spellStart"/>
      <w:r w:rsidRPr="001D466A">
        <w:rPr>
          <w:sz w:val="24"/>
          <w:szCs w:val="24"/>
        </w:rPr>
        <w:t>Thokar</w:t>
      </w:r>
      <w:proofErr w:type="spellEnd"/>
      <w:r w:rsidRPr="001D466A">
        <w:rPr>
          <w:sz w:val="24"/>
          <w:szCs w:val="24"/>
        </w:rPr>
        <w:t xml:space="preserve"> Niaz </w:t>
      </w:r>
      <w:proofErr w:type="spellStart"/>
      <w:r w:rsidRPr="001D466A">
        <w:rPr>
          <w:sz w:val="24"/>
          <w:szCs w:val="24"/>
        </w:rPr>
        <w:t>Baig</w:t>
      </w:r>
      <w:proofErr w:type="spellEnd"/>
      <w:r w:rsidRPr="001D466A">
        <w:rPr>
          <w:sz w:val="24"/>
          <w:szCs w:val="24"/>
        </w:rPr>
        <w:t xml:space="preserve"> Road</w:t>
      </w:r>
      <w:r>
        <w:rPr>
          <w:sz w:val="24"/>
          <w:szCs w:val="24"/>
        </w:rPr>
        <w:t>, Lahore 53700, Pakistan. tousif.bhatti</w:t>
      </w:r>
      <w:r w:rsidRPr="001D466A">
        <w:rPr>
          <w:sz w:val="24"/>
          <w:szCs w:val="24"/>
        </w:rPr>
        <w:t>@cgiar.org, telephone +92 423529904-07, fax +92 42 35299508</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37E48"/>
    <w:multiLevelType w:val="multilevel"/>
    <w:tmpl w:val="550E8F6E"/>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243B2382"/>
    <w:multiLevelType w:val="hybridMultilevel"/>
    <w:tmpl w:val="B7167F9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3EC2FBA"/>
    <w:multiLevelType w:val="hybridMultilevel"/>
    <w:tmpl w:val="45AC3E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E5B74D9"/>
    <w:multiLevelType w:val="hybridMultilevel"/>
    <w:tmpl w:val="E98EAC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EAE4C81"/>
    <w:multiLevelType w:val="hybridMultilevel"/>
    <w:tmpl w:val="3CA026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4151A0"/>
    <w:multiLevelType w:val="multilevel"/>
    <w:tmpl w:val="4CDE7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63411E"/>
    <w:multiLevelType w:val="hybridMultilevel"/>
    <w:tmpl w:val="A5E83ED2"/>
    <w:lvl w:ilvl="0" w:tplc="51EADFB4">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EDE66BB"/>
    <w:multiLevelType w:val="hybridMultilevel"/>
    <w:tmpl w:val="E6A6FA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3C1BE1"/>
    <w:multiLevelType w:val="hybridMultilevel"/>
    <w:tmpl w:val="A02C673E"/>
    <w:lvl w:ilvl="0" w:tplc="48C288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9524F21"/>
    <w:multiLevelType w:val="hybridMultilevel"/>
    <w:tmpl w:val="EF564E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9"/>
  </w:num>
  <w:num w:numId="5">
    <w:abstractNumId w:val="3"/>
  </w:num>
  <w:num w:numId="6">
    <w:abstractNumId w:val="5"/>
  </w:num>
  <w:num w:numId="7">
    <w:abstractNumId w:val="8"/>
  </w:num>
  <w:num w:numId="8">
    <w:abstractNumId w:val="4"/>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7D6"/>
    <w:rsid w:val="000005A8"/>
    <w:rsid w:val="0000189F"/>
    <w:rsid w:val="00002AC2"/>
    <w:rsid w:val="00003406"/>
    <w:rsid w:val="000034FC"/>
    <w:rsid w:val="000038DD"/>
    <w:rsid w:val="00005382"/>
    <w:rsid w:val="00005B13"/>
    <w:rsid w:val="00005B7F"/>
    <w:rsid w:val="00005E4E"/>
    <w:rsid w:val="000063D7"/>
    <w:rsid w:val="00006C95"/>
    <w:rsid w:val="000073EB"/>
    <w:rsid w:val="000108DF"/>
    <w:rsid w:val="00012DB4"/>
    <w:rsid w:val="00012FCA"/>
    <w:rsid w:val="0001372B"/>
    <w:rsid w:val="00013B95"/>
    <w:rsid w:val="0001501D"/>
    <w:rsid w:val="00016F77"/>
    <w:rsid w:val="000205FC"/>
    <w:rsid w:val="00020E95"/>
    <w:rsid w:val="0002126F"/>
    <w:rsid w:val="000215D5"/>
    <w:rsid w:val="0002253C"/>
    <w:rsid w:val="0002308E"/>
    <w:rsid w:val="00023882"/>
    <w:rsid w:val="00024474"/>
    <w:rsid w:val="000261AB"/>
    <w:rsid w:val="00026F1D"/>
    <w:rsid w:val="0002737E"/>
    <w:rsid w:val="00027659"/>
    <w:rsid w:val="000310F3"/>
    <w:rsid w:val="000322E6"/>
    <w:rsid w:val="000334B6"/>
    <w:rsid w:val="0003482B"/>
    <w:rsid w:val="0003486B"/>
    <w:rsid w:val="0003490F"/>
    <w:rsid w:val="00036052"/>
    <w:rsid w:val="00036067"/>
    <w:rsid w:val="000367BD"/>
    <w:rsid w:val="000371AE"/>
    <w:rsid w:val="00037C3E"/>
    <w:rsid w:val="00037DD9"/>
    <w:rsid w:val="000403F4"/>
    <w:rsid w:val="000404D5"/>
    <w:rsid w:val="000437C4"/>
    <w:rsid w:val="00044051"/>
    <w:rsid w:val="00045DD1"/>
    <w:rsid w:val="00046168"/>
    <w:rsid w:val="0005135F"/>
    <w:rsid w:val="0005159B"/>
    <w:rsid w:val="00053679"/>
    <w:rsid w:val="00054021"/>
    <w:rsid w:val="0005468D"/>
    <w:rsid w:val="00054D25"/>
    <w:rsid w:val="00056075"/>
    <w:rsid w:val="00056519"/>
    <w:rsid w:val="00060AAA"/>
    <w:rsid w:val="00061C22"/>
    <w:rsid w:val="000635BF"/>
    <w:rsid w:val="00063682"/>
    <w:rsid w:val="00064D06"/>
    <w:rsid w:val="00064F3A"/>
    <w:rsid w:val="00065537"/>
    <w:rsid w:val="00065AA0"/>
    <w:rsid w:val="000700C0"/>
    <w:rsid w:val="0007232B"/>
    <w:rsid w:val="00072B5F"/>
    <w:rsid w:val="00073115"/>
    <w:rsid w:val="000735EF"/>
    <w:rsid w:val="000736B8"/>
    <w:rsid w:val="000748A7"/>
    <w:rsid w:val="00074BC0"/>
    <w:rsid w:val="000764BD"/>
    <w:rsid w:val="00076741"/>
    <w:rsid w:val="000767B3"/>
    <w:rsid w:val="00081785"/>
    <w:rsid w:val="000832F8"/>
    <w:rsid w:val="00083A4B"/>
    <w:rsid w:val="00083E7A"/>
    <w:rsid w:val="00084064"/>
    <w:rsid w:val="000842E3"/>
    <w:rsid w:val="00087486"/>
    <w:rsid w:val="000903AB"/>
    <w:rsid w:val="00090C86"/>
    <w:rsid w:val="000911A3"/>
    <w:rsid w:val="0009202B"/>
    <w:rsid w:val="00092560"/>
    <w:rsid w:val="00092F55"/>
    <w:rsid w:val="0009344A"/>
    <w:rsid w:val="0009454D"/>
    <w:rsid w:val="00094E01"/>
    <w:rsid w:val="00095AB9"/>
    <w:rsid w:val="000978D4"/>
    <w:rsid w:val="000A0844"/>
    <w:rsid w:val="000A137E"/>
    <w:rsid w:val="000A270A"/>
    <w:rsid w:val="000A35BD"/>
    <w:rsid w:val="000A3635"/>
    <w:rsid w:val="000A36B3"/>
    <w:rsid w:val="000A3732"/>
    <w:rsid w:val="000A3C92"/>
    <w:rsid w:val="000A4B16"/>
    <w:rsid w:val="000A5CE8"/>
    <w:rsid w:val="000A694B"/>
    <w:rsid w:val="000B00E1"/>
    <w:rsid w:val="000B037E"/>
    <w:rsid w:val="000B11CB"/>
    <w:rsid w:val="000B1545"/>
    <w:rsid w:val="000B2EC4"/>
    <w:rsid w:val="000B3052"/>
    <w:rsid w:val="000B3A48"/>
    <w:rsid w:val="000B3BC2"/>
    <w:rsid w:val="000B3CB6"/>
    <w:rsid w:val="000B3E13"/>
    <w:rsid w:val="000B3F0F"/>
    <w:rsid w:val="000B49B9"/>
    <w:rsid w:val="000B646E"/>
    <w:rsid w:val="000B7B0F"/>
    <w:rsid w:val="000B7DFE"/>
    <w:rsid w:val="000C1CDC"/>
    <w:rsid w:val="000C1FA0"/>
    <w:rsid w:val="000C3824"/>
    <w:rsid w:val="000C4ECF"/>
    <w:rsid w:val="000C5CD8"/>
    <w:rsid w:val="000C682F"/>
    <w:rsid w:val="000C69D5"/>
    <w:rsid w:val="000C6B86"/>
    <w:rsid w:val="000C6F94"/>
    <w:rsid w:val="000C7DDA"/>
    <w:rsid w:val="000C7F2F"/>
    <w:rsid w:val="000D0210"/>
    <w:rsid w:val="000D220A"/>
    <w:rsid w:val="000D26B1"/>
    <w:rsid w:val="000D31BD"/>
    <w:rsid w:val="000D3C6C"/>
    <w:rsid w:val="000D3EC3"/>
    <w:rsid w:val="000D6324"/>
    <w:rsid w:val="000D701D"/>
    <w:rsid w:val="000D7328"/>
    <w:rsid w:val="000D7612"/>
    <w:rsid w:val="000D7794"/>
    <w:rsid w:val="000E0E9D"/>
    <w:rsid w:val="000E1856"/>
    <w:rsid w:val="000E19D8"/>
    <w:rsid w:val="000E2418"/>
    <w:rsid w:val="000E36AA"/>
    <w:rsid w:val="000E3C16"/>
    <w:rsid w:val="000E4F39"/>
    <w:rsid w:val="000E5266"/>
    <w:rsid w:val="000E6089"/>
    <w:rsid w:val="000E62B5"/>
    <w:rsid w:val="000E638A"/>
    <w:rsid w:val="000E6511"/>
    <w:rsid w:val="000E7734"/>
    <w:rsid w:val="000E7AC6"/>
    <w:rsid w:val="000F06BB"/>
    <w:rsid w:val="000F0713"/>
    <w:rsid w:val="000F1731"/>
    <w:rsid w:val="000F178B"/>
    <w:rsid w:val="000F1F00"/>
    <w:rsid w:val="000F20F7"/>
    <w:rsid w:val="000F37DA"/>
    <w:rsid w:val="000F43F6"/>
    <w:rsid w:val="000F5D79"/>
    <w:rsid w:val="000F68A4"/>
    <w:rsid w:val="00100FC0"/>
    <w:rsid w:val="001011DB"/>
    <w:rsid w:val="00101BB1"/>
    <w:rsid w:val="00101C0E"/>
    <w:rsid w:val="001028B1"/>
    <w:rsid w:val="001029DA"/>
    <w:rsid w:val="001039FC"/>
    <w:rsid w:val="00104E29"/>
    <w:rsid w:val="00105311"/>
    <w:rsid w:val="001057BC"/>
    <w:rsid w:val="00105AFA"/>
    <w:rsid w:val="0010616E"/>
    <w:rsid w:val="00106F06"/>
    <w:rsid w:val="00110A6E"/>
    <w:rsid w:val="0011509F"/>
    <w:rsid w:val="00115BD8"/>
    <w:rsid w:val="00116588"/>
    <w:rsid w:val="00116AD7"/>
    <w:rsid w:val="00117631"/>
    <w:rsid w:val="00117B56"/>
    <w:rsid w:val="00120946"/>
    <w:rsid w:val="0012318C"/>
    <w:rsid w:val="00123FC4"/>
    <w:rsid w:val="001243E5"/>
    <w:rsid w:val="00124DA6"/>
    <w:rsid w:val="001259B2"/>
    <w:rsid w:val="00126C48"/>
    <w:rsid w:val="00126EC1"/>
    <w:rsid w:val="0012733A"/>
    <w:rsid w:val="00131006"/>
    <w:rsid w:val="001373A3"/>
    <w:rsid w:val="0013788B"/>
    <w:rsid w:val="0014083C"/>
    <w:rsid w:val="00140915"/>
    <w:rsid w:val="001409EB"/>
    <w:rsid w:val="00140EB6"/>
    <w:rsid w:val="00143E37"/>
    <w:rsid w:val="00144AE9"/>
    <w:rsid w:val="00144B12"/>
    <w:rsid w:val="00144CA4"/>
    <w:rsid w:val="00145201"/>
    <w:rsid w:val="0014548E"/>
    <w:rsid w:val="0014622A"/>
    <w:rsid w:val="00146415"/>
    <w:rsid w:val="0014646E"/>
    <w:rsid w:val="001467DE"/>
    <w:rsid w:val="00146AAE"/>
    <w:rsid w:val="001514E6"/>
    <w:rsid w:val="00151AF9"/>
    <w:rsid w:val="001520A1"/>
    <w:rsid w:val="00152862"/>
    <w:rsid w:val="001528A4"/>
    <w:rsid w:val="00154096"/>
    <w:rsid w:val="00154D7F"/>
    <w:rsid w:val="00155150"/>
    <w:rsid w:val="0015562D"/>
    <w:rsid w:val="001564B2"/>
    <w:rsid w:val="00157185"/>
    <w:rsid w:val="001573DB"/>
    <w:rsid w:val="001601C0"/>
    <w:rsid w:val="001617A7"/>
    <w:rsid w:val="00161B6D"/>
    <w:rsid w:val="00161EB6"/>
    <w:rsid w:val="00161F7E"/>
    <w:rsid w:val="00162A44"/>
    <w:rsid w:val="00163D5D"/>
    <w:rsid w:val="00164560"/>
    <w:rsid w:val="001651CC"/>
    <w:rsid w:val="00165B65"/>
    <w:rsid w:val="00165FAF"/>
    <w:rsid w:val="0016622A"/>
    <w:rsid w:val="001673BF"/>
    <w:rsid w:val="00167805"/>
    <w:rsid w:val="001710F1"/>
    <w:rsid w:val="001732BA"/>
    <w:rsid w:val="00173A0A"/>
    <w:rsid w:val="0017439C"/>
    <w:rsid w:val="00174DF6"/>
    <w:rsid w:val="00175F9A"/>
    <w:rsid w:val="0017657C"/>
    <w:rsid w:val="00177296"/>
    <w:rsid w:val="00180D6A"/>
    <w:rsid w:val="00183869"/>
    <w:rsid w:val="00183EB5"/>
    <w:rsid w:val="001845F7"/>
    <w:rsid w:val="00184DE3"/>
    <w:rsid w:val="0018599D"/>
    <w:rsid w:val="001859D3"/>
    <w:rsid w:val="001859E6"/>
    <w:rsid w:val="00191BE9"/>
    <w:rsid w:val="0019242D"/>
    <w:rsid w:val="00192987"/>
    <w:rsid w:val="00193DDF"/>
    <w:rsid w:val="00194588"/>
    <w:rsid w:val="00196019"/>
    <w:rsid w:val="00196ABE"/>
    <w:rsid w:val="00197033"/>
    <w:rsid w:val="001A00C6"/>
    <w:rsid w:val="001A0574"/>
    <w:rsid w:val="001A0929"/>
    <w:rsid w:val="001A1974"/>
    <w:rsid w:val="001A1D6C"/>
    <w:rsid w:val="001A20C8"/>
    <w:rsid w:val="001A32F2"/>
    <w:rsid w:val="001A332A"/>
    <w:rsid w:val="001A4096"/>
    <w:rsid w:val="001A4129"/>
    <w:rsid w:val="001A5A79"/>
    <w:rsid w:val="001A5D33"/>
    <w:rsid w:val="001A6968"/>
    <w:rsid w:val="001A6D69"/>
    <w:rsid w:val="001B29F0"/>
    <w:rsid w:val="001B2A6E"/>
    <w:rsid w:val="001B3CB6"/>
    <w:rsid w:val="001B51D4"/>
    <w:rsid w:val="001B5372"/>
    <w:rsid w:val="001B6824"/>
    <w:rsid w:val="001B6C7A"/>
    <w:rsid w:val="001B7E12"/>
    <w:rsid w:val="001C0F7A"/>
    <w:rsid w:val="001C1783"/>
    <w:rsid w:val="001C2293"/>
    <w:rsid w:val="001C2938"/>
    <w:rsid w:val="001C2FDF"/>
    <w:rsid w:val="001C3448"/>
    <w:rsid w:val="001C3B0B"/>
    <w:rsid w:val="001C3C76"/>
    <w:rsid w:val="001C41A3"/>
    <w:rsid w:val="001C43A7"/>
    <w:rsid w:val="001C49F4"/>
    <w:rsid w:val="001C611A"/>
    <w:rsid w:val="001C63C2"/>
    <w:rsid w:val="001C6703"/>
    <w:rsid w:val="001D03F7"/>
    <w:rsid w:val="001D0728"/>
    <w:rsid w:val="001D21DC"/>
    <w:rsid w:val="001D2BA5"/>
    <w:rsid w:val="001D434B"/>
    <w:rsid w:val="001D466A"/>
    <w:rsid w:val="001D4CE0"/>
    <w:rsid w:val="001D4FC6"/>
    <w:rsid w:val="001D546D"/>
    <w:rsid w:val="001D623D"/>
    <w:rsid w:val="001E0753"/>
    <w:rsid w:val="001E1D2E"/>
    <w:rsid w:val="001E2636"/>
    <w:rsid w:val="001E2F86"/>
    <w:rsid w:val="001E34AF"/>
    <w:rsid w:val="001E37C7"/>
    <w:rsid w:val="001E4694"/>
    <w:rsid w:val="001E4C22"/>
    <w:rsid w:val="001E5131"/>
    <w:rsid w:val="001E5280"/>
    <w:rsid w:val="001E5CF9"/>
    <w:rsid w:val="001E5FA9"/>
    <w:rsid w:val="001E671F"/>
    <w:rsid w:val="001E699B"/>
    <w:rsid w:val="001E7488"/>
    <w:rsid w:val="001E74EE"/>
    <w:rsid w:val="001E761C"/>
    <w:rsid w:val="001F0B47"/>
    <w:rsid w:val="001F185D"/>
    <w:rsid w:val="001F2484"/>
    <w:rsid w:val="001F389C"/>
    <w:rsid w:val="001F4337"/>
    <w:rsid w:val="002009ED"/>
    <w:rsid w:val="00200B4D"/>
    <w:rsid w:val="0020318A"/>
    <w:rsid w:val="00203967"/>
    <w:rsid w:val="00204BF2"/>
    <w:rsid w:val="00205D86"/>
    <w:rsid w:val="00206B73"/>
    <w:rsid w:val="00206C90"/>
    <w:rsid w:val="00207641"/>
    <w:rsid w:val="00207919"/>
    <w:rsid w:val="00207D53"/>
    <w:rsid w:val="00212CCD"/>
    <w:rsid w:val="00213661"/>
    <w:rsid w:val="00213832"/>
    <w:rsid w:val="00214706"/>
    <w:rsid w:val="0021494E"/>
    <w:rsid w:val="00216771"/>
    <w:rsid w:val="00217D90"/>
    <w:rsid w:val="0022029E"/>
    <w:rsid w:val="002214C7"/>
    <w:rsid w:val="00223097"/>
    <w:rsid w:val="00223163"/>
    <w:rsid w:val="00224D92"/>
    <w:rsid w:val="002254EB"/>
    <w:rsid w:val="00225D9A"/>
    <w:rsid w:val="00230B22"/>
    <w:rsid w:val="00231183"/>
    <w:rsid w:val="0023128D"/>
    <w:rsid w:val="002320EF"/>
    <w:rsid w:val="00232985"/>
    <w:rsid w:val="002335C9"/>
    <w:rsid w:val="0023394C"/>
    <w:rsid w:val="002344BE"/>
    <w:rsid w:val="00234573"/>
    <w:rsid w:val="0023575A"/>
    <w:rsid w:val="0023592F"/>
    <w:rsid w:val="00235D31"/>
    <w:rsid w:val="00236047"/>
    <w:rsid w:val="002369A2"/>
    <w:rsid w:val="00237283"/>
    <w:rsid w:val="00240ACA"/>
    <w:rsid w:val="00242E21"/>
    <w:rsid w:val="00243447"/>
    <w:rsid w:val="00243744"/>
    <w:rsid w:val="002444EE"/>
    <w:rsid w:val="002448FA"/>
    <w:rsid w:val="00245428"/>
    <w:rsid w:val="00245611"/>
    <w:rsid w:val="0024761F"/>
    <w:rsid w:val="00250669"/>
    <w:rsid w:val="002509EF"/>
    <w:rsid w:val="00250C7B"/>
    <w:rsid w:val="002512BD"/>
    <w:rsid w:val="00251E57"/>
    <w:rsid w:val="00252268"/>
    <w:rsid w:val="002525B0"/>
    <w:rsid w:val="002529AA"/>
    <w:rsid w:val="00253684"/>
    <w:rsid w:val="00253DAA"/>
    <w:rsid w:val="0025452A"/>
    <w:rsid w:val="00254639"/>
    <w:rsid w:val="00254A07"/>
    <w:rsid w:val="00254EA9"/>
    <w:rsid w:val="00255224"/>
    <w:rsid w:val="00255309"/>
    <w:rsid w:val="0025543B"/>
    <w:rsid w:val="00257624"/>
    <w:rsid w:val="00260482"/>
    <w:rsid w:val="00260D13"/>
    <w:rsid w:val="00260D48"/>
    <w:rsid w:val="00260F4F"/>
    <w:rsid w:val="002631DE"/>
    <w:rsid w:val="002655C3"/>
    <w:rsid w:val="00265A28"/>
    <w:rsid w:val="00266675"/>
    <w:rsid w:val="00267619"/>
    <w:rsid w:val="00267E38"/>
    <w:rsid w:val="00270350"/>
    <w:rsid w:val="002719D7"/>
    <w:rsid w:val="00271E40"/>
    <w:rsid w:val="002748ED"/>
    <w:rsid w:val="002760BA"/>
    <w:rsid w:val="0027695F"/>
    <w:rsid w:val="00276D18"/>
    <w:rsid w:val="00277BD3"/>
    <w:rsid w:val="00280399"/>
    <w:rsid w:val="00280F24"/>
    <w:rsid w:val="002811FB"/>
    <w:rsid w:val="0028165D"/>
    <w:rsid w:val="0028181F"/>
    <w:rsid w:val="00282735"/>
    <w:rsid w:val="002832E2"/>
    <w:rsid w:val="00284961"/>
    <w:rsid w:val="00284BB7"/>
    <w:rsid w:val="0028590C"/>
    <w:rsid w:val="002863A2"/>
    <w:rsid w:val="002867FA"/>
    <w:rsid w:val="00287BEB"/>
    <w:rsid w:val="00287E76"/>
    <w:rsid w:val="00290245"/>
    <w:rsid w:val="002903F0"/>
    <w:rsid w:val="00291C1D"/>
    <w:rsid w:val="002926BB"/>
    <w:rsid w:val="002939D8"/>
    <w:rsid w:val="002954CB"/>
    <w:rsid w:val="002966FC"/>
    <w:rsid w:val="00296C1C"/>
    <w:rsid w:val="002976C4"/>
    <w:rsid w:val="002A1433"/>
    <w:rsid w:val="002A17CF"/>
    <w:rsid w:val="002A1FC1"/>
    <w:rsid w:val="002A2219"/>
    <w:rsid w:val="002A2619"/>
    <w:rsid w:val="002A33FE"/>
    <w:rsid w:val="002A39C9"/>
    <w:rsid w:val="002A41E8"/>
    <w:rsid w:val="002A4994"/>
    <w:rsid w:val="002A60CF"/>
    <w:rsid w:val="002A6117"/>
    <w:rsid w:val="002B00BD"/>
    <w:rsid w:val="002B019C"/>
    <w:rsid w:val="002B077D"/>
    <w:rsid w:val="002B16E1"/>
    <w:rsid w:val="002B459D"/>
    <w:rsid w:val="002B6238"/>
    <w:rsid w:val="002B75F7"/>
    <w:rsid w:val="002C01C2"/>
    <w:rsid w:val="002C07D6"/>
    <w:rsid w:val="002C166C"/>
    <w:rsid w:val="002C24B6"/>
    <w:rsid w:val="002C3086"/>
    <w:rsid w:val="002C4786"/>
    <w:rsid w:val="002C4887"/>
    <w:rsid w:val="002C5B3E"/>
    <w:rsid w:val="002D078D"/>
    <w:rsid w:val="002D0E47"/>
    <w:rsid w:val="002D12C9"/>
    <w:rsid w:val="002D1E11"/>
    <w:rsid w:val="002D1E80"/>
    <w:rsid w:val="002D2242"/>
    <w:rsid w:val="002D4C11"/>
    <w:rsid w:val="002D50CD"/>
    <w:rsid w:val="002D53C1"/>
    <w:rsid w:val="002D6003"/>
    <w:rsid w:val="002D6044"/>
    <w:rsid w:val="002D655E"/>
    <w:rsid w:val="002D6C76"/>
    <w:rsid w:val="002D6DBC"/>
    <w:rsid w:val="002D7854"/>
    <w:rsid w:val="002E0B8C"/>
    <w:rsid w:val="002E0FBC"/>
    <w:rsid w:val="002E1B88"/>
    <w:rsid w:val="002E294B"/>
    <w:rsid w:val="002E3101"/>
    <w:rsid w:val="002E3F60"/>
    <w:rsid w:val="002E4371"/>
    <w:rsid w:val="002E4792"/>
    <w:rsid w:val="002E50F9"/>
    <w:rsid w:val="002E570D"/>
    <w:rsid w:val="002E6C8B"/>
    <w:rsid w:val="002E718D"/>
    <w:rsid w:val="002F1024"/>
    <w:rsid w:val="002F2178"/>
    <w:rsid w:val="002F4052"/>
    <w:rsid w:val="002F45C6"/>
    <w:rsid w:val="002F4AAF"/>
    <w:rsid w:val="002F6A75"/>
    <w:rsid w:val="002F6BF4"/>
    <w:rsid w:val="002F7249"/>
    <w:rsid w:val="002F76FD"/>
    <w:rsid w:val="002F79CC"/>
    <w:rsid w:val="003018E4"/>
    <w:rsid w:val="003022E0"/>
    <w:rsid w:val="003036FC"/>
    <w:rsid w:val="00303813"/>
    <w:rsid w:val="00303A33"/>
    <w:rsid w:val="003046E8"/>
    <w:rsid w:val="00305BE4"/>
    <w:rsid w:val="003062C4"/>
    <w:rsid w:val="00306905"/>
    <w:rsid w:val="00306D7C"/>
    <w:rsid w:val="0030734A"/>
    <w:rsid w:val="00307EE7"/>
    <w:rsid w:val="0031044C"/>
    <w:rsid w:val="00310C90"/>
    <w:rsid w:val="00311F52"/>
    <w:rsid w:val="003129CC"/>
    <w:rsid w:val="00313ADC"/>
    <w:rsid w:val="00313D49"/>
    <w:rsid w:val="003157A0"/>
    <w:rsid w:val="00315E46"/>
    <w:rsid w:val="00315FA4"/>
    <w:rsid w:val="003167DF"/>
    <w:rsid w:val="0032067C"/>
    <w:rsid w:val="00320EF6"/>
    <w:rsid w:val="00321B23"/>
    <w:rsid w:val="00322770"/>
    <w:rsid w:val="00322A10"/>
    <w:rsid w:val="00324D55"/>
    <w:rsid w:val="00324EC6"/>
    <w:rsid w:val="00324ECA"/>
    <w:rsid w:val="00325C53"/>
    <w:rsid w:val="003268EC"/>
    <w:rsid w:val="00326DD0"/>
    <w:rsid w:val="00327212"/>
    <w:rsid w:val="003272E9"/>
    <w:rsid w:val="00330045"/>
    <w:rsid w:val="00331509"/>
    <w:rsid w:val="00331E5B"/>
    <w:rsid w:val="00334C5C"/>
    <w:rsid w:val="00335217"/>
    <w:rsid w:val="00335499"/>
    <w:rsid w:val="00336C94"/>
    <w:rsid w:val="00337224"/>
    <w:rsid w:val="00337320"/>
    <w:rsid w:val="0033798E"/>
    <w:rsid w:val="003400CB"/>
    <w:rsid w:val="003419F9"/>
    <w:rsid w:val="00342F8C"/>
    <w:rsid w:val="003439F7"/>
    <w:rsid w:val="003454A6"/>
    <w:rsid w:val="0034732D"/>
    <w:rsid w:val="0034734C"/>
    <w:rsid w:val="003476FA"/>
    <w:rsid w:val="00347CA2"/>
    <w:rsid w:val="0035103A"/>
    <w:rsid w:val="003518EF"/>
    <w:rsid w:val="003520F8"/>
    <w:rsid w:val="00353C58"/>
    <w:rsid w:val="00354CE8"/>
    <w:rsid w:val="00355421"/>
    <w:rsid w:val="00355D29"/>
    <w:rsid w:val="0035745D"/>
    <w:rsid w:val="00357942"/>
    <w:rsid w:val="0036151F"/>
    <w:rsid w:val="00361C1D"/>
    <w:rsid w:val="00362A95"/>
    <w:rsid w:val="00362F9C"/>
    <w:rsid w:val="003642F5"/>
    <w:rsid w:val="00364CD6"/>
    <w:rsid w:val="00365200"/>
    <w:rsid w:val="0036580A"/>
    <w:rsid w:val="00365A4F"/>
    <w:rsid w:val="00365E13"/>
    <w:rsid w:val="0036749C"/>
    <w:rsid w:val="00367834"/>
    <w:rsid w:val="003719E4"/>
    <w:rsid w:val="003720CD"/>
    <w:rsid w:val="0037299A"/>
    <w:rsid w:val="0037369F"/>
    <w:rsid w:val="003739C2"/>
    <w:rsid w:val="00374FAC"/>
    <w:rsid w:val="0037788B"/>
    <w:rsid w:val="0038080D"/>
    <w:rsid w:val="00381B65"/>
    <w:rsid w:val="0038208C"/>
    <w:rsid w:val="003822F1"/>
    <w:rsid w:val="00382349"/>
    <w:rsid w:val="00382561"/>
    <w:rsid w:val="00382FCB"/>
    <w:rsid w:val="0038344B"/>
    <w:rsid w:val="003856BD"/>
    <w:rsid w:val="00385AA8"/>
    <w:rsid w:val="00386BD7"/>
    <w:rsid w:val="00387962"/>
    <w:rsid w:val="00391378"/>
    <w:rsid w:val="0039192D"/>
    <w:rsid w:val="00391A0D"/>
    <w:rsid w:val="00393113"/>
    <w:rsid w:val="003933E7"/>
    <w:rsid w:val="00393AD0"/>
    <w:rsid w:val="003942F3"/>
    <w:rsid w:val="00394972"/>
    <w:rsid w:val="003953A2"/>
    <w:rsid w:val="003954DE"/>
    <w:rsid w:val="0039554D"/>
    <w:rsid w:val="00397672"/>
    <w:rsid w:val="00397B68"/>
    <w:rsid w:val="003A1A35"/>
    <w:rsid w:val="003A215C"/>
    <w:rsid w:val="003A2516"/>
    <w:rsid w:val="003A33DD"/>
    <w:rsid w:val="003A4BD7"/>
    <w:rsid w:val="003A50AB"/>
    <w:rsid w:val="003A56DC"/>
    <w:rsid w:val="003A59D6"/>
    <w:rsid w:val="003A6CC1"/>
    <w:rsid w:val="003B0042"/>
    <w:rsid w:val="003B03C5"/>
    <w:rsid w:val="003B0881"/>
    <w:rsid w:val="003B08E1"/>
    <w:rsid w:val="003B304A"/>
    <w:rsid w:val="003B31F2"/>
    <w:rsid w:val="003B498E"/>
    <w:rsid w:val="003B4EE8"/>
    <w:rsid w:val="003B5132"/>
    <w:rsid w:val="003B53EC"/>
    <w:rsid w:val="003B56B6"/>
    <w:rsid w:val="003B7025"/>
    <w:rsid w:val="003B70B3"/>
    <w:rsid w:val="003C0792"/>
    <w:rsid w:val="003C2095"/>
    <w:rsid w:val="003C3107"/>
    <w:rsid w:val="003C4373"/>
    <w:rsid w:val="003C4945"/>
    <w:rsid w:val="003C5954"/>
    <w:rsid w:val="003C7A03"/>
    <w:rsid w:val="003D0948"/>
    <w:rsid w:val="003D2054"/>
    <w:rsid w:val="003D37FC"/>
    <w:rsid w:val="003D3D8B"/>
    <w:rsid w:val="003D4F79"/>
    <w:rsid w:val="003D593A"/>
    <w:rsid w:val="003D6A26"/>
    <w:rsid w:val="003D6B3B"/>
    <w:rsid w:val="003D7063"/>
    <w:rsid w:val="003E06E4"/>
    <w:rsid w:val="003E13BD"/>
    <w:rsid w:val="003E2163"/>
    <w:rsid w:val="003E22AE"/>
    <w:rsid w:val="003E2A8F"/>
    <w:rsid w:val="003E38E1"/>
    <w:rsid w:val="003E5E0F"/>
    <w:rsid w:val="003E6405"/>
    <w:rsid w:val="003E64CE"/>
    <w:rsid w:val="003E6F01"/>
    <w:rsid w:val="003E7430"/>
    <w:rsid w:val="003E7D46"/>
    <w:rsid w:val="003F080C"/>
    <w:rsid w:val="003F2670"/>
    <w:rsid w:val="003F2DF7"/>
    <w:rsid w:val="003F3009"/>
    <w:rsid w:val="003F32CD"/>
    <w:rsid w:val="003F57AC"/>
    <w:rsid w:val="003F6394"/>
    <w:rsid w:val="003F79C7"/>
    <w:rsid w:val="00401C2C"/>
    <w:rsid w:val="004026C1"/>
    <w:rsid w:val="00405241"/>
    <w:rsid w:val="004101A0"/>
    <w:rsid w:val="004105F1"/>
    <w:rsid w:val="00410C8E"/>
    <w:rsid w:val="004138C5"/>
    <w:rsid w:val="004143C2"/>
    <w:rsid w:val="00414678"/>
    <w:rsid w:val="0041483F"/>
    <w:rsid w:val="00414F33"/>
    <w:rsid w:val="00415522"/>
    <w:rsid w:val="00415A0D"/>
    <w:rsid w:val="00416056"/>
    <w:rsid w:val="004161A9"/>
    <w:rsid w:val="00417EFE"/>
    <w:rsid w:val="00420545"/>
    <w:rsid w:val="004209F4"/>
    <w:rsid w:val="004209F9"/>
    <w:rsid w:val="00420ED0"/>
    <w:rsid w:val="004217B6"/>
    <w:rsid w:val="00422710"/>
    <w:rsid w:val="00423CF4"/>
    <w:rsid w:val="00423D90"/>
    <w:rsid w:val="00423FF6"/>
    <w:rsid w:val="00424FE0"/>
    <w:rsid w:val="00426BE8"/>
    <w:rsid w:val="0042751E"/>
    <w:rsid w:val="004276C4"/>
    <w:rsid w:val="00427BE3"/>
    <w:rsid w:val="004305B0"/>
    <w:rsid w:val="00430FB3"/>
    <w:rsid w:val="0043182B"/>
    <w:rsid w:val="00432A0E"/>
    <w:rsid w:val="00432BFA"/>
    <w:rsid w:val="0043576C"/>
    <w:rsid w:val="00435871"/>
    <w:rsid w:val="00435BF2"/>
    <w:rsid w:val="00435FC6"/>
    <w:rsid w:val="00437093"/>
    <w:rsid w:val="004371A8"/>
    <w:rsid w:val="004378A3"/>
    <w:rsid w:val="0044018A"/>
    <w:rsid w:val="00442EA1"/>
    <w:rsid w:val="00443202"/>
    <w:rsid w:val="0044330A"/>
    <w:rsid w:val="004439E5"/>
    <w:rsid w:val="00443CF1"/>
    <w:rsid w:val="00443DC6"/>
    <w:rsid w:val="00445355"/>
    <w:rsid w:val="00447E70"/>
    <w:rsid w:val="004501CA"/>
    <w:rsid w:val="00450325"/>
    <w:rsid w:val="0045046C"/>
    <w:rsid w:val="00450A97"/>
    <w:rsid w:val="004512A4"/>
    <w:rsid w:val="00453CC2"/>
    <w:rsid w:val="00454127"/>
    <w:rsid w:val="004572A9"/>
    <w:rsid w:val="004602E3"/>
    <w:rsid w:val="004616D5"/>
    <w:rsid w:val="00461BF8"/>
    <w:rsid w:val="0046200C"/>
    <w:rsid w:val="004625FF"/>
    <w:rsid w:val="004629CB"/>
    <w:rsid w:val="00462D90"/>
    <w:rsid w:val="00462D9B"/>
    <w:rsid w:val="004644DD"/>
    <w:rsid w:val="0046647A"/>
    <w:rsid w:val="00466629"/>
    <w:rsid w:val="004666A3"/>
    <w:rsid w:val="0046672F"/>
    <w:rsid w:val="0046708A"/>
    <w:rsid w:val="004675EB"/>
    <w:rsid w:val="00470133"/>
    <w:rsid w:val="00470198"/>
    <w:rsid w:val="004701FE"/>
    <w:rsid w:val="0047154E"/>
    <w:rsid w:val="00472656"/>
    <w:rsid w:val="004729AF"/>
    <w:rsid w:val="004736D8"/>
    <w:rsid w:val="00473A4D"/>
    <w:rsid w:val="00473EB5"/>
    <w:rsid w:val="00475030"/>
    <w:rsid w:val="0047582A"/>
    <w:rsid w:val="00476472"/>
    <w:rsid w:val="00481146"/>
    <w:rsid w:val="00481712"/>
    <w:rsid w:val="00481716"/>
    <w:rsid w:val="00483271"/>
    <w:rsid w:val="00483BF3"/>
    <w:rsid w:val="00483DE9"/>
    <w:rsid w:val="00483EAF"/>
    <w:rsid w:val="00483F6A"/>
    <w:rsid w:val="004854C8"/>
    <w:rsid w:val="00486BE4"/>
    <w:rsid w:val="00486DE2"/>
    <w:rsid w:val="00487310"/>
    <w:rsid w:val="004875CC"/>
    <w:rsid w:val="00487D82"/>
    <w:rsid w:val="00490C41"/>
    <w:rsid w:val="004915BD"/>
    <w:rsid w:val="00491A2A"/>
    <w:rsid w:val="00492516"/>
    <w:rsid w:val="00492D5A"/>
    <w:rsid w:val="00494200"/>
    <w:rsid w:val="0049448D"/>
    <w:rsid w:val="00495387"/>
    <w:rsid w:val="00495679"/>
    <w:rsid w:val="00495CD6"/>
    <w:rsid w:val="00497B50"/>
    <w:rsid w:val="00497E4B"/>
    <w:rsid w:val="00497E7A"/>
    <w:rsid w:val="004A0084"/>
    <w:rsid w:val="004A06A4"/>
    <w:rsid w:val="004A14B1"/>
    <w:rsid w:val="004A167A"/>
    <w:rsid w:val="004A1B57"/>
    <w:rsid w:val="004A3098"/>
    <w:rsid w:val="004A36B3"/>
    <w:rsid w:val="004A4CE5"/>
    <w:rsid w:val="004A53FB"/>
    <w:rsid w:val="004A5BED"/>
    <w:rsid w:val="004A6017"/>
    <w:rsid w:val="004A6674"/>
    <w:rsid w:val="004A6815"/>
    <w:rsid w:val="004A722B"/>
    <w:rsid w:val="004A72CC"/>
    <w:rsid w:val="004A73BA"/>
    <w:rsid w:val="004B122E"/>
    <w:rsid w:val="004B171A"/>
    <w:rsid w:val="004B1FD3"/>
    <w:rsid w:val="004B2928"/>
    <w:rsid w:val="004B305C"/>
    <w:rsid w:val="004B3CF7"/>
    <w:rsid w:val="004B4266"/>
    <w:rsid w:val="004B47A8"/>
    <w:rsid w:val="004B4AE3"/>
    <w:rsid w:val="004B4FEC"/>
    <w:rsid w:val="004B69EF"/>
    <w:rsid w:val="004B6A8A"/>
    <w:rsid w:val="004B6D21"/>
    <w:rsid w:val="004B6E6C"/>
    <w:rsid w:val="004B7382"/>
    <w:rsid w:val="004B7431"/>
    <w:rsid w:val="004B7714"/>
    <w:rsid w:val="004B789D"/>
    <w:rsid w:val="004B7960"/>
    <w:rsid w:val="004C06F2"/>
    <w:rsid w:val="004C1F01"/>
    <w:rsid w:val="004C210F"/>
    <w:rsid w:val="004C2F11"/>
    <w:rsid w:val="004C5037"/>
    <w:rsid w:val="004C5D9A"/>
    <w:rsid w:val="004C5EC7"/>
    <w:rsid w:val="004C6F35"/>
    <w:rsid w:val="004C7CB4"/>
    <w:rsid w:val="004D0DD8"/>
    <w:rsid w:val="004D16C5"/>
    <w:rsid w:val="004D1ADA"/>
    <w:rsid w:val="004D238B"/>
    <w:rsid w:val="004D2C8D"/>
    <w:rsid w:val="004D3353"/>
    <w:rsid w:val="004D4B5B"/>
    <w:rsid w:val="004D542A"/>
    <w:rsid w:val="004D5656"/>
    <w:rsid w:val="004D7FD6"/>
    <w:rsid w:val="004E42A8"/>
    <w:rsid w:val="004E4E6E"/>
    <w:rsid w:val="004E5092"/>
    <w:rsid w:val="004E57F5"/>
    <w:rsid w:val="004E622C"/>
    <w:rsid w:val="004E6D63"/>
    <w:rsid w:val="004E78EE"/>
    <w:rsid w:val="004F05BA"/>
    <w:rsid w:val="004F097D"/>
    <w:rsid w:val="004F1063"/>
    <w:rsid w:val="004F12B4"/>
    <w:rsid w:val="004F1CC0"/>
    <w:rsid w:val="004F267F"/>
    <w:rsid w:val="004F2E24"/>
    <w:rsid w:val="004F3BE5"/>
    <w:rsid w:val="004F3F1C"/>
    <w:rsid w:val="004F63B6"/>
    <w:rsid w:val="004F647B"/>
    <w:rsid w:val="004F6521"/>
    <w:rsid w:val="00501167"/>
    <w:rsid w:val="00502835"/>
    <w:rsid w:val="00502A01"/>
    <w:rsid w:val="00502B78"/>
    <w:rsid w:val="0050350A"/>
    <w:rsid w:val="005037C9"/>
    <w:rsid w:val="00506D31"/>
    <w:rsid w:val="0050736F"/>
    <w:rsid w:val="00507F1F"/>
    <w:rsid w:val="00510236"/>
    <w:rsid w:val="00511B61"/>
    <w:rsid w:val="005132E7"/>
    <w:rsid w:val="005138CB"/>
    <w:rsid w:val="00513CEC"/>
    <w:rsid w:val="005150D5"/>
    <w:rsid w:val="005153CA"/>
    <w:rsid w:val="00516096"/>
    <w:rsid w:val="00516CAF"/>
    <w:rsid w:val="00516E37"/>
    <w:rsid w:val="00521F0D"/>
    <w:rsid w:val="0052392E"/>
    <w:rsid w:val="00523A7D"/>
    <w:rsid w:val="00523CBF"/>
    <w:rsid w:val="00524251"/>
    <w:rsid w:val="005244CF"/>
    <w:rsid w:val="005246F5"/>
    <w:rsid w:val="00524C23"/>
    <w:rsid w:val="005250BA"/>
    <w:rsid w:val="0052595A"/>
    <w:rsid w:val="005266F6"/>
    <w:rsid w:val="00527E55"/>
    <w:rsid w:val="00530A26"/>
    <w:rsid w:val="00530BAC"/>
    <w:rsid w:val="00531109"/>
    <w:rsid w:val="0053127A"/>
    <w:rsid w:val="00531DFC"/>
    <w:rsid w:val="0053553D"/>
    <w:rsid w:val="0053682C"/>
    <w:rsid w:val="00536E07"/>
    <w:rsid w:val="00537490"/>
    <w:rsid w:val="005376EB"/>
    <w:rsid w:val="0053786D"/>
    <w:rsid w:val="00544091"/>
    <w:rsid w:val="00544D5D"/>
    <w:rsid w:val="00545919"/>
    <w:rsid w:val="005459CC"/>
    <w:rsid w:val="00547388"/>
    <w:rsid w:val="00550594"/>
    <w:rsid w:val="00550C1E"/>
    <w:rsid w:val="005510EB"/>
    <w:rsid w:val="005518E5"/>
    <w:rsid w:val="0055344B"/>
    <w:rsid w:val="005536BF"/>
    <w:rsid w:val="005543D0"/>
    <w:rsid w:val="005558F6"/>
    <w:rsid w:val="0055596F"/>
    <w:rsid w:val="0055691B"/>
    <w:rsid w:val="005569BB"/>
    <w:rsid w:val="00557DAE"/>
    <w:rsid w:val="00560FE8"/>
    <w:rsid w:val="00561067"/>
    <w:rsid w:val="00561623"/>
    <w:rsid w:val="00561BE9"/>
    <w:rsid w:val="0056220A"/>
    <w:rsid w:val="005622E2"/>
    <w:rsid w:val="00562397"/>
    <w:rsid w:val="00562713"/>
    <w:rsid w:val="00563E4A"/>
    <w:rsid w:val="00565106"/>
    <w:rsid w:val="00566BB1"/>
    <w:rsid w:val="00566F5A"/>
    <w:rsid w:val="00567B71"/>
    <w:rsid w:val="00570C7C"/>
    <w:rsid w:val="00571653"/>
    <w:rsid w:val="00571CB5"/>
    <w:rsid w:val="00572A87"/>
    <w:rsid w:val="00572B32"/>
    <w:rsid w:val="00573543"/>
    <w:rsid w:val="00573B08"/>
    <w:rsid w:val="00575F7D"/>
    <w:rsid w:val="0057600D"/>
    <w:rsid w:val="00576C48"/>
    <w:rsid w:val="00577A19"/>
    <w:rsid w:val="0058045B"/>
    <w:rsid w:val="0058047D"/>
    <w:rsid w:val="00581FCB"/>
    <w:rsid w:val="00582426"/>
    <w:rsid w:val="005829CE"/>
    <w:rsid w:val="00583766"/>
    <w:rsid w:val="00583926"/>
    <w:rsid w:val="00584499"/>
    <w:rsid w:val="00584DE1"/>
    <w:rsid w:val="00585307"/>
    <w:rsid w:val="00587F6A"/>
    <w:rsid w:val="00590168"/>
    <w:rsid w:val="00590403"/>
    <w:rsid w:val="00591187"/>
    <w:rsid w:val="005912AF"/>
    <w:rsid w:val="005921E3"/>
    <w:rsid w:val="00594645"/>
    <w:rsid w:val="00594A18"/>
    <w:rsid w:val="00595C99"/>
    <w:rsid w:val="00596C63"/>
    <w:rsid w:val="005A216A"/>
    <w:rsid w:val="005A3ED5"/>
    <w:rsid w:val="005A4FC0"/>
    <w:rsid w:val="005A6599"/>
    <w:rsid w:val="005A713C"/>
    <w:rsid w:val="005B027A"/>
    <w:rsid w:val="005B1190"/>
    <w:rsid w:val="005B1A52"/>
    <w:rsid w:val="005B2CB1"/>
    <w:rsid w:val="005B3B7D"/>
    <w:rsid w:val="005B476F"/>
    <w:rsid w:val="005B478D"/>
    <w:rsid w:val="005B4E5E"/>
    <w:rsid w:val="005B5BE0"/>
    <w:rsid w:val="005B6425"/>
    <w:rsid w:val="005B68C3"/>
    <w:rsid w:val="005B7C46"/>
    <w:rsid w:val="005C053C"/>
    <w:rsid w:val="005C0995"/>
    <w:rsid w:val="005C137D"/>
    <w:rsid w:val="005C2D05"/>
    <w:rsid w:val="005C2F2A"/>
    <w:rsid w:val="005C32B2"/>
    <w:rsid w:val="005C3883"/>
    <w:rsid w:val="005C3EC2"/>
    <w:rsid w:val="005C50DC"/>
    <w:rsid w:val="005C61B5"/>
    <w:rsid w:val="005C6593"/>
    <w:rsid w:val="005D0246"/>
    <w:rsid w:val="005D17B6"/>
    <w:rsid w:val="005D1A2A"/>
    <w:rsid w:val="005D1AEC"/>
    <w:rsid w:val="005D2D09"/>
    <w:rsid w:val="005D3141"/>
    <w:rsid w:val="005D322A"/>
    <w:rsid w:val="005D5473"/>
    <w:rsid w:val="005D6AFD"/>
    <w:rsid w:val="005E014A"/>
    <w:rsid w:val="005E0827"/>
    <w:rsid w:val="005E0B5E"/>
    <w:rsid w:val="005E2E35"/>
    <w:rsid w:val="005E50A8"/>
    <w:rsid w:val="005E6512"/>
    <w:rsid w:val="005F1819"/>
    <w:rsid w:val="005F1A3F"/>
    <w:rsid w:val="005F3CB9"/>
    <w:rsid w:val="005F4510"/>
    <w:rsid w:val="005F577C"/>
    <w:rsid w:val="005F5BCF"/>
    <w:rsid w:val="005F6F10"/>
    <w:rsid w:val="00600C69"/>
    <w:rsid w:val="0060127F"/>
    <w:rsid w:val="00601EF1"/>
    <w:rsid w:val="00602465"/>
    <w:rsid w:val="0060281E"/>
    <w:rsid w:val="00602E91"/>
    <w:rsid w:val="00603006"/>
    <w:rsid w:val="00605DD9"/>
    <w:rsid w:val="006068DE"/>
    <w:rsid w:val="00607267"/>
    <w:rsid w:val="00607B49"/>
    <w:rsid w:val="00611282"/>
    <w:rsid w:val="0061144B"/>
    <w:rsid w:val="006125BA"/>
    <w:rsid w:val="00613406"/>
    <w:rsid w:val="00613756"/>
    <w:rsid w:val="0061380D"/>
    <w:rsid w:val="006148FA"/>
    <w:rsid w:val="00615CAB"/>
    <w:rsid w:val="00616236"/>
    <w:rsid w:val="00617634"/>
    <w:rsid w:val="006179A2"/>
    <w:rsid w:val="006201F7"/>
    <w:rsid w:val="006216CA"/>
    <w:rsid w:val="0062231C"/>
    <w:rsid w:val="0062263C"/>
    <w:rsid w:val="00622E19"/>
    <w:rsid w:val="00626170"/>
    <w:rsid w:val="006270AB"/>
    <w:rsid w:val="0063102A"/>
    <w:rsid w:val="00631890"/>
    <w:rsid w:val="00631F34"/>
    <w:rsid w:val="006343C7"/>
    <w:rsid w:val="006343F8"/>
    <w:rsid w:val="006348C0"/>
    <w:rsid w:val="006353E4"/>
    <w:rsid w:val="0063551F"/>
    <w:rsid w:val="006357BC"/>
    <w:rsid w:val="00636F66"/>
    <w:rsid w:val="006403E1"/>
    <w:rsid w:val="0064113B"/>
    <w:rsid w:val="006419C8"/>
    <w:rsid w:val="00641B54"/>
    <w:rsid w:val="00645F93"/>
    <w:rsid w:val="00646DE9"/>
    <w:rsid w:val="00647752"/>
    <w:rsid w:val="00647E04"/>
    <w:rsid w:val="00650A18"/>
    <w:rsid w:val="00650E43"/>
    <w:rsid w:val="00651DD9"/>
    <w:rsid w:val="00652640"/>
    <w:rsid w:val="006528B3"/>
    <w:rsid w:val="00654969"/>
    <w:rsid w:val="00655E3D"/>
    <w:rsid w:val="00656171"/>
    <w:rsid w:val="00657412"/>
    <w:rsid w:val="006578EB"/>
    <w:rsid w:val="00663A24"/>
    <w:rsid w:val="00664010"/>
    <w:rsid w:val="00665256"/>
    <w:rsid w:val="006656C5"/>
    <w:rsid w:val="006659BF"/>
    <w:rsid w:val="006664F7"/>
    <w:rsid w:val="00667E0E"/>
    <w:rsid w:val="006701E2"/>
    <w:rsid w:val="006710BB"/>
    <w:rsid w:val="0067118C"/>
    <w:rsid w:val="00671D49"/>
    <w:rsid w:val="00671DF7"/>
    <w:rsid w:val="006723D5"/>
    <w:rsid w:val="00673060"/>
    <w:rsid w:val="00673463"/>
    <w:rsid w:val="00676175"/>
    <w:rsid w:val="00676A03"/>
    <w:rsid w:val="00677B2E"/>
    <w:rsid w:val="00680234"/>
    <w:rsid w:val="00681194"/>
    <w:rsid w:val="00682F74"/>
    <w:rsid w:val="00683963"/>
    <w:rsid w:val="00685466"/>
    <w:rsid w:val="00686C2D"/>
    <w:rsid w:val="00687754"/>
    <w:rsid w:val="00687C06"/>
    <w:rsid w:val="00687E60"/>
    <w:rsid w:val="0069023E"/>
    <w:rsid w:val="00690884"/>
    <w:rsid w:val="00690AA7"/>
    <w:rsid w:val="0069226C"/>
    <w:rsid w:val="00692D66"/>
    <w:rsid w:val="00693D78"/>
    <w:rsid w:val="00694124"/>
    <w:rsid w:val="00694207"/>
    <w:rsid w:val="00694ADC"/>
    <w:rsid w:val="00695713"/>
    <w:rsid w:val="00695C1A"/>
    <w:rsid w:val="00697A51"/>
    <w:rsid w:val="006A3D63"/>
    <w:rsid w:val="006A4D17"/>
    <w:rsid w:val="006A67A1"/>
    <w:rsid w:val="006A69DE"/>
    <w:rsid w:val="006A729B"/>
    <w:rsid w:val="006A79F3"/>
    <w:rsid w:val="006A7ADB"/>
    <w:rsid w:val="006A7F62"/>
    <w:rsid w:val="006B1446"/>
    <w:rsid w:val="006B1C8F"/>
    <w:rsid w:val="006B2FAA"/>
    <w:rsid w:val="006B2FC0"/>
    <w:rsid w:val="006B31C9"/>
    <w:rsid w:val="006B33A3"/>
    <w:rsid w:val="006B373D"/>
    <w:rsid w:val="006B3DBA"/>
    <w:rsid w:val="006B4EEA"/>
    <w:rsid w:val="006B5505"/>
    <w:rsid w:val="006B5BEF"/>
    <w:rsid w:val="006B5CCE"/>
    <w:rsid w:val="006B5F5A"/>
    <w:rsid w:val="006B6151"/>
    <w:rsid w:val="006B6CC8"/>
    <w:rsid w:val="006B740F"/>
    <w:rsid w:val="006C1105"/>
    <w:rsid w:val="006C238B"/>
    <w:rsid w:val="006C2740"/>
    <w:rsid w:val="006C393F"/>
    <w:rsid w:val="006C44D7"/>
    <w:rsid w:val="006C5D37"/>
    <w:rsid w:val="006C5F90"/>
    <w:rsid w:val="006C6100"/>
    <w:rsid w:val="006C75B7"/>
    <w:rsid w:val="006C7699"/>
    <w:rsid w:val="006C7B91"/>
    <w:rsid w:val="006C7D4A"/>
    <w:rsid w:val="006D1124"/>
    <w:rsid w:val="006D180B"/>
    <w:rsid w:val="006D2022"/>
    <w:rsid w:val="006D2615"/>
    <w:rsid w:val="006D2971"/>
    <w:rsid w:val="006D41B3"/>
    <w:rsid w:val="006D42A0"/>
    <w:rsid w:val="006D44D0"/>
    <w:rsid w:val="006D48F1"/>
    <w:rsid w:val="006D5DED"/>
    <w:rsid w:val="006D68B5"/>
    <w:rsid w:val="006D78C3"/>
    <w:rsid w:val="006D7AEA"/>
    <w:rsid w:val="006E061F"/>
    <w:rsid w:val="006E2281"/>
    <w:rsid w:val="006E2C26"/>
    <w:rsid w:val="006E30B8"/>
    <w:rsid w:val="006E31E4"/>
    <w:rsid w:val="006E370F"/>
    <w:rsid w:val="006E4423"/>
    <w:rsid w:val="006E50A9"/>
    <w:rsid w:val="006E53B4"/>
    <w:rsid w:val="006E71BB"/>
    <w:rsid w:val="006F0D00"/>
    <w:rsid w:val="006F34DF"/>
    <w:rsid w:val="006F398A"/>
    <w:rsid w:val="006F3CAB"/>
    <w:rsid w:val="006F4C96"/>
    <w:rsid w:val="006F4EA7"/>
    <w:rsid w:val="006F641D"/>
    <w:rsid w:val="007002C3"/>
    <w:rsid w:val="007008E3"/>
    <w:rsid w:val="0070218E"/>
    <w:rsid w:val="00702218"/>
    <w:rsid w:val="007022EE"/>
    <w:rsid w:val="0070534F"/>
    <w:rsid w:val="00705D2C"/>
    <w:rsid w:val="00707488"/>
    <w:rsid w:val="00707732"/>
    <w:rsid w:val="007107E2"/>
    <w:rsid w:val="00711AB4"/>
    <w:rsid w:val="00713418"/>
    <w:rsid w:val="00713539"/>
    <w:rsid w:val="0071429F"/>
    <w:rsid w:val="007145A7"/>
    <w:rsid w:val="0071719D"/>
    <w:rsid w:val="007175AA"/>
    <w:rsid w:val="00717B13"/>
    <w:rsid w:val="00717B19"/>
    <w:rsid w:val="007204B0"/>
    <w:rsid w:val="0072078C"/>
    <w:rsid w:val="0072085E"/>
    <w:rsid w:val="00720A8F"/>
    <w:rsid w:val="00721664"/>
    <w:rsid w:val="00722E87"/>
    <w:rsid w:val="007230C2"/>
    <w:rsid w:val="007241FF"/>
    <w:rsid w:val="00724389"/>
    <w:rsid w:val="0072482D"/>
    <w:rsid w:val="007252C1"/>
    <w:rsid w:val="00726716"/>
    <w:rsid w:val="007267E1"/>
    <w:rsid w:val="007273AB"/>
    <w:rsid w:val="007311CF"/>
    <w:rsid w:val="007317F8"/>
    <w:rsid w:val="00732E57"/>
    <w:rsid w:val="007332AA"/>
    <w:rsid w:val="00733A87"/>
    <w:rsid w:val="007362FB"/>
    <w:rsid w:val="0073654E"/>
    <w:rsid w:val="00737242"/>
    <w:rsid w:val="0073728C"/>
    <w:rsid w:val="00740533"/>
    <w:rsid w:val="00740D7F"/>
    <w:rsid w:val="00741CCC"/>
    <w:rsid w:val="00742AC5"/>
    <w:rsid w:val="00742D4A"/>
    <w:rsid w:val="00744B23"/>
    <w:rsid w:val="00744DEB"/>
    <w:rsid w:val="007452FB"/>
    <w:rsid w:val="007456B2"/>
    <w:rsid w:val="00750305"/>
    <w:rsid w:val="007519A3"/>
    <w:rsid w:val="007524C5"/>
    <w:rsid w:val="007524F6"/>
    <w:rsid w:val="007525F9"/>
    <w:rsid w:val="00755906"/>
    <w:rsid w:val="00755C84"/>
    <w:rsid w:val="007562D0"/>
    <w:rsid w:val="00760666"/>
    <w:rsid w:val="007607FC"/>
    <w:rsid w:val="007614DB"/>
    <w:rsid w:val="00763CB4"/>
    <w:rsid w:val="00764189"/>
    <w:rsid w:val="007646AC"/>
    <w:rsid w:val="00764961"/>
    <w:rsid w:val="00766C58"/>
    <w:rsid w:val="007671C8"/>
    <w:rsid w:val="00767B0E"/>
    <w:rsid w:val="00767E1C"/>
    <w:rsid w:val="00770BAE"/>
    <w:rsid w:val="007768F6"/>
    <w:rsid w:val="007770E5"/>
    <w:rsid w:val="0077784C"/>
    <w:rsid w:val="00777D53"/>
    <w:rsid w:val="0078079E"/>
    <w:rsid w:val="007808CA"/>
    <w:rsid w:val="0078117F"/>
    <w:rsid w:val="007818A9"/>
    <w:rsid w:val="007833A5"/>
    <w:rsid w:val="00784CF9"/>
    <w:rsid w:val="00785031"/>
    <w:rsid w:val="00785760"/>
    <w:rsid w:val="00787167"/>
    <w:rsid w:val="00791434"/>
    <w:rsid w:val="007919A1"/>
    <w:rsid w:val="007931B0"/>
    <w:rsid w:val="0079352C"/>
    <w:rsid w:val="00793F4E"/>
    <w:rsid w:val="007966F1"/>
    <w:rsid w:val="00796AAF"/>
    <w:rsid w:val="00796C05"/>
    <w:rsid w:val="007974B9"/>
    <w:rsid w:val="007A0062"/>
    <w:rsid w:val="007A02E9"/>
    <w:rsid w:val="007A0DD5"/>
    <w:rsid w:val="007A1845"/>
    <w:rsid w:val="007A2DC7"/>
    <w:rsid w:val="007A344C"/>
    <w:rsid w:val="007A4EB7"/>
    <w:rsid w:val="007A5813"/>
    <w:rsid w:val="007A63A8"/>
    <w:rsid w:val="007A722F"/>
    <w:rsid w:val="007A7635"/>
    <w:rsid w:val="007B03E8"/>
    <w:rsid w:val="007B0490"/>
    <w:rsid w:val="007B064C"/>
    <w:rsid w:val="007B21B0"/>
    <w:rsid w:val="007B4625"/>
    <w:rsid w:val="007B4AE3"/>
    <w:rsid w:val="007B508E"/>
    <w:rsid w:val="007B69F5"/>
    <w:rsid w:val="007B6D97"/>
    <w:rsid w:val="007B7705"/>
    <w:rsid w:val="007C076E"/>
    <w:rsid w:val="007C1EEE"/>
    <w:rsid w:val="007C26D5"/>
    <w:rsid w:val="007C2A34"/>
    <w:rsid w:val="007C6682"/>
    <w:rsid w:val="007C6D43"/>
    <w:rsid w:val="007C6F0A"/>
    <w:rsid w:val="007C7735"/>
    <w:rsid w:val="007C77AB"/>
    <w:rsid w:val="007D032C"/>
    <w:rsid w:val="007D2362"/>
    <w:rsid w:val="007D3DFB"/>
    <w:rsid w:val="007D4FA4"/>
    <w:rsid w:val="007D5434"/>
    <w:rsid w:val="007D54D8"/>
    <w:rsid w:val="007D6B91"/>
    <w:rsid w:val="007D71E7"/>
    <w:rsid w:val="007E21A7"/>
    <w:rsid w:val="007E270C"/>
    <w:rsid w:val="007E3412"/>
    <w:rsid w:val="007E427F"/>
    <w:rsid w:val="007E4AA5"/>
    <w:rsid w:val="007E4BFA"/>
    <w:rsid w:val="007E4CB1"/>
    <w:rsid w:val="007E4F42"/>
    <w:rsid w:val="007E6272"/>
    <w:rsid w:val="007E6CC1"/>
    <w:rsid w:val="007E78B4"/>
    <w:rsid w:val="007F019B"/>
    <w:rsid w:val="007F01B6"/>
    <w:rsid w:val="007F0474"/>
    <w:rsid w:val="007F2428"/>
    <w:rsid w:val="007F4A2F"/>
    <w:rsid w:val="007F5392"/>
    <w:rsid w:val="007F56FA"/>
    <w:rsid w:val="007F5AAF"/>
    <w:rsid w:val="007F6ACE"/>
    <w:rsid w:val="007F6EC7"/>
    <w:rsid w:val="007F7326"/>
    <w:rsid w:val="007F7555"/>
    <w:rsid w:val="00800DB2"/>
    <w:rsid w:val="00801171"/>
    <w:rsid w:val="00801449"/>
    <w:rsid w:val="00802923"/>
    <w:rsid w:val="008035F7"/>
    <w:rsid w:val="0080362E"/>
    <w:rsid w:val="00803B01"/>
    <w:rsid w:val="00804855"/>
    <w:rsid w:val="00806AC1"/>
    <w:rsid w:val="00810380"/>
    <w:rsid w:val="00810A37"/>
    <w:rsid w:val="00810CD0"/>
    <w:rsid w:val="008117BC"/>
    <w:rsid w:val="008119DF"/>
    <w:rsid w:val="008120E5"/>
    <w:rsid w:val="0081359A"/>
    <w:rsid w:val="00813D86"/>
    <w:rsid w:val="008142CC"/>
    <w:rsid w:val="00814A34"/>
    <w:rsid w:val="008160FD"/>
    <w:rsid w:val="0081656A"/>
    <w:rsid w:val="00816D4C"/>
    <w:rsid w:val="008177EE"/>
    <w:rsid w:val="00820BEA"/>
    <w:rsid w:val="00821235"/>
    <w:rsid w:val="008232EB"/>
    <w:rsid w:val="00823C28"/>
    <w:rsid w:val="0082436F"/>
    <w:rsid w:val="008245AA"/>
    <w:rsid w:val="0082486A"/>
    <w:rsid w:val="008263D1"/>
    <w:rsid w:val="00826B6F"/>
    <w:rsid w:val="00826D02"/>
    <w:rsid w:val="00827460"/>
    <w:rsid w:val="0082789A"/>
    <w:rsid w:val="008301E3"/>
    <w:rsid w:val="0083021A"/>
    <w:rsid w:val="00830757"/>
    <w:rsid w:val="00830ED1"/>
    <w:rsid w:val="00832B4B"/>
    <w:rsid w:val="0083451E"/>
    <w:rsid w:val="00834867"/>
    <w:rsid w:val="00836079"/>
    <w:rsid w:val="00836852"/>
    <w:rsid w:val="00836B6E"/>
    <w:rsid w:val="008378CE"/>
    <w:rsid w:val="00837DBE"/>
    <w:rsid w:val="008413A6"/>
    <w:rsid w:val="008437C8"/>
    <w:rsid w:val="008443DD"/>
    <w:rsid w:val="00846128"/>
    <w:rsid w:val="0084615B"/>
    <w:rsid w:val="00846BB2"/>
    <w:rsid w:val="0084788F"/>
    <w:rsid w:val="00850693"/>
    <w:rsid w:val="008506F6"/>
    <w:rsid w:val="008507A3"/>
    <w:rsid w:val="00850C85"/>
    <w:rsid w:val="00851AB9"/>
    <w:rsid w:val="008525BE"/>
    <w:rsid w:val="0085493A"/>
    <w:rsid w:val="00854E0B"/>
    <w:rsid w:val="00854F1F"/>
    <w:rsid w:val="00855930"/>
    <w:rsid w:val="008559E4"/>
    <w:rsid w:val="00855A82"/>
    <w:rsid w:val="00855BF8"/>
    <w:rsid w:val="008566A5"/>
    <w:rsid w:val="00856B9F"/>
    <w:rsid w:val="008573FE"/>
    <w:rsid w:val="00857B25"/>
    <w:rsid w:val="00860C9E"/>
    <w:rsid w:val="008611FE"/>
    <w:rsid w:val="00861D1E"/>
    <w:rsid w:val="00862F5A"/>
    <w:rsid w:val="00863C58"/>
    <w:rsid w:val="0086417A"/>
    <w:rsid w:val="008644D3"/>
    <w:rsid w:val="00864DE0"/>
    <w:rsid w:val="00865C71"/>
    <w:rsid w:val="00866334"/>
    <w:rsid w:val="0086745E"/>
    <w:rsid w:val="0087057C"/>
    <w:rsid w:val="00871430"/>
    <w:rsid w:val="00871F47"/>
    <w:rsid w:val="0087270A"/>
    <w:rsid w:val="00873177"/>
    <w:rsid w:val="00874389"/>
    <w:rsid w:val="008770C1"/>
    <w:rsid w:val="00877117"/>
    <w:rsid w:val="00877D59"/>
    <w:rsid w:val="008802A8"/>
    <w:rsid w:val="00881BBE"/>
    <w:rsid w:val="00882CF7"/>
    <w:rsid w:val="0088366B"/>
    <w:rsid w:val="0088394A"/>
    <w:rsid w:val="008849D9"/>
    <w:rsid w:val="00886903"/>
    <w:rsid w:val="00890D08"/>
    <w:rsid w:val="00890EDE"/>
    <w:rsid w:val="00892426"/>
    <w:rsid w:val="00892498"/>
    <w:rsid w:val="0089254B"/>
    <w:rsid w:val="00892A0C"/>
    <w:rsid w:val="00892EA7"/>
    <w:rsid w:val="00893201"/>
    <w:rsid w:val="00893330"/>
    <w:rsid w:val="0089606D"/>
    <w:rsid w:val="00896BED"/>
    <w:rsid w:val="00897836"/>
    <w:rsid w:val="00897BE5"/>
    <w:rsid w:val="008A087E"/>
    <w:rsid w:val="008A13DD"/>
    <w:rsid w:val="008A21C2"/>
    <w:rsid w:val="008A2FC9"/>
    <w:rsid w:val="008A3099"/>
    <w:rsid w:val="008A40E5"/>
    <w:rsid w:val="008A42BB"/>
    <w:rsid w:val="008A4D5B"/>
    <w:rsid w:val="008A4E3A"/>
    <w:rsid w:val="008A502B"/>
    <w:rsid w:val="008A6E97"/>
    <w:rsid w:val="008A7263"/>
    <w:rsid w:val="008A7773"/>
    <w:rsid w:val="008B185C"/>
    <w:rsid w:val="008B3057"/>
    <w:rsid w:val="008B4176"/>
    <w:rsid w:val="008B458A"/>
    <w:rsid w:val="008B5AB1"/>
    <w:rsid w:val="008B6EE5"/>
    <w:rsid w:val="008B7D95"/>
    <w:rsid w:val="008C0017"/>
    <w:rsid w:val="008C23A7"/>
    <w:rsid w:val="008C34BB"/>
    <w:rsid w:val="008C3F06"/>
    <w:rsid w:val="008C4307"/>
    <w:rsid w:val="008C4369"/>
    <w:rsid w:val="008C4778"/>
    <w:rsid w:val="008C47FB"/>
    <w:rsid w:val="008C57C1"/>
    <w:rsid w:val="008C5A1A"/>
    <w:rsid w:val="008C5B73"/>
    <w:rsid w:val="008C6A46"/>
    <w:rsid w:val="008D1847"/>
    <w:rsid w:val="008D46E0"/>
    <w:rsid w:val="008D52C1"/>
    <w:rsid w:val="008D5665"/>
    <w:rsid w:val="008D5B1B"/>
    <w:rsid w:val="008D68D4"/>
    <w:rsid w:val="008D7A28"/>
    <w:rsid w:val="008D7F0D"/>
    <w:rsid w:val="008E1217"/>
    <w:rsid w:val="008E1320"/>
    <w:rsid w:val="008E15A7"/>
    <w:rsid w:val="008E190F"/>
    <w:rsid w:val="008E2556"/>
    <w:rsid w:val="008E2B1A"/>
    <w:rsid w:val="008E327B"/>
    <w:rsid w:val="008E3B60"/>
    <w:rsid w:val="008E3F74"/>
    <w:rsid w:val="008E4EB3"/>
    <w:rsid w:val="008E594C"/>
    <w:rsid w:val="008E5A86"/>
    <w:rsid w:val="008E6609"/>
    <w:rsid w:val="008E76A8"/>
    <w:rsid w:val="008E7A2F"/>
    <w:rsid w:val="008E7D42"/>
    <w:rsid w:val="008F0F1C"/>
    <w:rsid w:val="008F0F61"/>
    <w:rsid w:val="008F280F"/>
    <w:rsid w:val="008F2FAA"/>
    <w:rsid w:val="008F3FFC"/>
    <w:rsid w:val="008F45B3"/>
    <w:rsid w:val="008F69DE"/>
    <w:rsid w:val="009009A3"/>
    <w:rsid w:val="00900F1F"/>
    <w:rsid w:val="0090231D"/>
    <w:rsid w:val="0090332E"/>
    <w:rsid w:val="00903DF2"/>
    <w:rsid w:val="0090439A"/>
    <w:rsid w:val="0090485F"/>
    <w:rsid w:val="00905228"/>
    <w:rsid w:val="0090551E"/>
    <w:rsid w:val="00905987"/>
    <w:rsid w:val="00905DEF"/>
    <w:rsid w:val="00906333"/>
    <w:rsid w:val="009063D0"/>
    <w:rsid w:val="0090644C"/>
    <w:rsid w:val="00906789"/>
    <w:rsid w:val="009078EB"/>
    <w:rsid w:val="00907BE9"/>
    <w:rsid w:val="00907EC7"/>
    <w:rsid w:val="00910507"/>
    <w:rsid w:val="00910EE8"/>
    <w:rsid w:val="0091187F"/>
    <w:rsid w:val="0091311F"/>
    <w:rsid w:val="0091433B"/>
    <w:rsid w:val="009161BB"/>
    <w:rsid w:val="009161DC"/>
    <w:rsid w:val="00916547"/>
    <w:rsid w:val="00916D69"/>
    <w:rsid w:val="00916E37"/>
    <w:rsid w:val="00917BA1"/>
    <w:rsid w:val="0092031B"/>
    <w:rsid w:val="00925940"/>
    <w:rsid w:val="00925F8B"/>
    <w:rsid w:val="00926633"/>
    <w:rsid w:val="0092734D"/>
    <w:rsid w:val="00930AB3"/>
    <w:rsid w:val="00931686"/>
    <w:rsid w:val="009317BA"/>
    <w:rsid w:val="00931A50"/>
    <w:rsid w:val="00931E50"/>
    <w:rsid w:val="00933277"/>
    <w:rsid w:val="0093381A"/>
    <w:rsid w:val="0093409A"/>
    <w:rsid w:val="009347B4"/>
    <w:rsid w:val="009359AA"/>
    <w:rsid w:val="00936079"/>
    <w:rsid w:val="0094259A"/>
    <w:rsid w:val="00942EB4"/>
    <w:rsid w:val="009433AB"/>
    <w:rsid w:val="00943CBD"/>
    <w:rsid w:val="00943CC2"/>
    <w:rsid w:val="00944461"/>
    <w:rsid w:val="009449D8"/>
    <w:rsid w:val="0094547E"/>
    <w:rsid w:val="00945B0E"/>
    <w:rsid w:val="00945DE1"/>
    <w:rsid w:val="00946112"/>
    <w:rsid w:val="00946206"/>
    <w:rsid w:val="0094674C"/>
    <w:rsid w:val="00946A40"/>
    <w:rsid w:val="00946B9B"/>
    <w:rsid w:val="00947461"/>
    <w:rsid w:val="0095022E"/>
    <w:rsid w:val="00950421"/>
    <w:rsid w:val="00950715"/>
    <w:rsid w:val="0095183A"/>
    <w:rsid w:val="00951B70"/>
    <w:rsid w:val="00952CD0"/>
    <w:rsid w:val="00952EC6"/>
    <w:rsid w:val="00954E2B"/>
    <w:rsid w:val="00955EAC"/>
    <w:rsid w:val="009564BA"/>
    <w:rsid w:val="0095690C"/>
    <w:rsid w:val="00957882"/>
    <w:rsid w:val="00960082"/>
    <w:rsid w:val="009603E4"/>
    <w:rsid w:val="009605BD"/>
    <w:rsid w:val="00960A9B"/>
    <w:rsid w:val="00960F33"/>
    <w:rsid w:val="009610A2"/>
    <w:rsid w:val="009646FD"/>
    <w:rsid w:val="00965ADD"/>
    <w:rsid w:val="009661AB"/>
    <w:rsid w:val="00970211"/>
    <w:rsid w:val="00971285"/>
    <w:rsid w:val="00972AEC"/>
    <w:rsid w:val="00972B49"/>
    <w:rsid w:val="00974662"/>
    <w:rsid w:val="00974DED"/>
    <w:rsid w:val="009763C8"/>
    <w:rsid w:val="00976C5C"/>
    <w:rsid w:val="0097715D"/>
    <w:rsid w:val="00981ABA"/>
    <w:rsid w:val="00982990"/>
    <w:rsid w:val="00982D35"/>
    <w:rsid w:val="00983652"/>
    <w:rsid w:val="00983DEF"/>
    <w:rsid w:val="00984684"/>
    <w:rsid w:val="00984D35"/>
    <w:rsid w:val="009851C1"/>
    <w:rsid w:val="00985AA1"/>
    <w:rsid w:val="00986CD6"/>
    <w:rsid w:val="00986FF4"/>
    <w:rsid w:val="00987751"/>
    <w:rsid w:val="009908D3"/>
    <w:rsid w:val="00990940"/>
    <w:rsid w:val="00991476"/>
    <w:rsid w:val="009923C3"/>
    <w:rsid w:val="009933F8"/>
    <w:rsid w:val="0099360A"/>
    <w:rsid w:val="00995370"/>
    <w:rsid w:val="009953DE"/>
    <w:rsid w:val="00995DB0"/>
    <w:rsid w:val="00996089"/>
    <w:rsid w:val="00996151"/>
    <w:rsid w:val="00996B1C"/>
    <w:rsid w:val="0099772C"/>
    <w:rsid w:val="00997E59"/>
    <w:rsid w:val="009A10BE"/>
    <w:rsid w:val="009A1215"/>
    <w:rsid w:val="009A1C50"/>
    <w:rsid w:val="009A1EBD"/>
    <w:rsid w:val="009A3E62"/>
    <w:rsid w:val="009A4992"/>
    <w:rsid w:val="009A5008"/>
    <w:rsid w:val="009A5F0E"/>
    <w:rsid w:val="009A6CDA"/>
    <w:rsid w:val="009B02D9"/>
    <w:rsid w:val="009B03EB"/>
    <w:rsid w:val="009B0783"/>
    <w:rsid w:val="009B1AC1"/>
    <w:rsid w:val="009B2D77"/>
    <w:rsid w:val="009B4280"/>
    <w:rsid w:val="009B5312"/>
    <w:rsid w:val="009B6868"/>
    <w:rsid w:val="009B6E9F"/>
    <w:rsid w:val="009B7D14"/>
    <w:rsid w:val="009B7F20"/>
    <w:rsid w:val="009C0C68"/>
    <w:rsid w:val="009C1899"/>
    <w:rsid w:val="009C1E61"/>
    <w:rsid w:val="009C2AD4"/>
    <w:rsid w:val="009C44D5"/>
    <w:rsid w:val="009C4FB4"/>
    <w:rsid w:val="009C7D1A"/>
    <w:rsid w:val="009D07B5"/>
    <w:rsid w:val="009D3D88"/>
    <w:rsid w:val="009D5351"/>
    <w:rsid w:val="009D6510"/>
    <w:rsid w:val="009D67DC"/>
    <w:rsid w:val="009D7E73"/>
    <w:rsid w:val="009E0352"/>
    <w:rsid w:val="009E0806"/>
    <w:rsid w:val="009E0F4E"/>
    <w:rsid w:val="009E10B3"/>
    <w:rsid w:val="009E2B84"/>
    <w:rsid w:val="009E3156"/>
    <w:rsid w:val="009E4612"/>
    <w:rsid w:val="009E4665"/>
    <w:rsid w:val="009E5109"/>
    <w:rsid w:val="009E64C3"/>
    <w:rsid w:val="009E6ABC"/>
    <w:rsid w:val="009E6B62"/>
    <w:rsid w:val="009E7865"/>
    <w:rsid w:val="009F0AA6"/>
    <w:rsid w:val="009F0CB6"/>
    <w:rsid w:val="009F1D5B"/>
    <w:rsid w:val="009F24CB"/>
    <w:rsid w:val="009F26CA"/>
    <w:rsid w:val="009F369E"/>
    <w:rsid w:val="009F378F"/>
    <w:rsid w:val="009F3877"/>
    <w:rsid w:val="009F3B53"/>
    <w:rsid w:val="009F4A4C"/>
    <w:rsid w:val="009F4F4A"/>
    <w:rsid w:val="009F5221"/>
    <w:rsid w:val="009F5E71"/>
    <w:rsid w:val="009F6C70"/>
    <w:rsid w:val="009F72EB"/>
    <w:rsid w:val="009F7C3F"/>
    <w:rsid w:val="00A00FAC"/>
    <w:rsid w:val="00A01C75"/>
    <w:rsid w:val="00A02891"/>
    <w:rsid w:val="00A02D77"/>
    <w:rsid w:val="00A03200"/>
    <w:rsid w:val="00A042C9"/>
    <w:rsid w:val="00A04CF9"/>
    <w:rsid w:val="00A055E3"/>
    <w:rsid w:val="00A05BF1"/>
    <w:rsid w:val="00A06DDC"/>
    <w:rsid w:val="00A07C9B"/>
    <w:rsid w:val="00A117CC"/>
    <w:rsid w:val="00A12522"/>
    <w:rsid w:val="00A127EB"/>
    <w:rsid w:val="00A132A1"/>
    <w:rsid w:val="00A139AD"/>
    <w:rsid w:val="00A141AF"/>
    <w:rsid w:val="00A14DC4"/>
    <w:rsid w:val="00A1516B"/>
    <w:rsid w:val="00A15A82"/>
    <w:rsid w:val="00A175ED"/>
    <w:rsid w:val="00A17EE8"/>
    <w:rsid w:val="00A216AF"/>
    <w:rsid w:val="00A22207"/>
    <w:rsid w:val="00A22ACA"/>
    <w:rsid w:val="00A23975"/>
    <w:rsid w:val="00A24E7B"/>
    <w:rsid w:val="00A253A4"/>
    <w:rsid w:val="00A26FA5"/>
    <w:rsid w:val="00A27601"/>
    <w:rsid w:val="00A30CA4"/>
    <w:rsid w:val="00A31D87"/>
    <w:rsid w:val="00A3235D"/>
    <w:rsid w:val="00A32745"/>
    <w:rsid w:val="00A33D8B"/>
    <w:rsid w:val="00A34062"/>
    <w:rsid w:val="00A35B4B"/>
    <w:rsid w:val="00A37A79"/>
    <w:rsid w:val="00A37EEB"/>
    <w:rsid w:val="00A40496"/>
    <w:rsid w:val="00A4062C"/>
    <w:rsid w:val="00A40DB3"/>
    <w:rsid w:val="00A42089"/>
    <w:rsid w:val="00A42D6F"/>
    <w:rsid w:val="00A4346D"/>
    <w:rsid w:val="00A437FC"/>
    <w:rsid w:val="00A44156"/>
    <w:rsid w:val="00A45012"/>
    <w:rsid w:val="00A45934"/>
    <w:rsid w:val="00A464EA"/>
    <w:rsid w:val="00A478F5"/>
    <w:rsid w:val="00A5000C"/>
    <w:rsid w:val="00A504C7"/>
    <w:rsid w:val="00A51895"/>
    <w:rsid w:val="00A51D60"/>
    <w:rsid w:val="00A52A2D"/>
    <w:rsid w:val="00A52D08"/>
    <w:rsid w:val="00A53013"/>
    <w:rsid w:val="00A53D60"/>
    <w:rsid w:val="00A55BAB"/>
    <w:rsid w:val="00A55E32"/>
    <w:rsid w:val="00A57461"/>
    <w:rsid w:val="00A578B8"/>
    <w:rsid w:val="00A57FD8"/>
    <w:rsid w:val="00A60E64"/>
    <w:rsid w:val="00A60EFF"/>
    <w:rsid w:val="00A612C7"/>
    <w:rsid w:val="00A61D70"/>
    <w:rsid w:val="00A62F3A"/>
    <w:rsid w:val="00A63C99"/>
    <w:rsid w:val="00A64556"/>
    <w:rsid w:val="00A648CA"/>
    <w:rsid w:val="00A64B9C"/>
    <w:rsid w:val="00A64C8D"/>
    <w:rsid w:val="00A6562C"/>
    <w:rsid w:val="00A66816"/>
    <w:rsid w:val="00A6709A"/>
    <w:rsid w:val="00A70F63"/>
    <w:rsid w:val="00A73A1E"/>
    <w:rsid w:val="00A73BB0"/>
    <w:rsid w:val="00A744B0"/>
    <w:rsid w:val="00A76401"/>
    <w:rsid w:val="00A7761A"/>
    <w:rsid w:val="00A77C42"/>
    <w:rsid w:val="00A8027C"/>
    <w:rsid w:val="00A80473"/>
    <w:rsid w:val="00A81029"/>
    <w:rsid w:val="00A81878"/>
    <w:rsid w:val="00A83817"/>
    <w:rsid w:val="00A83EE0"/>
    <w:rsid w:val="00A844C4"/>
    <w:rsid w:val="00A853E2"/>
    <w:rsid w:val="00A86218"/>
    <w:rsid w:val="00A8650E"/>
    <w:rsid w:val="00A90D62"/>
    <w:rsid w:val="00A91CA9"/>
    <w:rsid w:val="00A92738"/>
    <w:rsid w:val="00A9478C"/>
    <w:rsid w:val="00A949A7"/>
    <w:rsid w:val="00A94EC2"/>
    <w:rsid w:val="00A95381"/>
    <w:rsid w:val="00A96758"/>
    <w:rsid w:val="00A9766D"/>
    <w:rsid w:val="00A97FC2"/>
    <w:rsid w:val="00AA04B3"/>
    <w:rsid w:val="00AA0AAA"/>
    <w:rsid w:val="00AA15F0"/>
    <w:rsid w:val="00AA352A"/>
    <w:rsid w:val="00AA3610"/>
    <w:rsid w:val="00AA3B70"/>
    <w:rsid w:val="00AA3D8D"/>
    <w:rsid w:val="00AA40D0"/>
    <w:rsid w:val="00AA412E"/>
    <w:rsid w:val="00AA50FB"/>
    <w:rsid w:val="00AA5403"/>
    <w:rsid w:val="00AA57B0"/>
    <w:rsid w:val="00AA720D"/>
    <w:rsid w:val="00AA741E"/>
    <w:rsid w:val="00AA7804"/>
    <w:rsid w:val="00AA7F2E"/>
    <w:rsid w:val="00AB0993"/>
    <w:rsid w:val="00AB2877"/>
    <w:rsid w:val="00AB2DDF"/>
    <w:rsid w:val="00AB2E37"/>
    <w:rsid w:val="00AB3A95"/>
    <w:rsid w:val="00AB3D05"/>
    <w:rsid w:val="00AB3FD3"/>
    <w:rsid w:val="00AB4768"/>
    <w:rsid w:val="00AB4E9F"/>
    <w:rsid w:val="00AB52EA"/>
    <w:rsid w:val="00AB6647"/>
    <w:rsid w:val="00AB710B"/>
    <w:rsid w:val="00AB7E88"/>
    <w:rsid w:val="00AC3C4B"/>
    <w:rsid w:val="00AC516B"/>
    <w:rsid w:val="00AC62DE"/>
    <w:rsid w:val="00AC7E44"/>
    <w:rsid w:val="00AD0392"/>
    <w:rsid w:val="00AD087F"/>
    <w:rsid w:val="00AD2BFA"/>
    <w:rsid w:val="00AD31A1"/>
    <w:rsid w:val="00AD54D7"/>
    <w:rsid w:val="00AD7424"/>
    <w:rsid w:val="00AD74A4"/>
    <w:rsid w:val="00AD7E5A"/>
    <w:rsid w:val="00AE00F5"/>
    <w:rsid w:val="00AE2005"/>
    <w:rsid w:val="00AE2076"/>
    <w:rsid w:val="00AE2729"/>
    <w:rsid w:val="00AE2753"/>
    <w:rsid w:val="00AE352A"/>
    <w:rsid w:val="00AE4360"/>
    <w:rsid w:val="00AE4BF3"/>
    <w:rsid w:val="00AE4C6D"/>
    <w:rsid w:val="00AE5092"/>
    <w:rsid w:val="00AF01E8"/>
    <w:rsid w:val="00AF0E21"/>
    <w:rsid w:val="00AF17FB"/>
    <w:rsid w:val="00AF1806"/>
    <w:rsid w:val="00AF222B"/>
    <w:rsid w:val="00AF33CC"/>
    <w:rsid w:val="00AF41DF"/>
    <w:rsid w:val="00AF4603"/>
    <w:rsid w:val="00AF4EC4"/>
    <w:rsid w:val="00AF52B5"/>
    <w:rsid w:val="00AF5987"/>
    <w:rsid w:val="00B009D2"/>
    <w:rsid w:val="00B0121E"/>
    <w:rsid w:val="00B0175F"/>
    <w:rsid w:val="00B01AEA"/>
    <w:rsid w:val="00B038E5"/>
    <w:rsid w:val="00B05018"/>
    <w:rsid w:val="00B050E9"/>
    <w:rsid w:val="00B0599F"/>
    <w:rsid w:val="00B05DEC"/>
    <w:rsid w:val="00B06B98"/>
    <w:rsid w:val="00B06D2C"/>
    <w:rsid w:val="00B0706C"/>
    <w:rsid w:val="00B073A4"/>
    <w:rsid w:val="00B1073A"/>
    <w:rsid w:val="00B120F1"/>
    <w:rsid w:val="00B13146"/>
    <w:rsid w:val="00B13882"/>
    <w:rsid w:val="00B13E91"/>
    <w:rsid w:val="00B141D9"/>
    <w:rsid w:val="00B142B8"/>
    <w:rsid w:val="00B14F29"/>
    <w:rsid w:val="00B15BFF"/>
    <w:rsid w:val="00B168A9"/>
    <w:rsid w:val="00B16C3F"/>
    <w:rsid w:val="00B17BDD"/>
    <w:rsid w:val="00B202EA"/>
    <w:rsid w:val="00B20733"/>
    <w:rsid w:val="00B20BF9"/>
    <w:rsid w:val="00B2188A"/>
    <w:rsid w:val="00B2272A"/>
    <w:rsid w:val="00B23EEA"/>
    <w:rsid w:val="00B241D5"/>
    <w:rsid w:val="00B2432C"/>
    <w:rsid w:val="00B243B4"/>
    <w:rsid w:val="00B2449E"/>
    <w:rsid w:val="00B24FAF"/>
    <w:rsid w:val="00B2642B"/>
    <w:rsid w:val="00B270A7"/>
    <w:rsid w:val="00B27736"/>
    <w:rsid w:val="00B2787E"/>
    <w:rsid w:val="00B30043"/>
    <w:rsid w:val="00B30BE3"/>
    <w:rsid w:val="00B32003"/>
    <w:rsid w:val="00B324A5"/>
    <w:rsid w:val="00B33719"/>
    <w:rsid w:val="00B34209"/>
    <w:rsid w:val="00B34625"/>
    <w:rsid w:val="00B3463B"/>
    <w:rsid w:val="00B34870"/>
    <w:rsid w:val="00B349BF"/>
    <w:rsid w:val="00B36AED"/>
    <w:rsid w:val="00B36C0B"/>
    <w:rsid w:val="00B36F25"/>
    <w:rsid w:val="00B374AD"/>
    <w:rsid w:val="00B40327"/>
    <w:rsid w:val="00B40549"/>
    <w:rsid w:val="00B40BE3"/>
    <w:rsid w:val="00B40FEE"/>
    <w:rsid w:val="00B4111C"/>
    <w:rsid w:val="00B41762"/>
    <w:rsid w:val="00B42813"/>
    <w:rsid w:val="00B43FE3"/>
    <w:rsid w:val="00B44161"/>
    <w:rsid w:val="00B441AA"/>
    <w:rsid w:val="00B445D5"/>
    <w:rsid w:val="00B453B1"/>
    <w:rsid w:val="00B455E1"/>
    <w:rsid w:val="00B45C2C"/>
    <w:rsid w:val="00B45F5E"/>
    <w:rsid w:val="00B47C5A"/>
    <w:rsid w:val="00B51A6F"/>
    <w:rsid w:val="00B5283E"/>
    <w:rsid w:val="00B52D25"/>
    <w:rsid w:val="00B53064"/>
    <w:rsid w:val="00B53B29"/>
    <w:rsid w:val="00B55F8F"/>
    <w:rsid w:val="00B56968"/>
    <w:rsid w:val="00B57BD8"/>
    <w:rsid w:val="00B57C17"/>
    <w:rsid w:val="00B60DAB"/>
    <w:rsid w:val="00B60EE9"/>
    <w:rsid w:val="00B61E1F"/>
    <w:rsid w:val="00B623D4"/>
    <w:rsid w:val="00B63AE3"/>
    <w:rsid w:val="00B63B86"/>
    <w:rsid w:val="00B647F3"/>
    <w:rsid w:val="00B64836"/>
    <w:rsid w:val="00B64BFB"/>
    <w:rsid w:val="00B65225"/>
    <w:rsid w:val="00B65D12"/>
    <w:rsid w:val="00B65F13"/>
    <w:rsid w:val="00B66E47"/>
    <w:rsid w:val="00B67464"/>
    <w:rsid w:val="00B67739"/>
    <w:rsid w:val="00B67E4A"/>
    <w:rsid w:val="00B703CE"/>
    <w:rsid w:val="00B70488"/>
    <w:rsid w:val="00B704A4"/>
    <w:rsid w:val="00B71130"/>
    <w:rsid w:val="00B7229D"/>
    <w:rsid w:val="00B72344"/>
    <w:rsid w:val="00B738FA"/>
    <w:rsid w:val="00B748D0"/>
    <w:rsid w:val="00B7680A"/>
    <w:rsid w:val="00B7746B"/>
    <w:rsid w:val="00B800F0"/>
    <w:rsid w:val="00B80EAE"/>
    <w:rsid w:val="00B8162F"/>
    <w:rsid w:val="00B824AD"/>
    <w:rsid w:val="00B83047"/>
    <w:rsid w:val="00B83608"/>
    <w:rsid w:val="00B83E08"/>
    <w:rsid w:val="00B866AA"/>
    <w:rsid w:val="00B86D28"/>
    <w:rsid w:val="00B87B9E"/>
    <w:rsid w:val="00B941BB"/>
    <w:rsid w:val="00B94C95"/>
    <w:rsid w:val="00B971BA"/>
    <w:rsid w:val="00BA16E3"/>
    <w:rsid w:val="00BA2460"/>
    <w:rsid w:val="00BA262D"/>
    <w:rsid w:val="00BA2DBD"/>
    <w:rsid w:val="00BA37BB"/>
    <w:rsid w:val="00BA3ABD"/>
    <w:rsid w:val="00BA4BFC"/>
    <w:rsid w:val="00BA705C"/>
    <w:rsid w:val="00BA73C2"/>
    <w:rsid w:val="00BA78F6"/>
    <w:rsid w:val="00BB0121"/>
    <w:rsid w:val="00BB0535"/>
    <w:rsid w:val="00BB08D0"/>
    <w:rsid w:val="00BB199B"/>
    <w:rsid w:val="00BB2197"/>
    <w:rsid w:val="00BB2336"/>
    <w:rsid w:val="00BB2B47"/>
    <w:rsid w:val="00BB39BA"/>
    <w:rsid w:val="00BB3C5B"/>
    <w:rsid w:val="00BB4A1E"/>
    <w:rsid w:val="00BB5668"/>
    <w:rsid w:val="00BB680F"/>
    <w:rsid w:val="00BC08A6"/>
    <w:rsid w:val="00BC0C2D"/>
    <w:rsid w:val="00BC0C5D"/>
    <w:rsid w:val="00BC1D32"/>
    <w:rsid w:val="00BC2A07"/>
    <w:rsid w:val="00BC44B8"/>
    <w:rsid w:val="00BC4EC0"/>
    <w:rsid w:val="00BC5A06"/>
    <w:rsid w:val="00BC5FF4"/>
    <w:rsid w:val="00BC6F76"/>
    <w:rsid w:val="00BC71C6"/>
    <w:rsid w:val="00BC7B83"/>
    <w:rsid w:val="00BC7E17"/>
    <w:rsid w:val="00BD0577"/>
    <w:rsid w:val="00BD076F"/>
    <w:rsid w:val="00BD0F3F"/>
    <w:rsid w:val="00BD1572"/>
    <w:rsid w:val="00BD20DD"/>
    <w:rsid w:val="00BD2320"/>
    <w:rsid w:val="00BD2DE9"/>
    <w:rsid w:val="00BD389C"/>
    <w:rsid w:val="00BD446C"/>
    <w:rsid w:val="00BD4537"/>
    <w:rsid w:val="00BD6A77"/>
    <w:rsid w:val="00BD7750"/>
    <w:rsid w:val="00BD7ABE"/>
    <w:rsid w:val="00BD7C54"/>
    <w:rsid w:val="00BE04B3"/>
    <w:rsid w:val="00BE1739"/>
    <w:rsid w:val="00BE1E84"/>
    <w:rsid w:val="00BE265C"/>
    <w:rsid w:val="00BE2A1A"/>
    <w:rsid w:val="00BE3A0A"/>
    <w:rsid w:val="00BE5135"/>
    <w:rsid w:val="00BE53F1"/>
    <w:rsid w:val="00BE6F74"/>
    <w:rsid w:val="00BF0063"/>
    <w:rsid w:val="00BF03DD"/>
    <w:rsid w:val="00BF07E7"/>
    <w:rsid w:val="00BF0DC3"/>
    <w:rsid w:val="00BF2A0D"/>
    <w:rsid w:val="00BF329C"/>
    <w:rsid w:val="00BF39C2"/>
    <w:rsid w:val="00BF45A8"/>
    <w:rsid w:val="00BF4BAC"/>
    <w:rsid w:val="00BF6E5D"/>
    <w:rsid w:val="00BF72BF"/>
    <w:rsid w:val="00BF7347"/>
    <w:rsid w:val="00BF74A7"/>
    <w:rsid w:val="00C00FC6"/>
    <w:rsid w:val="00C0186F"/>
    <w:rsid w:val="00C04312"/>
    <w:rsid w:val="00C05692"/>
    <w:rsid w:val="00C05BE3"/>
    <w:rsid w:val="00C05D49"/>
    <w:rsid w:val="00C06DE3"/>
    <w:rsid w:val="00C06E29"/>
    <w:rsid w:val="00C06FBB"/>
    <w:rsid w:val="00C07051"/>
    <w:rsid w:val="00C07EBC"/>
    <w:rsid w:val="00C1003D"/>
    <w:rsid w:val="00C105B8"/>
    <w:rsid w:val="00C114C9"/>
    <w:rsid w:val="00C12FF1"/>
    <w:rsid w:val="00C13241"/>
    <w:rsid w:val="00C1379A"/>
    <w:rsid w:val="00C13CE9"/>
    <w:rsid w:val="00C1551B"/>
    <w:rsid w:val="00C16D3B"/>
    <w:rsid w:val="00C16DE1"/>
    <w:rsid w:val="00C17280"/>
    <w:rsid w:val="00C17A11"/>
    <w:rsid w:val="00C20220"/>
    <w:rsid w:val="00C2146A"/>
    <w:rsid w:val="00C218C8"/>
    <w:rsid w:val="00C22166"/>
    <w:rsid w:val="00C22234"/>
    <w:rsid w:val="00C225D5"/>
    <w:rsid w:val="00C25DE2"/>
    <w:rsid w:val="00C274CF"/>
    <w:rsid w:val="00C275D6"/>
    <w:rsid w:val="00C27A64"/>
    <w:rsid w:val="00C3015C"/>
    <w:rsid w:val="00C306D6"/>
    <w:rsid w:val="00C308EB"/>
    <w:rsid w:val="00C33CA2"/>
    <w:rsid w:val="00C360CB"/>
    <w:rsid w:val="00C367D4"/>
    <w:rsid w:val="00C36E6F"/>
    <w:rsid w:val="00C36FA2"/>
    <w:rsid w:val="00C37809"/>
    <w:rsid w:val="00C41BD8"/>
    <w:rsid w:val="00C41BFD"/>
    <w:rsid w:val="00C42445"/>
    <w:rsid w:val="00C424C7"/>
    <w:rsid w:val="00C42D89"/>
    <w:rsid w:val="00C439D0"/>
    <w:rsid w:val="00C445C0"/>
    <w:rsid w:val="00C44917"/>
    <w:rsid w:val="00C44AB5"/>
    <w:rsid w:val="00C44BBE"/>
    <w:rsid w:val="00C44D94"/>
    <w:rsid w:val="00C45021"/>
    <w:rsid w:val="00C45D19"/>
    <w:rsid w:val="00C46018"/>
    <w:rsid w:val="00C466AA"/>
    <w:rsid w:val="00C471B5"/>
    <w:rsid w:val="00C47D0E"/>
    <w:rsid w:val="00C510F2"/>
    <w:rsid w:val="00C51234"/>
    <w:rsid w:val="00C52A07"/>
    <w:rsid w:val="00C54BCB"/>
    <w:rsid w:val="00C5528C"/>
    <w:rsid w:val="00C55AD3"/>
    <w:rsid w:val="00C57D96"/>
    <w:rsid w:val="00C57DC8"/>
    <w:rsid w:val="00C601C3"/>
    <w:rsid w:val="00C60ECB"/>
    <w:rsid w:val="00C61383"/>
    <w:rsid w:val="00C61B98"/>
    <w:rsid w:val="00C62465"/>
    <w:rsid w:val="00C63075"/>
    <w:rsid w:val="00C6561D"/>
    <w:rsid w:val="00C65A16"/>
    <w:rsid w:val="00C665C9"/>
    <w:rsid w:val="00C673C4"/>
    <w:rsid w:val="00C67A13"/>
    <w:rsid w:val="00C67DC8"/>
    <w:rsid w:val="00C7101A"/>
    <w:rsid w:val="00C72CC2"/>
    <w:rsid w:val="00C730B5"/>
    <w:rsid w:val="00C73125"/>
    <w:rsid w:val="00C73CC4"/>
    <w:rsid w:val="00C73EEE"/>
    <w:rsid w:val="00C74BB0"/>
    <w:rsid w:val="00C7561B"/>
    <w:rsid w:val="00C75952"/>
    <w:rsid w:val="00C761B1"/>
    <w:rsid w:val="00C76C85"/>
    <w:rsid w:val="00C777A1"/>
    <w:rsid w:val="00C778F7"/>
    <w:rsid w:val="00C829B2"/>
    <w:rsid w:val="00C83AE1"/>
    <w:rsid w:val="00C83E43"/>
    <w:rsid w:val="00C84DA8"/>
    <w:rsid w:val="00C85C4A"/>
    <w:rsid w:val="00C85EDE"/>
    <w:rsid w:val="00C867DC"/>
    <w:rsid w:val="00C86A7B"/>
    <w:rsid w:val="00C871A2"/>
    <w:rsid w:val="00C87406"/>
    <w:rsid w:val="00C90088"/>
    <w:rsid w:val="00C90DBF"/>
    <w:rsid w:val="00C91B6B"/>
    <w:rsid w:val="00C91DBF"/>
    <w:rsid w:val="00C93201"/>
    <w:rsid w:val="00C93AF0"/>
    <w:rsid w:val="00C95031"/>
    <w:rsid w:val="00C968FC"/>
    <w:rsid w:val="00C970A5"/>
    <w:rsid w:val="00C97AA4"/>
    <w:rsid w:val="00CA4284"/>
    <w:rsid w:val="00CA4CA4"/>
    <w:rsid w:val="00CA4D6B"/>
    <w:rsid w:val="00CA4ED0"/>
    <w:rsid w:val="00CA4F6C"/>
    <w:rsid w:val="00CA5755"/>
    <w:rsid w:val="00CA5E5B"/>
    <w:rsid w:val="00CA6305"/>
    <w:rsid w:val="00CB063E"/>
    <w:rsid w:val="00CB0F48"/>
    <w:rsid w:val="00CB2032"/>
    <w:rsid w:val="00CB2FC9"/>
    <w:rsid w:val="00CB6982"/>
    <w:rsid w:val="00CB72CF"/>
    <w:rsid w:val="00CB7AA7"/>
    <w:rsid w:val="00CB7AC8"/>
    <w:rsid w:val="00CC0002"/>
    <w:rsid w:val="00CC0E03"/>
    <w:rsid w:val="00CC1328"/>
    <w:rsid w:val="00CC1B71"/>
    <w:rsid w:val="00CC1D6E"/>
    <w:rsid w:val="00CC1E07"/>
    <w:rsid w:val="00CC3CD2"/>
    <w:rsid w:val="00CC49AE"/>
    <w:rsid w:val="00CC4C81"/>
    <w:rsid w:val="00CC58F4"/>
    <w:rsid w:val="00CC62BF"/>
    <w:rsid w:val="00CC62F7"/>
    <w:rsid w:val="00CC7230"/>
    <w:rsid w:val="00CC747B"/>
    <w:rsid w:val="00CC74AD"/>
    <w:rsid w:val="00CC75EF"/>
    <w:rsid w:val="00CD0E7A"/>
    <w:rsid w:val="00CD0FEE"/>
    <w:rsid w:val="00CD3BE6"/>
    <w:rsid w:val="00CD49FA"/>
    <w:rsid w:val="00CD5085"/>
    <w:rsid w:val="00CD6BA4"/>
    <w:rsid w:val="00CD6E52"/>
    <w:rsid w:val="00CD7338"/>
    <w:rsid w:val="00CD75F3"/>
    <w:rsid w:val="00CD79D0"/>
    <w:rsid w:val="00CE1926"/>
    <w:rsid w:val="00CE25B2"/>
    <w:rsid w:val="00CE3DD8"/>
    <w:rsid w:val="00CE57A5"/>
    <w:rsid w:val="00CE605E"/>
    <w:rsid w:val="00CE661A"/>
    <w:rsid w:val="00CE7478"/>
    <w:rsid w:val="00CE7578"/>
    <w:rsid w:val="00CE7B8D"/>
    <w:rsid w:val="00CF2194"/>
    <w:rsid w:val="00CF3776"/>
    <w:rsid w:val="00CF38F3"/>
    <w:rsid w:val="00CF3FFE"/>
    <w:rsid w:val="00CF42CE"/>
    <w:rsid w:val="00CF480E"/>
    <w:rsid w:val="00CF56C6"/>
    <w:rsid w:val="00CF5EA1"/>
    <w:rsid w:val="00CF5FB3"/>
    <w:rsid w:val="00CF6AF9"/>
    <w:rsid w:val="00D007FF"/>
    <w:rsid w:val="00D01B0D"/>
    <w:rsid w:val="00D01B69"/>
    <w:rsid w:val="00D01F08"/>
    <w:rsid w:val="00D0266C"/>
    <w:rsid w:val="00D029DC"/>
    <w:rsid w:val="00D031D0"/>
    <w:rsid w:val="00D033F2"/>
    <w:rsid w:val="00D03D5A"/>
    <w:rsid w:val="00D04E06"/>
    <w:rsid w:val="00D04F0B"/>
    <w:rsid w:val="00D05407"/>
    <w:rsid w:val="00D05D65"/>
    <w:rsid w:val="00D05DD1"/>
    <w:rsid w:val="00D06128"/>
    <w:rsid w:val="00D06FC0"/>
    <w:rsid w:val="00D078BC"/>
    <w:rsid w:val="00D07A5F"/>
    <w:rsid w:val="00D07C19"/>
    <w:rsid w:val="00D1053D"/>
    <w:rsid w:val="00D11735"/>
    <w:rsid w:val="00D12207"/>
    <w:rsid w:val="00D128C2"/>
    <w:rsid w:val="00D13072"/>
    <w:rsid w:val="00D1453D"/>
    <w:rsid w:val="00D152F9"/>
    <w:rsid w:val="00D15AB7"/>
    <w:rsid w:val="00D16319"/>
    <w:rsid w:val="00D16605"/>
    <w:rsid w:val="00D17118"/>
    <w:rsid w:val="00D20008"/>
    <w:rsid w:val="00D21343"/>
    <w:rsid w:val="00D24D46"/>
    <w:rsid w:val="00D255EB"/>
    <w:rsid w:val="00D259A5"/>
    <w:rsid w:val="00D2692C"/>
    <w:rsid w:val="00D26B98"/>
    <w:rsid w:val="00D275BD"/>
    <w:rsid w:val="00D316F2"/>
    <w:rsid w:val="00D32DF6"/>
    <w:rsid w:val="00D34A83"/>
    <w:rsid w:val="00D35BA9"/>
    <w:rsid w:val="00D36965"/>
    <w:rsid w:val="00D3734F"/>
    <w:rsid w:val="00D37358"/>
    <w:rsid w:val="00D42259"/>
    <w:rsid w:val="00D42DF3"/>
    <w:rsid w:val="00D46424"/>
    <w:rsid w:val="00D46739"/>
    <w:rsid w:val="00D50521"/>
    <w:rsid w:val="00D50E9E"/>
    <w:rsid w:val="00D53522"/>
    <w:rsid w:val="00D5360F"/>
    <w:rsid w:val="00D53D5D"/>
    <w:rsid w:val="00D53EAC"/>
    <w:rsid w:val="00D54F31"/>
    <w:rsid w:val="00D54FD2"/>
    <w:rsid w:val="00D551AD"/>
    <w:rsid w:val="00D5724D"/>
    <w:rsid w:val="00D57AAD"/>
    <w:rsid w:val="00D57E78"/>
    <w:rsid w:val="00D60065"/>
    <w:rsid w:val="00D61770"/>
    <w:rsid w:val="00D62E32"/>
    <w:rsid w:val="00D63372"/>
    <w:rsid w:val="00D6520F"/>
    <w:rsid w:val="00D66D7E"/>
    <w:rsid w:val="00D67B5E"/>
    <w:rsid w:val="00D700D2"/>
    <w:rsid w:val="00D700F8"/>
    <w:rsid w:val="00D70607"/>
    <w:rsid w:val="00D70833"/>
    <w:rsid w:val="00D71004"/>
    <w:rsid w:val="00D710BA"/>
    <w:rsid w:val="00D7145C"/>
    <w:rsid w:val="00D71CD1"/>
    <w:rsid w:val="00D73C83"/>
    <w:rsid w:val="00D73DF7"/>
    <w:rsid w:val="00D74450"/>
    <w:rsid w:val="00D75AD9"/>
    <w:rsid w:val="00D75C8E"/>
    <w:rsid w:val="00D765C4"/>
    <w:rsid w:val="00D778D6"/>
    <w:rsid w:val="00D808AB"/>
    <w:rsid w:val="00D83331"/>
    <w:rsid w:val="00D83563"/>
    <w:rsid w:val="00D86DBD"/>
    <w:rsid w:val="00D87496"/>
    <w:rsid w:val="00D877E5"/>
    <w:rsid w:val="00D900B0"/>
    <w:rsid w:val="00D91EED"/>
    <w:rsid w:val="00D93108"/>
    <w:rsid w:val="00D932D2"/>
    <w:rsid w:val="00D93468"/>
    <w:rsid w:val="00D938E4"/>
    <w:rsid w:val="00D93AD9"/>
    <w:rsid w:val="00D93E64"/>
    <w:rsid w:val="00D944E4"/>
    <w:rsid w:val="00D94A19"/>
    <w:rsid w:val="00D94E66"/>
    <w:rsid w:val="00D9556C"/>
    <w:rsid w:val="00D96148"/>
    <w:rsid w:val="00D96299"/>
    <w:rsid w:val="00D96D9E"/>
    <w:rsid w:val="00DA00F5"/>
    <w:rsid w:val="00DA017C"/>
    <w:rsid w:val="00DA1D82"/>
    <w:rsid w:val="00DA2AF7"/>
    <w:rsid w:val="00DA3BA5"/>
    <w:rsid w:val="00DA418E"/>
    <w:rsid w:val="00DA6388"/>
    <w:rsid w:val="00DA6A3F"/>
    <w:rsid w:val="00DA7512"/>
    <w:rsid w:val="00DB0593"/>
    <w:rsid w:val="00DB0B34"/>
    <w:rsid w:val="00DB155B"/>
    <w:rsid w:val="00DB2000"/>
    <w:rsid w:val="00DB20CE"/>
    <w:rsid w:val="00DB55D5"/>
    <w:rsid w:val="00DB624E"/>
    <w:rsid w:val="00DB75B1"/>
    <w:rsid w:val="00DB765A"/>
    <w:rsid w:val="00DB774D"/>
    <w:rsid w:val="00DB7F02"/>
    <w:rsid w:val="00DC01A5"/>
    <w:rsid w:val="00DC0B92"/>
    <w:rsid w:val="00DC0D84"/>
    <w:rsid w:val="00DC1A63"/>
    <w:rsid w:val="00DC1A65"/>
    <w:rsid w:val="00DC22B8"/>
    <w:rsid w:val="00DC2524"/>
    <w:rsid w:val="00DC298F"/>
    <w:rsid w:val="00DC770A"/>
    <w:rsid w:val="00DC7993"/>
    <w:rsid w:val="00DD0B1C"/>
    <w:rsid w:val="00DD1DBB"/>
    <w:rsid w:val="00DD4CFE"/>
    <w:rsid w:val="00DD56CB"/>
    <w:rsid w:val="00DD7548"/>
    <w:rsid w:val="00DD75E8"/>
    <w:rsid w:val="00DE03B5"/>
    <w:rsid w:val="00DE04FB"/>
    <w:rsid w:val="00DE1033"/>
    <w:rsid w:val="00DE1F4B"/>
    <w:rsid w:val="00DE25DB"/>
    <w:rsid w:val="00DE2AFA"/>
    <w:rsid w:val="00DE2D60"/>
    <w:rsid w:val="00DE3E37"/>
    <w:rsid w:val="00DE409E"/>
    <w:rsid w:val="00DE4F9A"/>
    <w:rsid w:val="00DE5826"/>
    <w:rsid w:val="00DE5C41"/>
    <w:rsid w:val="00DE6268"/>
    <w:rsid w:val="00DE715E"/>
    <w:rsid w:val="00DE7588"/>
    <w:rsid w:val="00DF0C96"/>
    <w:rsid w:val="00DF1B3A"/>
    <w:rsid w:val="00DF2856"/>
    <w:rsid w:val="00DF2E04"/>
    <w:rsid w:val="00DF30F7"/>
    <w:rsid w:val="00DF53AD"/>
    <w:rsid w:val="00DF6351"/>
    <w:rsid w:val="00DF6CAD"/>
    <w:rsid w:val="00DF6CD2"/>
    <w:rsid w:val="00DF7050"/>
    <w:rsid w:val="00DF74A2"/>
    <w:rsid w:val="00DF7F57"/>
    <w:rsid w:val="00E000A1"/>
    <w:rsid w:val="00E00F7B"/>
    <w:rsid w:val="00E02394"/>
    <w:rsid w:val="00E02934"/>
    <w:rsid w:val="00E02A19"/>
    <w:rsid w:val="00E03F9D"/>
    <w:rsid w:val="00E10595"/>
    <w:rsid w:val="00E1105A"/>
    <w:rsid w:val="00E11617"/>
    <w:rsid w:val="00E1190A"/>
    <w:rsid w:val="00E12784"/>
    <w:rsid w:val="00E138AB"/>
    <w:rsid w:val="00E13E45"/>
    <w:rsid w:val="00E164DF"/>
    <w:rsid w:val="00E209D5"/>
    <w:rsid w:val="00E20BDB"/>
    <w:rsid w:val="00E211E9"/>
    <w:rsid w:val="00E214F0"/>
    <w:rsid w:val="00E2260F"/>
    <w:rsid w:val="00E24248"/>
    <w:rsid w:val="00E2446D"/>
    <w:rsid w:val="00E24FC2"/>
    <w:rsid w:val="00E2532A"/>
    <w:rsid w:val="00E25ACE"/>
    <w:rsid w:val="00E25EDF"/>
    <w:rsid w:val="00E25F6B"/>
    <w:rsid w:val="00E2795C"/>
    <w:rsid w:val="00E33734"/>
    <w:rsid w:val="00E341FD"/>
    <w:rsid w:val="00E37648"/>
    <w:rsid w:val="00E4040F"/>
    <w:rsid w:val="00E414D9"/>
    <w:rsid w:val="00E415DE"/>
    <w:rsid w:val="00E418E1"/>
    <w:rsid w:val="00E42770"/>
    <w:rsid w:val="00E43584"/>
    <w:rsid w:val="00E439EA"/>
    <w:rsid w:val="00E44318"/>
    <w:rsid w:val="00E44601"/>
    <w:rsid w:val="00E50176"/>
    <w:rsid w:val="00E50403"/>
    <w:rsid w:val="00E50F5C"/>
    <w:rsid w:val="00E5155C"/>
    <w:rsid w:val="00E5244D"/>
    <w:rsid w:val="00E528B8"/>
    <w:rsid w:val="00E53FB9"/>
    <w:rsid w:val="00E54195"/>
    <w:rsid w:val="00E542DB"/>
    <w:rsid w:val="00E546BD"/>
    <w:rsid w:val="00E54A00"/>
    <w:rsid w:val="00E54C41"/>
    <w:rsid w:val="00E561F7"/>
    <w:rsid w:val="00E56B13"/>
    <w:rsid w:val="00E600D7"/>
    <w:rsid w:val="00E60F21"/>
    <w:rsid w:val="00E62488"/>
    <w:rsid w:val="00E625B0"/>
    <w:rsid w:val="00E628E3"/>
    <w:rsid w:val="00E629B8"/>
    <w:rsid w:val="00E63763"/>
    <w:rsid w:val="00E63851"/>
    <w:rsid w:val="00E63C33"/>
    <w:rsid w:val="00E656BF"/>
    <w:rsid w:val="00E656F5"/>
    <w:rsid w:val="00E65AEE"/>
    <w:rsid w:val="00E66331"/>
    <w:rsid w:val="00E66CB9"/>
    <w:rsid w:val="00E678C2"/>
    <w:rsid w:val="00E702BA"/>
    <w:rsid w:val="00E70EB9"/>
    <w:rsid w:val="00E70FF1"/>
    <w:rsid w:val="00E72882"/>
    <w:rsid w:val="00E73148"/>
    <w:rsid w:val="00E7340C"/>
    <w:rsid w:val="00E736C7"/>
    <w:rsid w:val="00E73F55"/>
    <w:rsid w:val="00E74338"/>
    <w:rsid w:val="00E751C1"/>
    <w:rsid w:val="00E756C4"/>
    <w:rsid w:val="00E75C43"/>
    <w:rsid w:val="00E77765"/>
    <w:rsid w:val="00E777B0"/>
    <w:rsid w:val="00E77BFA"/>
    <w:rsid w:val="00E80AD1"/>
    <w:rsid w:val="00E81272"/>
    <w:rsid w:val="00E814B4"/>
    <w:rsid w:val="00E8152B"/>
    <w:rsid w:val="00E8186A"/>
    <w:rsid w:val="00E8257C"/>
    <w:rsid w:val="00E838AA"/>
    <w:rsid w:val="00E867F9"/>
    <w:rsid w:val="00E86EF0"/>
    <w:rsid w:val="00E9028F"/>
    <w:rsid w:val="00E90F7A"/>
    <w:rsid w:val="00E913B7"/>
    <w:rsid w:val="00E92210"/>
    <w:rsid w:val="00E931E0"/>
    <w:rsid w:val="00E934E6"/>
    <w:rsid w:val="00E93F8F"/>
    <w:rsid w:val="00EA0EFE"/>
    <w:rsid w:val="00EA1315"/>
    <w:rsid w:val="00EA13EB"/>
    <w:rsid w:val="00EA2BB4"/>
    <w:rsid w:val="00EA3DB8"/>
    <w:rsid w:val="00EA417F"/>
    <w:rsid w:val="00EA4655"/>
    <w:rsid w:val="00EA6038"/>
    <w:rsid w:val="00EA6C09"/>
    <w:rsid w:val="00EA721C"/>
    <w:rsid w:val="00EA7ACF"/>
    <w:rsid w:val="00EB24D3"/>
    <w:rsid w:val="00EB2B1A"/>
    <w:rsid w:val="00EB2FBB"/>
    <w:rsid w:val="00EB6A20"/>
    <w:rsid w:val="00EB6B2A"/>
    <w:rsid w:val="00EB78EF"/>
    <w:rsid w:val="00EB7D19"/>
    <w:rsid w:val="00EC090C"/>
    <w:rsid w:val="00EC18C2"/>
    <w:rsid w:val="00EC2BD1"/>
    <w:rsid w:val="00EC3585"/>
    <w:rsid w:val="00EC49F1"/>
    <w:rsid w:val="00EC7656"/>
    <w:rsid w:val="00EC7B31"/>
    <w:rsid w:val="00EC7C77"/>
    <w:rsid w:val="00ED0167"/>
    <w:rsid w:val="00ED2871"/>
    <w:rsid w:val="00ED3AB9"/>
    <w:rsid w:val="00ED41E8"/>
    <w:rsid w:val="00ED517C"/>
    <w:rsid w:val="00ED5484"/>
    <w:rsid w:val="00ED678C"/>
    <w:rsid w:val="00ED6AAE"/>
    <w:rsid w:val="00ED74C8"/>
    <w:rsid w:val="00EE2EC6"/>
    <w:rsid w:val="00EE3763"/>
    <w:rsid w:val="00EE57CC"/>
    <w:rsid w:val="00EE60AB"/>
    <w:rsid w:val="00EE623E"/>
    <w:rsid w:val="00EE6D1F"/>
    <w:rsid w:val="00EE7159"/>
    <w:rsid w:val="00EE799D"/>
    <w:rsid w:val="00EE7CAE"/>
    <w:rsid w:val="00EF0A55"/>
    <w:rsid w:val="00EF0DF9"/>
    <w:rsid w:val="00EF10B1"/>
    <w:rsid w:val="00EF2257"/>
    <w:rsid w:val="00EF2353"/>
    <w:rsid w:val="00EF2E17"/>
    <w:rsid w:val="00EF3A44"/>
    <w:rsid w:val="00EF3BD4"/>
    <w:rsid w:val="00EF4648"/>
    <w:rsid w:val="00EF474A"/>
    <w:rsid w:val="00EF492A"/>
    <w:rsid w:val="00EF53D6"/>
    <w:rsid w:val="00EF7564"/>
    <w:rsid w:val="00F017D6"/>
    <w:rsid w:val="00F01896"/>
    <w:rsid w:val="00F03436"/>
    <w:rsid w:val="00F039FE"/>
    <w:rsid w:val="00F03B3A"/>
    <w:rsid w:val="00F04438"/>
    <w:rsid w:val="00F047DF"/>
    <w:rsid w:val="00F04C6C"/>
    <w:rsid w:val="00F063A6"/>
    <w:rsid w:val="00F06CCD"/>
    <w:rsid w:val="00F070A3"/>
    <w:rsid w:val="00F07579"/>
    <w:rsid w:val="00F07F86"/>
    <w:rsid w:val="00F108B8"/>
    <w:rsid w:val="00F12429"/>
    <w:rsid w:val="00F12BE5"/>
    <w:rsid w:val="00F14592"/>
    <w:rsid w:val="00F14A44"/>
    <w:rsid w:val="00F14D85"/>
    <w:rsid w:val="00F15DF6"/>
    <w:rsid w:val="00F16ACD"/>
    <w:rsid w:val="00F17190"/>
    <w:rsid w:val="00F1757D"/>
    <w:rsid w:val="00F1766E"/>
    <w:rsid w:val="00F20F2F"/>
    <w:rsid w:val="00F21FDA"/>
    <w:rsid w:val="00F226BD"/>
    <w:rsid w:val="00F230CF"/>
    <w:rsid w:val="00F23952"/>
    <w:rsid w:val="00F25448"/>
    <w:rsid w:val="00F25774"/>
    <w:rsid w:val="00F26640"/>
    <w:rsid w:val="00F26BC5"/>
    <w:rsid w:val="00F2741F"/>
    <w:rsid w:val="00F30ACD"/>
    <w:rsid w:val="00F315B8"/>
    <w:rsid w:val="00F315C9"/>
    <w:rsid w:val="00F31DAF"/>
    <w:rsid w:val="00F334E3"/>
    <w:rsid w:val="00F33597"/>
    <w:rsid w:val="00F33AED"/>
    <w:rsid w:val="00F33D3E"/>
    <w:rsid w:val="00F352F4"/>
    <w:rsid w:val="00F35A72"/>
    <w:rsid w:val="00F35B0D"/>
    <w:rsid w:val="00F36774"/>
    <w:rsid w:val="00F378CF"/>
    <w:rsid w:val="00F40C16"/>
    <w:rsid w:val="00F41BC2"/>
    <w:rsid w:val="00F45602"/>
    <w:rsid w:val="00F45BE1"/>
    <w:rsid w:val="00F45CAD"/>
    <w:rsid w:val="00F45E30"/>
    <w:rsid w:val="00F4693A"/>
    <w:rsid w:val="00F47A83"/>
    <w:rsid w:val="00F47E41"/>
    <w:rsid w:val="00F50A0E"/>
    <w:rsid w:val="00F50D02"/>
    <w:rsid w:val="00F518BF"/>
    <w:rsid w:val="00F51C28"/>
    <w:rsid w:val="00F525B4"/>
    <w:rsid w:val="00F53116"/>
    <w:rsid w:val="00F53530"/>
    <w:rsid w:val="00F536D8"/>
    <w:rsid w:val="00F5542C"/>
    <w:rsid w:val="00F55BE9"/>
    <w:rsid w:val="00F55F1A"/>
    <w:rsid w:val="00F56389"/>
    <w:rsid w:val="00F569DC"/>
    <w:rsid w:val="00F57346"/>
    <w:rsid w:val="00F602C7"/>
    <w:rsid w:val="00F62370"/>
    <w:rsid w:val="00F625DF"/>
    <w:rsid w:val="00F627B2"/>
    <w:rsid w:val="00F62911"/>
    <w:rsid w:val="00F6308E"/>
    <w:rsid w:val="00F63111"/>
    <w:rsid w:val="00F635E3"/>
    <w:rsid w:val="00F65010"/>
    <w:rsid w:val="00F65A36"/>
    <w:rsid w:val="00F66A7A"/>
    <w:rsid w:val="00F6765A"/>
    <w:rsid w:val="00F70D76"/>
    <w:rsid w:val="00F710EB"/>
    <w:rsid w:val="00F725C8"/>
    <w:rsid w:val="00F727EC"/>
    <w:rsid w:val="00F72A2C"/>
    <w:rsid w:val="00F72B82"/>
    <w:rsid w:val="00F7432D"/>
    <w:rsid w:val="00F745EB"/>
    <w:rsid w:val="00F7625F"/>
    <w:rsid w:val="00F771F0"/>
    <w:rsid w:val="00F803B6"/>
    <w:rsid w:val="00F80643"/>
    <w:rsid w:val="00F80E81"/>
    <w:rsid w:val="00F81172"/>
    <w:rsid w:val="00F815F5"/>
    <w:rsid w:val="00F818C5"/>
    <w:rsid w:val="00F823A0"/>
    <w:rsid w:val="00F823F9"/>
    <w:rsid w:val="00F82B3D"/>
    <w:rsid w:val="00F82BD6"/>
    <w:rsid w:val="00F83101"/>
    <w:rsid w:val="00F840C0"/>
    <w:rsid w:val="00F84F50"/>
    <w:rsid w:val="00F85125"/>
    <w:rsid w:val="00F90BBD"/>
    <w:rsid w:val="00F90CBC"/>
    <w:rsid w:val="00F91772"/>
    <w:rsid w:val="00F91A39"/>
    <w:rsid w:val="00F91A90"/>
    <w:rsid w:val="00F91B89"/>
    <w:rsid w:val="00F922DC"/>
    <w:rsid w:val="00F9236F"/>
    <w:rsid w:val="00F93F74"/>
    <w:rsid w:val="00F94109"/>
    <w:rsid w:val="00F94BB8"/>
    <w:rsid w:val="00F960D9"/>
    <w:rsid w:val="00F97A5F"/>
    <w:rsid w:val="00FA1939"/>
    <w:rsid w:val="00FA1D82"/>
    <w:rsid w:val="00FA225E"/>
    <w:rsid w:val="00FA22B7"/>
    <w:rsid w:val="00FA3631"/>
    <w:rsid w:val="00FA42B4"/>
    <w:rsid w:val="00FA6669"/>
    <w:rsid w:val="00FA7624"/>
    <w:rsid w:val="00FB1597"/>
    <w:rsid w:val="00FB1A4D"/>
    <w:rsid w:val="00FB2ADB"/>
    <w:rsid w:val="00FB47AB"/>
    <w:rsid w:val="00FB4C52"/>
    <w:rsid w:val="00FB546D"/>
    <w:rsid w:val="00FB5D9B"/>
    <w:rsid w:val="00FB5F74"/>
    <w:rsid w:val="00FB5FDB"/>
    <w:rsid w:val="00FB672C"/>
    <w:rsid w:val="00FB71CB"/>
    <w:rsid w:val="00FC115D"/>
    <w:rsid w:val="00FC150E"/>
    <w:rsid w:val="00FC1DEF"/>
    <w:rsid w:val="00FC2299"/>
    <w:rsid w:val="00FC22DC"/>
    <w:rsid w:val="00FD08F8"/>
    <w:rsid w:val="00FD0EA0"/>
    <w:rsid w:val="00FD1BB2"/>
    <w:rsid w:val="00FD2D71"/>
    <w:rsid w:val="00FD2E1A"/>
    <w:rsid w:val="00FD4441"/>
    <w:rsid w:val="00FD459E"/>
    <w:rsid w:val="00FD4EFF"/>
    <w:rsid w:val="00FD603B"/>
    <w:rsid w:val="00FD6AB7"/>
    <w:rsid w:val="00FD7279"/>
    <w:rsid w:val="00FD74B9"/>
    <w:rsid w:val="00FD74E9"/>
    <w:rsid w:val="00FD756E"/>
    <w:rsid w:val="00FD76BD"/>
    <w:rsid w:val="00FE1C54"/>
    <w:rsid w:val="00FE1CCD"/>
    <w:rsid w:val="00FE1DE2"/>
    <w:rsid w:val="00FE221C"/>
    <w:rsid w:val="00FE2665"/>
    <w:rsid w:val="00FE2781"/>
    <w:rsid w:val="00FE2D06"/>
    <w:rsid w:val="00FE32E0"/>
    <w:rsid w:val="00FE4218"/>
    <w:rsid w:val="00FE42C2"/>
    <w:rsid w:val="00FE62D2"/>
    <w:rsid w:val="00FE6A46"/>
    <w:rsid w:val="00FE7F6D"/>
    <w:rsid w:val="00FF13D6"/>
    <w:rsid w:val="00FF2978"/>
    <w:rsid w:val="00FF4E75"/>
    <w:rsid w:val="00FF5AB4"/>
    <w:rsid w:val="00FF5FF8"/>
    <w:rsid w:val="00FF6B98"/>
    <w:rsid w:val="00FF6DB3"/>
    <w:rsid w:val="00FF7686"/>
  </w:rsids>
  <m:mathPr>
    <m:mathFont m:val="Cambria Math"/>
    <m:brkBin m:val="before"/>
    <m:brkBinSub m:val="--"/>
    <m:smallFrac m:val="0"/>
    <m:dispDef/>
    <m:lMargin m:val="0"/>
    <m:rMargin m:val="0"/>
    <m:defJc m:val="centerGroup"/>
    <m:wrapIndent m:val="1417"/>
    <m:intLim m:val="subSup"/>
    <m:naryLim m:val="undOvr"/>
  </m:mathPr>
  <w:themeFontLang w:val="en-NZ"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272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NZ"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F6CD2"/>
    <w:pPr>
      <w:tabs>
        <w:tab w:val="left" w:pos="851"/>
      </w:tabs>
      <w:spacing w:line="480" w:lineRule="auto"/>
    </w:pPr>
    <w:rPr>
      <w:rFonts w:ascii="Garamond" w:hAnsi="Garamond"/>
      <w:sz w:val="24"/>
      <w:szCs w:val="24"/>
      <w:lang w:val="en-GB"/>
    </w:rPr>
  </w:style>
  <w:style w:type="paragraph" w:styleId="Heading1">
    <w:name w:val="heading 1"/>
    <w:basedOn w:val="Normal"/>
    <w:next w:val="Normal"/>
    <w:link w:val="Heading1Char"/>
    <w:uiPriority w:val="9"/>
    <w:qFormat/>
    <w:rsid w:val="003A1A35"/>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FD2D71"/>
    <w:pPr>
      <w:keepNext/>
      <w:keepLines/>
      <w:spacing w:before="36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94109"/>
    <w:pPr>
      <w:keepNext/>
      <w:keepLines/>
      <w:spacing w:before="200"/>
      <w:outlineLvl w:val="2"/>
    </w:pPr>
    <w:rPr>
      <w:rFonts w:eastAsiaTheme="majorEastAsia" w:cstheme="majorBidi"/>
      <w:b/>
      <w:bCs/>
      <w:i/>
    </w:rPr>
  </w:style>
  <w:style w:type="paragraph" w:styleId="Heading4">
    <w:name w:val="heading 4"/>
    <w:basedOn w:val="Normal"/>
    <w:next w:val="Normal"/>
    <w:link w:val="Heading4Char"/>
    <w:uiPriority w:val="9"/>
    <w:semiHidden/>
    <w:unhideWhenUsed/>
    <w:qFormat/>
    <w:rsid w:val="00D57AAD"/>
    <w:pPr>
      <w:keepNext/>
      <w:keepLines/>
      <w:numPr>
        <w:ilvl w:val="3"/>
        <w:numId w:val="1"/>
      </w:numPr>
      <w:spacing w:before="200"/>
      <w:outlineLvl w:val="3"/>
    </w:pPr>
    <w:rPr>
      <w:rFonts w:asciiTheme="majorHAnsi" w:eastAsiaTheme="majorEastAsia" w:hAnsiTheme="majorHAnsi" w:cstheme="majorBidi"/>
      <w:b/>
      <w:bCs/>
      <w:i/>
      <w:iCs/>
      <w:color w:val="3F9EE4" w:themeColor="accent1"/>
    </w:rPr>
  </w:style>
  <w:style w:type="paragraph" w:styleId="Heading5">
    <w:name w:val="heading 5"/>
    <w:basedOn w:val="Normal"/>
    <w:next w:val="Normal"/>
    <w:link w:val="Heading5Char"/>
    <w:uiPriority w:val="9"/>
    <w:semiHidden/>
    <w:unhideWhenUsed/>
    <w:qFormat/>
    <w:rsid w:val="00D57AAD"/>
    <w:pPr>
      <w:keepNext/>
      <w:keepLines/>
      <w:numPr>
        <w:ilvl w:val="4"/>
        <w:numId w:val="1"/>
      </w:numPr>
      <w:spacing w:before="200"/>
      <w:outlineLvl w:val="4"/>
    </w:pPr>
    <w:rPr>
      <w:rFonts w:asciiTheme="majorHAnsi" w:eastAsiaTheme="majorEastAsia" w:hAnsiTheme="majorHAnsi" w:cstheme="majorBidi"/>
      <w:color w:val="12507E" w:themeColor="accent1" w:themeShade="7F"/>
    </w:rPr>
  </w:style>
  <w:style w:type="paragraph" w:styleId="Heading6">
    <w:name w:val="heading 6"/>
    <w:basedOn w:val="Normal"/>
    <w:next w:val="Normal"/>
    <w:link w:val="Heading6Char"/>
    <w:uiPriority w:val="9"/>
    <w:semiHidden/>
    <w:unhideWhenUsed/>
    <w:qFormat/>
    <w:rsid w:val="00D57AAD"/>
    <w:pPr>
      <w:keepNext/>
      <w:keepLines/>
      <w:numPr>
        <w:ilvl w:val="5"/>
        <w:numId w:val="1"/>
      </w:numPr>
      <w:spacing w:before="200"/>
      <w:outlineLvl w:val="5"/>
    </w:pPr>
    <w:rPr>
      <w:rFonts w:asciiTheme="majorHAnsi" w:eastAsiaTheme="majorEastAsia" w:hAnsiTheme="majorHAnsi" w:cstheme="majorBidi"/>
      <w:i/>
      <w:iCs/>
      <w:color w:val="12507E" w:themeColor="accent1" w:themeShade="7F"/>
    </w:rPr>
  </w:style>
  <w:style w:type="paragraph" w:styleId="Heading7">
    <w:name w:val="heading 7"/>
    <w:basedOn w:val="Normal"/>
    <w:next w:val="Normal"/>
    <w:link w:val="Heading7Char"/>
    <w:uiPriority w:val="9"/>
    <w:semiHidden/>
    <w:unhideWhenUsed/>
    <w:qFormat/>
    <w:rsid w:val="00D57AA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57AAD"/>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D57AAD"/>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A35"/>
    <w:rPr>
      <w:rFonts w:ascii="Garamond" w:eastAsiaTheme="majorEastAsia" w:hAnsi="Garamond" w:cstheme="majorBidi"/>
      <w:b/>
      <w:bCs/>
      <w:sz w:val="28"/>
      <w:szCs w:val="28"/>
    </w:rPr>
  </w:style>
  <w:style w:type="paragraph" w:styleId="Title">
    <w:name w:val="Title"/>
    <w:basedOn w:val="Normal"/>
    <w:next w:val="Normal"/>
    <w:link w:val="TitleChar"/>
    <w:uiPriority w:val="10"/>
    <w:qFormat/>
    <w:rsid w:val="008160FD"/>
    <w:pPr>
      <w:jc w:val="center"/>
    </w:pPr>
    <w:rPr>
      <w:b/>
      <w:sz w:val="48"/>
      <w:szCs w:val="48"/>
    </w:rPr>
  </w:style>
  <w:style w:type="character" w:customStyle="1" w:styleId="TitleChar">
    <w:name w:val="Title Char"/>
    <w:basedOn w:val="DefaultParagraphFont"/>
    <w:link w:val="Title"/>
    <w:uiPriority w:val="10"/>
    <w:rsid w:val="008160FD"/>
    <w:rPr>
      <w:rFonts w:ascii="Garamond" w:hAnsi="Garamond"/>
      <w:b/>
      <w:sz w:val="48"/>
      <w:szCs w:val="48"/>
    </w:rPr>
  </w:style>
  <w:style w:type="paragraph" w:styleId="Header">
    <w:name w:val="header"/>
    <w:basedOn w:val="Normal"/>
    <w:link w:val="HeaderChar"/>
    <w:uiPriority w:val="99"/>
    <w:unhideWhenUsed/>
    <w:rsid w:val="00F017D6"/>
    <w:pPr>
      <w:tabs>
        <w:tab w:val="center" w:pos="4513"/>
        <w:tab w:val="right" w:pos="9026"/>
      </w:tabs>
    </w:pPr>
  </w:style>
  <w:style w:type="character" w:customStyle="1" w:styleId="HeaderChar">
    <w:name w:val="Header Char"/>
    <w:basedOn w:val="DefaultParagraphFont"/>
    <w:link w:val="Header"/>
    <w:uiPriority w:val="99"/>
    <w:rsid w:val="00F017D6"/>
    <w:rPr>
      <w:rFonts w:ascii="Arial" w:hAnsi="Arial"/>
      <w:sz w:val="20"/>
      <w:szCs w:val="20"/>
    </w:rPr>
  </w:style>
  <w:style w:type="paragraph" w:styleId="Footer">
    <w:name w:val="footer"/>
    <w:basedOn w:val="Normal"/>
    <w:link w:val="FooterChar"/>
    <w:uiPriority w:val="99"/>
    <w:unhideWhenUsed/>
    <w:rsid w:val="00F017D6"/>
    <w:pPr>
      <w:tabs>
        <w:tab w:val="center" w:pos="4513"/>
        <w:tab w:val="right" w:pos="9026"/>
      </w:tabs>
    </w:pPr>
  </w:style>
  <w:style w:type="character" w:customStyle="1" w:styleId="FooterChar">
    <w:name w:val="Footer Char"/>
    <w:basedOn w:val="DefaultParagraphFont"/>
    <w:link w:val="Footer"/>
    <w:uiPriority w:val="99"/>
    <w:rsid w:val="00F017D6"/>
    <w:rPr>
      <w:rFonts w:ascii="Arial" w:hAnsi="Arial"/>
      <w:sz w:val="20"/>
      <w:szCs w:val="20"/>
    </w:rPr>
  </w:style>
  <w:style w:type="paragraph" w:styleId="BalloonText">
    <w:name w:val="Balloon Text"/>
    <w:basedOn w:val="Normal"/>
    <w:link w:val="BalloonTextChar"/>
    <w:uiPriority w:val="99"/>
    <w:semiHidden/>
    <w:unhideWhenUsed/>
    <w:rsid w:val="00F017D6"/>
    <w:rPr>
      <w:rFonts w:ascii="Tahoma" w:hAnsi="Tahoma" w:cs="Tahoma"/>
      <w:sz w:val="16"/>
      <w:szCs w:val="16"/>
    </w:rPr>
  </w:style>
  <w:style w:type="character" w:customStyle="1" w:styleId="BalloonTextChar">
    <w:name w:val="Balloon Text Char"/>
    <w:basedOn w:val="DefaultParagraphFont"/>
    <w:link w:val="BalloonText"/>
    <w:uiPriority w:val="99"/>
    <w:semiHidden/>
    <w:rsid w:val="00F017D6"/>
    <w:rPr>
      <w:rFonts w:ascii="Tahoma" w:hAnsi="Tahoma" w:cs="Tahoma"/>
      <w:sz w:val="16"/>
      <w:szCs w:val="16"/>
    </w:rPr>
  </w:style>
  <w:style w:type="character" w:customStyle="1" w:styleId="Heading2Char">
    <w:name w:val="Heading 2 Char"/>
    <w:basedOn w:val="DefaultParagraphFont"/>
    <w:link w:val="Heading2"/>
    <w:uiPriority w:val="9"/>
    <w:rsid w:val="00FD2D71"/>
    <w:rPr>
      <w:rFonts w:ascii="Garamond" w:eastAsiaTheme="majorEastAsia" w:hAnsi="Garamond" w:cstheme="majorBidi"/>
      <w:b/>
      <w:bCs/>
      <w:sz w:val="26"/>
      <w:szCs w:val="26"/>
      <w:lang w:val="en-GB"/>
    </w:rPr>
  </w:style>
  <w:style w:type="paragraph" w:styleId="TOCHeading">
    <w:name w:val="TOC Heading"/>
    <w:basedOn w:val="Heading1"/>
    <w:next w:val="Normal"/>
    <w:link w:val="TOCHeadingChar"/>
    <w:uiPriority w:val="39"/>
    <w:unhideWhenUsed/>
    <w:qFormat/>
    <w:rsid w:val="00385AA8"/>
    <w:pPr>
      <w:spacing w:line="276" w:lineRule="auto"/>
      <w:outlineLvl w:val="9"/>
    </w:pPr>
    <w:rPr>
      <w:color w:val="1B78BE" w:themeColor="accent1" w:themeShade="BF"/>
      <w:lang w:val="en-US"/>
    </w:rPr>
  </w:style>
  <w:style w:type="paragraph" w:styleId="TOC1">
    <w:name w:val="toc 1"/>
    <w:basedOn w:val="Normal"/>
    <w:next w:val="Normal"/>
    <w:autoRedefine/>
    <w:uiPriority w:val="39"/>
    <w:unhideWhenUsed/>
    <w:qFormat/>
    <w:rsid w:val="00C36E6F"/>
    <w:pPr>
      <w:spacing w:before="360" w:after="360"/>
    </w:pPr>
    <w:rPr>
      <w:rFonts w:asciiTheme="minorHAnsi" w:hAnsiTheme="minorHAnsi" w:cstheme="minorHAnsi"/>
      <w:b/>
      <w:bCs/>
      <w:caps/>
      <w:sz w:val="22"/>
      <w:szCs w:val="26"/>
      <w:u w:val="single"/>
    </w:rPr>
  </w:style>
  <w:style w:type="character" w:styleId="Hyperlink">
    <w:name w:val="Hyperlink"/>
    <w:basedOn w:val="DefaultParagraphFont"/>
    <w:uiPriority w:val="99"/>
    <w:unhideWhenUsed/>
    <w:rsid w:val="00385AA8"/>
    <w:rPr>
      <w:color w:val="460245" w:themeColor="hyperlink"/>
      <w:u w:val="single"/>
    </w:rPr>
  </w:style>
  <w:style w:type="character" w:customStyle="1" w:styleId="Heading3Char">
    <w:name w:val="Heading 3 Char"/>
    <w:basedOn w:val="DefaultParagraphFont"/>
    <w:link w:val="Heading3"/>
    <w:uiPriority w:val="9"/>
    <w:rsid w:val="00F94109"/>
    <w:rPr>
      <w:rFonts w:ascii="Garamond" w:eastAsiaTheme="majorEastAsia" w:hAnsi="Garamond" w:cstheme="majorBidi"/>
      <w:b/>
      <w:bCs/>
      <w:i/>
      <w:sz w:val="24"/>
      <w:szCs w:val="24"/>
    </w:rPr>
  </w:style>
  <w:style w:type="character" w:customStyle="1" w:styleId="Heading4Char">
    <w:name w:val="Heading 4 Char"/>
    <w:basedOn w:val="DefaultParagraphFont"/>
    <w:link w:val="Heading4"/>
    <w:uiPriority w:val="9"/>
    <w:semiHidden/>
    <w:rsid w:val="00D57AAD"/>
    <w:rPr>
      <w:rFonts w:asciiTheme="majorHAnsi" w:eastAsiaTheme="majorEastAsia" w:hAnsiTheme="majorHAnsi" w:cstheme="majorBidi"/>
      <w:b/>
      <w:bCs/>
      <w:i/>
      <w:iCs/>
      <w:color w:val="3F9EE4" w:themeColor="accent1"/>
      <w:sz w:val="20"/>
      <w:szCs w:val="20"/>
    </w:rPr>
  </w:style>
  <w:style w:type="character" w:customStyle="1" w:styleId="Heading5Char">
    <w:name w:val="Heading 5 Char"/>
    <w:basedOn w:val="DefaultParagraphFont"/>
    <w:link w:val="Heading5"/>
    <w:uiPriority w:val="9"/>
    <w:semiHidden/>
    <w:rsid w:val="00D57AAD"/>
    <w:rPr>
      <w:rFonts w:asciiTheme="majorHAnsi" w:eastAsiaTheme="majorEastAsia" w:hAnsiTheme="majorHAnsi" w:cstheme="majorBidi"/>
      <w:color w:val="12507E" w:themeColor="accent1" w:themeShade="7F"/>
      <w:sz w:val="20"/>
      <w:szCs w:val="20"/>
    </w:rPr>
  </w:style>
  <w:style w:type="character" w:customStyle="1" w:styleId="Heading6Char">
    <w:name w:val="Heading 6 Char"/>
    <w:basedOn w:val="DefaultParagraphFont"/>
    <w:link w:val="Heading6"/>
    <w:uiPriority w:val="9"/>
    <w:semiHidden/>
    <w:rsid w:val="00D57AAD"/>
    <w:rPr>
      <w:rFonts w:asciiTheme="majorHAnsi" w:eastAsiaTheme="majorEastAsia" w:hAnsiTheme="majorHAnsi" w:cstheme="majorBidi"/>
      <w:i/>
      <w:iCs/>
      <w:color w:val="12507E" w:themeColor="accent1" w:themeShade="7F"/>
      <w:sz w:val="20"/>
      <w:szCs w:val="20"/>
    </w:rPr>
  </w:style>
  <w:style w:type="character" w:customStyle="1" w:styleId="Heading7Char">
    <w:name w:val="Heading 7 Char"/>
    <w:basedOn w:val="DefaultParagraphFont"/>
    <w:link w:val="Heading7"/>
    <w:uiPriority w:val="9"/>
    <w:semiHidden/>
    <w:rsid w:val="00D57AAD"/>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D57AA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57AAD"/>
    <w:rPr>
      <w:rFonts w:asciiTheme="majorHAnsi" w:eastAsiaTheme="majorEastAsia" w:hAnsiTheme="majorHAnsi" w:cstheme="majorBidi"/>
      <w:i/>
      <w:iCs/>
      <w:color w:val="404040" w:themeColor="text1" w:themeTint="BF"/>
      <w:sz w:val="20"/>
      <w:szCs w:val="20"/>
    </w:rPr>
  </w:style>
  <w:style w:type="paragraph" w:customStyle="1" w:styleId="Nonumberingchapters">
    <w:name w:val="No numbering chapters"/>
    <w:basedOn w:val="Normal"/>
    <w:next w:val="Normal"/>
    <w:link w:val="NonumberingchaptersChar"/>
    <w:qFormat/>
    <w:rsid w:val="00C1003D"/>
    <w:rPr>
      <w:b/>
      <w:color w:val="77B559" w:themeColor="accent2"/>
      <w:sz w:val="28"/>
    </w:rPr>
  </w:style>
  <w:style w:type="paragraph" w:styleId="TOC2">
    <w:name w:val="toc 2"/>
    <w:basedOn w:val="Normal"/>
    <w:next w:val="Normal"/>
    <w:autoRedefine/>
    <w:uiPriority w:val="39"/>
    <w:unhideWhenUsed/>
    <w:qFormat/>
    <w:rsid w:val="00C36E6F"/>
    <w:rPr>
      <w:rFonts w:asciiTheme="minorHAnsi" w:hAnsiTheme="minorHAnsi" w:cstheme="minorHAnsi"/>
      <w:b/>
      <w:bCs/>
      <w:smallCaps/>
      <w:sz w:val="22"/>
      <w:szCs w:val="26"/>
    </w:rPr>
  </w:style>
  <w:style w:type="character" w:customStyle="1" w:styleId="TOCHeadingChar">
    <w:name w:val="TOC Heading Char"/>
    <w:basedOn w:val="Heading1Char"/>
    <w:link w:val="TOCHeading"/>
    <w:uiPriority w:val="39"/>
    <w:rsid w:val="00D57AAD"/>
    <w:rPr>
      <w:rFonts w:asciiTheme="majorHAnsi" w:eastAsiaTheme="majorEastAsia" w:hAnsiTheme="majorHAnsi" w:cstheme="majorBidi"/>
      <w:b/>
      <w:bCs/>
      <w:color w:val="1B78BE" w:themeColor="accent1" w:themeShade="BF"/>
      <w:sz w:val="28"/>
      <w:szCs w:val="28"/>
      <w:lang w:val="en-US"/>
    </w:rPr>
  </w:style>
  <w:style w:type="character" w:customStyle="1" w:styleId="NonumberingchaptersChar">
    <w:name w:val="No numbering chapters Char"/>
    <w:basedOn w:val="TOCHeadingChar"/>
    <w:link w:val="Nonumberingchapters"/>
    <w:rsid w:val="00C1003D"/>
    <w:rPr>
      <w:rFonts w:ascii="Arial" w:eastAsiaTheme="majorEastAsia" w:hAnsi="Arial" w:cstheme="majorBidi"/>
      <w:b/>
      <w:bCs/>
      <w:color w:val="77B559" w:themeColor="accent2"/>
      <w:sz w:val="28"/>
      <w:szCs w:val="20"/>
      <w:lang w:val="en-US"/>
    </w:rPr>
  </w:style>
  <w:style w:type="paragraph" w:styleId="TOC3">
    <w:name w:val="toc 3"/>
    <w:basedOn w:val="Normal"/>
    <w:next w:val="Normal"/>
    <w:autoRedefine/>
    <w:uiPriority w:val="39"/>
    <w:unhideWhenUsed/>
    <w:qFormat/>
    <w:rsid w:val="00C1003D"/>
    <w:rPr>
      <w:rFonts w:asciiTheme="minorHAnsi" w:hAnsiTheme="minorHAnsi" w:cstheme="minorHAnsi"/>
      <w:smallCaps/>
      <w:sz w:val="22"/>
      <w:szCs w:val="26"/>
    </w:rPr>
  </w:style>
  <w:style w:type="character" w:styleId="PlaceholderText">
    <w:name w:val="Placeholder Text"/>
    <w:basedOn w:val="DefaultParagraphFont"/>
    <w:uiPriority w:val="99"/>
    <w:semiHidden/>
    <w:rsid w:val="00393AD0"/>
    <w:rPr>
      <w:color w:val="808080"/>
    </w:rPr>
  </w:style>
  <w:style w:type="table" w:styleId="TableGrid">
    <w:name w:val="Table Grid"/>
    <w:basedOn w:val="TableNormal"/>
    <w:uiPriority w:val="59"/>
    <w:rsid w:val="00844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41E8"/>
    <w:pPr>
      <w:spacing w:after="200"/>
    </w:pPr>
    <w:rPr>
      <w:b/>
      <w:bCs/>
      <w:sz w:val="18"/>
      <w:szCs w:val="18"/>
    </w:rPr>
  </w:style>
  <w:style w:type="table" w:styleId="LightShading-Accent2">
    <w:name w:val="Light Shading Accent 2"/>
    <w:basedOn w:val="TableNormal"/>
    <w:uiPriority w:val="60"/>
    <w:rsid w:val="00206B73"/>
    <w:rPr>
      <w:color w:val="578B3E" w:themeColor="accent2" w:themeShade="BF"/>
    </w:rPr>
    <w:tblPr>
      <w:tblStyleRowBandSize w:val="1"/>
      <w:tblStyleColBandSize w:val="1"/>
      <w:tblBorders>
        <w:top w:val="single" w:sz="8" w:space="0" w:color="77B559" w:themeColor="accent2"/>
        <w:bottom w:val="single" w:sz="8" w:space="0" w:color="77B559" w:themeColor="accent2"/>
      </w:tblBorders>
    </w:tblPr>
    <w:tblStylePr w:type="firstRow">
      <w:pPr>
        <w:spacing w:before="0" w:after="0" w:line="240" w:lineRule="auto"/>
      </w:pPr>
      <w:rPr>
        <w:b/>
        <w:bCs/>
      </w:rPr>
      <w:tblPr/>
      <w:tcPr>
        <w:tcBorders>
          <w:top w:val="single" w:sz="8" w:space="0" w:color="77B559" w:themeColor="accent2"/>
          <w:left w:val="nil"/>
          <w:bottom w:val="single" w:sz="8" w:space="0" w:color="77B559" w:themeColor="accent2"/>
          <w:right w:val="nil"/>
          <w:insideH w:val="nil"/>
          <w:insideV w:val="nil"/>
        </w:tcBorders>
      </w:tcPr>
    </w:tblStylePr>
    <w:tblStylePr w:type="lastRow">
      <w:pPr>
        <w:spacing w:before="0" w:after="0" w:line="240" w:lineRule="auto"/>
      </w:pPr>
      <w:rPr>
        <w:b/>
        <w:bCs/>
      </w:rPr>
      <w:tblPr/>
      <w:tcPr>
        <w:tcBorders>
          <w:top w:val="single" w:sz="8" w:space="0" w:color="77B559" w:themeColor="accent2"/>
          <w:left w:val="nil"/>
          <w:bottom w:val="single" w:sz="8" w:space="0" w:color="77B55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CD5" w:themeFill="accent2" w:themeFillTint="3F"/>
      </w:tcPr>
    </w:tblStylePr>
    <w:tblStylePr w:type="band1Horz">
      <w:tblPr/>
      <w:tcPr>
        <w:tcBorders>
          <w:left w:val="nil"/>
          <w:right w:val="nil"/>
          <w:insideH w:val="nil"/>
          <w:insideV w:val="nil"/>
        </w:tcBorders>
        <w:shd w:val="clear" w:color="auto" w:fill="DDECD5" w:themeFill="accent2" w:themeFillTint="3F"/>
      </w:tcPr>
    </w:tblStylePr>
  </w:style>
  <w:style w:type="paragraph" w:styleId="TOC4">
    <w:name w:val="toc 4"/>
    <w:basedOn w:val="Normal"/>
    <w:next w:val="Normal"/>
    <w:autoRedefine/>
    <w:uiPriority w:val="39"/>
    <w:unhideWhenUsed/>
    <w:rsid w:val="00907EC7"/>
    <w:rPr>
      <w:rFonts w:asciiTheme="minorHAnsi" w:hAnsiTheme="minorHAnsi" w:cstheme="minorHAnsi"/>
      <w:sz w:val="22"/>
      <w:szCs w:val="26"/>
    </w:rPr>
  </w:style>
  <w:style w:type="paragraph" w:styleId="TOC5">
    <w:name w:val="toc 5"/>
    <w:basedOn w:val="Normal"/>
    <w:next w:val="Normal"/>
    <w:autoRedefine/>
    <w:uiPriority w:val="39"/>
    <w:unhideWhenUsed/>
    <w:rsid w:val="00907EC7"/>
    <w:rPr>
      <w:rFonts w:asciiTheme="minorHAnsi" w:hAnsiTheme="minorHAnsi" w:cstheme="minorHAnsi"/>
      <w:sz w:val="22"/>
      <w:szCs w:val="26"/>
    </w:rPr>
  </w:style>
  <w:style w:type="paragraph" w:styleId="TOC6">
    <w:name w:val="toc 6"/>
    <w:basedOn w:val="Normal"/>
    <w:next w:val="Normal"/>
    <w:autoRedefine/>
    <w:uiPriority w:val="39"/>
    <w:unhideWhenUsed/>
    <w:rsid w:val="00907EC7"/>
    <w:rPr>
      <w:rFonts w:asciiTheme="minorHAnsi" w:hAnsiTheme="minorHAnsi" w:cstheme="minorHAnsi"/>
      <w:sz w:val="22"/>
      <w:szCs w:val="26"/>
    </w:rPr>
  </w:style>
  <w:style w:type="paragraph" w:styleId="TOC7">
    <w:name w:val="toc 7"/>
    <w:basedOn w:val="Normal"/>
    <w:next w:val="Normal"/>
    <w:autoRedefine/>
    <w:uiPriority w:val="39"/>
    <w:unhideWhenUsed/>
    <w:rsid w:val="00907EC7"/>
    <w:rPr>
      <w:rFonts w:asciiTheme="minorHAnsi" w:hAnsiTheme="minorHAnsi" w:cstheme="minorHAnsi"/>
      <w:sz w:val="22"/>
      <w:szCs w:val="26"/>
    </w:rPr>
  </w:style>
  <w:style w:type="paragraph" w:styleId="TOC8">
    <w:name w:val="toc 8"/>
    <w:basedOn w:val="Normal"/>
    <w:next w:val="Normal"/>
    <w:autoRedefine/>
    <w:uiPriority w:val="39"/>
    <w:unhideWhenUsed/>
    <w:rsid w:val="00907EC7"/>
    <w:rPr>
      <w:rFonts w:asciiTheme="minorHAnsi" w:hAnsiTheme="minorHAnsi" w:cstheme="minorHAnsi"/>
      <w:sz w:val="22"/>
      <w:szCs w:val="26"/>
    </w:rPr>
  </w:style>
  <w:style w:type="paragraph" w:styleId="TOC9">
    <w:name w:val="toc 9"/>
    <w:basedOn w:val="Normal"/>
    <w:next w:val="Normal"/>
    <w:autoRedefine/>
    <w:uiPriority w:val="39"/>
    <w:unhideWhenUsed/>
    <w:rsid w:val="00907EC7"/>
    <w:rPr>
      <w:rFonts w:asciiTheme="minorHAnsi" w:hAnsiTheme="minorHAnsi" w:cstheme="minorHAnsi"/>
      <w:sz w:val="22"/>
      <w:szCs w:val="26"/>
    </w:rPr>
  </w:style>
  <w:style w:type="paragraph" w:styleId="ListParagraph">
    <w:name w:val="List Paragraph"/>
    <w:basedOn w:val="Normal"/>
    <w:uiPriority w:val="1"/>
    <w:qFormat/>
    <w:rsid w:val="00F536D8"/>
    <w:pPr>
      <w:ind w:left="720"/>
      <w:contextualSpacing/>
    </w:pPr>
  </w:style>
  <w:style w:type="character" w:customStyle="1" w:styleId="MTEquationSection">
    <w:name w:val="MTEquationSection"/>
    <w:basedOn w:val="DefaultParagraphFont"/>
    <w:rsid w:val="00F725C8"/>
    <w:rPr>
      <w:vanish/>
      <w:color w:val="FF0000"/>
      <w:sz w:val="72"/>
      <w:szCs w:val="72"/>
    </w:rPr>
  </w:style>
  <w:style w:type="paragraph" w:customStyle="1" w:styleId="MTDisplayEquation">
    <w:name w:val="MTDisplayEquation"/>
    <w:basedOn w:val="Normal"/>
    <w:next w:val="Normal"/>
    <w:link w:val="MTDisplayEquationChar"/>
    <w:rsid w:val="00F725C8"/>
    <w:pPr>
      <w:tabs>
        <w:tab w:val="center" w:pos="4520"/>
        <w:tab w:val="right" w:pos="9020"/>
      </w:tabs>
    </w:pPr>
  </w:style>
  <w:style w:type="character" w:customStyle="1" w:styleId="MTDisplayEquationChar">
    <w:name w:val="MTDisplayEquation Char"/>
    <w:basedOn w:val="DefaultParagraphFont"/>
    <w:link w:val="MTDisplayEquation"/>
    <w:rsid w:val="00F725C8"/>
    <w:rPr>
      <w:rFonts w:ascii="Arial" w:hAnsi="Arial"/>
      <w:sz w:val="20"/>
      <w:szCs w:val="20"/>
    </w:rPr>
  </w:style>
  <w:style w:type="table" w:styleId="LightShading">
    <w:name w:val="Light Shading"/>
    <w:basedOn w:val="TableNormal"/>
    <w:uiPriority w:val="60"/>
    <w:rsid w:val="00BF39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2">
    <w:name w:val="Light List Accent 2"/>
    <w:basedOn w:val="TableNormal"/>
    <w:uiPriority w:val="61"/>
    <w:rsid w:val="00AA741E"/>
    <w:tblPr>
      <w:tblStyleRowBandSize w:val="1"/>
      <w:tblStyleColBandSize w:val="1"/>
      <w:tblBorders>
        <w:top w:val="single" w:sz="8" w:space="0" w:color="77B559" w:themeColor="accent2"/>
        <w:left w:val="single" w:sz="8" w:space="0" w:color="77B559" w:themeColor="accent2"/>
        <w:bottom w:val="single" w:sz="8" w:space="0" w:color="77B559" w:themeColor="accent2"/>
        <w:right w:val="single" w:sz="8" w:space="0" w:color="77B559" w:themeColor="accent2"/>
      </w:tblBorders>
    </w:tblPr>
    <w:tblStylePr w:type="firstRow">
      <w:pPr>
        <w:spacing w:before="0" w:after="0" w:line="240" w:lineRule="auto"/>
      </w:pPr>
      <w:rPr>
        <w:b/>
        <w:bCs/>
        <w:color w:val="FFFFFF" w:themeColor="background1"/>
      </w:rPr>
      <w:tblPr/>
      <w:tcPr>
        <w:shd w:val="clear" w:color="auto" w:fill="77B559" w:themeFill="accent2"/>
      </w:tcPr>
    </w:tblStylePr>
    <w:tblStylePr w:type="lastRow">
      <w:pPr>
        <w:spacing w:before="0" w:after="0" w:line="240" w:lineRule="auto"/>
      </w:pPr>
      <w:rPr>
        <w:b/>
        <w:bCs/>
      </w:rPr>
      <w:tblPr/>
      <w:tcPr>
        <w:tcBorders>
          <w:top w:val="double" w:sz="6" w:space="0" w:color="77B559" w:themeColor="accent2"/>
          <w:left w:val="single" w:sz="8" w:space="0" w:color="77B559" w:themeColor="accent2"/>
          <w:bottom w:val="single" w:sz="8" w:space="0" w:color="77B559" w:themeColor="accent2"/>
          <w:right w:val="single" w:sz="8" w:space="0" w:color="77B559" w:themeColor="accent2"/>
        </w:tcBorders>
      </w:tcPr>
    </w:tblStylePr>
    <w:tblStylePr w:type="firstCol">
      <w:rPr>
        <w:b/>
        <w:bCs/>
      </w:rPr>
    </w:tblStylePr>
    <w:tblStylePr w:type="lastCol">
      <w:rPr>
        <w:b/>
        <w:bCs/>
      </w:rPr>
    </w:tblStylePr>
    <w:tblStylePr w:type="band1Vert">
      <w:tblPr/>
      <w:tcPr>
        <w:tcBorders>
          <w:top w:val="single" w:sz="8" w:space="0" w:color="77B559" w:themeColor="accent2"/>
          <w:left w:val="single" w:sz="8" w:space="0" w:color="77B559" w:themeColor="accent2"/>
          <w:bottom w:val="single" w:sz="8" w:space="0" w:color="77B559" w:themeColor="accent2"/>
          <w:right w:val="single" w:sz="8" w:space="0" w:color="77B559" w:themeColor="accent2"/>
        </w:tcBorders>
      </w:tcPr>
    </w:tblStylePr>
    <w:tblStylePr w:type="band1Horz">
      <w:tblPr/>
      <w:tcPr>
        <w:tcBorders>
          <w:top w:val="single" w:sz="8" w:space="0" w:color="77B559" w:themeColor="accent2"/>
          <w:left w:val="single" w:sz="8" w:space="0" w:color="77B559" w:themeColor="accent2"/>
          <w:bottom w:val="single" w:sz="8" w:space="0" w:color="77B559" w:themeColor="accent2"/>
          <w:right w:val="single" w:sz="8" w:space="0" w:color="77B559" w:themeColor="accent2"/>
        </w:tcBorders>
      </w:tcPr>
    </w:tblStylePr>
  </w:style>
  <w:style w:type="table" w:styleId="MediumShading1-Accent2">
    <w:name w:val="Medium Shading 1 Accent 2"/>
    <w:basedOn w:val="TableNormal"/>
    <w:uiPriority w:val="63"/>
    <w:rsid w:val="00AA741E"/>
    <w:tblPr>
      <w:tblStyleRowBandSize w:val="1"/>
      <w:tblStyleColBandSize w:val="1"/>
      <w:tblBorders>
        <w:top w:val="single" w:sz="8" w:space="0" w:color="98C782" w:themeColor="accent2" w:themeTint="BF"/>
        <w:left w:val="single" w:sz="8" w:space="0" w:color="98C782" w:themeColor="accent2" w:themeTint="BF"/>
        <w:bottom w:val="single" w:sz="8" w:space="0" w:color="98C782" w:themeColor="accent2" w:themeTint="BF"/>
        <w:right w:val="single" w:sz="8" w:space="0" w:color="98C782" w:themeColor="accent2" w:themeTint="BF"/>
        <w:insideH w:val="single" w:sz="8" w:space="0" w:color="98C782" w:themeColor="accent2" w:themeTint="BF"/>
      </w:tblBorders>
    </w:tblPr>
    <w:tblStylePr w:type="firstRow">
      <w:pPr>
        <w:spacing w:before="0" w:after="0" w:line="240" w:lineRule="auto"/>
      </w:pPr>
      <w:rPr>
        <w:b/>
        <w:bCs/>
        <w:color w:val="FFFFFF" w:themeColor="background1"/>
      </w:rPr>
      <w:tblPr/>
      <w:tcPr>
        <w:tcBorders>
          <w:top w:val="single" w:sz="8" w:space="0" w:color="98C782" w:themeColor="accent2" w:themeTint="BF"/>
          <w:left w:val="single" w:sz="8" w:space="0" w:color="98C782" w:themeColor="accent2" w:themeTint="BF"/>
          <w:bottom w:val="single" w:sz="8" w:space="0" w:color="98C782" w:themeColor="accent2" w:themeTint="BF"/>
          <w:right w:val="single" w:sz="8" w:space="0" w:color="98C782" w:themeColor="accent2" w:themeTint="BF"/>
          <w:insideH w:val="nil"/>
          <w:insideV w:val="nil"/>
        </w:tcBorders>
        <w:shd w:val="clear" w:color="auto" w:fill="77B559" w:themeFill="accent2"/>
      </w:tcPr>
    </w:tblStylePr>
    <w:tblStylePr w:type="lastRow">
      <w:pPr>
        <w:spacing w:before="0" w:after="0" w:line="240" w:lineRule="auto"/>
      </w:pPr>
      <w:rPr>
        <w:b/>
        <w:bCs/>
      </w:rPr>
      <w:tblPr/>
      <w:tcPr>
        <w:tcBorders>
          <w:top w:val="double" w:sz="6" w:space="0" w:color="98C782" w:themeColor="accent2" w:themeTint="BF"/>
          <w:left w:val="single" w:sz="8" w:space="0" w:color="98C782" w:themeColor="accent2" w:themeTint="BF"/>
          <w:bottom w:val="single" w:sz="8" w:space="0" w:color="98C782" w:themeColor="accent2" w:themeTint="BF"/>
          <w:right w:val="single" w:sz="8" w:space="0" w:color="98C78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CD5" w:themeFill="accent2" w:themeFillTint="3F"/>
      </w:tcPr>
    </w:tblStylePr>
    <w:tblStylePr w:type="band1Horz">
      <w:tblPr/>
      <w:tcPr>
        <w:tcBorders>
          <w:insideH w:val="nil"/>
          <w:insideV w:val="nil"/>
        </w:tcBorders>
        <w:shd w:val="clear" w:color="auto" w:fill="DDECD5" w:themeFill="accent2" w:themeFillTint="3F"/>
      </w:tcPr>
    </w:tblStylePr>
    <w:tblStylePr w:type="band2Horz">
      <w:tblPr/>
      <w:tcPr>
        <w:tcBorders>
          <w:insideH w:val="nil"/>
          <w:insideV w:val="nil"/>
        </w:tcBorders>
      </w:tcPr>
    </w:tblStylePr>
  </w:style>
  <w:style w:type="table" w:styleId="MediumGrid3-Accent2">
    <w:name w:val="Medium Grid 3 Accent 2"/>
    <w:basedOn w:val="TableNormal"/>
    <w:uiPriority w:val="69"/>
    <w:rsid w:val="00AA741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CD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7B55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7B55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7B55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7B55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DAA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DAAC" w:themeFill="accent2" w:themeFillTint="7F"/>
      </w:tcPr>
    </w:tblStylePr>
  </w:style>
  <w:style w:type="character" w:styleId="LineNumber">
    <w:name w:val="line number"/>
    <w:basedOn w:val="DefaultParagraphFont"/>
    <w:uiPriority w:val="99"/>
    <w:semiHidden/>
    <w:unhideWhenUsed/>
    <w:rsid w:val="005622E2"/>
  </w:style>
  <w:style w:type="paragraph" w:customStyle="1" w:styleId="FooterStyle">
    <w:name w:val="FooterStyle"/>
    <w:basedOn w:val="Footer"/>
    <w:link w:val="FooterStyleChar"/>
    <w:qFormat/>
    <w:rsid w:val="001D21DC"/>
    <w:pPr>
      <w:spacing w:line="240" w:lineRule="auto"/>
    </w:pPr>
    <w:rPr>
      <w:sz w:val="16"/>
    </w:rPr>
  </w:style>
  <w:style w:type="paragraph" w:customStyle="1" w:styleId="References">
    <w:name w:val="References"/>
    <w:basedOn w:val="Normal"/>
    <w:link w:val="ReferencesChar"/>
    <w:qFormat/>
    <w:rsid w:val="00D700F8"/>
    <w:pPr>
      <w:tabs>
        <w:tab w:val="left" w:pos="567"/>
      </w:tabs>
      <w:ind w:left="567" w:hanging="567"/>
    </w:pPr>
  </w:style>
  <w:style w:type="character" w:customStyle="1" w:styleId="FooterStyleChar">
    <w:name w:val="FooterStyle Char"/>
    <w:basedOn w:val="FooterChar"/>
    <w:link w:val="FooterStyle"/>
    <w:rsid w:val="001D21DC"/>
    <w:rPr>
      <w:rFonts w:ascii="Garamond" w:hAnsi="Garamond"/>
      <w:sz w:val="16"/>
      <w:szCs w:val="24"/>
    </w:rPr>
  </w:style>
  <w:style w:type="paragraph" w:styleId="NormalWeb">
    <w:name w:val="Normal (Web)"/>
    <w:basedOn w:val="Normal"/>
    <w:uiPriority w:val="99"/>
    <w:semiHidden/>
    <w:unhideWhenUsed/>
    <w:rsid w:val="00717B1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ReferencesChar">
    <w:name w:val="References Char"/>
    <w:basedOn w:val="DefaultParagraphFont"/>
    <w:link w:val="References"/>
    <w:rsid w:val="00D700F8"/>
    <w:rPr>
      <w:rFonts w:ascii="Garamond" w:hAnsi="Garamond"/>
      <w:sz w:val="24"/>
      <w:szCs w:val="24"/>
    </w:rPr>
  </w:style>
  <w:style w:type="character" w:styleId="CommentReference">
    <w:name w:val="annotation reference"/>
    <w:basedOn w:val="DefaultParagraphFont"/>
    <w:uiPriority w:val="99"/>
    <w:semiHidden/>
    <w:unhideWhenUsed/>
    <w:rsid w:val="00D06128"/>
    <w:rPr>
      <w:sz w:val="16"/>
      <w:szCs w:val="16"/>
    </w:rPr>
  </w:style>
  <w:style w:type="paragraph" w:styleId="CommentText">
    <w:name w:val="annotation text"/>
    <w:basedOn w:val="Normal"/>
    <w:link w:val="CommentTextChar"/>
    <w:uiPriority w:val="99"/>
    <w:semiHidden/>
    <w:unhideWhenUsed/>
    <w:rsid w:val="00D06128"/>
    <w:pPr>
      <w:spacing w:line="240" w:lineRule="auto"/>
    </w:pPr>
    <w:rPr>
      <w:sz w:val="20"/>
      <w:szCs w:val="20"/>
    </w:rPr>
  </w:style>
  <w:style w:type="character" w:customStyle="1" w:styleId="CommentTextChar">
    <w:name w:val="Comment Text Char"/>
    <w:basedOn w:val="DefaultParagraphFont"/>
    <w:link w:val="CommentText"/>
    <w:uiPriority w:val="99"/>
    <w:semiHidden/>
    <w:rsid w:val="00D06128"/>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D06128"/>
    <w:rPr>
      <w:b/>
      <w:bCs/>
    </w:rPr>
  </w:style>
  <w:style w:type="character" w:customStyle="1" w:styleId="CommentSubjectChar">
    <w:name w:val="Comment Subject Char"/>
    <w:basedOn w:val="CommentTextChar"/>
    <w:link w:val="CommentSubject"/>
    <w:uiPriority w:val="99"/>
    <w:semiHidden/>
    <w:rsid w:val="00D06128"/>
    <w:rPr>
      <w:rFonts w:ascii="Garamond" w:hAnsi="Garamond"/>
      <w:b/>
      <w:bCs/>
      <w:sz w:val="20"/>
      <w:szCs w:val="20"/>
    </w:rPr>
  </w:style>
  <w:style w:type="character" w:customStyle="1" w:styleId="st">
    <w:name w:val="st"/>
    <w:basedOn w:val="DefaultParagraphFont"/>
    <w:rsid w:val="004B7960"/>
  </w:style>
  <w:style w:type="paragraph" w:customStyle="1" w:styleId="FigureCaption">
    <w:name w:val="FigureCaption"/>
    <w:basedOn w:val="References"/>
    <w:link w:val="FigureCaptionChar"/>
    <w:qFormat/>
    <w:rsid w:val="00FE42C2"/>
    <w:pPr>
      <w:ind w:left="0" w:firstLine="0"/>
    </w:pPr>
  </w:style>
  <w:style w:type="character" w:styleId="FollowedHyperlink">
    <w:name w:val="FollowedHyperlink"/>
    <w:basedOn w:val="DefaultParagraphFont"/>
    <w:uiPriority w:val="99"/>
    <w:semiHidden/>
    <w:unhideWhenUsed/>
    <w:rsid w:val="00A83817"/>
    <w:rPr>
      <w:color w:val="AC17D6" w:themeColor="followedHyperlink"/>
      <w:u w:val="single"/>
    </w:rPr>
  </w:style>
  <w:style w:type="character" w:customStyle="1" w:styleId="FigureCaptionChar">
    <w:name w:val="FigureCaption Char"/>
    <w:basedOn w:val="ReferencesChar"/>
    <w:link w:val="FigureCaption"/>
    <w:rsid w:val="00FE42C2"/>
    <w:rPr>
      <w:rFonts w:ascii="Garamond" w:hAnsi="Garamond"/>
      <w:sz w:val="24"/>
      <w:szCs w:val="24"/>
    </w:rPr>
  </w:style>
  <w:style w:type="paragraph" w:customStyle="1" w:styleId="NormalSingleSpace">
    <w:name w:val="NormalSingleSpace"/>
    <w:basedOn w:val="Normal"/>
    <w:link w:val="NormalSingleSpaceChar"/>
    <w:qFormat/>
    <w:rsid w:val="00A83817"/>
    <w:pPr>
      <w:spacing w:line="240" w:lineRule="auto"/>
      <w:jc w:val="center"/>
    </w:pPr>
    <w:rPr>
      <w:color w:val="000000" w:themeColor="text1" w:themeShade="BF"/>
    </w:rPr>
  </w:style>
  <w:style w:type="character" w:customStyle="1" w:styleId="NormalSingleSpaceChar">
    <w:name w:val="NormalSingleSpace Char"/>
    <w:basedOn w:val="DefaultParagraphFont"/>
    <w:link w:val="NormalSingleSpace"/>
    <w:rsid w:val="00A83817"/>
    <w:rPr>
      <w:rFonts w:ascii="Garamond" w:hAnsi="Garamond"/>
      <w:color w:val="000000" w:themeColor="text1" w:themeShade="BF"/>
      <w:sz w:val="24"/>
      <w:szCs w:val="24"/>
    </w:rPr>
  </w:style>
  <w:style w:type="character" w:customStyle="1" w:styleId="maintitle">
    <w:name w:val="maintitle"/>
    <w:basedOn w:val="DefaultParagraphFont"/>
    <w:rsid w:val="003A56DC"/>
  </w:style>
  <w:style w:type="paragraph" w:styleId="FootnoteText">
    <w:name w:val="footnote text"/>
    <w:basedOn w:val="Normal"/>
    <w:link w:val="FootnoteTextChar"/>
    <w:uiPriority w:val="99"/>
    <w:semiHidden/>
    <w:unhideWhenUsed/>
    <w:rsid w:val="001D466A"/>
    <w:pPr>
      <w:spacing w:line="240" w:lineRule="auto"/>
    </w:pPr>
    <w:rPr>
      <w:sz w:val="20"/>
      <w:szCs w:val="20"/>
    </w:rPr>
  </w:style>
  <w:style w:type="character" w:customStyle="1" w:styleId="FootnoteTextChar">
    <w:name w:val="Footnote Text Char"/>
    <w:basedOn w:val="DefaultParagraphFont"/>
    <w:link w:val="FootnoteText"/>
    <w:uiPriority w:val="99"/>
    <w:semiHidden/>
    <w:rsid w:val="001D466A"/>
    <w:rPr>
      <w:rFonts w:ascii="Garamond" w:hAnsi="Garamond"/>
      <w:sz w:val="20"/>
      <w:szCs w:val="20"/>
      <w:lang w:val="en-GB"/>
    </w:rPr>
  </w:style>
  <w:style w:type="character" w:styleId="FootnoteReference">
    <w:name w:val="footnote reference"/>
    <w:basedOn w:val="DefaultParagraphFont"/>
    <w:uiPriority w:val="99"/>
    <w:semiHidden/>
    <w:unhideWhenUsed/>
    <w:rsid w:val="001D466A"/>
    <w:rPr>
      <w:vertAlign w:val="superscript"/>
    </w:rPr>
  </w:style>
  <w:style w:type="paragraph" w:customStyle="1" w:styleId="Reference">
    <w:name w:val="Reference"/>
    <w:basedOn w:val="Normal"/>
    <w:link w:val="ReferenceChar"/>
    <w:qFormat/>
    <w:rsid w:val="00F53116"/>
    <w:pPr>
      <w:tabs>
        <w:tab w:val="clear" w:pos="851"/>
        <w:tab w:val="left" w:pos="540"/>
      </w:tabs>
      <w:spacing w:line="360" w:lineRule="auto"/>
      <w:ind w:left="540" w:hanging="540"/>
    </w:pPr>
    <w:rPr>
      <w:rFonts w:eastAsiaTheme="minorHAnsi"/>
    </w:rPr>
  </w:style>
  <w:style w:type="character" w:customStyle="1" w:styleId="ReferenceChar">
    <w:name w:val="Reference Char"/>
    <w:basedOn w:val="DefaultParagraphFont"/>
    <w:link w:val="Reference"/>
    <w:rsid w:val="00F53116"/>
    <w:rPr>
      <w:rFonts w:ascii="Garamond" w:eastAsiaTheme="minorHAnsi" w:hAnsi="Garamond"/>
      <w:sz w:val="24"/>
      <w:szCs w:val="24"/>
      <w:lang w:val="en-GB"/>
    </w:rPr>
  </w:style>
  <w:style w:type="table" w:customStyle="1" w:styleId="LightShading1">
    <w:name w:val="Light Shading1"/>
    <w:basedOn w:val="TableNormal"/>
    <w:next w:val="LightShading"/>
    <w:uiPriority w:val="60"/>
    <w:rsid w:val="00CF219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4E4E6E"/>
    <w:rPr>
      <w:rFonts w:ascii="Garamond" w:hAnsi="Garamond"/>
      <w:sz w:val="24"/>
      <w:szCs w:val="24"/>
      <w:lang w:val="en-GB"/>
    </w:rPr>
  </w:style>
  <w:style w:type="character" w:styleId="Emphasis">
    <w:name w:val="Emphasis"/>
    <w:basedOn w:val="DefaultParagraphFont"/>
    <w:uiPriority w:val="20"/>
    <w:qFormat/>
    <w:rsid w:val="003E6F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2663">
      <w:bodyDiv w:val="1"/>
      <w:marLeft w:val="0"/>
      <w:marRight w:val="0"/>
      <w:marTop w:val="0"/>
      <w:marBottom w:val="0"/>
      <w:divBdr>
        <w:top w:val="none" w:sz="0" w:space="0" w:color="auto"/>
        <w:left w:val="none" w:sz="0" w:space="0" w:color="auto"/>
        <w:bottom w:val="none" w:sz="0" w:space="0" w:color="auto"/>
        <w:right w:val="none" w:sz="0" w:space="0" w:color="auto"/>
      </w:divBdr>
    </w:div>
    <w:div w:id="20135182">
      <w:bodyDiv w:val="1"/>
      <w:marLeft w:val="0"/>
      <w:marRight w:val="0"/>
      <w:marTop w:val="0"/>
      <w:marBottom w:val="0"/>
      <w:divBdr>
        <w:top w:val="none" w:sz="0" w:space="0" w:color="auto"/>
        <w:left w:val="none" w:sz="0" w:space="0" w:color="auto"/>
        <w:bottom w:val="none" w:sz="0" w:space="0" w:color="auto"/>
        <w:right w:val="none" w:sz="0" w:space="0" w:color="auto"/>
      </w:divBdr>
    </w:div>
    <w:div w:id="36130754">
      <w:bodyDiv w:val="1"/>
      <w:marLeft w:val="0"/>
      <w:marRight w:val="0"/>
      <w:marTop w:val="0"/>
      <w:marBottom w:val="0"/>
      <w:divBdr>
        <w:top w:val="none" w:sz="0" w:space="0" w:color="auto"/>
        <w:left w:val="none" w:sz="0" w:space="0" w:color="auto"/>
        <w:bottom w:val="none" w:sz="0" w:space="0" w:color="auto"/>
        <w:right w:val="none" w:sz="0" w:space="0" w:color="auto"/>
      </w:divBdr>
    </w:div>
    <w:div w:id="53819855">
      <w:bodyDiv w:val="1"/>
      <w:marLeft w:val="0"/>
      <w:marRight w:val="0"/>
      <w:marTop w:val="0"/>
      <w:marBottom w:val="0"/>
      <w:divBdr>
        <w:top w:val="none" w:sz="0" w:space="0" w:color="auto"/>
        <w:left w:val="none" w:sz="0" w:space="0" w:color="auto"/>
        <w:bottom w:val="none" w:sz="0" w:space="0" w:color="auto"/>
        <w:right w:val="none" w:sz="0" w:space="0" w:color="auto"/>
      </w:divBdr>
    </w:div>
    <w:div w:id="98263113">
      <w:bodyDiv w:val="1"/>
      <w:marLeft w:val="0"/>
      <w:marRight w:val="0"/>
      <w:marTop w:val="0"/>
      <w:marBottom w:val="0"/>
      <w:divBdr>
        <w:top w:val="none" w:sz="0" w:space="0" w:color="auto"/>
        <w:left w:val="none" w:sz="0" w:space="0" w:color="auto"/>
        <w:bottom w:val="none" w:sz="0" w:space="0" w:color="auto"/>
        <w:right w:val="none" w:sz="0" w:space="0" w:color="auto"/>
      </w:divBdr>
    </w:div>
    <w:div w:id="108014424">
      <w:bodyDiv w:val="1"/>
      <w:marLeft w:val="0"/>
      <w:marRight w:val="0"/>
      <w:marTop w:val="0"/>
      <w:marBottom w:val="0"/>
      <w:divBdr>
        <w:top w:val="none" w:sz="0" w:space="0" w:color="auto"/>
        <w:left w:val="none" w:sz="0" w:space="0" w:color="auto"/>
        <w:bottom w:val="none" w:sz="0" w:space="0" w:color="auto"/>
        <w:right w:val="none" w:sz="0" w:space="0" w:color="auto"/>
      </w:divBdr>
    </w:div>
    <w:div w:id="115099360">
      <w:bodyDiv w:val="1"/>
      <w:marLeft w:val="0"/>
      <w:marRight w:val="0"/>
      <w:marTop w:val="0"/>
      <w:marBottom w:val="0"/>
      <w:divBdr>
        <w:top w:val="none" w:sz="0" w:space="0" w:color="auto"/>
        <w:left w:val="none" w:sz="0" w:space="0" w:color="auto"/>
        <w:bottom w:val="none" w:sz="0" w:space="0" w:color="auto"/>
        <w:right w:val="none" w:sz="0" w:space="0" w:color="auto"/>
      </w:divBdr>
    </w:div>
    <w:div w:id="156848099">
      <w:bodyDiv w:val="1"/>
      <w:marLeft w:val="0"/>
      <w:marRight w:val="0"/>
      <w:marTop w:val="0"/>
      <w:marBottom w:val="0"/>
      <w:divBdr>
        <w:top w:val="none" w:sz="0" w:space="0" w:color="auto"/>
        <w:left w:val="none" w:sz="0" w:space="0" w:color="auto"/>
        <w:bottom w:val="none" w:sz="0" w:space="0" w:color="auto"/>
        <w:right w:val="none" w:sz="0" w:space="0" w:color="auto"/>
      </w:divBdr>
    </w:div>
    <w:div w:id="161091583">
      <w:bodyDiv w:val="1"/>
      <w:marLeft w:val="0"/>
      <w:marRight w:val="0"/>
      <w:marTop w:val="0"/>
      <w:marBottom w:val="0"/>
      <w:divBdr>
        <w:top w:val="none" w:sz="0" w:space="0" w:color="auto"/>
        <w:left w:val="none" w:sz="0" w:space="0" w:color="auto"/>
        <w:bottom w:val="none" w:sz="0" w:space="0" w:color="auto"/>
        <w:right w:val="none" w:sz="0" w:space="0" w:color="auto"/>
      </w:divBdr>
    </w:div>
    <w:div w:id="222105881">
      <w:bodyDiv w:val="1"/>
      <w:marLeft w:val="0"/>
      <w:marRight w:val="0"/>
      <w:marTop w:val="0"/>
      <w:marBottom w:val="0"/>
      <w:divBdr>
        <w:top w:val="none" w:sz="0" w:space="0" w:color="auto"/>
        <w:left w:val="none" w:sz="0" w:space="0" w:color="auto"/>
        <w:bottom w:val="none" w:sz="0" w:space="0" w:color="auto"/>
        <w:right w:val="none" w:sz="0" w:space="0" w:color="auto"/>
      </w:divBdr>
    </w:div>
    <w:div w:id="376897729">
      <w:bodyDiv w:val="1"/>
      <w:marLeft w:val="0"/>
      <w:marRight w:val="0"/>
      <w:marTop w:val="0"/>
      <w:marBottom w:val="0"/>
      <w:divBdr>
        <w:top w:val="none" w:sz="0" w:space="0" w:color="auto"/>
        <w:left w:val="none" w:sz="0" w:space="0" w:color="auto"/>
        <w:bottom w:val="none" w:sz="0" w:space="0" w:color="auto"/>
        <w:right w:val="none" w:sz="0" w:space="0" w:color="auto"/>
      </w:divBdr>
    </w:div>
    <w:div w:id="436297133">
      <w:bodyDiv w:val="1"/>
      <w:marLeft w:val="0"/>
      <w:marRight w:val="0"/>
      <w:marTop w:val="0"/>
      <w:marBottom w:val="0"/>
      <w:divBdr>
        <w:top w:val="none" w:sz="0" w:space="0" w:color="auto"/>
        <w:left w:val="none" w:sz="0" w:space="0" w:color="auto"/>
        <w:bottom w:val="none" w:sz="0" w:space="0" w:color="auto"/>
        <w:right w:val="none" w:sz="0" w:space="0" w:color="auto"/>
      </w:divBdr>
    </w:div>
    <w:div w:id="444884647">
      <w:bodyDiv w:val="1"/>
      <w:marLeft w:val="0"/>
      <w:marRight w:val="0"/>
      <w:marTop w:val="0"/>
      <w:marBottom w:val="0"/>
      <w:divBdr>
        <w:top w:val="none" w:sz="0" w:space="0" w:color="auto"/>
        <w:left w:val="none" w:sz="0" w:space="0" w:color="auto"/>
        <w:bottom w:val="none" w:sz="0" w:space="0" w:color="auto"/>
        <w:right w:val="none" w:sz="0" w:space="0" w:color="auto"/>
      </w:divBdr>
    </w:div>
    <w:div w:id="544831405">
      <w:bodyDiv w:val="1"/>
      <w:marLeft w:val="0"/>
      <w:marRight w:val="0"/>
      <w:marTop w:val="0"/>
      <w:marBottom w:val="0"/>
      <w:divBdr>
        <w:top w:val="none" w:sz="0" w:space="0" w:color="auto"/>
        <w:left w:val="none" w:sz="0" w:space="0" w:color="auto"/>
        <w:bottom w:val="none" w:sz="0" w:space="0" w:color="auto"/>
        <w:right w:val="none" w:sz="0" w:space="0" w:color="auto"/>
      </w:divBdr>
      <w:divsChild>
        <w:div w:id="1397699725">
          <w:marLeft w:val="0"/>
          <w:marRight w:val="0"/>
          <w:marTop w:val="0"/>
          <w:marBottom w:val="0"/>
          <w:divBdr>
            <w:top w:val="none" w:sz="0" w:space="0" w:color="auto"/>
            <w:left w:val="none" w:sz="0" w:space="0" w:color="auto"/>
            <w:bottom w:val="none" w:sz="0" w:space="0" w:color="auto"/>
            <w:right w:val="none" w:sz="0" w:space="0" w:color="auto"/>
          </w:divBdr>
        </w:div>
      </w:divsChild>
    </w:div>
    <w:div w:id="574633336">
      <w:bodyDiv w:val="1"/>
      <w:marLeft w:val="0"/>
      <w:marRight w:val="0"/>
      <w:marTop w:val="0"/>
      <w:marBottom w:val="0"/>
      <w:divBdr>
        <w:top w:val="none" w:sz="0" w:space="0" w:color="auto"/>
        <w:left w:val="none" w:sz="0" w:space="0" w:color="auto"/>
        <w:bottom w:val="none" w:sz="0" w:space="0" w:color="auto"/>
        <w:right w:val="none" w:sz="0" w:space="0" w:color="auto"/>
      </w:divBdr>
    </w:div>
    <w:div w:id="620647084">
      <w:bodyDiv w:val="1"/>
      <w:marLeft w:val="0"/>
      <w:marRight w:val="0"/>
      <w:marTop w:val="0"/>
      <w:marBottom w:val="0"/>
      <w:divBdr>
        <w:top w:val="none" w:sz="0" w:space="0" w:color="auto"/>
        <w:left w:val="none" w:sz="0" w:space="0" w:color="auto"/>
        <w:bottom w:val="none" w:sz="0" w:space="0" w:color="auto"/>
        <w:right w:val="none" w:sz="0" w:space="0" w:color="auto"/>
      </w:divBdr>
    </w:div>
    <w:div w:id="629437856">
      <w:bodyDiv w:val="1"/>
      <w:marLeft w:val="0"/>
      <w:marRight w:val="0"/>
      <w:marTop w:val="0"/>
      <w:marBottom w:val="0"/>
      <w:divBdr>
        <w:top w:val="none" w:sz="0" w:space="0" w:color="auto"/>
        <w:left w:val="none" w:sz="0" w:space="0" w:color="auto"/>
        <w:bottom w:val="none" w:sz="0" w:space="0" w:color="auto"/>
        <w:right w:val="none" w:sz="0" w:space="0" w:color="auto"/>
      </w:divBdr>
    </w:div>
    <w:div w:id="631716751">
      <w:bodyDiv w:val="1"/>
      <w:marLeft w:val="0"/>
      <w:marRight w:val="0"/>
      <w:marTop w:val="0"/>
      <w:marBottom w:val="0"/>
      <w:divBdr>
        <w:top w:val="none" w:sz="0" w:space="0" w:color="auto"/>
        <w:left w:val="none" w:sz="0" w:space="0" w:color="auto"/>
        <w:bottom w:val="none" w:sz="0" w:space="0" w:color="auto"/>
        <w:right w:val="none" w:sz="0" w:space="0" w:color="auto"/>
      </w:divBdr>
    </w:div>
    <w:div w:id="657685743">
      <w:bodyDiv w:val="1"/>
      <w:marLeft w:val="0"/>
      <w:marRight w:val="0"/>
      <w:marTop w:val="0"/>
      <w:marBottom w:val="0"/>
      <w:divBdr>
        <w:top w:val="none" w:sz="0" w:space="0" w:color="auto"/>
        <w:left w:val="none" w:sz="0" w:space="0" w:color="auto"/>
        <w:bottom w:val="none" w:sz="0" w:space="0" w:color="auto"/>
        <w:right w:val="none" w:sz="0" w:space="0" w:color="auto"/>
      </w:divBdr>
    </w:div>
    <w:div w:id="677272395">
      <w:bodyDiv w:val="1"/>
      <w:marLeft w:val="0"/>
      <w:marRight w:val="0"/>
      <w:marTop w:val="0"/>
      <w:marBottom w:val="0"/>
      <w:divBdr>
        <w:top w:val="none" w:sz="0" w:space="0" w:color="auto"/>
        <w:left w:val="none" w:sz="0" w:space="0" w:color="auto"/>
        <w:bottom w:val="none" w:sz="0" w:space="0" w:color="auto"/>
        <w:right w:val="none" w:sz="0" w:space="0" w:color="auto"/>
      </w:divBdr>
    </w:div>
    <w:div w:id="714234050">
      <w:bodyDiv w:val="1"/>
      <w:marLeft w:val="0"/>
      <w:marRight w:val="0"/>
      <w:marTop w:val="0"/>
      <w:marBottom w:val="0"/>
      <w:divBdr>
        <w:top w:val="none" w:sz="0" w:space="0" w:color="auto"/>
        <w:left w:val="none" w:sz="0" w:space="0" w:color="auto"/>
        <w:bottom w:val="none" w:sz="0" w:space="0" w:color="auto"/>
        <w:right w:val="none" w:sz="0" w:space="0" w:color="auto"/>
      </w:divBdr>
    </w:div>
    <w:div w:id="821390646">
      <w:bodyDiv w:val="1"/>
      <w:marLeft w:val="0"/>
      <w:marRight w:val="0"/>
      <w:marTop w:val="0"/>
      <w:marBottom w:val="0"/>
      <w:divBdr>
        <w:top w:val="none" w:sz="0" w:space="0" w:color="auto"/>
        <w:left w:val="none" w:sz="0" w:space="0" w:color="auto"/>
        <w:bottom w:val="none" w:sz="0" w:space="0" w:color="auto"/>
        <w:right w:val="none" w:sz="0" w:space="0" w:color="auto"/>
      </w:divBdr>
    </w:div>
    <w:div w:id="827942133">
      <w:bodyDiv w:val="1"/>
      <w:marLeft w:val="0"/>
      <w:marRight w:val="0"/>
      <w:marTop w:val="0"/>
      <w:marBottom w:val="0"/>
      <w:divBdr>
        <w:top w:val="none" w:sz="0" w:space="0" w:color="auto"/>
        <w:left w:val="none" w:sz="0" w:space="0" w:color="auto"/>
        <w:bottom w:val="none" w:sz="0" w:space="0" w:color="auto"/>
        <w:right w:val="none" w:sz="0" w:space="0" w:color="auto"/>
      </w:divBdr>
    </w:div>
    <w:div w:id="838347688">
      <w:bodyDiv w:val="1"/>
      <w:marLeft w:val="0"/>
      <w:marRight w:val="0"/>
      <w:marTop w:val="0"/>
      <w:marBottom w:val="0"/>
      <w:divBdr>
        <w:top w:val="none" w:sz="0" w:space="0" w:color="auto"/>
        <w:left w:val="none" w:sz="0" w:space="0" w:color="auto"/>
        <w:bottom w:val="none" w:sz="0" w:space="0" w:color="auto"/>
        <w:right w:val="none" w:sz="0" w:space="0" w:color="auto"/>
      </w:divBdr>
    </w:div>
    <w:div w:id="841893934">
      <w:bodyDiv w:val="1"/>
      <w:marLeft w:val="0"/>
      <w:marRight w:val="0"/>
      <w:marTop w:val="0"/>
      <w:marBottom w:val="0"/>
      <w:divBdr>
        <w:top w:val="none" w:sz="0" w:space="0" w:color="auto"/>
        <w:left w:val="none" w:sz="0" w:space="0" w:color="auto"/>
        <w:bottom w:val="none" w:sz="0" w:space="0" w:color="auto"/>
        <w:right w:val="none" w:sz="0" w:space="0" w:color="auto"/>
      </w:divBdr>
      <w:divsChild>
        <w:div w:id="1715228869">
          <w:marLeft w:val="0"/>
          <w:marRight w:val="0"/>
          <w:marTop w:val="0"/>
          <w:marBottom w:val="0"/>
          <w:divBdr>
            <w:top w:val="none" w:sz="0" w:space="0" w:color="auto"/>
            <w:left w:val="none" w:sz="0" w:space="0" w:color="auto"/>
            <w:bottom w:val="none" w:sz="0" w:space="0" w:color="auto"/>
            <w:right w:val="none" w:sz="0" w:space="0" w:color="auto"/>
          </w:divBdr>
        </w:div>
        <w:div w:id="453521062">
          <w:marLeft w:val="0"/>
          <w:marRight w:val="0"/>
          <w:marTop w:val="0"/>
          <w:marBottom w:val="0"/>
          <w:divBdr>
            <w:top w:val="none" w:sz="0" w:space="0" w:color="auto"/>
            <w:left w:val="none" w:sz="0" w:space="0" w:color="auto"/>
            <w:bottom w:val="none" w:sz="0" w:space="0" w:color="auto"/>
            <w:right w:val="none" w:sz="0" w:space="0" w:color="auto"/>
          </w:divBdr>
        </w:div>
      </w:divsChild>
    </w:div>
    <w:div w:id="885064091">
      <w:bodyDiv w:val="1"/>
      <w:marLeft w:val="0"/>
      <w:marRight w:val="0"/>
      <w:marTop w:val="0"/>
      <w:marBottom w:val="0"/>
      <w:divBdr>
        <w:top w:val="none" w:sz="0" w:space="0" w:color="auto"/>
        <w:left w:val="none" w:sz="0" w:space="0" w:color="auto"/>
        <w:bottom w:val="none" w:sz="0" w:space="0" w:color="auto"/>
        <w:right w:val="none" w:sz="0" w:space="0" w:color="auto"/>
      </w:divBdr>
    </w:div>
    <w:div w:id="1018889478">
      <w:bodyDiv w:val="1"/>
      <w:marLeft w:val="0"/>
      <w:marRight w:val="0"/>
      <w:marTop w:val="0"/>
      <w:marBottom w:val="0"/>
      <w:divBdr>
        <w:top w:val="none" w:sz="0" w:space="0" w:color="auto"/>
        <w:left w:val="none" w:sz="0" w:space="0" w:color="auto"/>
        <w:bottom w:val="none" w:sz="0" w:space="0" w:color="auto"/>
        <w:right w:val="none" w:sz="0" w:space="0" w:color="auto"/>
      </w:divBdr>
      <w:divsChild>
        <w:div w:id="1609896062">
          <w:marLeft w:val="0"/>
          <w:marRight w:val="0"/>
          <w:marTop w:val="0"/>
          <w:marBottom w:val="0"/>
          <w:divBdr>
            <w:top w:val="none" w:sz="0" w:space="0" w:color="auto"/>
            <w:left w:val="none" w:sz="0" w:space="0" w:color="auto"/>
            <w:bottom w:val="none" w:sz="0" w:space="0" w:color="auto"/>
            <w:right w:val="none" w:sz="0" w:space="0" w:color="auto"/>
          </w:divBdr>
          <w:divsChild>
            <w:div w:id="315383193">
              <w:marLeft w:val="0"/>
              <w:marRight w:val="0"/>
              <w:marTop w:val="0"/>
              <w:marBottom w:val="0"/>
              <w:divBdr>
                <w:top w:val="none" w:sz="0" w:space="0" w:color="auto"/>
                <w:left w:val="none" w:sz="0" w:space="0" w:color="auto"/>
                <w:bottom w:val="none" w:sz="0" w:space="0" w:color="auto"/>
                <w:right w:val="none" w:sz="0" w:space="0" w:color="auto"/>
              </w:divBdr>
            </w:div>
          </w:divsChild>
        </w:div>
        <w:div w:id="1910847571">
          <w:marLeft w:val="0"/>
          <w:marRight w:val="0"/>
          <w:marTop w:val="0"/>
          <w:marBottom w:val="0"/>
          <w:divBdr>
            <w:top w:val="none" w:sz="0" w:space="0" w:color="auto"/>
            <w:left w:val="none" w:sz="0" w:space="0" w:color="auto"/>
            <w:bottom w:val="none" w:sz="0" w:space="0" w:color="auto"/>
            <w:right w:val="none" w:sz="0" w:space="0" w:color="auto"/>
          </w:divBdr>
        </w:div>
        <w:div w:id="1509519446">
          <w:marLeft w:val="0"/>
          <w:marRight w:val="0"/>
          <w:marTop w:val="0"/>
          <w:marBottom w:val="0"/>
          <w:divBdr>
            <w:top w:val="none" w:sz="0" w:space="0" w:color="auto"/>
            <w:left w:val="none" w:sz="0" w:space="0" w:color="auto"/>
            <w:bottom w:val="none" w:sz="0" w:space="0" w:color="auto"/>
            <w:right w:val="none" w:sz="0" w:space="0" w:color="auto"/>
          </w:divBdr>
          <w:divsChild>
            <w:div w:id="1443915896">
              <w:marLeft w:val="0"/>
              <w:marRight w:val="0"/>
              <w:marTop w:val="0"/>
              <w:marBottom w:val="0"/>
              <w:divBdr>
                <w:top w:val="none" w:sz="0" w:space="0" w:color="auto"/>
                <w:left w:val="none" w:sz="0" w:space="0" w:color="auto"/>
                <w:bottom w:val="none" w:sz="0" w:space="0" w:color="auto"/>
                <w:right w:val="none" w:sz="0" w:space="0" w:color="auto"/>
              </w:divBdr>
              <w:divsChild>
                <w:div w:id="17791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966628">
      <w:bodyDiv w:val="1"/>
      <w:marLeft w:val="0"/>
      <w:marRight w:val="0"/>
      <w:marTop w:val="0"/>
      <w:marBottom w:val="0"/>
      <w:divBdr>
        <w:top w:val="none" w:sz="0" w:space="0" w:color="auto"/>
        <w:left w:val="none" w:sz="0" w:space="0" w:color="auto"/>
        <w:bottom w:val="none" w:sz="0" w:space="0" w:color="auto"/>
        <w:right w:val="none" w:sz="0" w:space="0" w:color="auto"/>
      </w:divBdr>
    </w:div>
    <w:div w:id="1056127947">
      <w:bodyDiv w:val="1"/>
      <w:marLeft w:val="0"/>
      <w:marRight w:val="0"/>
      <w:marTop w:val="0"/>
      <w:marBottom w:val="0"/>
      <w:divBdr>
        <w:top w:val="none" w:sz="0" w:space="0" w:color="auto"/>
        <w:left w:val="none" w:sz="0" w:space="0" w:color="auto"/>
        <w:bottom w:val="none" w:sz="0" w:space="0" w:color="auto"/>
        <w:right w:val="none" w:sz="0" w:space="0" w:color="auto"/>
      </w:divBdr>
    </w:div>
    <w:div w:id="1076824550">
      <w:bodyDiv w:val="1"/>
      <w:marLeft w:val="0"/>
      <w:marRight w:val="0"/>
      <w:marTop w:val="0"/>
      <w:marBottom w:val="0"/>
      <w:divBdr>
        <w:top w:val="none" w:sz="0" w:space="0" w:color="auto"/>
        <w:left w:val="none" w:sz="0" w:space="0" w:color="auto"/>
        <w:bottom w:val="none" w:sz="0" w:space="0" w:color="auto"/>
        <w:right w:val="none" w:sz="0" w:space="0" w:color="auto"/>
      </w:divBdr>
    </w:div>
    <w:div w:id="1086849821">
      <w:bodyDiv w:val="1"/>
      <w:marLeft w:val="0"/>
      <w:marRight w:val="0"/>
      <w:marTop w:val="0"/>
      <w:marBottom w:val="0"/>
      <w:divBdr>
        <w:top w:val="none" w:sz="0" w:space="0" w:color="auto"/>
        <w:left w:val="none" w:sz="0" w:space="0" w:color="auto"/>
        <w:bottom w:val="none" w:sz="0" w:space="0" w:color="auto"/>
        <w:right w:val="none" w:sz="0" w:space="0" w:color="auto"/>
      </w:divBdr>
    </w:div>
    <w:div w:id="1167941884">
      <w:bodyDiv w:val="1"/>
      <w:marLeft w:val="0"/>
      <w:marRight w:val="0"/>
      <w:marTop w:val="0"/>
      <w:marBottom w:val="0"/>
      <w:divBdr>
        <w:top w:val="none" w:sz="0" w:space="0" w:color="auto"/>
        <w:left w:val="none" w:sz="0" w:space="0" w:color="auto"/>
        <w:bottom w:val="none" w:sz="0" w:space="0" w:color="auto"/>
        <w:right w:val="none" w:sz="0" w:space="0" w:color="auto"/>
      </w:divBdr>
    </w:div>
    <w:div w:id="1179467862">
      <w:bodyDiv w:val="1"/>
      <w:marLeft w:val="0"/>
      <w:marRight w:val="0"/>
      <w:marTop w:val="0"/>
      <w:marBottom w:val="0"/>
      <w:divBdr>
        <w:top w:val="none" w:sz="0" w:space="0" w:color="auto"/>
        <w:left w:val="none" w:sz="0" w:space="0" w:color="auto"/>
        <w:bottom w:val="none" w:sz="0" w:space="0" w:color="auto"/>
        <w:right w:val="none" w:sz="0" w:space="0" w:color="auto"/>
      </w:divBdr>
    </w:div>
    <w:div w:id="1221867415">
      <w:bodyDiv w:val="1"/>
      <w:marLeft w:val="0"/>
      <w:marRight w:val="0"/>
      <w:marTop w:val="0"/>
      <w:marBottom w:val="0"/>
      <w:divBdr>
        <w:top w:val="none" w:sz="0" w:space="0" w:color="auto"/>
        <w:left w:val="none" w:sz="0" w:space="0" w:color="auto"/>
        <w:bottom w:val="none" w:sz="0" w:space="0" w:color="auto"/>
        <w:right w:val="none" w:sz="0" w:space="0" w:color="auto"/>
      </w:divBdr>
    </w:div>
    <w:div w:id="1262564048">
      <w:bodyDiv w:val="1"/>
      <w:marLeft w:val="0"/>
      <w:marRight w:val="0"/>
      <w:marTop w:val="0"/>
      <w:marBottom w:val="0"/>
      <w:divBdr>
        <w:top w:val="none" w:sz="0" w:space="0" w:color="auto"/>
        <w:left w:val="none" w:sz="0" w:space="0" w:color="auto"/>
        <w:bottom w:val="none" w:sz="0" w:space="0" w:color="auto"/>
        <w:right w:val="none" w:sz="0" w:space="0" w:color="auto"/>
      </w:divBdr>
    </w:div>
    <w:div w:id="1267272699">
      <w:bodyDiv w:val="1"/>
      <w:marLeft w:val="0"/>
      <w:marRight w:val="0"/>
      <w:marTop w:val="0"/>
      <w:marBottom w:val="0"/>
      <w:divBdr>
        <w:top w:val="none" w:sz="0" w:space="0" w:color="auto"/>
        <w:left w:val="none" w:sz="0" w:space="0" w:color="auto"/>
        <w:bottom w:val="none" w:sz="0" w:space="0" w:color="auto"/>
        <w:right w:val="none" w:sz="0" w:space="0" w:color="auto"/>
      </w:divBdr>
      <w:divsChild>
        <w:div w:id="193856311">
          <w:marLeft w:val="0"/>
          <w:marRight w:val="0"/>
          <w:marTop w:val="0"/>
          <w:marBottom w:val="0"/>
          <w:divBdr>
            <w:top w:val="none" w:sz="0" w:space="0" w:color="auto"/>
            <w:left w:val="none" w:sz="0" w:space="0" w:color="auto"/>
            <w:bottom w:val="none" w:sz="0" w:space="0" w:color="auto"/>
            <w:right w:val="none" w:sz="0" w:space="0" w:color="auto"/>
          </w:divBdr>
        </w:div>
      </w:divsChild>
    </w:div>
    <w:div w:id="1279557513">
      <w:bodyDiv w:val="1"/>
      <w:marLeft w:val="0"/>
      <w:marRight w:val="0"/>
      <w:marTop w:val="0"/>
      <w:marBottom w:val="0"/>
      <w:divBdr>
        <w:top w:val="none" w:sz="0" w:space="0" w:color="auto"/>
        <w:left w:val="none" w:sz="0" w:space="0" w:color="auto"/>
        <w:bottom w:val="none" w:sz="0" w:space="0" w:color="auto"/>
        <w:right w:val="none" w:sz="0" w:space="0" w:color="auto"/>
      </w:divBdr>
    </w:div>
    <w:div w:id="1281382085">
      <w:bodyDiv w:val="1"/>
      <w:marLeft w:val="0"/>
      <w:marRight w:val="0"/>
      <w:marTop w:val="0"/>
      <w:marBottom w:val="0"/>
      <w:divBdr>
        <w:top w:val="none" w:sz="0" w:space="0" w:color="auto"/>
        <w:left w:val="none" w:sz="0" w:space="0" w:color="auto"/>
        <w:bottom w:val="none" w:sz="0" w:space="0" w:color="auto"/>
        <w:right w:val="none" w:sz="0" w:space="0" w:color="auto"/>
      </w:divBdr>
    </w:div>
    <w:div w:id="1286548263">
      <w:bodyDiv w:val="1"/>
      <w:marLeft w:val="0"/>
      <w:marRight w:val="0"/>
      <w:marTop w:val="0"/>
      <w:marBottom w:val="0"/>
      <w:divBdr>
        <w:top w:val="none" w:sz="0" w:space="0" w:color="auto"/>
        <w:left w:val="none" w:sz="0" w:space="0" w:color="auto"/>
        <w:bottom w:val="none" w:sz="0" w:space="0" w:color="auto"/>
        <w:right w:val="none" w:sz="0" w:space="0" w:color="auto"/>
      </w:divBdr>
    </w:div>
    <w:div w:id="1313944029">
      <w:bodyDiv w:val="1"/>
      <w:marLeft w:val="0"/>
      <w:marRight w:val="0"/>
      <w:marTop w:val="0"/>
      <w:marBottom w:val="0"/>
      <w:divBdr>
        <w:top w:val="none" w:sz="0" w:space="0" w:color="auto"/>
        <w:left w:val="none" w:sz="0" w:space="0" w:color="auto"/>
        <w:bottom w:val="none" w:sz="0" w:space="0" w:color="auto"/>
        <w:right w:val="none" w:sz="0" w:space="0" w:color="auto"/>
      </w:divBdr>
    </w:div>
    <w:div w:id="1341934262">
      <w:bodyDiv w:val="1"/>
      <w:marLeft w:val="0"/>
      <w:marRight w:val="0"/>
      <w:marTop w:val="0"/>
      <w:marBottom w:val="0"/>
      <w:divBdr>
        <w:top w:val="none" w:sz="0" w:space="0" w:color="auto"/>
        <w:left w:val="none" w:sz="0" w:space="0" w:color="auto"/>
        <w:bottom w:val="none" w:sz="0" w:space="0" w:color="auto"/>
        <w:right w:val="none" w:sz="0" w:space="0" w:color="auto"/>
      </w:divBdr>
    </w:div>
    <w:div w:id="1367484929">
      <w:bodyDiv w:val="1"/>
      <w:marLeft w:val="0"/>
      <w:marRight w:val="0"/>
      <w:marTop w:val="0"/>
      <w:marBottom w:val="0"/>
      <w:divBdr>
        <w:top w:val="none" w:sz="0" w:space="0" w:color="auto"/>
        <w:left w:val="none" w:sz="0" w:space="0" w:color="auto"/>
        <w:bottom w:val="none" w:sz="0" w:space="0" w:color="auto"/>
        <w:right w:val="none" w:sz="0" w:space="0" w:color="auto"/>
      </w:divBdr>
    </w:div>
    <w:div w:id="1441602743">
      <w:bodyDiv w:val="1"/>
      <w:marLeft w:val="0"/>
      <w:marRight w:val="0"/>
      <w:marTop w:val="0"/>
      <w:marBottom w:val="0"/>
      <w:divBdr>
        <w:top w:val="none" w:sz="0" w:space="0" w:color="auto"/>
        <w:left w:val="none" w:sz="0" w:space="0" w:color="auto"/>
        <w:bottom w:val="none" w:sz="0" w:space="0" w:color="auto"/>
        <w:right w:val="none" w:sz="0" w:space="0" w:color="auto"/>
      </w:divBdr>
    </w:div>
    <w:div w:id="1460537425">
      <w:bodyDiv w:val="1"/>
      <w:marLeft w:val="0"/>
      <w:marRight w:val="0"/>
      <w:marTop w:val="0"/>
      <w:marBottom w:val="0"/>
      <w:divBdr>
        <w:top w:val="none" w:sz="0" w:space="0" w:color="auto"/>
        <w:left w:val="none" w:sz="0" w:space="0" w:color="auto"/>
        <w:bottom w:val="none" w:sz="0" w:space="0" w:color="auto"/>
        <w:right w:val="none" w:sz="0" w:space="0" w:color="auto"/>
      </w:divBdr>
    </w:div>
    <w:div w:id="1502619082">
      <w:bodyDiv w:val="1"/>
      <w:marLeft w:val="0"/>
      <w:marRight w:val="0"/>
      <w:marTop w:val="0"/>
      <w:marBottom w:val="0"/>
      <w:divBdr>
        <w:top w:val="none" w:sz="0" w:space="0" w:color="auto"/>
        <w:left w:val="none" w:sz="0" w:space="0" w:color="auto"/>
        <w:bottom w:val="none" w:sz="0" w:space="0" w:color="auto"/>
        <w:right w:val="none" w:sz="0" w:space="0" w:color="auto"/>
      </w:divBdr>
    </w:div>
    <w:div w:id="1513686834">
      <w:bodyDiv w:val="1"/>
      <w:marLeft w:val="0"/>
      <w:marRight w:val="0"/>
      <w:marTop w:val="0"/>
      <w:marBottom w:val="0"/>
      <w:divBdr>
        <w:top w:val="none" w:sz="0" w:space="0" w:color="auto"/>
        <w:left w:val="none" w:sz="0" w:space="0" w:color="auto"/>
        <w:bottom w:val="none" w:sz="0" w:space="0" w:color="auto"/>
        <w:right w:val="none" w:sz="0" w:space="0" w:color="auto"/>
      </w:divBdr>
    </w:div>
    <w:div w:id="1527719376">
      <w:bodyDiv w:val="1"/>
      <w:marLeft w:val="0"/>
      <w:marRight w:val="0"/>
      <w:marTop w:val="0"/>
      <w:marBottom w:val="0"/>
      <w:divBdr>
        <w:top w:val="none" w:sz="0" w:space="0" w:color="auto"/>
        <w:left w:val="none" w:sz="0" w:space="0" w:color="auto"/>
        <w:bottom w:val="none" w:sz="0" w:space="0" w:color="auto"/>
        <w:right w:val="none" w:sz="0" w:space="0" w:color="auto"/>
      </w:divBdr>
    </w:div>
    <w:div w:id="1570384465">
      <w:bodyDiv w:val="1"/>
      <w:marLeft w:val="0"/>
      <w:marRight w:val="0"/>
      <w:marTop w:val="0"/>
      <w:marBottom w:val="0"/>
      <w:divBdr>
        <w:top w:val="none" w:sz="0" w:space="0" w:color="auto"/>
        <w:left w:val="none" w:sz="0" w:space="0" w:color="auto"/>
        <w:bottom w:val="none" w:sz="0" w:space="0" w:color="auto"/>
        <w:right w:val="none" w:sz="0" w:space="0" w:color="auto"/>
      </w:divBdr>
    </w:div>
    <w:div w:id="1578634641">
      <w:bodyDiv w:val="1"/>
      <w:marLeft w:val="0"/>
      <w:marRight w:val="0"/>
      <w:marTop w:val="0"/>
      <w:marBottom w:val="0"/>
      <w:divBdr>
        <w:top w:val="none" w:sz="0" w:space="0" w:color="auto"/>
        <w:left w:val="none" w:sz="0" w:space="0" w:color="auto"/>
        <w:bottom w:val="none" w:sz="0" w:space="0" w:color="auto"/>
        <w:right w:val="none" w:sz="0" w:space="0" w:color="auto"/>
      </w:divBdr>
    </w:div>
    <w:div w:id="1622229135">
      <w:bodyDiv w:val="1"/>
      <w:marLeft w:val="0"/>
      <w:marRight w:val="0"/>
      <w:marTop w:val="0"/>
      <w:marBottom w:val="0"/>
      <w:divBdr>
        <w:top w:val="none" w:sz="0" w:space="0" w:color="auto"/>
        <w:left w:val="none" w:sz="0" w:space="0" w:color="auto"/>
        <w:bottom w:val="none" w:sz="0" w:space="0" w:color="auto"/>
        <w:right w:val="none" w:sz="0" w:space="0" w:color="auto"/>
      </w:divBdr>
    </w:div>
    <w:div w:id="1640650606">
      <w:bodyDiv w:val="1"/>
      <w:marLeft w:val="0"/>
      <w:marRight w:val="0"/>
      <w:marTop w:val="0"/>
      <w:marBottom w:val="0"/>
      <w:divBdr>
        <w:top w:val="none" w:sz="0" w:space="0" w:color="auto"/>
        <w:left w:val="none" w:sz="0" w:space="0" w:color="auto"/>
        <w:bottom w:val="none" w:sz="0" w:space="0" w:color="auto"/>
        <w:right w:val="none" w:sz="0" w:space="0" w:color="auto"/>
      </w:divBdr>
    </w:div>
    <w:div w:id="1645233693">
      <w:bodyDiv w:val="1"/>
      <w:marLeft w:val="0"/>
      <w:marRight w:val="0"/>
      <w:marTop w:val="0"/>
      <w:marBottom w:val="0"/>
      <w:divBdr>
        <w:top w:val="none" w:sz="0" w:space="0" w:color="auto"/>
        <w:left w:val="none" w:sz="0" w:space="0" w:color="auto"/>
        <w:bottom w:val="none" w:sz="0" w:space="0" w:color="auto"/>
        <w:right w:val="none" w:sz="0" w:space="0" w:color="auto"/>
      </w:divBdr>
    </w:div>
    <w:div w:id="1692027483">
      <w:bodyDiv w:val="1"/>
      <w:marLeft w:val="0"/>
      <w:marRight w:val="0"/>
      <w:marTop w:val="0"/>
      <w:marBottom w:val="0"/>
      <w:divBdr>
        <w:top w:val="none" w:sz="0" w:space="0" w:color="auto"/>
        <w:left w:val="none" w:sz="0" w:space="0" w:color="auto"/>
        <w:bottom w:val="none" w:sz="0" w:space="0" w:color="auto"/>
        <w:right w:val="none" w:sz="0" w:space="0" w:color="auto"/>
      </w:divBdr>
    </w:div>
    <w:div w:id="1708219092">
      <w:bodyDiv w:val="1"/>
      <w:marLeft w:val="0"/>
      <w:marRight w:val="0"/>
      <w:marTop w:val="0"/>
      <w:marBottom w:val="0"/>
      <w:divBdr>
        <w:top w:val="none" w:sz="0" w:space="0" w:color="auto"/>
        <w:left w:val="none" w:sz="0" w:space="0" w:color="auto"/>
        <w:bottom w:val="none" w:sz="0" w:space="0" w:color="auto"/>
        <w:right w:val="none" w:sz="0" w:space="0" w:color="auto"/>
      </w:divBdr>
      <w:divsChild>
        <w:div w:id="775635909">
          <w:marLeft w:val="0"/>
          <w:marRight w:val="0"/>
          <w:marTop w:val="0"/>
          <w:marBottom w:val="0"/>
          <w:divBdr>
            <w:top w:val="none" w:sz="0" w:space="0" w:color="auto"/>
            <w:left w:val="none" w:sz="0" w:space="0" w:color="auto"/>
            <w:bottom w:val="none" w:sz="0" w:space="0" w:color="auto"/>
            <w:right w:val="none" w:sz="0" w:space="0" w:color="auto"/>
          </w:divBdr>
        </w:div>
      </w:divsChild>
    </w:div>
    <w:div w:id="1708605651">
      <w:bodyDiv w:val="1"/>
      <w:marLeft w:val="0"/>
      <w:marRight w:val="0"/>
      <w:marTop w:val="0"/>
      <w:marBottom w:val="0"/>
      <w:divBdr>
        <w:top w:val="none" w:sz="0" w:space="0" w:color="auto"/>
        <w:left w:val="none" w:sz="0" w:space="0" w:color="auto"/>
        <w:bottom w:val="none" w:sz="0" w:space="0" w:color="auto"/>
        <w:right w:val="none" w:sz="0" w:space="0" w:color="auto"/>
      </w:divBdr>
    </w:div>
    <w:div w:id="1717968986">
      <w:bodyDiv w:val="1"/>
      <w:marLeft w:val="0"/>
      <w:marRight w:val="0"/>
      <w:marTop w:val="0"/>
      <w:marBottom w:val="0"/>
      <w:divBdr>
        <w:top w:val="none" w:sz="0" w:space="0" w:color="auto"/>
        <w:left w:val="none" w:sz="0" w:space="0" w:color="auto"/>
        <w:bottom w:val="none" w:sz="0" w:space="0" w:color="auto"/>
        <w:right w:val="none" w:sz="0" w:space="0" w:color="auto"/>
      </w:divBdr>
    </w:div>
    <w:div w:id="1729454829">
      <w:bodyDiv w:val="1"/>
      <w:marLeft w:val="0"/>
      <w:marRight w:val="0"/>
      <w:marTop w:val="0"/>
      <w:marBottom w:val="0"/>
      <w:divBdr>
        <w:top w:val="none" w:sz="0" w:space="0" w:color="auto"/>
        <w:left w:val="none" w:sz="0" w:space="0" w:color="auto"/>
        <w:bottom w:val="none" w:sz="0" w:space="0" w:color="auto"/>
        <w:right w:val="none" w:sz="0" w:space="0" w:color="auto"/>
      </w:divBdr>
    </w:div>
    <w:div w:id="1804153608">
      <w:bodyDiv w:val="1"/>
      <w:marLeft w:val="0"/>
      <w:marRight w:val="0"/>
      <w:marTop w:val="0"/>
      <w:marBottom w:val="0"/>
      <w:divBdr>
        <w:top w:val="none" w:sz="0" w:space="0" w:color="auto"/>
        <w:left w:val="none" w:sz="0" w:space="0" w:color="auto"/>
        <w:bottom w:val="none" w:sz="0" w:space="0" w:color="auto"/>
        <w:right w:val="none" w:sz="0" w:space="0" w:color="auto"/>
      </w:divBdr>
    </w:div>
    <w:div w:id="1869370152">
      <w:bodyDiv w:val="1"/>
      <w:marLeft w:val="0"/>
      <w:marRight w:val="0"/>
      <w:marTop w:val="0"/>
      <w:marBottom w:val="0"/>
      <w:divBdr>
        <w:top w:val="none" w:sz="0" w:space="0" w:color="auto"/>
        <w:left w:val="none" w:sz="0" w:space="0" w:color="auto"/>
        <w:bottom w:val="none" w:sz="0" w:space="0" w:color="auto"/>
        <w:right w:val="none" w:sz="0" w:space="0" w:color="auto"/>
      </w:divBdr>
    </w:div>
    <w:div w:id="1886746956">
      <w:bodyDiv w:val="1"/>
      <w:marLeft w:val="0"/>
      <w:marRight w:val="0"/>
      <w:marTop w:val="0"/>
      <w:marBottom w:val="0"/>
      <w:divBdr>
        <w:top w:val="none" w:sz="0" w:space="0" w:color="auto"/>
        <w:left w:val="none" w:sz="0" w:space="0" w:color="auto"/>
        <w:bottom w:val="none" w:sz="0" w:space="0" w:color="auto"/>
        <w:right w:val="none" w:sz="0" w:space="0" w:color="auto"/>
      </w:divBdr>
    </w:div>
    <w:div w:id="1933512143">
      <w:bodyDiv w:val="1"/>
      <w:marLeft w:val="0"/>
      <w:marRight w:val="0"/>
      <w:marTop w:val="0"/>
      <w:marBottom w:val="0"/>
      <w:divBdr>
        <w:top w:val="none" w:sz="0" w:space="0" w:color="auto"/>
        <w:left w:val="none" w:sz="0" w:space="0" w:color="auto"/>
        <w:bottom w:val="none" w:sz="0" w:space="0" w:color="auto"/>
        <w:right w:val="none" w:sz="0" w:space="0" w:color="auto"/>
      </w:divBdr>
    </w:div>
    <w:div w:id="1961570251">
      <w:bodyDiv w:val="1"/>
      <w:marLeft w:val="0"/>
      <w:marRight w:val="0"/>
      <w:marTop w:val="0"/>
      <w:marBottom w:val="0"/>
      <w:divBdr>
        <w:top w:val="none" w:sz="0" w:space="0" w:color="auto"/>
        <w:left w:val="none" w:sz="0" w:space="0" w:color="auto"/>
        <w:bottom w:val="none" w:sz="0" w:space="0" w:color="auto"/>
        <w:right w:val="none" w:sz="0" w:space="0" w:color="auto"/>
      </w:divBdr>
    </w:div>
    <w:div w:id="1997764264">
      <w:bodyDiv w:val="1"/>
      <w:marLeft w:val="0"/>
      <w:marRight w:val="0"/>
      <w:marTop w:val="0"/>
      <w:marBottom w:val="0"/>
      <w:divBdr>
        <w:top w:val="none" w:sz="0" w:space="0" w:color="auto"/>
        <w:left w:val="none" w:sz="0" w:space="0" w:color="auto"/>
        <w:bottom w:val="none" w:sz="0" w:space="0" w:color="auto"/>
        <w:right w:val="none" w:sz="0" w:space="0" w:color="auto"/>
      </w:divBdr>
    </w:div>
    <w:div w:id="2055305247">
      <w:bodyDiv w:val="1"/>
      <w:marLeft w:val="0"/>
      <w:marRight w:val="0"/>
      <w:marTop w:val="0"/>
      <w:marBottom w:val="0"/>
      <w:divBdr>
        <w:top w:val="none" w:sz="0" w:space="0" w:color="auto"/>
        <w:left w:val="none" w:sz="0" w:space="0" w:color="auto"/>
        <w:bottom w:val="none" w:sz="0" w:space="0" w:color="auto"/>
        <w:right w:val="none" w:sz="0" w:space="0" w:color="auto"/>
      </w:divBdr>
    </w:div>
    <w:div w:id="2056275231">
      <w:bodyDiv w:val="1"/>
      <w:marLeft w:val="0"/>
      <w:marRight w:val="0"/>
      <w:marTop w:val="0"/>
      <w:marBottom w:val="0"/>
      <w:divBdr>
        <w:top w:val="none" w:sz="0" w:space="0" w:color="auto"/>
        <w:left w:val="none" w:sz="0" w:space="0" w:color="auto"/>
        <w:bottom w:val="none" w:sz="0" w:space="0" w:color="auto"/>
        <w:right w:val="none" w:sz="0" w:space="0" w:color="auto"/>
      </w:divBdr>
    </w:div>
    <w:div w:id="212738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www-wds.worldbank.org/external/default/WDSContentServer/WDSP/IB/2004/10/05/000104615_20041006093032/Rendered/PDF/Project0Inform1ment010Concept0Stage.pdf" TargetMode="External"/><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hyperlink" Target="http://adb.org/projects/details?page=details&amp;proj_id=47024-004"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Mountain">
      <a:dk1>
        <a:srgbClr val="000000"/>
      </a:dk1>
      <a:lt1>
        <a:srgbClr val="FFFFFF"/>
      </a:lt1>
      <a:dk2>
        <a:srgbClr val="0536B3"/>
      </a:dk2>
      <a:lt2>
        <a:srgbClr val="7CB7F8"/>
      </a:lt2>
      <a:accent1>
        <a:srgbClr val="3F9EE4"/>
      </a:accent1>
      <a:accent2>
        <a:srgbClr val="77B559"/>
      </a:accent2>
      <a:accent3>
        <a:srgbClr val="E4A81B"/>
      </a:accent3>
      <a:accent4>
        <a:srgbClr val="108BB4"/>
      </a:accent4>
      <a:accent5>
        <a:srgbClr val="DA7328"/>
      </a:accent5>
      <a:accent6>
        <a:srgbClr val="AE589F"/>
      </a:accent6>
      <a:hlink>
        <a:srgbClr val="460245"/>
      </a:hlink>
      <a:folHlink>
        <a:srgbClr val="AC17D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9DE5D4-B040-4791-8A89-60CEDB5CF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8498</Words>
  <Characters>48442</Characters>
  <Application>Microsoft Office Word</Application>
  <DocSecurity>4</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2020-06-22T10:05:00Z</dcterms:created>
  <dcterms:modified xsi:type="dcterms:W3CDTF">2020-06-22T10:05:00Z</dcterms:modified>
</cp:coreProperties>
</file>