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A96D8" w14:textId="06A89855" w:rsidR="00624D8D" w:rsidRPr="002B5F0D" w:rsidRDefault="00624D8D" w:rsidP="009B51AD">
      <w:pPr>
        <w:ind w:firstLine="0"/>
      </w:pPr>
      <w:r>
        <w:rPr>
          <w:b/>
        </w:rPr>
        <w:t xml:space="preserve">Title: </w:t>
      </w:r>
      <w:r w:rsidRPr="002B5F0D">
        <w:t xml:space="preserve">A mixed-methods </w:t>
      </w:r>
      <w:r>
        <w:t>systematic review</w:t>
      </w:r>
      <w:r w:rsidRPr="002B5F0D">
        <w:t xml:space="preserve"> of patients’ experience of being invited to participate in a surgical randomised controlled trial</w:t>
      </w:r>
    </w:p>
    <w:p w14:paraId="662FD51B" w14:textId="77777777" w:rsidR="00624D8D" w:rsidRPr="00A8023D" w:rsidRDefault="00624D8D" w:rsidP="00B84EC6">
      <w:pPr>
        <w:pStyle w:val="Heading1"/>
        <w:jc w:val="center"/>
        <w:rPr>
          <w:rFonts w:eastAsia="FreeSerifBold" w:cs="FreeSerifBold"/>
          <w:b/>
          <w:bCs/>
          <w:color w:val="000000"/>
          <w:sz w:val="22"/>
          <w:szCs w:val="22"/>
        </w:rPr>
      </w:pPr>
      <w:bookmarkStart w:id="0" w:name="_GoBack"/>
      <w:bookmarkEnd w:id="0"/>
      <w:r w:rsidRPr="00A8023D">
        <w:rPr>
          <w:rFonts w:eastAsia="FreeSerifBold" w:cs="FreeSerifBold"/>
          <w:b/>
          <w:bCs/>
          <w:color w:val="000000"/>
          <w:sz w:val="22"/>
          <w:szCs w:val="22"/>
        </w:rPr>
        <w:t>Background</w:t>
      </w:r>
    </w:p>
    <w:p w14:paraId="540F4F57" w14:textId="7B537484" w:rsidR="00624D8D" w:rsidRDefault="00624D8D" w:rsidP="008E29C6">
      <w:pPr>
        <w:rPr>
          <w:rFonts w:asciiTheme="majorHAnsi" w:eastAsia="FreeSerifBold" w:hAnsiTheme="majorHAnsi" w:cs="FreeSerifBold"/>
          <w:bCs/>
          <w:color w:val="000000"/>
        </w:rPr>
      </w:pPr>
      <w:r w:rsidRPr="00D47F14">
        <w:rPr>
          <w:rFonts w:asciiTheme="majorHAnsi" w:eastAsia="FreeSerifBold" w:hAnsiTheme="majorHAnsi" w:cs="FreeSerifBold"/>
          <w:bCs/>
          <w:color w:val="000000"/>
        </w:rPr>
        <w:t xml:space="preserve">Recruitment to randomised controlled trials (RCTs) is often slower and more difficult than expected </w:t>
      </w:r>
      <w:r>
        <w:rPr>
          <w:rFonts w:asciiTheme="majorHAnsi" w:eastAsia="FreeSerifBold" w:hAnsiTheme="majorHAnsi" w:cs="FreeSerifBold"/>
          <w:bCs/>
          <w:noProof/>
          <w:color w:val="000000"/>
        </w:rPr>
        <w:t>(McDonald et al., 2006)</w:t>
      </w:r>
      <w:r w:rsidRPr="00D47F14">
        <w:rPr>
          <w:rFonts w:asciiTheme="majorHAnsi" w:eastAsia="FreeSerifBold" w:hAnsiTheme="majorHAnsi" w:cs="FreeSerifBold"/>
          <w:bCs/>
          <w:color w:val="000000"/>
        </w:rPr>
        <w:t xml:space="preserve">. Between 1994 and 2002 less than a third of RCTs funded by the Medical Research Council </w:t>
      </w:r>
      <w:r w:rsidR="00FE4ADA">
        <w:rPr>
          <w:rFonts w:asciiTheme="majorHAnsi" w:eastAsia="FreeSerifBold" w:hAnsiTheme="majorHAnsi" w:cs="FreeSerifBold"/>
          <w:bCs/>
          <w:color w:val="000000"/>
        </w:rPr>
        <w:t xml:space="preserve">and </w:t>
      </w:r>
      <w:r w:rsidRPr="00D47F14">
        <w:rPr>
          <w:rFonts w:asciiTheme="majorHAnsi" w:eastAsia="FreeSerifBold" w:hAnsiTheme="majorHAnsi" w:cs="FreeSerifBold"/>
          <w:bCs/>
          <w:color w:val="000000"/>
        </w:rPr>
        <w:t>the National Institute for Health Research Health Technology Assessment achieved their original recruitment target</w:t>
      </w:r>
      <w:r>
        <w:rPr>
          <w:rFonts w:asciiTheme="majorHAnsi" w:eastAsia="FreeSerifBold" w:hAnsiTheme="majorHAnsi" w:cs="FreeSerifBold"/>
          <w:bCs/>
          <w:color w:val="000000"/>
        </w:rPr>
        <w:t xml:space="preserve"> </w:t>
      </w:r>
      <w:r>
        <w:rPr>
          <w:rFonts w:asciiTheme="majorHAnsi" w:eastAsia="FreeSerifBold" w:hAnsiTheme="majorHAnsi" w:cs="FreeSerifBold"/>
          <w:bCs/>
          <w:noProof/>
          <w:color w:val="000000"/>
        </w:rPr>
        <w:t>(McDonald et al., 2006)</w:t>
      </w:r>
      <w:r w:rsidRPr="00D47F14">
        <w:rPr>
          <w:rFonts w:asciiTheme="majorHAnsi" w:eastAsia="FreeSerifBold" w:hAnsiTheme="majorHAnsi" w:cs="FreeSerifBold"/>
          <w:bCs/>
          <w:color w:val="000000"/>
        </w:rPr>
        <w:t xml:space="preserve">. Poor recruitment can lead to costly extensions to trials or results that are less </w:t>
      </w:r>
      <w:r>
        <w:rPr>
          <w:rFonts w:asciiTheme="majorHAnsi" w:eastAsia="FreeSerifBold" w:hAnsiTheme="majorHAnsi" w:cs="FreeSerifBold"/>
          <w:bCs/>
          <w:color w:val="000000"/>
        </w:rPr>
        <w:t>precise</w:t>
      </w:r>
      <w:r w:rsidRPr="00D47F14">
        <w:rPr>
          <w:rFonts w:asciiTheme="majorHAnsi" w:eastAsia="FreeSerifBold" w:hAnsiTheme="majorHAnsi" w:cs="FreeSerifBold"/>
          <w:bCs/>
          <w:color w:val="000000"/>
        </w:rPr>
        <w:t>. One common barrier to recruitment is patients</w:t>
      </w:r>
      <w:r>
        <w:rPr>
          <w:rFonts w:asciiTheme="majorHAnsi" w:eastAsia="FreeSerifBold" w:hAnsiTheme="majorHAnsi" w:cs="FreeSerifBold"/>
          <w:bCs/>
          <w:color w:val="000000"/>
        </w:rPr>
        <w:t>’</w:t>
      </w:r>
      <w:r w:rsidRPr="00D47F14">
        <w:rPr>
          <w:rFonts w:asciiTheme="majorHAnsi" w:eastAsia="FreeSerifBold" w:hAnsiTheme="majorHAnsi" w:cs="FreeSerifBold"/>
          <w:bCs/>
          <w:color w:val="000000"/>
        </w:rPr>
        <w:t xml:space="preserve"> </w:t>
      </w:r>
      <w:r>
        <w:rPr>
          <w:rFonts w:asciiTheme="majorHAnsi" w:eastAsia="FreeSerifBold" w:hAnsiTheme="majorHAnsi" w:cs="FreeSerifBold"/>
          <w:bCs/>
          <w:color w:val="000000"/>
        </w:rPr>
        <w:t>unwillingness</w:t>
      </w:r>
      <w:r w:rsidRPr="00D47F14">
        <w:rPr>
          <w:rFonts w:asciiTheme="majorHAnsi" w:eastAsia="FreeSerifBold" w:hAnsiTheme="majorHAnsi" w:cs="FreeSerifBold"/>
          <w:bCs/>
          <w:color w:val="000000"/>
        </w:rPr>
        <w:t xml:space="preserve"> to take part </w:t>
      </w:r>
      <w:r>
        <w:rPr>
          <w:rFonts w:asciiTheme="majorHAnsi" w:eastAsia="FreeSerifBold" w:hAnsiTheme="majorHAnsi" w:cs="FreeSerifBold"/>
          <w:bCs/>
          <w:noProof/>
          <w:color w:val="000000"/>
        </w:rPr>
        <w:t>(McDonald et al., 2006)</w:t>
      </w:r>
      <w:r>
        <w:rPr>
          <w:rFonts w:asciiTheme="majorHAnsi" w:eastAsia="FreeSerifBold" w:hAnsiTheme="majorHAnsi" w:cs="FreeSerifBold"/>
          <w:bCs/>
          <w:color w:val="000000"/>
        </w:rPr>
        <w:t>. Q</w:t>
      </w:r>
      <w:r w:rsidRPr="00D47F14">
        <w:rPr>
          <w:rFonts w:asciiTheme="majorHAnsi" w:eastAsia="FreeSerifBold" w:hAnsiTheme="majorHAnsi" w:cs="FreeSerifBold"/>
          <w:bCs/>
          <w:color w:val="000000"/>
        </w:rPr>
        <w:t xml:space="preserve">ualitative studies have explored patients’ reasons for accepting or declining trial participation. </w:t>
      </w:r>
      <w:r w:rsidR="00CE0CFC">
        <w:rPr>
          <w:rFonts w:asciiTheme="majorHAnsi" w:eastAsia="FreeSerifBold" w:hAnsiTheme="majorHAnsi" w:cs="FreeSerifBold"/>
          <w:bCs/>
          <w:noProof/>
          <w:color w:val="000000"/>
        </w:rPr>
        <w:t>The perception of personal benefit may le</w:t>
      </w:r>
      <w:r w:rsidR="00B57E14">
        <w:rPr>
          <w:rFonts w:asciiTheme="majorHAnsi" w:eastAsia="FreeSerifBold" w:hAnsiTheme="majorHAnsi" w:cs="FreeSerifBold"/>
          <w:bCs/>
          <w:noProof/>
          <w:color w:val="000000"/>
        </w:rPr>
        <w:t>ad</w:t>
      </w:r>
      <w:r w:rsidR="00CE0CFC">
        <w:rPr>
          <w:rFonts w:asciiTheme="majorHAnsi" w:eastAsia="FreeSerifBold" w:hAnsiTheme="majorHAnsi" w:cs="FreeSerifBold"/>
          <w:bCs/>
          <w:noProof/>
          <w:color w:val="000000"/>
        </w:rPr>
        <w:t xml:space="preserve"> to a willingness to participate (M</w:t>
      </w:r>
      <w:r w:rsidR="00424449">
        <w:rPr>
          <w:rFonts w:asciiTheme="majorHAnsi" w:eastAsia="FreeSerifBold" w:hAnsiTheme="majorHAnsi" w:cs="FreeSerifBold"/>
          <w:bCs/>
          <w:noProof/>
          <w:color w:val="000000"/>
        </w:rPr>
        <w:t>c</w:t>
      </w:r>
      <w:r w:rsidR="00CE0CFC">
        <w:rPr>
          <w:rFonts w:asciiTheme="majorHAnsi" w:eastAsia="FreeSerifBold" w:hAnsiTheme="majorHAnsi" w:cs="FreeSerifBold"/>
          <w:bCs/>
          <w:noProof/>
          <w:color w:val="000000"/>
        </w:rPr>
        <w:t xml:space="preserve">Cann et al., 2010). Patients may also accept trial participation if they accept equipoise (Mills et al., 2003), </w:t>
      </w:r>
      <w:r w:rsidR="00CE0CFC">
        <w:rPr>
          <w:rFonts w:asciiTheme="majorHAnsi" w:eastAsia="FreeSerifBold" w:hAnsiTheme="majorHAnsi" w:cs="FreeSerifBold"/>
          <w:bCs/>
          <w:color w:val="000000"/>
        </w:rPr>
        <w:t xml:space="preserve">which is </w:t>
      </w:r>
      <w:r w:rsidR="00CE0CFC" w:rsidRPr="00AA013B">
        <w:rPr>
          <w:rFonts w:asciiTheme="majorHAnsi" w:eastAsia="FreeSerifBold" w:hAnsiTheme="majorHAnsi" w:cs="FreeSerifBold"/>
          <w:bCs/>
        </w:rPr>
        <w:t>genuine uncertainty on the part of the clinical</w:t>
      </w:r>
      <w:r w:rsidR="00AE1B8E">
        <w:rPr>
          <w:rFonts w:asciiTheme="majorHAnsi" w:eastAsia="FreeSerifBold" w:hAnsiTheme="majorHAnsi" w:cs="FreeSerifBold"/>
          <w:bCs/>
        </w:rPr>
        <w:t xml:space="preserve"> </w:t>
      </w:r>
      <w:r w:rsidR="00CE0CFC" w:rsidRPr="00AA013B">
        <w:rPr>
          <w:rFonts w:asciiTheme="majorHAnsi" w:eastAsia="FreeSerifBold" w:hAnsiTheme="majorHAnsi" w:cs="FreeSerifBold"/>
          <w:bCs/>
        </w:rPr>
        <w:t>investigator regarding the comparative therapeutic merits of each arm in the trial</w:t>
      </w:r>
      <w:r w:rsidR="00CE0CFC">
        <w:rPr>
          <w:rFonts w:asciiTheme="majorHAnsi" w:eastAsia="FreeSerifBold" w:hAnsiTheme="majorHAnsi" w:cs="FreeSerifBold"/>
          <w:bCs/>
        </w:rPr>
        <w:t xml:space="preserve"> (Freedman, 1987). </w:t>
      </w:r>
      <w:r>
        <w:rPr>
          <w:rFonts w:asciiTheme="majorHAnsi" w:eastAsia="FreeSerifBold" w:hAnsiTheme="majorHAnsi" w:cs="FreeSerifBold"/>
          <w:bCs/>
          <w:color w:val="000000"/>
        </w:rPr>
        <w:t xml:space="preserve">Conversely, </w:t>
      </w:r>
      <w:r w:rsidRPr="00D47F14">
        <w:rPr>
          <w:rFonts w:asciiTheme="majorHAnsi" w:eastAsia="FreeSerifBold" w:hAnsiTheme="majorHAnsi" w:cs="FreeSerifBold"/>
          <w:bCs/>
          <w:color w:val="000000"/>
        </w:rPr>
        <w:t xml:space="preserve">perceiving potential harm from participation </w:t>
      </w:r>
      <w:r>
        <w:rPr>
          <w:rFonts w:asciiTheme="majorHAnsi" w:eastAsia="FreeSerifBold" w:hAnsiTheme="majorHAnsi" w:cs="FreeSerifBold"/>
          <w:bCs/>
          <w:noProof/>
          <w:color w:val="000000"/>
        </w:rPr>
        <w:t>(Mangset et al., 2008)</w:t>
      </w:r>
      <w:r>
        <w:rPr>
          <w:rFonts w:asciiTheme="majorHAnsi" w:eastAsia="FreeSerifBold" w:hAnsiTheme="majorHAnsi" w:cs="FreeSerifBold"/>
          <w:bCs/>
          <w:color w:val="000000"/>
        </w:rPr>
        <w:t xml:space="preserve"> </w:t>
      </w:r>
      <w:r w:rsidRPr="00D47F14">
        <w:rPr>
          <w:rFonts w:asciiTheme="majorHAnsi" w:eastAsia="FreeSerifBold" w:hAnsiTheme="majorHAnsi" w:cs="FreeSerifBold"/>
          <w:bCs/>
          <w:color w:val="000000"/>
        </w:rPr>
        <w:t>or having a treatment preference</w:t>
      </w:r>
      <w:r>
        <w:rPr>
          <w:rFonts w:asciiTheme="majorHAnsi" w:eastAsia="FreeSerifBold" w:hAnsiTheme="majorHAnsi" w:cs="FreeSerifBold"/>
          <w:bCs/>
          <w:color w:val="000000"/>
        </w:rPr>
        <w:t xml:space="preserve"> </w:t>
      </w:r>
      <w:r>
        <w:rPr>
          <w:rFonts w:asciiTheme="majorHAnsi" w:eastAsia="FreeSerifBold" w:hAnsiTheme="majorHAnsi" w:cs="FreeSerifBold"/>
          <w:bCs/>
          <w:noProof/>
          <w:color w:val="000000"/>
        </w:rPr>
        <w:t>(Madsen et al., 2007)</w:t>
      </w:r>
      <w:r w:rsidRPr="00D47F14">
        <w:rPr>
          <w:rFonts w:asciiTheme="majorHAnsi" w:eastAsia="FreeSerifBold" w:hAnsiTheme="majorHAnsi" w:cs="FreeSerifBold"/>
          <w:bCs/>
          <w:color w:val="000000"/>
        </w:rPr>
        <w:t xml:space="preserve"> may lead to non-</w:t>
      </w:r>
      <w:r w:rsidRPr="00AD71DF">
        <w:rPr>
          <w:rFonts w:asciiTheme="majorHAnsi" w:eastAsia="FreeSerifBold" w:hAnsiTheme="majorHAnsi" w:cs="FreeSerifBold"/>
          <w:bCs/>
          <w:color w:val="000000"/>
        </w:rPr>
        <w:t>participation.</w:t>
      </w:r>
      <w:r>
        <w:rPr>
          <w:rFonts w:asciiTheme="majorHAnsi" w:eastAsia="FreeSerifBold" w:hAnsiTheme="majorHAnsi" w:cs="FreeSerifBold"/>
          <w:bCs/>
          <w:color w:val="000000"/>
        </w:rPr>
        <w:t xml:space="preserve"> </w:t>
      </w:r>
      <w:r>
        <w:rPr>
          <w:rFonts w:asciiTheme="majorHAnsi" w:eastAsia="FreeSerifBold" w:hAnsiTheme="majorHAnsi" w:cs="FreeSerifBold"/>
          <w:bCs/>
        </w:rPr>
        <w:t>Other research has suggested that the Theory of Planned Behaviour could be applied when examining people</w:t>
      </w:r>
      <w:r w:rsidRPr="00AE1B8E">
        <w:rPr>
          <w:rFonts w:asciiTheme="majorHAnsi" w:eastAsia="FreeSerifBold" w:hAnsiTheme="majorHAnsi" w:cs="FreeSerifBold"/>
          <w:bCs/>
        </w:rPr>
        <w:t>’</w:t>
      </w:r>
      <w:r>
        <w:rPr>
          <w:rFonts w:asciiTheme="majorHAnsi" w:eastAsia="FreeSerifBold" w:hAnsiTheme="majorHAnsi" w:cs="FreeSerifBold"/>
          <w:bCs/>
        </w:rPr>
        <w:t xml:space="preserve">s choices to participate or not </w:t>
      </w:r>
      <w:r>
        <w:rPr>
          <w:rFonts w:asciiTheme="majorHAnsi" w:eastAsia="FreeSerifBold" w:hAnsiTheme="majorHAnsi" w:cs="FreeSerifBold"/>
          <w:bCs/>
          <w:noProof/>
        </w:rPr>
        <w:t>(Quinn et al., 2011)</w:t>
      </w:r>
      <w:r w:rsidR="004D65BC">
        <w:rPr>
          <w:rFonts w:asciiTheme="majorHAnsi" w:eastAsia="FreeSerifBold" w:hAnsiTheme="majorHAnsi" w:cs="FreeSerifBold"/>
          <w:bCs/>
          <w:noProof/>
        </w:rPr>
        <w:t>.</w:t>
      </w:r>
      <w:r w:rsidR="00130330">
        <w:rPr>
          <w:rFonts w:asciiTheme="majorHAnsi" w:eastAsia="FreeSerifBold" w:hAnsiTheme="majorHAnsi" w:cs="FreeSerifBold"/>
          <w:bCs/>
          <w:noProof/>
        </w:rPr>
        <w:t xml:space="preserve"> </w:t>
      </w:r>
      <w:r w:rsidR="00130330" w:rsidRPr="00130330">
        <w:rPr>
          <w:rFonts w:asciiTheme="majorHAnsi" w:eastAsia="FreeSerifBold" w:hAnsiTheme="majorHAnsi" w:cs="FreeSerifBold"/>
          <w:bCs/>
        </w:rPr>
        <w:t>The Theory of Planned Behaviour proposes that behaviour and behavioural intentions are shaped by attitudes, subjective norms</w:t>
      </w:r>
      <w:r w:rsidR="00F17963">
        <w:rPr>
          <w:rFonts w:asciiTheme="majorHAnsi" w:eastAsia="FreeSerifBold" w:hAnsiTheme="majorHAnsi" w:cs="FreeSerifBold"/>
          <w:bCs/>
        </w:rPr>
        <w:t>,</w:t>
      </w:r>
      <w:r w:rsidR="00130330" w:rsidRPr="00130330">
        <w:rPr>
          <w:rFonts w:asciiTheme="majorHAnsi" w:eastAsia="FreeSerifBold" w:hAnsiTheme="majorHAnsi" w:cs="FreeSerifBold"/>
          <w:bCs/>
        </w:rPr>
        <w:t xml:space="preserve"> and perceived behavioural control (</w:t>
      </w:r>
      <w:proofErr w:type="spellStart"/>
      <w:r w:rsidR="00130330" w:rsidRPr="00130330">
        <w:rPr>
          <w:rFonts w:asciiTheme="majorHAnsi" w:eastAsia="FreeSerifBold" w:hAnsiTheme="majorHAnsi" w:cs="FreeSerifBold"/>
          <w:bCs/>
        </w:rPr>
        <w:t>A</w:t>
      </w:r>
      <w:r w:rsidR="00B57E14">
        <w:rPr>
          <w:rFonts w:asciiTheme="majorHAnsi" w:eastAsia="FreeSerifBold" w:hAnsiTheme="majorHAnsi" w:cs="FreeSerifBold"/>
          <w:bCs/>
        </w:rPr>
        <w:t>j</w:t>
      </w:r>
      <w:r w:rsidR="00130330" w:rsidRPr="00130330">
        <w:rPr>
          <w:rFonts w:asciiTheme="majorHAnsi" w:eastAsia="FreeSerifBold" w:hAnsiTheme="majorHAnsi" w:cs="FreeSerifBold"/>
          <w:bCs/>
        </w:rPr>
        <w:t>zen</w:t>
      </w:r>
      <w:proofErr w:type="spellEnd"/>
      <w:r w:rsidR="00B57E14">
        <w:rPr>
          <w:rFonts w:asciiTheme="majorHAnsi" w:eastAsia="FreeSerifBold" w:hAnsiTheme="majorHAnsi" w:cs="FreeSerifBold"/>
          <w:bCs/>
        </w:rPr>
        <w:t>,</w:t>
      </w:r>
      <w:r w:rsidR="00CE0CFC">
        <w:rPr>
          <w:rFonts w:asciiTheme="majorHAnsi" w:eastAsia="FreeSerifBold" w:hAnsiTheme="majorHAnsi" w:cs="FreeSerifBold"/>
          <w:bCs/>
        </w:rPr>
        <w:t xml:space="preserve"> </w:t>
      </w:r>
      <w:r w:rsidR="00B57E14">
        <w:rPr>
          <w:rFonts w:asciiTheme="majorHAnsi" w:eastAsia="FreeSerifBold" w:hAnsiTheme="majorHAnsi" w:cs="FreeSerifBold"/>
          <w:bCs/>
        </w:rPr>
        <w:t>1991</w:t>
      </w:r>
      <w:r w:rsidR="00130330" w:rsidRPr="00130330">
        <w:rPr>
          <w:rFonts w:asciiTheme="majorHAnsi" w:eastAsia="FreeSerifBold" w:hAnsiTheme="majorHAnsi" w:cs="FreeSerifBold"/>
          <w:bCs/>
        </w:rPr>
        <w:t xml:space="preserve">). </w:t>
      </w:r>
      <w:r w:rsidR="00CE0CFC" w:rsidRPr="00130330">
        <w:rPr>
          <w:rFonts w:asciiTheme="majorHAnsi" w:eastAsia="FreeSerifBold" w:hAnsiTheme="majorHAnsi" w:cs="FreeSerifBold"/>
          <w:bCs/>
        </w:rPr>
        <w:t>Quinn et al</w:t>
      </w:r>
      <w:r w:rsidR="00CE0CFC">
        <w:rPr>
          <w:rFonts w:asciiTheme="majorHAnsi" w:eastAsia="FreeSerifBold" w:hAnsiTheme="majorHAnsi" w:cs="FreeSerifBold"/>
          <w:bCs/>
        </w:rPr>
        <w:t>.,</w:t>
      </w:r>
      <w:r w:rsidR="00CE0CFC" w:rsidRPr="00130330">
        <w:rPr>
          <w:rFonts w:asciiTheme="majorHAnsi" w:eastAsia="FreeSerifBold" w:hAnsiTheme="majorHAnsi" w:cs="FreeSerifBold"/>
          <w:bCs/>
        </w:rPr>
        <w:t xml:space="preserve"> (2011) conclude tha</w:t>
      </w:r>
      <w:r w:rsidR="00CE0CFC">
        <w:rPr>
          <w:rFonts w:asciiTheme="majorHAnsi" w:eastAsia="FreeSerifBold" w:hAnsiTheme="majorHAnsi" w:cs="FreeSerifBold"/>
          <w:bCs/>
        </w:rPr>
        <w:t xml:space="preserve">t </w:t>
      </w:r>
      <w:r w:rsidR="00CE0CFC" w:rsidRPr="00130330">
        <w:rPr>
          <w:rFonts w:asciiTheme="majorHAnsi" w:eastAsia="FreeSerifBold" w:hAnsiTheme="majorHAnsi" w:cs="FreeSerifBold"/>
          <w:bCs/>
        </w:rPr>
        <w:t>lung cancer patients</w:t>
      </w:r>
      <w:r w:rsidR="00CE0CFC">
        <w:rPr>
          <w:rFonts w:asciiTheme="majorHAnsi" w:eastAsia="FreeSerifBold" w:hAnsiTheme="majorHAnsi" w:cs="FreeSerifBold"/>
          <w:bCs/>
        </w:rPr>
        <w:t>’ decision to</w:t>
      </w:r>
      <w:r w:rsidR="00CE0CFC" w:rsidRPr="00130330">
        <w:rPr>
          <w:rFonts w:asciiTheme="majorHAnsi" w:eastAsia="FreeSerifBold" w:hAnsiTheme="majorHAnsi" w:cs="FreeSerifBold"/>
          <w:bCs/>
        </w:rPr>
        <w:t xml:space="preserve"> accept or declin</w:t>
      </w:r>
      <w:r w:rsidR="00B57E14">
        <w:rPr>
          <w:rFonts w:asciiTheme="majorHAnsi" w:eastAsia="FreeSerifBold" w:hAnsiTheme="majorHAnsi" w:cs="FreeSerifBold"/>
          <w:bCs/>
        </w:rPr>
        <w:t>e</w:t>
      </w:r>
      <w:r w:rsidR="00CE0CFC" w:rsidRPr="00130330">
        <w:rPr>
          <w:rFonts w:asciiTheme="majorHAnsi" w:eastAsia="FreeSerifBold" w:hAnsiTheme="majorHAnsi" w:cs="FreeSerifBold"/>
          <w:bCs/>
        </w:rPr>
        <w:t xml:space="preserve"> clinical trial participation</w:t>
      </w:r>
      <w:r w:rsidR="00CE0CFC">
        <w:rPr>
          <w:rFonts w:asciiTheme="majorHAnsi" w:eastAsia="FreeSerifBold" w:hAnsiTheme="majorHAnsi" w:cs="FreeSerifBold"/>
          <w:bCs/>
        </w:rPr>
        <w:t xml:space="preserve"> was shaped by their </w:t>
      </w:r>
      <w:r w:rsidR="00CE0CFC" w:rsidRPr="00130330">
        <w:rPr>
          <w:rFonts w:asciiTheme="majorHAnsi" w:eastAsia="FreeSerifBold" w:hAnsiTheme="majorHAnsi" w:cs="FreeSerifBold"/>
          <w:bCs/>
        </w:rPr>
        <w:t>attitudes (fear and little hope for good prognosis)</w:t>
      </w:r>
      <w:r w:rsidR="00CE0CFC">
        <w:rPr>
          <w:rFonts w:asciiTheme="majorHAnsi" w:eastAsia="FreeSerifBold" w:hAnsiTheme="majorHAnsi" w:cs="FreeSerifBold"/>
          <w:bCs/>
        </w:rPr>
        <w:t>,</w:t>
      </w:r>
      <w:r w:rsidR="00CE0CFC" w:rsidRPr="00130330">
        <w:rPr>
          <w:rFonts w:asciiTheme="majorHAnsi" w:eastAsia="FreeSerifBold" w:hAnsiTheme="majorHAnsi" w:cs="FreeSerifBold"/>
          <w:bCs/>
        </w:rPr>
        <w:t xml:space="preserve"> subjective norms (the perception that their physician or family were supportive of participation or not)</w:t>
      </w:r>
      <w:r w:rsidR="00F17963">
        <w:rPr>
          <w:rFonts w:asciiTheme="majorHAnsi" w:eastAsia="FreeSerifBold" w:hAnsiTheme="majorHAnsi" w:cs="FreeSerifBold"/>
          <w:bCs/>
        </w:rPr>
        <w:t>,</w:t>
      </w:r>
      <w:r w:rsidR="00CE0CFC" w:rsidRPr="00130330">
        <w:rPr>
          <w:rFonts w:asciiTheme="majorHAnsi" w:eastAsia="FreeSerifBold" w:hAnsiTheme="majorHAnsi" w:cs="FreeSerifBold"/>
          <w:bCs/>
        </w:rPr>
        <w:t xml:space="preserve"> and perceived behavioural control (the sense of regaining control by choosing to participate or choosing a treatment</w:t>
      </w:r>
      <w:r w:rsidR="00E3169F">
        <w:rPr>
          <w:rFonts w:asciiTheme="majorHAnsi" w:eastAsia="FreeSerifBold" w:hAnsiTheme="majorHAnsi" w:cs="FreeSerifBold"/>
          <w:bCs/>
        </w:rPr>
        <w:t>)</w:t>
      </w:r>
      <w:r w:rsidR="00CE0CFC" w:rsidRPr="00130330">
        <w:rPr>
          <w:rFonts w:asciiTheme="majorHAnsi" w:eastAsia="FreeSerifBold" w:hAnsiTheme="majorHAnsi" w:cs="FreeSerifBold"/>
          <w:bCs/>
        </w:rPr>
        <w:t>.</w:t>
      </w:r>
      <w:r w:rsidR="00CE0CFC" w:rsidRPr="00256D65">
        <w:rPr>
          <w:rFonts w:asciiTheme="majorHAnsi" w:eastAsia="FreeSerifBold" w:hAnsiTheme="majorHAnsi" w:cs="FreeSerifBold"/>
          <w:b/>
          <w:bCs/>
          <w:i/>
        </w:rPr>
        <w:t xml:space="preserve"> </w:t>
      </w:r>
      <w:r w:rsidRPr="0089140F">
        <w:rPr>
          <w:rFonts w:asciiTheme="majorHAnsi" w:eastAsia="FreeSerifBold" w:hAnsiTheme="majorHAnsi" w:cs="FreeSerifBold"/>
          <w:bCs/>
          <w:color w:val="000000"/>
        </w:rPr>
        <w:t>A meta-ethnographic synthesis of 12 qualitative studies, published between 2005 and 2010</w:t>
      </w:r>
      <w:r w:rsidR="002D152D" w:rsidRPr="0089140F">
        <w:rPr>
          <w:rFonts w:asciiTheme="majorHAnsi" w:eastAsia="FreeSerifBold" w:hAnsiTheme="majorHAnsi" w:cs="FreeSerifBold"/>
          <w:bCs/>
          <w:color w:val="000000"/>
        </w:rPr>
        <w:t>,</w:t>
      </w:r>
      <w:r w:rsidR="00984409">
        <w:rPr>
          <w:rFonts w:asciiTheme="majorHAnsi" w:eastAsia="FreeSerifBold" w:hAnsiTheme="majorHAnsi" w:cs="FreeSerifBold"/>
          <w:bCs/>
          <w:color w:val="000000"/>
        </w:rPr>
        <w:t xml:space="preserve"> </w:t>
      </w:r>
      <w:r w:rsidRPr="0089140F">
        <w:rPr>
          <w:rFonts w:asciiTheme="majorHAnsi" w:eastAsia="FreeSerifBold" w:hAnsiTheme="majorHAnsi" w:cs="FreeSerifBold"/>
          <w:bCs/>
          <w:color w:val="000000"/>
        </w:rPr>
        <w:t xml:space="preserve">highlighted the importance of people’s personal circumstances to their decision </w:t>
      </w:r>
      <w:r w:rsidRPr="0089140F">
        <w:rPr>
          <w:rFonts w:asciiTheme="majorHAnsi" w:eastAsia="FreeSerifBold" w:hAnsiTheme="majorHAnsi" w:cs="FreeSerifBold"/>
          <w:bCs/>
          <w:noProof/>
          <w:color w:val="000000"/>
        </w:rPr>
        <w:t>(McCann et al., 2013)</w:t>
      </w:r>
      <w:r w:rsidRPr="0089140F">
        <w:rPr>
          <w:rFonts w:asciiTheme="majorHAnsi" w:eastAsia="FreeSerifBold" w:hAnsiTheme="majorHAnsi" w:cs="FreeSerifBold"/>
          <w:bCs/>
          <w:color w:val="000000"/>
        </w:rPr>
        <w:t>.</w:t>
      </w:r>
      <w:r>
        <w:rPr>
          <w:rFonts w:asciiTheme="majorHAnsi" w:eastAsia="FreeSerifBold" w:hAnsiTheme="majorHAnsi" w:cs="FreeSerifBold"/>
          <w:bCs/>
          <w:color w:val="000000"/>
        </w:rPr>
        <w:t xml:space="preserve"> </w:t>
      </w:r>
      <w:r w:rsidR="000E081B">
        <w:rPr>
          <w:rFonts w:asciiTheme="majorHAnsi" w:eastAsia="FreeSerifBold" w:hAnsiTheme="majorHAnsi" w:cs="FreeSerifBold"/>
          <w:bCs/>
          <w:color w:val="000000"/>
        </w:rPr>
        <w:t xml:space="preserve"> This synthesis explored</w:t>
      </w:r>
      <w:r w:rsidR="000E081B" w:rsidRPr="0089140F">
        <w:rPr>
          <w:rFonts w:asciiTheme="majorHAnsi" w:eastAsia="FreeSerifBold" w:hAnsiTheme="majorHAnsi" w:cs="FreeSerifBold"/>
          <w:bCs/>
          <w:color w:val="000000"/>
        </w:rPr>
        <w:t xml:space="preserve"> people’s reasons for accepting or declining trial participation</w:t>
      </w:r>
      <w:r w:rsidR="000E081B">
        <w:rPr>
          <w:rFonts w:asciiTheme="majorHAnsi" w:eastAsia="FreeSerifBold" w:hAnsiTheme="majorHAnsi" w:cs="FreeSerifBold"/>
          <w:bCs/>
          <w:color w:val="000000"/>
        </w:rPr>
        <w:t xml:space="preserve">. </w:t>
      </w:r>
      <w:r>
        <w:rPr>
          <w:rFonts w:asciiTheme="majorHAnsi" w:eastAsia="FreeSerifBold" w:hAnsiTheme="majorHAnsi" w:cs="FreeSerifBold"/>
          <w:bCs/>
          <w:color w:val="000000"/>
        </w:rPr>
        <w:t xml:space="preserve">Only one </w:t>
      </w:r>
      <w:r>
        <w:rPr>
          <w:rFonts w:asciiTheme="majorHAnsi" w:eastAsia="FreeSerifBold" w:hAnsiTheme="majorHAnsi" w:cs="FreeSerifBold"/>
          <w:bCs/>
          <w:color w:val="000000"/>
        </w:rPr>
        <w:lastRenderedPageBreak/>
        <w:t xml:space="preserve">study included in this synthesis reported patients’ </w:t>
      </w:r>
      <w:r w:rsidR="002D152D">
        <w:rPr>
          <w:rFonts w:asciiTheme="majorHAnsi" w:eastAsia="FreeSerifBold" w:hAnsiTheme="majorHAnsi" w:cs="FreeSerifBold"/>
          <w:bCs/>
          <w:color w:val="000000"/>
        </w:rPr>
        <w:t>reasons for accepting or declining participation in a trial that</w:t>
      </w:r>
      <w:r>
        <w:rPr>
          <w:rFonts w:asciiTheme="majorHAnsi" w:eastAsia="FreeSerifBold" w:hAnsiTheme="majorHAnsi" w:cs="FreeSerifBold"/>
          <w:bCs/>
          <w:color w:val="000000"/>
        </w:rPr>
        <w:t xml:space="preserve"> included a surgical intervention.  </w:t>
      </w:r>
    </w:p>
    <w:p w14:paraId="6A6390F9" w14:textId="2BAFD4BB" w:rsidR="00624D8D" w:rsidRPr="005A214C" w:rsidRDefault="00624D8D" w:rsidP="00B84EC6">
      <w:pPr>
        <w:rPr>
          <w:rFonts w:asciiTheme="majorHAnsi" w:eastAsia="FreeSerifBold" w:hAnsiTheme="majorHAnsi" w:cs="FreeSerifBold"/>
          <w:bCs/>
          <w:color w:val="000000"/>
        </w:rPr>
      </w:pPr>
      <w:r w:rsidRPr="005A214C">
        <w:rPr>
          <w:rFonts w:asciiTheme="majorHAnsi" w:eastAsia="FreeSerifBold" w:hAnsiTheme="majorHAnsi" w:cs="FreeSerifBold"/>
          <w:bCs/>
          <w:color w:val="000000"/>
        </w:rPr>
        <w:t xml:space="preserve">Compared to RCTs of medical treatments, </w:t>
      </w:r>
      <w:r>
        <w:rPr>
          <w:rFonts w:asciiTheme="majorHAnsi" w:eastAsia="FreeSerifBold" w:hAnsiTheme="majorHAnsi" w:cs="FreeSerifBold"/>
          <w:bCs/>
          <w:color w:val="000000"/>
        </w:rPr>
        <w:t xml:space="preserve">reports of </w:t>
      </w:r>
      <w:r w:rsidRPr="005A214C">
        <w:rPr>
          <w:rFonts w:asciiTheme="majorHAnsi" w:eastAsia="FreeSerifBold" w:hAnsiTheme="majorHAnsi" w:cs="FreeSerifBold"/>
          <w:bCs/>
          <w:color w:val="000000"/>
        </w:rPr>
        <w:t xml:space="preserve">RCTs of surgical interventions </w:t>
      </w:r>
      <w:r>
        <w:rPr>
          <w:rFonts w:asciiTheme="majorHAnsi" w:eastAsia="FreeSerifBold" w:hAnsiTheme="majorHAnsi" w:cs="FreeSerifBold"/>
          <w:bCs/>
          <w:color w:val="000000"/>
        </w:rPr>
        <w:t xml:space="preserve">are </w:t>
      </w:r>
      <w:r w:rsidRPr="005A214C">
        <w:rPr>
          <w:rFonts w:asciiTheme="majorHAnsi" w:eastAsia="FreeSerifBold" w:hAnsiTheme="majorHAnsi" w:cs="FreeSerifBold"/>
          <w:bCs/>
          <w:color w:val="000000"/>
        </w:rPr>
        <w:t>sparse</w:t>
      </w:r>
      <w:r>
        <w:rPr>
          <w:rFonts w:asciiTheme="majorHAnsi" w:eastAsia="FreeSerifBold" w:hAnsiTheme="majorHAnsi" w:cs="FreeSerifBold"/>
          <w:bCs/>
          <w:color w:val="000000"/>
        </w:rPr>
        <w:t xml:space="preserve"> </w:t>
      </w:r>
      <w:r>
        <w:rPr>
          <w:rFonts w:asciiTheme="majorHAnsi" w:eastAsia="FreeSerifBold" w:hAnsiTheme="majorHAnsi" w:cs="FreeSerifBold"/>
          <w:bCs/>
          <w:noProof/>
          <w:color w:val="000000"/>
        </w:rPr>
        <w:t>(Solomon &amp; McLeod, 1998)</w:t>
      </w:r>
      <w:r w:rsidRPr="005A214C">
        <w:rPr>
          <w:rFonts w:asciiTheme="majorHAnsi" w:eastAsia="FreeSerifBold" w:hAnsiTheme="majorHAnsi" w:cs="FreeSerifBold"/>
          <w:bCs/>
          <w:color w:val="000000"/>
        </w:rPr>
        <w:t xml:space="preserve">. </w:t>
      </w:r>
      <w:r>
        <w:rPr>
          <w:rFonts w:asciiTheme="majorHAnsi" w:eastAsia="FreeSerifBold" w:hAnsiTheme="majorHAnsi" w:cs="FreeSerifBold"/>
          <w:bCs/>
          <w:color w:val="000000"/>
        </w:rPr>
        <w:t>However, in</w:t>
      </w:r>
      <w:r w:rsidRPr="005A214C">
        <w:rPr>
          <w:rFonts w:asciiTheme="majorHAnsi" w:eastAsia="FreeSerifBold" w:hAnsiTheme="majorHAnsi" w:cs="FreeSerifBold"/>
          <w:bCs/>
          <w:color w:val="000000"/>
        </w:rPr>
        <w:t xml:space="preserve"> </w:t>
      </w:r>
      <w:r>
        <w:rPr>
          <w:rFonts w:asciiTheme="majorHAnsi" w:eastAsia="FreeSerifBold" w:hAnsiTheme="majorHAnsi" w:cs="FreeSerifBold"/>
          <w:bCs/>
          <w:color w:val="000000"/>
        </w:rPr>
        <w:t xml:space="preserve">recent years there has been </w:t>
      </w:r>
      <w:r w:rsidRPr="005A214C">
        <w:rPr>
          <w:rFonts w:asciiTheme="majorHAnsi" w:eastAsia="FreeSerifBold" w:hAnsiTheme="majorHAnsi" w:cs="FreeSerifBold"/>
          <w:bCs/>
          <w:color w:val="000000"/>
        </w:rPr>
        <w:t>an increase in surgical trials and</w:t>
      </w:r>
      <w:r>
        <w:rPr>
          <w:rFonts w:asciiTheme="majorHAnsi" w:eastAsia="FreeSerifBold" w:hAnsiTheme="majorHAnsi" w:cs="FreeSerifBold"/>
          <w:bCs/>
          <w:color w:val="000000"/>
        </w:rPr>
        <w:t xml:space="preserve"> </w:t>
      </w:r>
      <w:r w:rsidRPr="005A214C">
        <w:rPr>
          <w:rFonts w:asciiTheme="majorHAnsi" w:eastAsia="FreeSerifBold" w:hAnsiTheme="majorHAnsi" w:cs="FreeSerifBold"/>
          <w:bCs/>
          <w:color w:val="000000"/>
        </w:rPr>
        <w:t xml:space="preserve">research to explore barriers and facilitators </w:t>
      </w:r>
      <w:r>
        <w:rPr>
          <w:rFonts w:asciiTheme="majorHAnsi" w:eastAsia="FreeSerifBold" w:hAnsiTheme="majorHAnsi" w:cs="FreeSerifBold"/>
          <w:bCs/>
          <w:color w:val="000000"/>
        </w:rPr>
        <w:t xml:space="preserve">to </w:t>
      </w:r>
      <w:r w:rsidRPr="005A214C">
        <w:rPr>
          <w:rFonts w:asciiTheme="majorHAnsi" w:eastAsia="FreeSerifBold" w:hAnsiTheme="majorHAnsi" w:cs="FreeSerifBold"/>
          <w:bCs/>
          <w:color w:val="000000"/>
        </w:rPr>
        <w:t>research in this setting</w:t>
      </w:r>
      <w:r>
        <w:rPr>
          <w:rFonts w:asciiTheme="majorHAnsi" w:eastAsia="FreeSerifBold" w:hAnsiTheme="majorHAnsi" w:cs="FreeSerifBold"/>
          <w:bCs/>
          <w:color w:val="000000"/>
        </w:rPr>
        <w:t xml:space="preserve"> </w:t>
      </w:r>
      <w:r>
        <w:rPr>
          <w:rFonts w:asciiTheme="majorHAnsi" w:eastAsia="FreeSerifBold" w:hAnsiTheme="majorHAnsi" w:cs="FreeSerifBold"/>
          <w:bCs/>
          <w:noProof/>
          <w:color w:val="000000"/>
        </w:rPr>
        <w:t>(Ahmed Ali et al., 2013)</w:t>
      </w:r>
      <w:r w:rsidRPr="005A214C">
        <w:rPr>
          <w:rFonts w:asciiTheme="majorHAnsi" w:eastAsia="FreeSerifBold" w:hAnsiTheme="majorHAnsi" w:cs="FreeSerifBold"/>
          <w:bCs/>
          <w:color w:val="000000"/>
        </w:rPr>
        <w:t>. Surgical RCTs can encounter challenges that are not present in RCTs of non-surgical interventions. Several reviews</w:t>
      </w:r>
      <w:r>
        <w:rPr>
          <w:rFonts w:asciiTheme="majorHAnsi" w:eastAsia="FreeSerifBold" w:hAnsiTheme="majorHAnsi" w:cs="FreeSerifBold"/>
          <w:bCs/>
          <w:color w:val="000000"/>
        </w:rPr>
        <w:t>,</w:t>
      </w:r>
      <w:r w:rsidRPr="005A214C">
        <w:rPr>
          <w:rFonts w:asciiTheme="majorHAnsi" w:eastAsia="FreeSerifBold" w:hAnsiTheme="majorHAnsi" w:cs="FreeSerifBold"/>
          <w:bCs/>
          <w:color w:val="000000"/>
        </w:rPr>
        <w:t xml:space="preserve"> </w:t>
      </w:r>
      <w:r>
        <w:rPr>
          <w:rFonts w:asciiTheme="majorHAnsi" w:eastAsia="FreeSerifBold" w:hAnsiTheme="majorHAnsi" w:cs="FreeSerifBold"/>
          <w:bCs/>
          <w:color w:val="000000"/>
        </w:rPr>
        <w:t xml:space="preserve">including one systematic review of patient and clinician surveys, </w:t>
      </w:r>
      <w:r w:rsidRPr="005A214C">
        <w:rPr>
          <w:rFonts w:asciiTheme="majorHAnsi" w:eastAsia="FreeSerifBold" w:hAnsiTheme="majorHAnsi" w:cs="FreeSerifBold"/>
          <w:bCs/>
          <w:color w:val="000000"/>
        </w:rPr>
        <w:t>describe barriers to RCTs in surgery</w:t>
      </w:r>
      <w:r>
        <w:rPr>
          <w:rFonts w:asciiTheme="majorHAnsi" w:eastAsia="FreeSerifBold" w:hAnsiTheme="majorHAnsi" w:cs="FreeSerifBold"/>
          <w:bCs/>
          <w:color w:val="000000"/>
        </w:rPr>
        <w:t>. These include:</w:t>
      </w:r>
      <w:r w:rsidRPr="005A214C">
        <w:rPr>
          <w:rFonts w:asciiTheme="majorHAnsi" w:eastAsia="FreeSerifBold" w:hAnsiTheme="majorHAnsi" w:cs="FreeSerifBold"/>
          <w:bCs/>
          <w:color w:val="000000"/>
        </w:rPr>
        <w:t xml:space="preserve"> the irreversibility of surgical treatments</w:t>
      </w:r>
      <w:r w:rsidR="00F17963">
        <w:rPr>
          <w:rFonts w:asciiTheme="majorHAnsi" w:eastAsia="FreeSerifBold" w:hAnsiTheme="majorHAnsi" w:cs="FreeSerifBold"/>
          <w:bCs/>
          <w:color w:val="000000"/>
        </w:rPr>
        <w:t>,</w:t>
      </w:r>
      <w:r w:rsidRPr="005A214C">
        <w:rPr>
          <w:rFonts w:asciiTheme="majorHAnsi" w:eastAsia="FreeSerifBold" w:hAnsiTheme="majorHAnsi" w:cs="FreeSerifBold"/>
          <w:bCs/>
          <w:color w:val="000000"/>
        </w:rPr>
        <w:t xml:space="preserve"> difficulty in standardising procedures due to varying surgeon expertise</w:t>
      </w:r>
      <w:r w:rsidR="00FE4ADA">
        <w:rPr>
          <w:rFonts w:asciiTheme="majorHAnsi" w:eastAsia="FreeSerifBold" w:hAnsiTheme="majorHAnsi" w:cs="FreeSerifBold"/>
          <w:bCs/>
          <w:color w:val="000000"/>
        </w:rPr>
        <w:t xml:space="preserve"> and</w:t>
      </w:r>
      <w:r w:rsidRPr="005A214C">
        <w:rPr>
          <w:rFonts w:asciiTheme="majorHAnsi" w:eastAsia="FreeSerifBold" w:hAnsiTheme="majorHAnsi" w:cs="FreeSerifBold"/>
          <w:bCs/>
          <w:color w:val="000000"/>
        </w:rPr>
        <w:t xml:space="preserve"> </w:t>
      </w:r>
      <w:r w:rsidR="00FE4ADA" w:rsidRPr="005A214C">
        <w:rPr>
          <w:rFonts w:asciiTheme="majorHAnsi" w:eastAsia="FreeSerifBold" w:hAnsiTheme="majorHAnsi" w:cs="FreeSerifBold"/>
          <w:bCs/>
          <w:color w:val="000000"/>
        </w:rPr>
        <w:t>ability</w:t>
      </w:r>
      <w:r w:rsidR="00F17963">
        <w:rPr>
          <w:rFonts w:asciiTheme="majorHAnsi" w:eastAsia="FreeSerifBold" w:hAnsiTheme="majorHAnsi" w:cs="FreeSerifBold"/>
          <w:bCs/>
          <w:color w:val="000000"/>
        </w:rPr>
        <w:t>,</w:t>
      </w:r>
      <w:r w:rsidRPr="005A214C">
        <w:rPr>
          <w:rFonts w:asciiTheme="majorHAnsi" w:eastAsia="FreeSerifBold" w:hAnsiTheme="majorHAnsi" w:cs="FreeSerifBold"/>
          <w:bCs/>
          <w:color w:val="000000"/>
        </w:rPr>
        <w:t xml:space="preserve"> surgeon</w:t>
      </w:r>
      <w:r w:rsidR="00CE0CFC">
        <w:rPr>
          <w:rFonts w:asciiTheme="majorHAnsi" w:eastAsia="FreeSerifBold" w:hAnsiTheme="majorHAnsi" w:cs="FreeSerifBold"/>
          <w:bCs/>
          <w:color w:val="000000"/>
        </w:rPr>
        <w:t xml:space="preserve"> difficulties with equipoise</w:t>
      </w:r>
      <w:r w:rsidR="00F17963">
        <w:rPr>
          <w:rFonts w:asciiTheme="majorHAnsi" w:eastAsia="FreeSerifBold" w:hAnsiTheme="majorHAnsi" w:cs="FreeSerifBold"/>
          <w:bCs/>
          <w:color w:val="000000"/>
        </w:rPr>
        <w:t>,</w:t>
      </w:r>
      <w:r w:rsidRPr="005A214C">
        <w:rPr>
          <w:rFonts w:asciiTheme="majorHAnsi" w:eastAsia="FreeSerifBold" w:hAnsiTheme="majorHAnsi" w:cs="FreeSerifBold"/>
          <w:bCs/>
          <w:color w:val="000000"/>
        </w:rPr>
        <w:t xml:space="preserve"> the influence of peri and post-operative care on outcomes</w:t>
      </w:r>
      <w:r w:rsidR="00F17963">
        <w:rPr>
          <w:rFonts w:asciiTheme="majorHAnsi" w:eastAsia="FreeSerifBold" w:hAnsiTheme="majorHAnsi" w:cs="FreeSerifBold"/>
          <w:bCs/>
          <w:color w:val="000000"/>
        </w:rPr>
        <w:t>,</w:t>
      </w:r>
      <w:r>
        <w:rPr>
          <w:rFonts w:asciiTheme="majorHAnsi" w:eastAsia="FreeSerifBold" w:hAnsiTheme="majorHAnsi" w:cs="FreeSerifBold"/>
          <w:bCs/>
          <w:color w:val="000000"/>
        </w:rPr>
        <w:t xml:space="preserve"> </w:t>
      </w:r>
      <w:r w:rsidRPr="005A214C">
        <w:rPr>
          <w:rFonts w:asciiTheme="majorHAnsi" w:eastAsia="FreeSerifBold" w:hAnsiTheme="majorHAnsi" w:cs="FreeSerifBold"/>
          <w:bCs/>
          <w:color w:val="000000"/>
        </w:rPr>
        <w:t>strong patient treatment preferences</w:t>
      </w:r>
      <w:r w:rsidR="00F17963">
        <w:rPr>
          <w:rFonts w:asciiTheme="majorHAnsi" w:eastAsia="FreeSerifBold" w:hAnsiTheme="majorHAnsi" w:cs="FreeSerifBold"/>
          <w:bCs/>
          <w:color w:val="000000"/>
        </w:rPr>
        <w:t>,</w:t>
      </w:r>
      <w:r>
        <w:rPr>
          <w:rFonts w:asciiTheme="majorHAnsi" w:eastAsia="FreeSerifBold" w:hAnsiTheme="majorHAnsi" w:cs="FreeSerifBold"/>
          <w:bCs/>
          <w:color w:val="000000"/>
        </w:rPr>
        <w:t xml:space="preserve"> and a dislike of randomisation </w:t>
      </w:r>
      <w:r>
        <w:rPr>
          <w:rFonts w:asciiTheme="majorHAnsi" w:eastAsia="FreeSerifBold" w:hAnsiTheme="majorHAnsi" w:cs="FreeSerifBold"/>
          <w:bCs/>
          <w:noProof/>
          <w:color w:val="000000"/>
        </w:rPr>
        <w:t>(</w:t>
      </w:r>
      <w:r w:rsidR="00FE4ADA">
        <w:rPr>
          <w:rFonts w:asciiTheme="majorHAnsi" w:eastAsia="FreeSerifBold" w:hAnsiTheme="majorHAnsi" w:cs="FreeSerifBold"/>
          <w:bCs/>
          <w:noProof/>
          <w:color w:val="000000"/>
        </w:rPr>
        <w:t>Abraham et al., 2006</w:t>
      </w:r>
      <w:r>
        <w:rPr>
          <w:rFonts w:asciiTheme="majorHAnsi" w:eastAsia="FreeSerifBold" w:hAnsiTheme="majorHAnsi" w:cs="FreeSerifBold"/>
          <w:bCs/>
          <w:noProof/>
          <w:color w:val="000000"/>
        </w:rPr>
        <w:t>; Lilford et al., 2004; McLeod, 1999)</w:t>
      </w:r>
      <w:r>
        <w:rPr>
          <w:rFonts w:asciiTheme="majorHAnsi" w:eastAsia="FreeSerifBold" w:hAnsiTheme="majorHAnsi" w:cs="FreeSerifBold"/>
          <w:bCs/>
          <w:color w:val="000000"/>
        </w:rPr>
        <w:t xml:space="preserve">. </w:t>
      </w:r>
      <w:r w:rsidRPr="005A214C">
        <w:rPr>
          <w:rFonts w:asciiTheme="majorHAnsi" w:eastAsia="FreeSerifBold" w:hAnsiTheme="majorHAnsi" w:cs="FreeSerifBold"/>
          <w:bCs/>
          <w:color w:val="000000"/>
        </w:rPr>
        <w:t>Although providing a comprehensive list of barriers</w:t>
      </w:r>
      <w:r>
        <w:rPr>
          <w:rFonts w:asciiTheme="majorHAnsi" w:eastAsia="FreeSerifBold" w:hAnsiTheme="majorHAnsi" w:cs="FreeSerifBold"/>
          <w:bCs/>
          <w:color w:val="000000"/>
        </w:rPr>
        <w:t>,</w:t>
      </w:r>
      <w:r w:rsidRPr="005A214C">
        <w:rPr>
          <w:rFonts w:asciiTheme="majorHAnsi" w:eastAsia="FreeSerifBold" w:hAnsiTheme="majorHAnsi" w:cs="FreeSerifBold"/>
          <w:bCs/>
          <w:color w:val="000000"/>
        </w:rPr>
        <w:t xml:space="preserve"> th</w:t>
      </w:r>
      <w:r>
        <w:rPr>
          <w:rFonts w:asciiTheme="majorHAnsi" w:eastAsia="FreeSerifBold" w:hAnsiTheme="majorHAnsi" w:cs="FreeSerifBold"/>
          <w:bCs/>
          <w:color w:val="000000"/>
        </w:rPr>
        <w:t>e</w:t>
      </w:r>
      <w:r w:rsidRPr="005A214C">
        <w:rPr>
          <w:rFonts w:asciiTheme="majorHAnsi" w:eastAsia="FreeSerifBold" w:hAnsiTheme="majorHAnsi" w:cs="FreeSerifBold"/>
          <w:bCs/>
          <w:color w:val="000000"/>
        </w:rPr>
        <w:t>s</w:t>
      </w:r>
      <w:r>
        <w:rPr>
          <w:rFonts w:asciiTheme="majorHAnsi" w:eastAsia="FreeSerifBold" w:hAnsiTheme="majorHAnsi" w:cs="FreeSerifBold"/>
          <w:bCs/>
          <w:color w:val="000000"/>
        </w:rPr>
        <w:t>e</w:t>
      </w:r>
      <w:r w:rsidRPr="005A214C">
        <w:rPr>
          <w:rFonts w:asciiTheme="majorHAnsi" w:eastAsia="FreeSerifBold" w:hAnsiTheme="majorHAnsi" w:cs="FreeSerifBold"/>
          <w:bCs/>
          <w:color w:val="000000"/>
        </w:rPr>
        <w:t xml:space="preserve"> review</w:t>
      </w:r>
      <w:r>
        <w:rPr>
          <w:rFonts w:asciiTheme="majorHAnsi" w:eastAsia="FreeSerifBold" w:hAnsiTheme="majorHAnsi" w:cs="FreeSerifBold"/>
          <w:bCs/>
          <w:color w:val="000000"/>
        </w:rPr>
        <w:t>s</w:t>
      </w:r>
      <w:r w:rsidRPr="005A214C">
        <w:rPr>
          <w:rFonts w:asciiTheme="majorHAnsi" w:eastAsia="FreeSerifBold" w:hAnsiTheme="majorHAnsi" w:cs="FreeSerifBold"/>
          <w:bCs/>
          <w:color w:val="000000"/>
        </w:rPr>
        <w:t xml:space="preserve"> did not seek</w:t>
      </w:r>
      <w:r>
        <w:rPr>
          <w:rFonts w:asciiTheme="majorHAnsi" w:eastAsia="FreeSerifBold" w:hAnsiTheme="majorHAnsi" w:cs="FreeSerifBold"/>
          <w:bCs/>
          <w:color w:val="000000"/>
        </w:rPr>
        <w:t xml:space="preserve"> to</w:t>
      </w:r>
      <w:r w:rsidRPr="005A214C">
        <w:rPr>
          <w:rFonts w:asciiTheme="majorHAnsi" w:eastAsia="FreeSerifBold" w:hAnsiTheme="majorHAnsi" w:cs="FreeSerifBold"/>
          <w:bCs/>
          <w:color w:val="000000"/>
        </w:rPr>
        <w:t xml:space="preserve"> understand patients’ experience of recruitment</w:t>
      </w:r>
      <w:r>
        <w:rPr>
          <w:rFonts w:asciiTheme="majorHAnsi" w:eastAsia="FreeSerifBold" w:hAnsiTheme="majorHAnsi" w:cs="FreeSerifBold"/>
          <w:bCs/>
          <w:color w:val="000000"/>
        </w:rPr>
        <w:t xml:space="preserve"> to surgical trials</w:t>
      </w:r>
      <w:r w:rsidRPr="005A214C">
        <w:rPr>
          <w:rFonts w:asciiTheme="majorHAnsi" w:eastAsia="FreeSerifBold" w:hAnsiTheme="majorHAnsi" w:cs="FreeSerifBold"/>
          <w:bCs/>
          <w:color w:val="000000"/>
        </w:rPr>
        <w:t>.</w:t>
      </w:r>
    </w:p>
    <w:p w14:paraId="08BD8E88" w14:textId="0A6B3C56" w:rsidR="00624D8D" w:rsidRPr="00F52566" w:rsidRDefault="00624D8D" w:rsidP="00B84EC6">
      <w:pPr>
        <w:rPr>
          <w:rFonts w:asciiTheme="majorHAnsi" w:eastAsia="FreeSerifBold" w:hAnsiTheme="majorHAnsi" w:cs="FreeSerifBold"/>
          <w:bCs/>
          <w:color w:val="000000"/>
        </w:rPr>
      </w:pPr>
      <w:r w:rsidRPr="00F52566">
        <w:rPr>
          <w:rFonts w:asciiTheme="majorHAnsi" w:eastAsia="FreeSerifBold" w:hAnsiTheme="majorHAnsi" w:cs="FreeSerifBold"/>
          <w:bCs/>
          <w:color w:val="000000"/>
        </w:rPr>
        <w:t>Since th</w:t>
      </w:r>
      <w:r>
        <w:rPr>
          <w:rFonts w:asciiTheme="majorHAnsi" w:eastAsia="FreeSerifBold" w:hAnsiTheme="majorHAnsi" w:cs="FreeSerifBold"/>
          <w:bCs/>
          <w:color w:val="000000"/>
        </w:rPr>
        <w:t>e</w:t>
      </w:r>
      <w:r w:rsidRPr="00F52566">
        <w:rPr>
          <w:rFonts w:asciiTheme="majorHAnsi" w:eastAsia="FreeSerifBold" w:hAnsiTheme="majorHAnsi" w:cs="FreeSerifBold"/>
          <w:bCs/>
          <w:color w:val="000000"/>
        </w:rPr>
        <w:t>s</w:t>
      </w:r>
      <w:r>
        <w:rPr>
          <w:rFonts w:asciiTheme="majorHAnsi" w:eastAsia="FreeSerifBold" w:hAnsiTheme="majorHAnsi" w:cs="FreeSerifBold"/>
          <w:bCs/>
          <w:color w:val="000000"/>
        </w:rPr>
        <w:t>e</w:t>
      </w:r>
      <w:r w:rsidRPr="00F52566">
        <w:rPr>
          <w:rFonts w:asciiTheme="majorHAnsi" w:eastAsia="FreeSerifBold" w:hAnsiTheme="majorHAnsi" w:cs="FreeSerifBold"/>
          <w:bCs/>
          <w:color w:val="000000"/>
        </w:rPr>
        <w:t xml:space="preserve"> review</w:t>
      </w:r>
      <w:r>
        <w:rPr>
          <w:rFonts w:asciiTheme="majorHAnsi" w:eastAsia="FreeSerifBold" w:hAnsiTheme="majorHAnsi" w:cs="FreeSerifBold"/>
          <w:bCs/>
          <w:color w:val="000000"/>
        </w:rPr>
        <w:t>s</w:t>
      </w:r>
      <w:r w:rsidRPr="00F52566">
        <w:rPr>
          <w:rFonts w:asciiTheme="majorHAnsi" w:eastAsia="FreeSerifBold" w:hAnsiTheme="majorHAnsi" w:cs="FreeSerifBold"/>
          <w:bCs/>
          <w:color w:val="000000"/>
        </w:rPr>
        <w:t xml:space="preserve">, several qualitative studies </w:t>
      </w:r>
      <w:r>
        <w:rPr>
          <w:rFonts w:asciiTheme="majorHAnsi" w:eastAsia="FreeSerifBold" w:hAnsiTheme="majorHAnsi" w:cs="FreeSerifBold"/>
          <w:bCs/>
          <w:color w:val="000000"/>
        </w:rPr>
        <w:t>exploring patients’ experience of surgical trials</w:t>
      </w:r>
      <w:r w:rsidRPr="00F52566">
        <w:rPr>
          <w:rFonts w:asciiTheme="majorHAnsi" w:eastAsia="FreeSerifBold" w:hAnsiTheme="majorHAnsi" w:cs="FreeSerifBold"/>
          <w:bCs/>
          <w:color w:val="000000"/>
        </w:rPr>
        <w:t xml:space="preserve"> have been published. However, little attempt</w:t>
      </w:r>
      <w:r>
        <w:rPr>
          <w:rFonts w:asciiTheme="majorHAnsi" w:eastAsia="FreeSerifBold" w:hAnsiTheme="majorHAnsi" w:cs="FreeSerifBold"/>
          <w:bCs/>
          <w:color w:val="000000"/>
        </w:rPr>
        <w:t xml:space="preserve"> has been made</w:t>
      </w:r>
      <w:r w:rsidRPr="00F52566">
        <w:rPr>
          <w:rFonts w:asciiTheme="majorHAnsi" w:eastAsia="FreeSerifBold" w:hAnsiTheme="majorHAnsi" w:cs="FreeSerifBold"/>
          <w:bCs/>
          <w:color w:val="000000"/>
        </w:rPr>
        <w:t xml:space="preserve"> to synthesise the growing body of qualitative evidence specific to surgical trials. Synthesising qualitative research allows qualitative findings to be combined</w:t>
      </w:r>
      <w:r w:rsidR="00DB73F5">
        <w:rPr>
          <w:rFonts w:asciiTheme="majorHAnsi" w:eastAsia="FreeSerifBold" w:hAnsiTheme="majorHAnsi" w:cs="FreeSerifBold"/>
          <w:bCs/>
          <w:color w:val="000000"/>
        </w:rPr>
        <w:t xml:space="preserve"> to</w:t>
      </w:r>
      <w:r>
        <w:rPr>
          <w:rFonts w:asciiTheme="majorHAnsi" w:eastAsia="FreeSerifBold" w:hAnsiTheme="majorHAnsi" w:cs="FreeSerifBold"/>
          <w:bCs/>
          <w:color w:val="000000"/>
        </w:rPr>
        <w:t xml:space="preserve"> </w:t>
      </w:r>
      <w:r w:rsidRPr="00F52566">
        <w:rPr>
          <w:rFonts w:asciiTheme="majorHAnsi" w:eastAsia="FreeSerifBold" w:hAnsiTheme="majorHAnsi" w:cs="FreeSerifBold"/>
          <w:bCs/>
          <w:color w:val="000000"/>
        </w:rPr>
        <w:t>reveal new insights or identif</w:t>
      </w:r>
      <w:r>
        <w:rPr>
          <w:rFonts w:asciiTheme="majorHAnsi" w:eastAsia="FreeSerifBold" w:hAnsiTheme="majorHAnsi" w:cs="FreeSerifBold"/>
          <w:bCs/>
          <w:color w:val="000000"/>
        </w:rPr>
        <w:t>ying</w:t>
      </w:r>
      <w:r w:rsidRPr="00F52566">
        <w:rPr>
          <w:rFonts w:asciiTheme="majorHAnsi" w:eastAsia="FreeSerifBold" w:hAnsiTheme="majorHAnsi" w:cs="FreeSerifBold"/>
          <w:bCs/>
          <w:color w:val="000000"/>
        </w:rPr>
        <w:t xml:space="preserve"> whether saturation has been reached </w:t>
      </w:r>
      <w:r>
        <w:rPr>
          <w:rFonts w:asciiTheme="majorHAnsi" w:eastAsia="FreeSerifBold" w:hAnsiTheme="majorHAnsi" w:cs="FreeSerifBold"/>
          <w:bCs/>
          <w:noProof/>
          <w:color w:val="000000"/>
        </w:rPr>
        <w:t>(Campbell et al., 2011)</w:t>
      </w:r>
      <w:r w:rsidRPr="00F52566">
        <w:rPr>
          <w:rFonts w:asciiTheme="majorHAnsi" w:eastAsia="FreeSerifBold" w:hAnsiTheme="majorHAnsi" w:cs="FreeSerifBold"/>
          <w:bCs/>
          <w:color w:val="000000"/>
        </w:rPr>
        <w:t xml:space="preserve">. </w:t>
      </w:r>
      <w:r>
        <w:rPr>
          <w:rFonts w:asciiTheme="majorHAnsi" w:eastAsia="FreeSerifBold" w:hAnsiTheme="majorHAnsi" w:cs="FreeSerifBold"/>
          <w:bCs/>
          <w:color w:val="000000"/>
        </w:rPr>
        <w:t xml:space="preserve"> </w:t>
      </w:r>
      <w:r w:rsidRPr="00F52566">
        <w:rPr>
          <w:rFonts w:asciiTheme="majorHAnsi" w:eastAsia="FreeSerifBold" w:hAnsiTheme="majorHAnsi" w:cs="FreeSerifBold"/>
          <w:bCs/>
          <w:color w:val="000000"/>
        </w:rPr>
        <w:t>In addition to qualitative evidence, several studies examining patients’ experience of recruitment and participation in surgical trials</w:t>
      </w:r>
      <w:r w:rsidR="00497A34">
        <w:rPr>
          <w:rFonts w:asciiTheme="majorHAnsi" w:eastAsia="FreeSerifBold" w:hAnsiTheme="majorHAnsi" w:cs="FreeSerifBold"/>
          <w:bCs/>
          <w:color w:val="000000"/>
        </w:rPr>
        <w:t xml:space="preserve"> </w:t>
      </w:r>
      <w:r w:rsidR="00497A34" w:rsidRPr="00F52566">
        <w:rPr>
          <w:rFonts w:asciiTheme="majorHAnsi" w:eastAsia="FreeSerifBold" w:hAnsiTheme="majorHAnsi" w:cs="FreeSerifBold"/>
          <w:bCs/>
          <w:color w:val="000000"/>
        </w:rPr>
        <w:t>have collected quantitative data</w:t>
      </w:r>
      <w:r w:rsidRPr="00F52566">
        <w:rPr>
          <w:rFonts w:asciiTheme="majorHAnsi" w:eastAsia="FreeSerifBold" w:hAnsiTheme="majorHAnsi" w:cs="FreeSerifBold"/>
          <w:bCs/>
          <w:color w:val="000000"/>
        </w:rPr>
        <w:t xml:space="preserve"> through questionnaires or structured interviews. This systematic review </w:t>
      </w:r>
      <w:r>
        <w:rPr>
          <w:rFonts w:asciiTheme="majorHAnsi" w:eastAsia="FreeSerifBold" w:hAnsiTheme="majorHAnsi" w:cs="FreeSerifBold"/>
          <w:bCs/>
          <w:color w:val="000000"/>
        </w:rPr>
        <w:t xml:space="preserve">reports a </w:t>
      </w:r>
      <w:r w:rsidRPr="00F52566">
        <w:rPr>
          <w:rFonts w:asciiTheme="majorHAnsi" w:eastAsia="FreeSerifBold" w:hAnsiTheme="majorHAnsi" w:cs="FreeSerifBold"/>
          <w:bCs/>
          <w:color w:val="000000"/>
        </w:rPr>
        <w:t>synthesis</w:t>
      </w:r>
      <w:r>
        <w:rPr>
          <w:rFonts w:asciiTheme="majorHAnsi" w:eastAsia="FreeSerifBold" w:hAnsiTheme="majorHAnsi" w:cs="FreeSerifBold"/>
          <w:bCs/>
          <w:color w:val="000000"/>
        </w:rPr>
        <w:t xml:space="preserve"> of</w:t>
      </w:r>
      <w:r w:rsidRPr="00F52566">
        <w:rPr>
          <w:rFonts w:asciiTheme="majorHAnsi" w:eastAsia="FreeSerifBold" w:hAnsiTheme="majorHAnsi" w:cs="FreeSerifBold"/>
          <w:bCs/>
          <w:color w:val="000000"/>
        </w:rPr>
        <w:t xml:space="preserve"> the evidence relating to patient experiences of surgical trials</w:t>
      </w:r>
      <w:r>
        <w:rPr>
          <w:rFonts w:asciiTheme="majorHAnsi" w:eastAsia="FreeSerifBold" w:hAnsiTheme="majorHAnsi" w:cs="FreeSerifBold"/>
          <w:bCs/>
          <w:color w:val="000000"/>
        </w:rPr>
        <w:t xml:space="preserve">. Qualitative and quantitative data were included to </w:t>
      </w:r>
      <w:r w:rsidRPr="00F52566">
        <w:rPr>
          <w:rFonts w:asciiTheme="majorHAnsi" w:eastAsia="FreeSerifBold" w:hAnsiTheme="majorHAnsi" w:cs="FreeSerifBold"/>
          <w:bCs/>
          <w:color w:val="000000"/>
        </w:rPr>
        <w:t>allow a complete understanding of patients’ experience to be achieved</w:t>
      </w:r>
      <w:r w:rsidRPr="005B34C2">
        <w:rPr>
          <w:rFonts w:asciiTheme="majorHAnsi" w:eastAsia="FreeSerifBold" w:hAnsiTheme="majorHAnsi" w:cs="FreeSerifBold"/>
          <w:bCs/>
          <w:color w:val="000000"/>
        </w:rPr>
        <w:t>. A s</w:t>
      </w:r>
      <w:r w:rsidRPr="00F52566">
        <w:rPr>
          <w:rFonts w:asciiTheme="majorHAnsi" w:eastAsia="FreeSerifBold" w:hAnsiTheme="majorHAnsi" w:cs="FreeSerifBold"/>
          <w:bCs/>
          <w:color w:val="000000"/>
        </w:rPr>
        <w:t>egregated approach</w:t>
      </w:r>
      <w:r>
        <w:rPr>
          <w:rFonts w:asciiTheme="majorHAnsi" w:eastAsia="FreeSerifBold" w:hAnsiTheme="majorHAnsi" w:cs="FreeSerifBold"/>
          <w:bCs/>
          <w:color w:val="000000"/>
        </w:rPr>
        <w:t xml:space="preserve"> was used</w:t>
      </w:r>
      <w:r w:rsidRPr="00F52566">
        <w:rPr>
          <w:rFonts w:asciiTheme="majorHAnsi" w:eastAsia="FreeSerifBold" w:hAnsiTheme="majorHAnsi" w:cs="FreeSerifBold"/>
          <w:bCs/>
          <w:color w:val="000000"/>
        </w:rPr>
        <w:t xml:space="preserve">, synthesising the qualitative and quantitative evidence separately before integrating the findings of both syntheses.  </w:t>
      </w:r>
    </w:p>
    <w:p w14:paraId="6B11A45C" w14:textId="4D66CE0B" w:rsidR="00624D8D" w:rsidRDefault="00624D8D" w:rsidP="00B84EC6">
      <w:pPr>
        <w:spacing w:after="0"/>
        <w:rPr>
          <w:rFonts w:asciiTheme="majorHAnsi" w:eastAsia="FreeSerifBold" w:hAnsiTheme="majorHAnsi" w:cs="FreeSerifBold"/>
          <w:bCs/>
          <w:color w:val="000000"/>
        </w:rPr>
      </w:pPr>
      <w:r>
        <w:rPr>
          <w:rFonts w:asciiTheme="majorHAnsi" w:eastAsia="FreeSerifBold" w:hAnsiTheme="majorHAnsi" w:cs="FreeSerifBold"/>
          <w:bCs/>
          <w:color w:val="000000"/>
        </w:rPr>
        <w:lastRenderedPageBreak/>
        <w:t xml:space="preserve">This review aimed to answer </w:t>
      </w:r>
      <w:r w:rsidRPr="00124399">
        <w:rPr>
          <w:rFonts w:asciiTheme="majorHAnsi" w:eastAsia="FreeSerifBold" w:hAnsiTheme="majorHAnsi" w:cs="FreeSerifBold"/>
          <w:bCs/>
          <w:color w:val="000000"/>
        </w:rPr>
        <w:t xml:space="preserve">the following question: </w:t>
      </w:r>
      <w:r>
        <w:rPr>
          <w:rFonts w:asciiTheme="majorHAnsi" w:eastAsia="FreeSerifBold" w:hAnsiTheme="majorHAnsi" w:cs="FreeSerifBold"/>
          <w:bCs/>
          <w:color w:val="000000"/>
        </w:rPr>
        <w:t xml:space="preserve">‘what is the experience of patients </w:t>
      </w:r>
      <w:r w:rsidRPr="00845B38">
        <w:rPr>
          <w:rFonts w:asciiTheme="majorHAnsi" w:eastAsia="FreeSerifBold" w:hAnsiTheme="majorHAnsi" w:cs="FreeSerifBold"/>
          <w:bCs/>
          <w:color w:val="000000"/>
        </w:rPr>
        <w:t>(aged 18 and above)</w:t>
      </w:r>
      <w:r>
        <w:rPr>
          <w:rFonts w:asciiTheme="majorHAnsi" w:eastAsia="FreeSerifBold" w:hAnsiTheme="majorHAnsi" w:cs="FreeSerifBold"/>
          <w:bCs/>
          <w:color w:val="000000"/>
        </w:rPr>
        <w:t xml:space="preserve"> who are invited to participate in surgical </w:t>
      </w:r>
      <w:r w:rsidR="0067201F">
        <w:rPr>
          <w:rFonts w:asciiTheme="majorHAnsi" w:eastAsia="FreeSerifBold" w:hAnsiTheme="majorHAnsi" w:cs="FreeSerifBold"/>
          <w:bCs/>
          <w:color w:val="000000"/>
        </w:rPr>
        <w:t>RCTs</w:t>
      </w:r>
      <w:r>
        <w:rPr>
          <w:rFonts w:asciiTheme="majorHAnsi" w:eastAsia="FreeSerifBold" w:hAnsiTheme="majorHAnsi" w:cs="FreeSerifBold"/>
          <w:bCs/>
          <w:color w:val="000000"/>
        </w:rPr>
        <w:t>?’</w:t>
      </w:r>
    </w:p>
    <w:p w14:paraId="608C95E8" w14:textId="77777777" w:rsidR="00624D8D" w:rsidRDefault="00624D8D" w:rsidP="008E29C6">
      <w:pPr>
        <w:spacing w:after="0"/>
        <w:ind w:firstLine="0"/>
        <w:rPr>
          <w:rFonts w:asciiTheme="majorHAnsi" w:eastAsia="FreeSerifBold" w:hAnsiTheme="majorHAnsi" w:cs="FreeSerifBold"/>
          <w:bCs/>
          <w:color w:val="000000"/>
        </w:rPr>
      </w:pPr>
      <w:r>
        <w:rPr>
          <w:rFonts w:asciiTheme="majorHAnsi" w:eastAsia="FreeSerifBold" w:hAnsiTheme="majorHAnsi" w:cs="FreeSerifBold"/>
          <w:bCs/>
          <w:color w:val="000000"/>
        </w:rPr>
        <w:t>The objectives were to:</w:t>
      </w:r>
    </w:p>
    <w:p w14:paraId="0C5FC03F" w14:textId="563C41F8" w:rsidR="00624D8D" w:rsidRPr="00AC1AAB" w:rsidRDefault="00624D8D" w:rsidP="00B84EC6">
      <w:pPr>
        <w:spacing w:after="0"/>
        <w:rPr>
          <w:rFonts w:asciiTheme="majorHAnsi" w:eastAsia="FreeSerifBold" w:hAnsiTheme="majorHAnsi" w:cs="FreeSerifBold"/>
          <w:bCs/>
          <w:color w:val="000000"/>
        </w:rPr>
      </w:pPr>
      <w:r>
        <w:rPr>
          <w:rFonts w:asciiTheme="majorHAnsi" w:eastAsia="FreeSerifBold" w:hAnsiTheme="majorHAnsi" w:cs="FreeSerifBold"/>
          <w:bCs/>
          <w:color w:val="000000"/>
        </w:rPr>
        <w:t>(i)</w:t>
      </w:r>
      <w:r w:rsidRPr="00AC1AAB">
        <w:rPr>
          <w:rFonts w:asciiTheme="majorHAnsi" w:eastAsia="FreeSerifBold" w:hAnsiTheme="majorHAnsi" w:cs="FreeSerifBold"/>
          <w:bCs/>
          <w:color w:val="000000"/>
        </w:rPr>
        <w:t xml:space="preserve"> </w:t>
      </w:r>
      <w:r w:rsidR="00E3169F">
        <w:rPr>
          <w:rFonts w:asciiTheme="majorHAnsi" w:eastAsia="FreeSerifBold" w:hAnsiTheme="majorHAnsi" w:cs="FreeSerifBold"/>
          <w:bCs/>
          <w:color w:val="000000"/>
        </w:rPr>
        <w:t>u</w:t>
      </w:r>
      <w:r w:rsidRPr="00AC1AAB">
        <w:rPr>
          <w:rFonts w:asciiTheme="majorHAnsi" w:eastAsia="FreeSerifBold" w:hAnsiTheme="majorHAnsi" w:cs="FreeSerifBold"/>
          <w:bCs/>
          <w:color w:val="000000"/>
        </w:rPr>
        <w:t>nderstand patients</w:t>
      </w:r>
      <w:r>
        <w:rPr>
          <w:rFonts w:asciiTheme="majorHAnsi" w:eastAsia="FreeSerifBold" w:hAnsiTheme="majorHAnsi" w:cs="FreeSerifBold"/>
          <w:bCs/>
          <w:color w:val="000000"/>
        </w:rPr>
        <w:t>’</w:t>
      </w:r>
      <w:r w:rsidRPr="00AC1AAB">
        <w:rPr>
          <w:rFonts w:asciiTheme="majorHAnsi" w:eastAsia="FreeSerifBold" w:hAnsiTheme="majorHAnsi" w:cs="FreeSerifBold"/>
          <w:bCs/>
          <w:color w:val="000000"/>
        </w:rPr>
        <w:t xml:space="preserve"> experience of recruitment and participation in surgical trials</w:t>
      </w:r>
      <w:r>
        <w:rPr>
          <w:rFonts w:asciiTheme="majorHAnsi" w:eastAsia="FreeSerifBold" w:hAnsiTheme="majorHAnsi" w:cs="FreeSerifBold"/>
          <w:bCs/>
          <w:color w:val="000000"/>
        </w:rPr>
        <w:t>, and</w:t>
      </w:r>
    </w:p>
    <w:p w14:paraId="505EF7FE" w14:textId="5D36CBEC" w:rsidR="00624D8D" w:rsidRDefault="00624D8D" w:rsidP="00B84EC6">
      <w:pPr>
        <w:spacing w:after="0"/>
        <w:rPr>
          <w:rFonts w:asciiTheme="majorHAnsi" w:eastAsia="FreeSerifBold" w:hAnsiTheme="majorHAnsi" w:cs="FreeSerifBold"/>
          <w:bCs/>
          <w:color w:val="000000"/>
        </w:rPr>
      </w:pPr>
      <w:r>
        <w:rPr>
          <w:rFonts w:asciiTheme="majorHAnsi" w:eastAsia="FreeSerifBold" w:hAnsiTheme="majorHAnsi" w:cs="FreeSerifBold"/>
          <w:bCs/>
          <w:color w:val="000000"/>
        </w:rPr>
        <w:t xml:space="preserve">(ii) </w:t>
      </w:r>
      <w:r w:rsidR="00E3169F">
        <w:rPr>
          <w:rFonts w:asciiTheme="majorHAnsi" w:eastAsia="FreeSerifBold" w:hAnsiTheme="majorHAnsi" w:cs="FreeSerifBold"/>
          <w:bCs/>
          <w:color w:val="000000"/>
        </w:rPr>
        <w:t>i</w:t>
      </w:r>
      <w:r>
        <w:rPr>
          <w:rFonts w:asciiTheme="majorHAnsi" w:eastAsia="FreeSerifBold" w:hAnsiTheme="majorHAnsi" w:cs="FreeSerifBold"/>
          <w:bCs/>
          <w:color w:val="000000"/>
        </w:rPr>
        <w:t>dentify barriers and facilitators to participation in surgical trials</w:t>
      </w:r>
      <w:r w:rsidR="00E3169F">
        <w:rPr>
          <w:rFonts w:asciiTheme="majorHAnsi" w:eastAsia="FreeSerifBold" w:hAnsiTheme="majorHAnsi" w:cs="FreeSerifBold"/>
          <w:bCs/>
          <w:color w:val="000000"/>
        </w:rPr>
        <w:t>.</w:t>
      </w:r>
    </w:p>
    <w:p w14:paraId="665CB392" w14:textId="77777777" w:rsidR="00624D8D" w:rsidRDefault="00624D8D" w:rsidP="00B84EC6">
      <w:pPr>
        <w:pStyle w:val="Heading1"/>
        <w:jc w:val="center"/>
        <w:rPr>
          <w:rFonts w:eastAsia="FreeSerifBold" w:cs="FreeSerifBold"/>
          <w:b/>
          <w:bCs/>
          <w:color w:val="000000"/>
          <w:sz w:val="22"/>
          <w:szCs w:val="22"/>
        </w:rPr>
      </w:pPr>
      <w:r w:rsidRPr="00A8023D">
        <w:rPr>
          <w:rFonts w:eastAsia="FreeSerifBold" w:cs="FreeSerifBold"/>
          <w:b/>
          <w:bCs/>
          <w:color w:val="000000"/>
          <w:sz w:val="22"/>
          <w:szCs w:val="22"/>
        </w:rPr>
        <w:t>Methods</w:t>
      </w:r>
    </w:p>
    <w:p w14:paraId="4FD36B42" w14:textId="0116CD78" w:rsidR="00AA2D6B" w:rsidRPr="00B54ADD" w:rsidRDefault="00624D8D" w:rsidP="00AA2D6B">
      <w:pPr>
        <w:pStyle w:val="NormalWeb"/>
        <w:shd w:val="clear" w:color="auto" w:fill="FFFFFF"/>
        <w:spacing w:before="0" w:beforeAutospacing="0" w:after="240" w:afterAutospacing="0" w:line="480" w:lineRule="auto"/>
        <w:rPr>
          <w:rFonts w:asciiTheme="majorHAnsi" w:eastAsia="FreeSerifBold" w:hAnsiTheme="majorHAnsi" w:cs="FreeSerifBold"/>
          <w:bCs/>
          <w:sz w:val="22"/>
          <w:szCs w:val="22"/>
          <w:lang w:eastAsia="en-US"/>
        </w:rPr>
      </w:pPr>
      <w:r w:rsidRPr="00456317">
        <w:rPr>
          <w:rFonts w:asciiTheme="majorHAnsi" w:eastAsia="FreeSerifBold" w:hAnsiTheme="majorHAnsi" w:cs="FreeSerifBold"/>
          <w:bCs/>
          <w:sz w:val="22"/>
          <w:szCs w:val="22"/>
          <w:lang w:eastAsia="en-US"/>
        </w:rPr>
        <w:t>The Joanna Briggs Institute Reviewers’ Manual was used to inform this review (The Joanna Briggs Institute, 2014).</w:t>
      </w:r>
      <w:r w:rsidR="00AA2D6B" w:rsidRPr="00456317">
        <w:rPr>
          <w:rFonts w:asciiTheme="majorHAnsi" w:eastAsia="FreeSerifBold" w:hAnsiTheme="majorHAnsi" w:cs="FreeSerifBold"/>
          <w:bCs/>
          <w:sz w:val="22"/>
          <w:szCs w:val="22"/>
          <w:lang w:eastAsia="en-US"/>
        </w:rPr>
        <w:t xml:space="preserve"> </w:t>
      </w:r>
      <w:r w:rsidR="00AA2D6B">
        <w:rPr>
          <w:rFonts w:asciiTheme="majorHAnsi" w:eastAsia="FreeSerifBold" w:hAnsiTheme="majorHAnsi" w:cs="FreeSerifBold"/>
          <w:bCs/>
          <w:sz w:val="22"/>
          <w:szCs w:val="22"/>
          <w:lang w:eastAsia="en-US"/>
        </w:rPr>
        <w:t xml:space="preserve">This review is reported according to the Preferred Reporting Items for Systematic Reviews and Meta </w:t>
      </w:r>
      <w:r w:rsidR="00424449">
        <w:rPr>
          <w:rFonts w:asciiTheme="majorHAnsi" w:eastAsia="FreeSerifBold" w:hAnsiTheme="majorHAnsi" w:cs="FreeSerifBold"/>
          <w:bCs/>
          <w:sz w:val="22"/>
          <w:szCs w:val="22"/>
          <w:lang w:eastAsia="en-US"/>
        </w:rPr>
        <w:t>A</w:t>
      </w:r>
      <w:r w:rsidR="00AA2D6B">
        <w:rPr>
          <w:rFonts w:asciiTheme="majorHAnsi" w:eastAsia="FreeSerifBold" w:hAnsiTheme="majorHAnsi" w:cs="FreeSerifBold"/>
          <w:bCs/>
          <w:sz w:val="22"/>
          <w:szCs w:val="22"/>
          <w:lang w:eastAsia="en-US"/>
        </w:rPr>
        <w:t xml:space="preserve">nalyses (PRISMA) guidelines (Supplementary Table 4) and the </w:t>
      </w:r>
      <w:r w:rsidR="00AA2D6B" w:rsidRPr="007606BF">
        <w:rPr>
          <w:rFonts w:asciiTheme="majorHAnsi" w:eastAsia="FreeSerifBold" w:hAnsiTheme="majorHAnsi" w:cs="FreeSerifBold"/>
          <w:bCs/>
          <w:sz w:val="22"/>
          <w:szCs w:val="22"/>
          <w:lang w:eastAsia="en-US"/>
        </w:rPr>
        <w:t xml:space="preserve">Enhancing Transparency in </w:t>
      </w:r>
      <w:r w:rsidR="00AA2D6B">
        <w:rPr>
          <w:rFonts w:asciiTheme="majorHAnsi" w:eastAsia="FreeSerifBold" w:hAnsiTheme="majorHAnsi" w:cs="FreeSerifBold"/>
          <w:bCs/>
          <w:sz w:val="22"/>
          <w:szCs w:val="22"/>
          <w:lang w:eastAsia="en-US"/>
        </w:rPr>
        <w:t>R</w:t>
      </w:r>
      <w:r w:rsidR="00AA2D6B" w:rsidRPr="007606BF">
        <w:rPr>
          <w:rFonts w:asciiTheme="majorHAnsi" w:eastAsia="FreeSerifBold" w:hAnsiTheme="majorHAnsi" w:cs="FreeSerifBold"/>
          <w:bCs/>
          <w:sz w:val="22"/>
          <w:szCs w:val="22"/>
          <w:lang w:eastAsia="en-US"/>
        </w:rPr>
        <w:t xml:space="preserve">eporting the </w:t>
      </w:r>
      <w:r w:rsidR="00AA2D6B">
        <w:rPr>
          <w:rFonts w:asciiTheme="majorHAnsi" w:eastAsia="FreeSerifBold" w:hAnsiTheme="majorHAnsi" w:cs="FreeSerifBold"/>
          <w:bCs/>
          <w:sz w:val="22"/>
          <w:szCs w:val="22"/>
          <w:lang w:eastAsia="en-US"/>
        </w:rPr>
        <w:t>s</w:t>
      </w:r>
      <w:r w:rsidR="00AA2D6B" w:rsidRPr="007606BF">
        <w:rPr>
          <w:rFonts w:asciiTheme="majorHAnsi" w:eastAsia="FreeSerifBold" w:hAnsiTheme="majorHAnsi" w:cs="FreeSerifBold"/>
          <w:bCs/>
          <w:sz w:val="22"/>
          <w:szCs w:val="22"/>
          <w:lang w:eastAsia="en-US"/>
        </w:rPr>
        <w:t xml:space="preserve">ynthesis of </w:t>
      </w:r>
      <w:r w:rsidR="00AA2D6B">
        <w:rPr>
          <w:rFonts w:asciiTheme="majorHAnsi" w:eastAsia="FreeSerifBold" w:hAnsiTheme="majorHAnsi" w:cs="FreeSerifBold"/>
          <w:bCs/>
          <w:sz w:val="22"/>
          <w:szCs w:val="22"/>
          <w:lang w:eastAsia="en-US"/>
        </w:rPr>
        <w:t>Q</w:t>
      </w:r>
      <w:r w:rsidR="00AA2D6B" w:rsidRPr="007606BF">
        <w:rPr>
          <w:rFonts w:asciiTheme="majorHAnsi" w:eastAsia="FreeSerifBold" w:hAnsiTheme="majorHAnsi" w:cs="FreeSerifBold"/>
          <w:bCs/>
          <w:sz w:val="22"/>
          <w:szCs w:val="22"/>
          <w:lang w:eastAsia="en-US"/>
        </w:rPr>
        <w:t xml:space="preserve">ualitative </w:t>
      </w:r>
      <w:r w:rsidR="00AA2D6B">
        <w:rPr>
          <w:rFonts w:asciiTheme="majorHAnsi" w:eastAsia="FreeSerifBold" w:hAnsiTheme="majorHAnsi" w:cs="FreeSerifBold"/>
          <w:bCs/>
          <w:sz w:val="22"/>
          <w:szCs w:val="22"/>
          <w:lang w:eastAsia="en-US"/>
        </w:rPr>
        <w:t>R</w:t>
      </w:r>
      <w:r w:rsidR="00AA2D6B" w:rsidRPr="007606BF">
        <w:rPr>
          <w:rFonts w:asciiTheme="majorHAnsi" w:eastAsia="FreeSerifBold" w:hAnsiTheme="majorHAnsi" w:cs="FreeSerifBold"/>
          <w:bCs/>
          <w:sz w:val="22"/>
          <w:szCs w:val="22"/>
          <w:lang w:eastAsia="en-US"/>
        </w:rPr>
        <w:t>esearch</w:t>
      </w:r>
      <w:r w:rsidR="00497A34">
        <w:rPr>
          <w:rFonts w:asciiTheme="majorHAnsi" w:eastAsia="FreeSerifBold" w:hAnsiTheme="majorHAnsi" w:cs="FreeSerifBold"/>
          <w:bCs/>
          <w:sz w:val="22"/>
          <w:szCs w:val="22"/>
          <w:lang w:eastAsia="en-US"/>
        </w:rPr>
        <w:t xml:space="preserve"> (ENTREQ)</w:t>
      </w:r>
      <w:r w:rsidR="00AA2D6B" w:rsidRPr="007606BF">
        <w:rPr>
          <w:rFonts w:asciiTheme="majorHAnsi" w:eastAsia="FreeSerifBold" w:hAnsiTheme="majorHAnsi" w:cs="FreeSerifBold"/>
          <w:bCs/>
          <w:sz w:val="22"/>
          <w:szCs w:val="22"/>
          <w:lang w:eastAsia="en-US"/>
        </w:rPr>
        <w:t xml:space="preserve"> guidelines</w:t>
      </w:r>
      <w:r w:rsidR="00AA2D6B">
        <w:rPr>
          <w:rFonts w:asciiTheme="majorHAnsi" w:eastAsia="FreeSerifBold" w:hAnsiTheme="majorHAnsi" w:cs="FreeSerifBold"/>
          <w:bCs/>
          <w:sz w:val="22"/>
          <w:szCs w:val="22"/>
          <w:lang w:eastAsia="en-US"/>
        </w:rPr>
        <w:t xml:space="preserve"> </w:t>
      </w:r>
      <w:r w:rsidR="00AA2D6B">
        <w:rPr>
          <w:rFonts w:asciiTheme="majorHAnsi" w:eastAsia="FreeSerifBold" w:hAnsiTheme="majorHAnsi" w:cs="FreeSerifBold"/>
          <w:bCs/>
          <w:noProof/>
          <w:sz w:val="22"/>
          <w:szCs w:val="22"/>
          <w:lang w:eastAsia="en-US"/>
        </w:rPr>
        <w:t>(Tong et al., 2012)</w:t>
      </w:r>
      <w:r w:rsidR="00AA2D6B" w:rsidRPr="007606BF">
        <w:rPr>
          <w:rFonts w:asciiTheme="majorHAnsi" w:eastAsia="FreeSerifBold" w:hAnsiTheme="majorHAnsi" w:cs="FreeSerifBold"/>
          <w:bCs/>
          <w:sz w:val="22"/>
          <w:szCs w:val="22"/>
          <w:lang w:eastAsia="en-US"/>
        </w:rPr>
        <w:t xml:space="preserve">. </w:t>
      </w:r>
      <w:r w:rsidR="00AA2D6B" w:rsidRPr="00F93F40">
        <w:rPr>
          <w:rFonts w:asciiTheme="majorHAnsi" w:eastAsia="FreeSerifBold" w:hAnsiTheme="majorHAnsi" w:cs="FreeSerifBold"/>
          <w:bCs/>
          <w:sz w:val="22"/>
          <w:szCs w:val="22"/>
          <w:lang w:eastAsia="en-US"/>
        </w:rPr>
        <w:t xml:space="preserve">This review was registered in PROSPERO </w:t>
      </w:r>
      <w:r w:rsidR="00AA2D6B">
        <w:rPr>
          <w:rFonts w:asciiTheme="majorHAnsi" w:eastAsia="FreeSerifBold" w:hAnsiTheme="majorHAnsi" w:cs="FreeSerifBold"/>
          <w:bCs/>
          <w:sz w:val="22"/>
          <w:szCs w:val="22"/>
          <w:lang w:eastAsia="en-US"/>
        </w:rPr>
        <w:t>in August 2017</w:t>
      </w:r>
      <w:r w:rsidR="00AA2D6B" w:rsidRPr="00F93F40">
        <w:rPr>
          <w:rFonts w:asciiTheme="majorHAnsi" w:eastAsia="FreeSerifBold" w:hAnsiTheme="majorHAnsi" w:cs="FreeSerifBold"/>
          <w:bCs/>
          <w:sz w:val="22"/>
          <w:szCs w:val="22"/>
          <w:lang w:eastAsia="en-US"/>
        </w:rPr>
        <w:t xml:space="preserve"> </w:t>
      </w:r>
      <w:r w:rsidR="00AA2D6B" w:rsidRPr="00F93F40">
        <w:rPr>
          <w:rFonts w:asciiTheme="majorHAnsi" w:eastAsia="FreeSerifBold" w:hAnsiTheme="majorHAnsi" w:cs="FreeSerifBold"/>
          <w:bCs/>
          <w:noProof/>
          <w:sz w:val="22"/>
          <w:szCs w:val="22"/>
          <w:lang w:eastAsia="en-US"/>
        </w:rPr>
        <w:t>(Phelps et al. 2017)</w:t>
      </w:r>
      <w:r w:rsidR="00AA2D6B" w:rsidRPr="00F93F40">
        <w:rPr>
          <w:rFonts w:asciiTheme="majorHAnsi" w:eastAsia="FreeSerifBold" w:hAnsiTheme="majorHAnsi" w:cs="FreeSerifBold"/>
          <w:bCs/>
          <w:sz w:val="22"/>
          <w:szCs w:val="22"/>
          <w:lang w:eastAsia="en-US"/>
        </w:rPr>
        <w:t>.</w:t>
      </w:r>
    </w:p>
    <w:p w14:paraId="7F316E8A" w14:textId="77777777" w:rsidR="00624D8D" w:rsidRPr="00D643C3" w:rsidRDefault="00624D8D" w:rsidP="008E29C6">
      <w:pPr>
        <w:pStyle w:val="Heading3"/>
        <w:ind w:firstLine="0"/>
        <w:rPr>
          <w:rFonts w:eastAsia="FreeSerifBold" w:cs="FreeSerifBold"/>
          <w:b/>
          <w:bCs/>
          <w:color w:val="000000"/>
          <w:sz w:val="22"/>
          <w:szCs w:val="22"/>
        </w:rPr>
      </w:pPr>
      <w:r w:rsidRPr="00D643C3">
        <w:rPr>
          <w:rFonts w:eastAsia="FreeSerifBold" w:cs="FreeSerifBold"/>
          <w:b/>
          <w:bCs/>
          <w:color w:val="000000"/>
          <w:sz w:val="22"/>
          <w:szCs w:val="22"/>
        </w:rPr>
        <w:t xml:space="preserve">Inclusion and </w:t>
      </w:r>
      <w:r>
        <w:rPr>
          <w:rFonts w:eastAsia="FreeSerifBold" w:cs="FreeSerifBold"/>
          <w:b/>
          <w:bCs/>
          <w:color w:val="000000"/>
          <w:sz w:val="22"/>
          <w:szCs w:val="22"/>
        </w:rPr>
        <w:t>E</w:t>
      </w:r>
      <w:r w:rsidRPr="00D643C3">
        <w:rPr>
          <w:rFonts w:eastAsia="FreeSerifBold" w:cs="FreeSerifBold"/>
          <w:b/>
          <w:bCs/>
          <w:color w:val="000000"/>
          <w:sz w:val="22"/>
          <w:szCs w:val="22"/>
        </w:rPr>
        <w:t xml:space="preserve">xclusion </w:t>
      </w:r>
      <w:r>
        <w:rPr>
          <w:rFonts w:eastAsia="FreeSerifBold" w:cs="FreeSerifBold"/>
          <w:b/>
          <w:bCs/>
          <w:color w:val="000000"/>
          <w:sz w:val="22"/>
          <w:szCs w:val="22"/>
        </w:rPr>
        <w:t>C</w:t>
      </w:r>
      <w:r w:rsidRPr="00D643C3">
        <w:rPr>
          <w:rFonts w:eastAsia="FreeSerifBold" w:cs="FreeSerifBold"/>
          <w:b/>
          <w:bCs/>
          <w:color w:val="000000"/>
          <w:sz w:val="22"/>
          <w:szCs w:val="22"/>
        </w:rPr>
        <w:t>riteria</w:t>
      </w:r>
    </w:p>
    <w:p w14:paraId="266A944D" w14:textId="63EF79D3" w:rsidR="00624D8D" w:rsidRDefault="00624D8D" w:rsidP="00B84EC6">
      <w:pPr>
        <w:rPr>
          <w:rFonts w:asciiTheme="majorHAnsi" w:eastAsia="FreeSerifBold" w:hAnsiTheme="majorHAnsi" w:cs="FreeSerifBold"/>
          <w:bCs/>
          <w:color w:val="000000"/>
        </w:rPr>
      </w:pPr>
      <w:r w:rsidRPr="00347E9A">
        <w:rPr>
          <w:rFonts w:asciiTheme="majorHAnsi" w:eastAsia="FreeSerifBold" w:hAnsiTheme="majorHAnsi" w:cs="FreeSerifBold"/>
          <w:bCs/>
          <w:color w:val="000000"/>
        </w:rPr>
        <w:t>S</w:t>
      </w:r>
      <w:r>
        <w:rPr>
          <w:rFonts w:asciiTheme="majorHAnsi" w:eastAsia="FreeSerifBold" w:hAnsiTheme="majorHAnsi" w:cs="FreeSerifBold"/>
          <w:bCs/>
          <w:color w:val="000000"/>
        </w:rPr>
        <w:t>tudies of patients, aged 18 years and over</w:t>
      </w:r>
      <w:r w:rsidRPr="005B34C2">
        <w:rPr>
          <w:rFonts w:asciiTheme="majorHAnsi" w:eastAsia="FreeSerifBold" w:hAnsiTheme="majorHAnsi" w:cs="FreeSerifBold"/>
          <w:bCs/>
          <w:color w:val="000000"/>
        </w:rPr>
        <w:t>, who were invited to participate in an RCT where at least one of the treatment arms was surgical</w:t>
      </w:r>
      <w:r>
        <w:rPr>
          <w:rFonts w:asciiTheme="majorHAnsi" w:eastAsia="FreeSerifBold" w:hAnsiTheme="majorHAnsi" w:cs="FreeSerifBold"/>
          <w:bCs/>
          <w:color w:val="000000"/>
        </w:rPr>
        <w:t xml:space="preserve"> were included</w:t>
      </w:r>
      <w:r w:rsidRPr="005B34C2">
        <w:rPr>
          <w:rFonts w:asciiTheme="majorHAnsi" w:eastAsia="FreeSerifBold" w:hAnsiTheme="majorHAnsi" w:cs="FreeSerifBold"/>
          <w:bCs/>
          <w:color w:val="000000"/>
        </w:rPr>
        <w:t xml:space="preserve">. </w:t>
      </w:r>
      <w:r w:rsidRPr="008469B3">
        <w:rPr>
          <w:rFonts w:asciiTheme="majorHAnsi" w:eastAsia="FreeSerifBold" w:hAnsiTheme="majorHAnsi" w:cs="FreeSerifBold"/>
          <w:bCs/>
          <w:color w:val="000000"/>
        </w:rPr>
        <w:t>S</w:t>
      </w:r>
      <w:r w:rsidRPr="00FA64F2">
        <w:rPr>
          <w:rFonts w:asciiTheme="majorHAnsi" w:eastAsia="FreeSerifBold" w:hAnsiTheme="majorHAnsi" w:cs="FreeSerifBold"/>
          <w:bCs/>
          <w:color w:val="000000"/>
        </w:rPr>
        <w:t>tudies that sought patients’ views on hypothetical trials</w:t>
      </w:r>
      <w:r w:rsidRPr="005B34C2">
        <w:rPr>
          <w:rFonts w:asciiTheme="majorHAnsi" w:eastAsia="FreeSerifBold" w:hAnsiTheme="majorHAnsi" w:cs="FreeSerifBold"/>
          <w:bCs/>
          <w:color w:val="000000"/>
        </w:rPr>
        <w:t xml:space="preserve"> were excluded. </w:t>
      </w:r>
      <w:r w:rsidRPr="00D6518C">
        <w:rPr>
          <w:rFonts w:asciiTheme="majorHAnsi" w:eastAsia="FreeSerifBold" w:hAnsiTheme="majorHAnsi" w:cs="FreeSerifBold"/>
          <w:bCs/>
          <w:color w:val="000000"/>
        </w:rPr>
        <w:t xml:space="preserve">Studies which </w:t>
      </w:r>
      <w:r w:rsidR="00D6518C" w:rsidRPr="00D6518C">
        <w:rPr>
          <w:rFonts w:asciiTheme="majorHAnsi" w:eastAsia="FreeSerifBold" w:hAnsiTheme="majorHAnsi" w:cs="FreeSerifBold"/>
          <w:bCs/>
          <w:color w:val="000000"/>
        </w:rPr>
        <w:t xml:space="preserve">report </w:t>
      </w:r>
      <w:r w:rsidRPr="00D6518C">
        <w:rPr>
          <w:rFonts w:asciiTheme="majorHAnsi" w:eastAsia="FreeSerifBold" w:hAnsiTheme="majorHAnsi" w:cs="FreeSerifBold"/>
          <w:bCs/>
          <w:color w:val="000000"/>
        </w:rPr>
        <w:t>the experience of patients participating in a range of trials,</w:t>
      </w:r>
      <w:r w:rsidR="00D6518C" w:rsidRPr="00D6518C">
        <w:rPr>
          <w:rFonts w:asciiTheme="majorHAnsi" w:eastAsia="FreeSerifBold" w:hAnsiTheme="majorHAnsi" w:cs="FreeSerifBold"/>
          <w:bCs/>
          <w:color w:val="000000"/>
        </w:rPr>
        <w:t xml:space="preserve"> were excluded</w:t>
      </w:r>
      <w:r w:rsidRPr="00D6518C">
        <w:rPr>
          <w:rFonts w:asciiTheme="majorHAnsi" w:eastAsia="FreeSerifBold" w:hAnsiTheme="majorHAnsi" w:cs="FreeSerifBold"/>
          <w:bCs/>
          <w:color w:val="000000"/>
        </w:rPr>
        <w:t xml:space="preserve"> if it was not clear which findings related to surgical trials. As t</w:t>
      </w:r>
      <w:r>
        <w:rPr>
          <w:rFonts w:asciiTheme="majorHAnsi" w:eastAsia="FreeSerifBold" w:hAnsiTheme="majorHAnsi" w:cs="FreeSerifBold"/>
          <w:bCs/>
          <w:color w:val="000000"/>
        </w:rPr>
        <w:t xml:space="preserve">his review was </w:t>
      </w:r>
      <w:r w:rsidRPr="005B600D">
        <w:rPr>
          <w:rFonts w:asciiTheme="majorHAnsi" w:eastAsia="FreeSerifBold" w:hAnsiTheme="majorHAnsi" w:cs="FreeSerifBold"/>
          <w:bCs/>
          <w:color w:val="000000"/>
        </w:rPr>
        <w:t>interested in understanding patients’ experiences</w:t>
      </w:r>
      <w:r w:rsidRPr="0089140F">
        <w:rPr>
          <w:rFonts w:asciiTheme="majorHAnsi" w:eastAsia="FreeSerifBold" w:hAnsiTheme="majorHAnsi" w:cs="FreeSerifBold"/>
          <w:bCs/>
          <w:color w:val="000000"/>
        </w:rPr>
        <w:t>,</w:t>
      </w:r>
      <w:r w:rsidRPr="005B600D">
        <w:rPr>
          <w:rFonts w:asciiTheme="majorHAnsi" w:eastAsia="FreeSerifBold" w:hAnsiTheme="majorHAnsi" w:cs="FreeSerifBold"/>
          <w:bCs/>
          <w:color w:val="000000"/>
        </w:rPr>
        <w:t xml:space="preserve"> evidence </w:t>
      </w:r>
      <w:r>
        <w:rPr>
          <w:rFonts w:asciiTheme="majorHAnsi" w:eastAsia="FreeSerifBold" w:hAnsiTheme="majorHAnsi" w:cs="FreeSerifBold"/>
          <w:bCs/>
          <w:color w:val="000000"/>
        </w:rPr>
        <w:t>was</w:t>
      </w:r>
      <w:r w:rsidRPr="005B600D">
        <w:rPr>
          <w:rFonts w:asciiTheme="majorHAnsi" w:eastAsia="FreeSerifBold" w:hAnsiTheme="majorHAnsi" w:cs="FreeSerifBold"/>
          <w:bCs/>
          <w:color w:val="000000"/>
        </w:rPr>
        <w:t xml:space="preserve"> restricted to interviews, focus groups</w:t>
      </w:r>
      <w:r w:rsidR="00F17963">
        <w:rPr>
          <w:rFonts w:asciiTheme="majorHAnsi" w:eastAsia="FreeSerifBold" w:hAnsiTheme="majorHAnsi" w:cs="FreeSerifBold"/>
          <w:bCs/>
          <w:color w:val="000000"/>
        </w:rPr>
        <w:t>,</w:t>
      </w:r>
      <w:r w:rsidRPr="005B600D">
        <w:rPr>
          <w:rFonts w:asciiTheme="majorHAnsi" w:eastAsia="FreeSerifBold" w:hAnsiTheme="majorHAnsi" w:cs="FreeSerifBold"/>
          <w:bCs/>
          <w:color w:val="000000"/>
        </w:rPr>
        <w:t xml:space="preserve"> and </w:t>
      </w:r>
      <w:r>
        <w:rPr>
          <w:rFonts w:asciiTheme="majorHAnsi" w:eastAsia="FreeSerifBold" w:hAnsiTheme="majorHAnsi" w:cs="FreeSerifBold"/>
          <w:bCs/>
          <w:color w:val="000000"/>
        </w:rPr>
        <w:t>questionnaire</w:t>
      </w:r>
      <w:r w:rsidRPr="005B600D">
        <w:rPr>
          <w:rFonts w:asciiTheme="majorHAnsi" w:eastAsia="FreeSerifBold" w:hAnsiTheme="majorHAnsi" w:cs="FreeSerifBold"/>
          <w:bCs/>
          <w:color w:val="000000"/>
        </w:rPr>
        <w:t xml:space="preserve"> data. Conference abstracts and papers not report</w:t>
      </w:r>
      <w:r w:rsidR="00D6518C">
        <w:rPr>
          <w:rFonts w:asciiTheme="majorHAnsi" w:eastAsia="FreeSerifBold" w:hAnsiTheme="majorHAnsi" w:cs="FreeSerifBold"/>
          <w:bCs/>
          <w:color w:val="000000"/>
        </w:rPr>
        <w:t>ing</w:t>
      </w:r>
      <w:r w:rsidRPr="005B600D">
        <w:rPr>
          <w:rFonts w:asciiTheme="majorHAnsi" w:eastAsia="FreeSerifBold" w:hAnsiTheme="majorHAnsi" w:cs="FreeSerifBold"/>
          <w:bCs/>
          <w:color w:val="000000"/>
        </w:rPr>
        <w:t xml:space="preserve"> primary research findings </w:t>
      </w:r>
      <w:r>
        <w:rPr>
          <w:rFonts w:asciiTheme="majorHAnsi" w:eastAsia="FreeSerifBold" w:hAnsiTheme="majorHAnsi" w:cs="FreeSerifBold"/>
          <w:bCs/>
          <w:color w:val="000000"/>
        </w:rPr>
        <w:t>were</w:t>
      </w:r>
      <w:r w:rsidRPr="005B600D">
        <w:rPr>
          <w:rFonts w:asciiTheme="majorHAnsi" w:eastAsia="FreeSerifBold" w:hAnsiTheme="majorHAnsi" w:cs="FreeSerifBold"/>
          <w:bCs/>
          <w:color w:val="000000"/>
        </w:rPr>
        <w:t xml:space="preserve"> excluded. </w:t>
      </w:r>
      <w:r>
        <w:rPr>
          <w:rFonts w:asciiTheme="majorHAnsi" w:eastAsia="FreeSerifBold" w:hAnsiTheme="majorHAnsi" w:cs="FreeSerifBold"/>
          <w:bCs/>
          <w:color w:val="000000"/>
        </w:rPr>
        <w:t xml:space="preserve">Only papers </w:t>
      </w:r>
      <w:r w:rsidRPr="005B600D">
        <w:rPr>
          <w:rFonts w:asciiTheme="majorHAnsi" w:eastAsia="FreeSerifBold" w:hAnsiTheme="majorHAnsi" w:cs="FreeSerifBold"/>
          <w:bCs/>
          <w:color w:val="000000"/>
        </w:rPr>
        <w:t>published in English</w:t>
      </w:r>
      <w:r>
        <w:rPr>
          <w:rFonts w:asciiTheme="majorHAnsi" w:eastAsia="FreeSerifBold" w:hAnsiTheme="majorHAnsi" w:cs="FreeSerifBold"/>
          <w:bCs/>
          <w:color w:val="000000"/>
        </w:rPr>
        <w:t xml:space="preserve"> were included.  </w:t>
      </w:r>
    </w:p>
    <w:p w14:paraId="61C824AA" w14:textId="77777777" w:rsidR="00624D8D" w:rsidRPr="00D643C3" w:rsidRDefault="00624D8D" w:rsidP="008E29C6">
      <w:pPr>
        <w:pStyle w:val="Heading3"/>
        <w:ind w:firstLine="0"/>
        <w:rPr>
          <w:rFonts w:eastAsia="FreeSerifBold" w:cs="FreeSerifBold"/>
          <w:b/>
          <w:bCs/>
          <w:color w:val="000000"/>
          <w:sz w:val="22"/>
          <w:szCs w:val="22"/>
        </w:rPr>
      </w:pPr>
      <w:r w:rsidRPr="00D643C3">
        <w:rPr>
          <w:rFonts w:eastAsia="FreeSerifBold" w:cs="FreeSerifBold"/>
          <w:b/>
          <w:bCs/>
          <w:color w:val="000000"/>
          <w:sz w:val="22"/>
          <w:szCs w:val="22"/>
        </w:rPr>
        <w:t xml:space="preserve">Search </w:t>
      </w:r>
      <w:r>
        <w:rPr>
          <w:rFonts w:eastAsia="FreeSerifBold" w:cs="FreeSerifBold"/>
          <w:b/>
          <w:bCs/>
          <w:color w:val="000000"/>
          <w:sz w:val="22"/>
          <w:szCs w:val="22"/>
        </w:rPr>
        <w:t>S</w:t>
      </w:r>
      <w:r w:rsidRPr="00D643C3">
        <w:rPr>
          <w:rFonts w:eastAsia="FreeSerifBold" w:cs="FreeSerifBold"/>
          <w:b/>
          <w:bCs/>
          <w:color w:val="000000"/>
          <w:sz w:val="22"/>
          <w:szCs w:val="22"/>
        </w:rPr>
        <w:t>trategy</w:t>
      </w:r>
    </w:p>
    <w:p w14:paraId="56336DAA" w14:textId="0CE12C18" w:rsidR="00624D8D" w:rsidRPr="00740C0E" w:rsidRDefault="00624D8D" w:rsidP="00B84EC6">
      <w:pPr>
        <w:rPr>
          <w:rFonts w:asciiTheme="majorHAnsi" w:eastAsia="FreeSerifBold" w:hAnsiTheme="majorHAnsi" w:cs="FreeSerifBold"/>
          <w:bCs/>
          <w:color w:val="000000"/>
        </w:rPr>
      </w:pPr>
      <w:r w:rsidRPr="005B34C2">
        <w:rPr>
          <w:rFonts w:asciiTheme="majorHAnsi" w:eastAsia="FreeSerifBold" w:hAnsiTheme="majorHAnsi" w:cs="FreeSerifBold"/>
          <w:bCs/>
          <w:color w:val="000000"/>
        </w:rPr>
        <w:t xml:space="preserve">MEDLINE, Web of Science (Social science citation index and science citation index), and </w:t>
      </w:r>
      <w:r w:rsidRPr="00F3538F">
        <w:rPr>
          <w:rFonts w:asciiTheme="majorHAnsi" w:eastAsia="FreeSerifBold" w:hAnsiTheme="majorHAnsi" w:cs="FreeSerifBold"/>
          <w:bCs/>
          <w:color w:val="000000"/>
        </w:rPr>
        <w:t>CINAHL</w:t>
      </w:r>
      <w:r w:rsidRPr="008469B3">
        <w:rPr>
          <w:rFonts w:asciiTheme="majorHAnsi" w:eastAsia="FreeSerifBold" w:hAnsiTheme="majorHAnsi" w:cs="FreeSerifBold"/>
          <w:bCs/>
          <w:color w:val="000000"/>
        </w:rPr>
        <w:t xml:space="preserve"> were searched</w:t>
      </w:r>
      <w:r w:rsidRPr="00FA64F2">
        <w:rPr>
          <w:rFonts w:asciiTheme="majorHAnsi" w:eastAsia="FreeSerifBold" w:hAnsiTheme="majorHAnsi" w:cs="FreeSerifBold"/>
          <w:bCs/>
          <w:color w:val="000000"/>
        </w:rPr>
        <w:t xml:space="preserve"> to identify</w:t>
      </w:r>
      <w:r>
        <w:rPr>
          <w:rFonts w:asciiTheme="majorHAnsi" w:eastAsia="FreeSerifBold" w:hAnsiTheme="majorHAnsi" w:cs="FreeSerifBold"/>
          <w:bCs/>
          <w:color w:val="000000"/>
        </w:rPr>
        <w:t xml:space="preserve"> published literature. </w:t>
      </w:r>
      <w:r w:rsidRPr="00F34F42">
        <w:rPr>
          <w:rFonts w:asciiTheme="majorHAnsi" w:eastAsia="FreeSerifBold" w:hAnsiTheme="majorHAnsi" w:cs="FreeSerifBold"/>
          <w:bCs/>
          <w:color w:val="000000"/>
        </w:rPr>
        <w:t xml:space="preserve">An information specialist </w:t>
      </w:r>
      <w:r>
        <w:rPr>
          <w:rFonts w:asciiTheme="majorHAnsi" w:eastAsia="FreeSerifBold" w:hAnsiTheme="majorHAnsi" w:cs="FreeSerifBold"/>
          <w:bCs/>
          <w:color w:val="000000"/>
        </w:rPr>
        <w:t xml:space="preserve">refined the search strategy </w:t>
      </w:r>
      <w:r w:rsidR="00C47E04">
        <w:rPr>
          <w:rFonts w:asciiTheme="majorHAnsi" w:eastAsia="FreeSerifBold" w:hAnsiTheme="majorHAnsi" w:cs="FreeSerifBold"/>
          <w:bCs/>
          <w:color w:val="000000"/>
        </w:rPr>
        <w:t>(</w:t>
      </w:r>
      <w:r>
        <w:rPr>
          <w:rFonts w:asciiTheme="majorHAnsi" w:eastAsia="FreeSerifBold" w:hAnsiTheme="majorHAnsi" w:cs="FreeSerifBold"/>
          <w:bCs/>
          <w:color w:val="000000"/>
        </w:rPr>
        <w:t>Supplementary Table 1</w:t>
      </w:r>
      <w:r w:rsidR="00C47E04">
        <w:rPr>
          <w:rFonts w:asciiTheme="majorHAnsi" w:eastAsia="FreeSerifBold" w:hAnsiTheme="majorHAnsi" w:cs="FreeSerifBold"/>
          <w:bCs/>
          <w:color w:val="000000"/>
        </w:rPr>
        <w:t>)</w:t>
      </w:r>
      <w:r w:rsidRPr="005B34C2">
        <w:rPr>
          <w:rFonts w:asciiTheme="majorHAnsi" w:eastAsia="FreeSerifBold" w:hAnsiTheme="majorHAnsi" w:cs="FreeSerifBold"/>
          <w:bCs/>
          <w:color w:val="000000"/>
        </w:rPr>
        <w:t xml:space="preserve">. </w:t>
      </w:r>
      <w:r>
        <w:rPr>
          <w:rFonts w:asciiTheme="majorHAnsi" w:eastAsia="FreeSerifBold" w:hAnsiTheme="majorHAnsi" w:cs="FreeSerifBold"/>
          <w:bCs/>
          <w:color w:val="000000"/>
        </w:rPr>
        <w:t xml:space="preserve"> Searches used f</w:t>
      </w:r>
      <w:r w:rsidRPr="00740C0E">
        <w:rPr>
          <w:rFonts w:asciiTheme="majorHAnsi" w:eastAsia="FreeSerifBold" w:hAnsiTheme="majorHAnsi" w:cs="FreeSerifBold"/>
          <w:bCs/>
          <w:color w:val="000000"/>
        </w:rPr>
        <w:t xml:space="preserve">ree text and </w:t>
      </w:r>
      <w:proofErr w:type="spellStart"/>
      <w:r w:rsidRPr="00740C0E">
        <w:rPr>
          <w:rFonts w:asciiTheme="majorHAnsi" w:eastAsia="FreeSerifBold" w:hAnsiTheme="majorHAnsi" w:cs="FreeSerifBold"/>
          <w:bCs/>
          <w:color w:val="000000"/>
        </w:rPr>
        <w:t>MeSH</w:t>
      </w:r>
      <w:proofErr w:type="spellEnd"/>
      <w:r w:rsidRPr="00740C0E">
        <w:rPr>
          <w:rFonts w:asciiTheme="majorHAnsi" w:eastAsia="FreeSerifBold" w:hAnsiTheme="majorHAnsi" w:cs="FreeSerifBold"/>
          <w:bCs/>
          <w:color w:val="000000"/>
        </w:rPr>
        <w:t xml:space="preserve"> terms relating to the following: i) sample</w:t>
      </w:r>
      <w:r>
        <w:rPr>
          <w:rFonts w:asciiTheme="majorHAnsi" w:eastAsia="FreeSerifBold" w:hAnsiTheme="majorHAnsi" w:cs="FreeSerifBold"/>
          <w:bCs/>
          <w:color w:val="000000"/>
        </w:rPr>
        <w:t>,</w:t>
      </w:r>
      <w:r w:rsidRPr="00740C0E">
        <w:rPr>
          <w:rFonts w:asciiTheme="majorHAnsi" w:eastAsia="FreeSerifBold" w:hAnsiTheme="majorHAnsi" w:cs="FreeSerifBold"/>
          <w:bCs/>
          <w:color w:val="000000"/>
        </w:rPr>
        <w:t xml:space="preserve"> for example patients</w:t>
      </w:r>
      <w:r w:rsidR="00497A34">
        <w:rPr>
          <w:rFonts w:asciiTheme="majorHAnsi" w:eastAsia="FreeSerifBold" w:hAnsiTheme="majorHAnsi" w:cs="FreeSerifBold"/>
          <w:bCs/>
          <w:color w:val="000000"/>
        </w:rPr>
        <w:t>;</w:t>
      </w:r>
      <w:r w:rsidRPr="00740C0E">
        <w:rPr>
          <w:rFonts w:asciiTheme="majorHAnsi" w:eastAsia="FreeSerifBold" w:hAnsiTheme="majorHAnsi" w:cs="FreeSerifBold"/>
          <w:bCs/>
          <w:color w:val="000000"/>
        </w:rPr>
        <w:t xml:space="preserve"> ii) the phenomena of interest</w:t>
      </w:r>
      <w:r>
        <w:rPr>
          <w:rFonts w:asciiTheme="majorHAnsi" w:eastAsia="FreeSerifBold" w:hAnsiTheme="majorHAnsi" w:cs="FreeSerifBold"/>
          <w:bCs/>
          <w:color w:val="000000"/>
        </w:rPr>
        <w:t>,</w:t>
      </w:r>
      <w:r w:rsidRPr="00740C0E">
        <w:rPr>
          <w:rFonts w:asciiTheme="majorHAnsi" w:eastAsia="FreeSerifBold" w:hAnsiTheme="majorHAnsi" w:cs="FreeSerifBold"/>
          <w:bCs/>
          <w:color w:val="000000"/>
        </w:rPr>
        <w:t xml:space="preserve"> for example RCT</w:t>
      </w:r>
      <w:r>
        <w:rPr>
          <w:rFonts w:asciiTheme="majorHAnsi" w:eastAsia="FreeSerifBold" w:hAnsiTheme="majorHAnsi" w:cs="FreeSerifBold"/>
          <w:bCs/>
          <w:color w:val="000000"/>
        </w:rPr>
        <w:t>,</w:t>
      </w:r>
      <w:r w:rsidRPr="00740C0E">
        <w:rPr>
          <w:rFonts w:asciiTheme="majorHAnsi" w:eastAsia="FreeSerifBold" w:hAnsiTheme="majorHAnsi" w:cs="FreeSerifBold"/>
          <w:bCs/>
          <w:color w:val="000000"/>
        </w:rPr>
        <w:t xml:space="preserve"> surgery and participation</w:t>
      </w:r>
      <w:r w:rsidR="00497A34">
        <w:rPr>
          <w:rFonts w:asciiTheme="majorHAnsi" w:eastAsia="FreeSerifBold" w:hAnsiTheme="majorHAnsi" w:cs="FreeSerifBold"/>
          <w:bCs/>
          <w:color w:val="000000"/>
        </w:rPr>
        <w:t>;</w:t>
      </w:r>
      <w:r w:rsidRPr="00740C0E">
        <w:rPr>
          <w:rFonts w:asciiTheme="majorHAnsi" w:eastAsia="FreeSerifBold" w:hAnsiTheme="majorHAnsi" w:cs="FreeSerifBold"/>
          <w:bCs/>
          <w:color w:val="000000"/>
        </w:rPr>
        <w:t xml:space="preserve"> iii) design</w:t>
      </w:r>
      <w:r>
        <w:rPr>
          <w:rFonts w:asciiTheme="majorHAnsi" w:eastAsia="FreeSerifBold" w:hAnsiTheme="majorHAnsi" w:cs="FreeSerifBold"/>
          <w:bCs/>
          <w:color w:val="000000"/>
        </w:rPr>
        <w:t>, for example</w:t>
      </w:r>
      <w:r w:rsidRPr="00740C0E">
        <w:rPr>
          <w:rFonts w:asciiTheme="majorHAnsi" w:eastAsia="FreeSerifBold" w:hAnsiTheme="majorHAnsi" w:cs="FreeSerifBold"/>
          <w:bCs/>
          <w:color w:val="000000"/>
        </w:rPr>
        <w:t xml:space="preserve"> qualitative research and questionnaire</w:t>
      </w:r>
      <w:r w:rsidR="00497A34">
        <w:rPr>
          <w:rFonts w:asciiTheme="majorHAnsi" w:eastAsia="FreeSerifBold" w:hAnsiTheme="majorHAnsi" w:cs="FreeSerifBold"/>
          <w:bCs/>
          <w:color w:val="000000"/>
        </w:rPr>
        <w:t>;</w:t>
      </w:r>
      <w:r w:rsidRPr="00740C0E">
        <w:rPr>
          <w:rFonts w:asciiTheme="majorHAnsi" w:eastAsia="FreeSerifBold" w:hAnsiTheme="majorHAnsi" w:cs="FreeSerifBold"/>
          <w:bCs/>
          <w:color w:val="000000"/>
        </w:rPr>
        <w:t xml:space="preserve"> and </w:t>
      </w:r>
      <w:r>
        <w:rPr>
          <w:rFonts w:asciiTheme="majorHAnsi" w:eastAsia="FreeSerifBold" w:hAnsiTheme="majorHAnsi" w:cs="FreeSerifBold"/>
          <w:bCs/>
          <w:color w:val="000000"/>
        </w:rPr>
        <w:t xml:space="preserve">iv) </w:t>
      </w:r>
      <w:r w:rsidRPr="00740C0E">
        <w:rPr>
          <w:rFonts w:asciiTheme="majorHAnsi" w:eastAsia="FreeSerifBold" w:hAnsiTheme="majorHAnsi" w:cs="FreeSerifBold"/>
          <w:bCs/>
          <w:color w:val="000000"/>
        </w:rPr>
        <w:t>evaluation</w:t>
      </w:r>
      <w:r>
        <w:rPr>
          <w:rFonts w:asciiTheme="majorHAnsi" w:eastAsia="FreeSerifBold" w:hAnsiTheme="majorHAnsi" w:cs="FreeSerifBold"/>
          <w:bCs/>
          <w:color w:val="000000"/>
        </w:rPr>
        <w:t>,</w:t>
      </w:r>
      <w:r w:rsidRPr="00740C0E">
        <w:rPr>
          <w:rFonts w:asciiTheme="majorHAnsi" w:eastAsia="FreeSerifBold" w:hAnsiTheme="majorHAnsi" w:cs="FreeSerifBold"/>
          <w:bCs/>
          <w:color w:val="000000"/>
        </w:rPr>
        <w:t xml:space="preserve"> </w:t>
      </w:r>
      <w:r>
        <w:rPr>
          <w:rFonts w:asciiTheme="majorHAnsi" w:eastAsia="FreeSerifBold" w:hAnsiTheme="majorHAnsi" w:cs="FreeSerifBold"/>
          <w:bCs/>
          <w:color w:val="000000"/>
        </w:rPr>
        <w:t xml:space="preserve">for </w:t>
      </w:r>
      <w:r>
        <w:rPr>
          <w:rFonts w:asciiTheme="majorHAnsi" w:eastAsia="FreeSerifBold" w:hAnsiTheme="majorHAnsi" w:cs="FreeSerifBold"/>
          <w:bCs/>
          <w:color w:val="000000"/>
        </w:rPr>
        <w:lastRenderedPageBreak/>
        <w:t xml:space="preserve">example </w:t>
      </w:r>
      <w:r w:rsidRPr="00740C0E">
        <w:rPr>
          <w:rFonts w:asciiTheme="majorHAnsi" w:eastAsia="FreeSerifBold" w:hAnsiTheme="majorHAnsi" w:cs="FreeSerifBold"/>
          <w:bCs/>
          <w:color w:val="000000"/>
        </w:rPr>
        <w:t xml:space="preserve">experience and views. </w:t>
      </w:r>
      <w:r>
        <w:rPr>
          <w:rFonts w:asciiTheme="majorHAnsi" w:eastAsia="FreeSerifBold" w:hAnsiTheme="majorHAnsi" w:cs="FreeSerifBold"/>
          <w:bCs/>
          <w:color w:val="000000"/>
        </w:rPr>
        <w:t>The reference lists of included studies were hand-searched to maximise the identification of relevant articles. Searches were conducted in March 2017 and repeated in November 2018</w:t>
      </w:r>
      <w:r w:rsidR="009378BF">
        <w:rPr>
          <w:rFonts w:asciiTheme="majorHAnsi" w:eastAsia="FreeSerifBold" w:hAnsiTheme="majorHAnsi" w:cs="FreeSerifBold"/>
          <w:bCs/>
          <w:color w:val="000000"/>
        </w:rPr>
        <w:t xml:space="preserve"> and February 2020.</w:t>
      </w:r>
    </w:p>
    <w:p w14:paraId="0E02FFC8" w14:textId="1921EF30" w:rsidR="00624D8D" w:rsidRPr="00D643C3" w:rsidDel="00E57BE0" w:rsidRDefault="00624D8D" w:rsidP="008E29C6">
      <w:pPr>
        <w:pStyle w:val="Heading3"/>
        <w:ind w:firstLine="0"/>
        <w:rPr>
          <w:rFonts w:eastAsia="FreeSerifBold" w:cs="FreeSerifBold"/>
          <w:b/>
          <w:bCs/>
          <w:color w:val="000000"/>
          <w:sz w:val="22"/>
          <w:szCs w:val="22"/>
        </w:rPr>
      </w:pPr>
      <w:r w:rsidRPr="00D643C3" w:rsidDel="00E57BE0">
        <w:rPr>
          <w:rFonts w:eastAsia="FreeSerifBold" w:cs="FreeSerifBold"/>
          <w:b/>
          <w:bCs/>
          <w:color w:val="000000"/>
          <w:sz w:val="22"/>
          <w:szCs w:val="22"/>
        </w:rPr>
        <w:t xml:space="preserve">Screening </w:t>
      </w:r>
    </w:p>
    <w:p w14:paraId="241B5A26" w14:textId="64A76681" w:rsidR="00624D8D" w:rsidRPr="00CF2A96" w:rsidDel="00E57BE0" w:rsidRDefault="00624D8D" w:rsidP="00B84EC6">
      <w:pPr>
        <w:rPr>
          <w:rFonts w:asciiTheme="majorHAnsi" w:eastAsia="FreeSerifBold" w:hAnsiTheme="majorHAnsi" w:cs="FreeSerifBold"/>
          <w:bCs/>
          <w:color w:val="000000"/>
        </w:rPr>
      </w:pPr>
      <w:r w:rsidRPr="00CF2A96" w:rsidDel="00E57BE0">
        <w:rPr>
          <w:rFonts w:asciiTheme="majorHAnsi" w:eastAsia="FreeSerifBold" w:hAnsiTheme="majorHAnsi" w:cs="FreeSerifBold"/>
          <w:bCs/>
          <w:color w:val="000000"/>
        </w:rPr>
        <w:t>The titles and ab</w:t>
      </w:r>
      <w:r w:rsidDel="00E57BE0">
        <w:rPr>
          <w:rFonts w:asciiTheme="majorHAnsi" w:eastAsia="FreeSerifBold" w:hAnsiTheme="majorHAnsi" w:cs="FreeSerifBold"/>
          <w:bCs/>
          <w:color w:val="000000"/>
        </w:rPr>
        <w:t xml:space="preserve">stracts of identified articles were assessed by one reviewer, with a second reviewer assessing 10% of the sample. Articles that clearly did not meet the criteria were rejected at this stage. Full text was retrieved for potentially relevant articles. These were read by two reviewers independently to determine whether they met the inclusion criteria. Disagreements between reviewers were discussed and resolved in discussion with a third reviewer. </w:t>
      </w:r>
    </w:p>
    <w:p w14:paraId="485E2A03" w14:textId="77777777" w:rsidR="00624D8D" w:rsidRPr="00D643C3" w:rsidRDefault="00624D8D" w:rsidP="008E29C6">
      <w:pPr>
        <w:pStyle w:val="Heading3"/>
        <w:ind w:firstLine="0"/>
        <w:rPr>
          <w:rFonts w:eastAsia="FreeSerifBold" w:cs="FreeSerifBold"/>
          <w:b/>
          <w:bCs/>
          <w:color w:val="000000"/>
          <w:sz w:val="22"/>
          <w:szCs w:val="22"/>
        </w:rPr>
      </w:pPr>
      <w:r w:rsidRPr="00D643C3">
        <w:rPr>
          <w:rFonts w:eastAsia="FreeSerifBold" w:cs="FreeSerifBold"/>
          <w:b/>
          <w:bCs/>
          <w:color w:val="000000"/>
          <w:sz w:val="22"/>
          <w:szCs w:val="22"/>
        </w:rPr>
        <w:t xml:space="preserve">Data </w:t>
      </w:r>
      <w:r>
        <w:rPr>
          <w:rFonts w:eastAsia="FreeSerifBold" w:cs="FreeSerifBold"/>
          <w:b/>
          <w:bCs/>
          <w:color w:val="000000"/>
          <w:sz w:val="22"/>
          <w:szCs w:val="22"/>
        </w:rPr>
        <w:t>E</w:t>
      </w:r>
      <w:r w:rsidRPr="00D643C3">
        <w:rPr>
          <w:rFonts w:eastAsia="FreeSerifBold" w:cs="FreeSerifBold"/>
          <w:b/>
          <w:bCs/>
          <w:color w:val="000000"/>
          <w:sz w:val="22"/>
          <w:szCs w:val="22"/>
        </w:rPr>
        <w:t>xtraction</w:t>
      </w:r>
    </w:p>
    <w:p w14:paraId="5F7E967F" w14:textId="344931D3" w:rsidR="00624D8D" w:rsidRDefault="00624D8D" w:rsidP="00B84EC6">
      <w:pPr>
        <w:rPr>
          <w:rFonts w:asciiTheme="majorHAnsi" w:eastAsia="FreeSerifBold" w:hAnsiTheme="majorHAnsi" w:cs="FreeSerifBold"/>
          <w:bCs/>
        </w:rPr>
      </w:pPr>
      <w:r>
        <w:rPr>
          <w:rFonts w:asciiTheme="majorHAnsi" w:eastAsia="FreeSerifBold" w:hAnsiTheme="majorHAnsi" w:cs="FreeSerifBold"/>
          <w:bCs/>
          <w:color w:val="000000"/>
        </w:rPr>
        <w:t>D</w:t>
      </w:r>
      <w:r w:rsidRPr="00AC1DE9">
        <w:rPr>
          <w:rFonts w:asciiTheme="majorHAnsi" w:eastAsia="FreeSerifBold" w:hAnsiTheme="majorHAnsi" w:cs="FreeSerifBold"/>
          <w:bCs/>
          <w:color w:val="000000"/>
        </w:rPr>
        <w:t>ata extraction tool</w:t>
      </w:r>
      <w:r>
        <w:rPr>
          <w:rFonts w:asciiTheme="majorHAnsi" w:eastAsia="FreeSerifBold" w:hAnsiTheme="majorHAnsi" w:cs="FreeSerifBold"/>
          <w:bCs/>
          <w:color w:val="000000"/>
        </w:rPr>
        <w:t>s</w:t>
      </w:r>
      <w:r w:rsidRPr="00AC1DE9">
        <w:rPr>
          <w:rFonts w:asciiTheme="majorHAnsi" w:eastAsia="FreeSerifBold" w:hAnsiTheme="majorHAnsi" w:cs="FreeSerifBold"/>
          <w:bCs/>
          <w:color w:val="000000"/>
        </w:rPr>
        <w:t xml:space="preserve"> </w:t>
      </w:r>
      <w:r>
        <w:rPr>
          <w:rFonts w:asciiTheme="majorHAnsi" w:eastAsia="FreeSerifBold" w:hAnsiTheme="majorHAnsi" w:cs="FreeSerifBold"/>
          <w:bCs/>
          <w:color w:val="000000"/>
        </w:rPr>
        <w:t>were</w:t>
      </w:r>
      <w:r w:rsidRPr="00AC1DE9">
        <w:rPr>
          <w:rFonts w:asciiTheme="majorHAnsi" w:eastAsia="FreeSerifBold" w:hAnsiTheme="majorHAnsi" w:cs="FreeSerifBold"/>
          <w:bCs/>
          <w:color w:val="000000"/>
        </w:rPr>
        <w:t xml:space="preserve"> designed for this review</w:t>
      </w:r>
      <w:r>
        <w:rPr>
          <w:rFonts w:asciiTheme="majorHAnsi" w:eastAsia="FreeSerifBold" w:hAnsiTheme="majorHAnsi" w:cs="FreeSerifBold"/>
          <w:bCs/>
          <w:color w:val="000000"/>
        </w:rPr>
        <w:t xml:space="preserve"> (Supplementary Tables 2 and 3)</w:t>
      </w:r>
      <w:r w:rsidR="00C47E04">
        <w:rPr>
          <w:rFonts w:asciiTheme="majorHAnsi" w:eastAsia="FreeSerifBold" w:hAnsiTheme="majorHAnsi" w:cs="FreeSerifBold"/>
          <w:bCs/>
          <w:color w:val="000000"/>
        </w:rPr>
        <w:t>,</w:t>
      </w:r>
      <w:r>
        <w:rPr>
          <w:rFonts w:asciiTheme="majorHAnsi" w:eastAsia="FreeSerifBold" w:hAnsiTheme="majorHAnsi" w:cs="FreeSerifBold"/>
          <w:bCs/>
          <w:color w:val="000000"/>
        </w:rPr>
        <w:t xml:space="preserve"> based on data extraction tools used in a previous review by one of the authors </w:t>
      </w:r>
      <w:r>
        <w:rPr>
          <w:rFonts w:asciiTheme="majorHAnsi" w:eastAsia="FreeSerifBold" w:hAnsiTheme="majorHAnsi" w:cs="FreeSerifBold"/>
          <w:bCs/>
          <w:noProof/>
          <w:color w:val="000000"/>
        </w:rPr>
        <w:t>(Lucas et al., 2007)</w:t>
      </w:r>
      <w:r>
        <w:rPr>
          <w:rFonts w:asciiTheme="majorHAnsi" w:eastAsia="FreeSerifBold" w:hAnsiTheme="majorHAnsi" w:cs="FreeSerifBold"/>
          <w:bCs/>
          <w:color w:val="000000"/>
        </w:rPr>
        <w:t xml:space="preserve"> </w:t>
      </w:r>
      <w:r w:rsidRPr="001B1F5A">
        <w:rPr>
          <w:rFonts w:asciiTheme="majorHAnsi" w:eastAsia="FreeSerifBold" w:hAnsiTheme="majorHAnsi" w:cs="FreeSerifBold"/>
          <w:bCs/>
          <w:color w:val="000000"/>
        </w:rPr>
        <w:t>and based on the guidance of the Centre</w:t>
      </w:r>
      <w:r>
        <w:rPr>
          <w:rFonts w:asciiTheme="majorHAnsi" w:eastAsia="FreeSerifBold" w:hAnsiTheme="majorHAnsi" w:cs="FreeSerifBold"/>
          <w:bCs/>
          <w:color w:val="000000"/>
        </w:rPr>
        <w:t xml:space="preserve"> for Reviews and Dissemination, </w:t>
      </w:r>
      <w:r w:rsidRPr="001B1F5A">
        <w:rPr>
          <w:rFonts w:asciiTheme="majorHAnsi" w:eastAsia="FreeSerifBold" w:hAnsiTheme="majorHAnsi" w:cs="FreeSerifBold"/>
          <w:bCs/>
          <w:color w:val="000000"/>
        </w:rPr>
        <w:t xml:space="preserve">University of York </w:t>
      </w:r>
      <w:r>
        <w:rPr>
          <w:rFonts w:asciiTheme="majorHAnsi" w:eastAsia="FreeSerifBold" w:hAnsiTheme="majorHAnsi" w:cs="FreeSerifBold"/>
          <w:bCs/>
          <w:noProof/>
          <w:color w:val="000000"/>
        </w:rPr>
        <w:t>(NHS &amp; Centre for Reviews and Dissemination, 2001</w:t>
      </w:r>
      <w:r w:rsidRPr="0066533A">
        <w:rPr>
          <w:rFonts w:asciiTheme="majorHAnsi" w:eastAsia="FreeSerifBold" w:hAnsiTheme="majorHAnsi" w:cs="FreeSerifBold"/>
          <w:bCs/>
          <w:noProof/>
        </w:rPr>
        <w:t>)</w:t>
      </w:r>
      <w:r w:rsidRPr="0066533A">
        <w:rPr>
          <w:rFonts w:asciiTheme="majorHAnsi" w:eastAsia="FreeSerifBold" w:hAnsiTheme="majorHAnsi" w:cs="FreeSerifBold"/>
          <w:bCs/>
        </w:rPr>
        <w:t xml:space="preserve">. </w:t>
      </w:r>
      <w:r>
        <w:rPr>
          <w:rFonts w:asciiTheme="majorHAnsi" w:eastAsia="FreeSerifBold" w:hAnsiTheme="majorHAnsi" w:cs="FreeSerifBold"/>
          <w:bCs/>
          <w:color w:val="000000"/>
        </w:rPr>
        <w:t xml:space="preserve">They were </w:t>
      </w:r>
      <w:r w:rsidRPr="00AC1DE9">
        <w:rPr>
          <w:rFonts w:asciiTheme="majorHAnsi" w:eastAsia="FreeSerifBold" w:hAnsiTheme="majorHAnsi" w:cs="FreeSerifBold"/>
          <w:bCs/>
          <w:color w:val="000000"/>
        </w:rPr>
        <w:t xml:space="preserve">piloted to ensure that </w:t>
      </w:r>
      <w:r>
        <w:rPr>
          <w:rFonts w:asciiTheme="majorHAnsi" w:eastAsia="FreeSerifBold" w:hAnsiTheme="majorHAnsi" w:cs="FreeSerifBold"/>
          <w:bCs/>
          <w:color w:val="000000"/>
        </w:rPr>
        <w:t>they</w:t>
      </w:r>
      <w:r w:rsidRPr="00AC1DE9">
        <w:rPr>
          <w:rFonts w:asciiTheme="majorHAnsi" w:eastAsia="FreeSerifBold" w:hAnsiTheme="majorHAnsi" w:cs="FreeSerifBold"/>
          <w:bCs/>
          <w:color w:val="000000"/>
        </w:rPr>
        <w:t xml:space="preserve"> capture</w:t>
      </w:r>
      <w:r>
        <w:rPr>
          <w:rFonts w:asciiTheme="majorHAnsi" w:eastAsia="FreeSerifBold" w:hAnsiTheme="majorHAnsi" w:cs="FreeSerifBold"/>
          <w:bCs/>
          <w:color w:val="000000"/>
        </w:rPr>
        <w:t>d</w:t>
      </w:r>
      <w:r w:rsidRPr="00AC1DE9">
        <w:rPr>
          <w:rFonts w:asciiTheme="majorHAnsi" w:eastAsia="FreeSerifBold" w:hAnsiTheme="majorHAnsi" w:cs="FreeSerifBold"/>
          <w:bCs/>
          <w:color w:val="000000"/>
        </w:rPr>
        <w:t xml:space="preserve"> all relevant data.</w:t>
      </w:r>
      <w:r>
        <w:rPr>
          <w:rFonts w:asciiTheme="majorHAnsi" w:eastAsia="FreeSerifBold" w:hAnsiTheme="majorHAnsi" w:cs="FreeSerifBold"/>
          <w:bCs/>
          <w:color w:val="000000"/>
        </w:rPr>
        <w:t xml:space="preserve"> The following information was extracted from all studies: i) setting</w:t>
      </w:r>
      <w:r w:rsidR="00F17963">
        <w:rPr>
          <w:rFonts w:asciiTheme="majorHAnsi" w:eastAsia="FreeSerifBold" w:hAnsiTheme="majorHAnsi" w:cs="FreeSerifBold"/>
          <w:bCs/>
          <w:color w:val="000000"/>
        </w:rPr>
        <w:t>;</w:t>
      </w:r>
      <w:r>
        <w:rPr>
          <w:rFonts w:asciiTheme="majorHAnsi" w:eastAsia="FreeSerifBold" w:hAnsiTheme="majorHAnsi" w:cs="FreeSerifBold"/>
          <w:bCs/>
          <w:color w:val="000000"/>
        </w:rPr>
        <w:t xml:space="preserve"> ii) sample size and characteristics</w:t>
      </w:r>
      <w:r w:rsidR="00F17963">
        <w:rPr>
          <w:rFonts w:asciiTheme="majorHAnsi" w:eastAsia="FreeSerifBold" w:hAnsiTheme="majorHAnsi" w:cs="FreeSerifBold"/>
          <w:bCs/>
          <w:color w:val="000000"/>
        </w:rPr>
        <w:t>;</w:t>
      </w:r>
      <w:r>
        <w:rPr>
          <w:rFonts w:asciiTheme="majorHAnsi" w:eastAsia="FreeSerifBold" w:hAnsiTheme="majorHAnsi" w:cs="FreeSerifBold"/>
          <w:bCs/>
          <w:color w:val="000000"/>
        </w:rPr>
        <w:t xml:space="preserve"> iii) aim</w:t>
      </w:r>
      <w:r w:rsidR="00F17963">
        <w:rPr>
          <w:rFonts w:asciiTheme="majorHAnsi" w:eastAsia="FreeSerifBold" w:hAnsiTheme="majorHAnsi" w:cs="FreeSerifBold"/>
          <w:bCs/>
          <w:color w:val="000000"/>
        </w:rPr>
        <w:t>;</w:t>
      </w:r>
      <w:r>
        <w:rPr>
          <w:rFonts w:asciiTheme="majorHAnsi" w:eastAsia="FreeSerifBold" w:hAnsiTheme="majorHAnsi" w:cs="FreeSerifBold"/>
          <w:bCs/>
          <w:color w:val="000000"/>
        </w:rPr>
        <w:t xml:space="preserve"> iv) methods of recruitment, data collection and data analysis</w:t>
      </w:r>
      <w:r w:rsidR="00F17963">
        <w:rPr>
          <w:rFonts w:asciiTheme="majorHAnsi" w:eastAsia="FreeSerifBold" w:hAnsiTheme="majorHAnsi" w:cs="FreeSerifBold"/>
          <w:bCs/>
          <w:color w:val="000000"/>
        </w:rPr>
        <w:t>;</w:t>
      </w:r>
      <w:r>
        <w:rPr>
          <w:rFonts w:asciiTheme="majorHAnsi" w:eastAsia="FreeSerifBold" w:hAnsiTheme="majorHAnsi" w:cs="FreeSerifBold"/>
          <w:bCs/>
          <w:color w:val="000000"/>
        </w:rPr>
        <w:t xml:space="preserve"> and v) details of the RCT. For the qualitative studies, all text related to the review </w:t>
      </w:r>
      <w:r w:rsidR="00C47E04">
        <w:rPr>
          <w:rFonts w:asciiTheme="majorHAnsi" w:eastAsia="FreeSerifBold" w:hAnsiTheme="majorHAnsi" w:cs="FreeSerifBold"/>
          <w:bCs/>
          <w:color w:val="000000"/>
        </w:rPr>
        <w:t xml:space="preserve">objectives </w:t>
      </w:r>
      <w:r>
        <w:rPr>
          <w:rFonts w:asciiTheme="majorHAnsi" w:eastAsia="FreeSerifBold" w:hAnsiTheme="majorHAnsi" w:cs="FreeSerifBold"/>
          <w:bCs/>
          <w:color w:val="000000"/>
        </w:rPr>
        <w:t xml:space="preserve">within the ‘results’ and ‘discussion’ sections were extracted. All results relevant to our research </w:t>
      </w:r>
      <w:r w:rsidR="00C47E04">
        <w:rPr>
          <w:rFonts w:asciiTheme="majorHAnsi" w:eastAsia="FreeSerifBold" w:hAnsiTheme="majorHAnsi" w:cs="FreeSerifBold"/>
          <w:bCs/>
          <w:color w:val="000000"/>
        </w:rPr>
        <w:t xml:space="preserve">objectives </w:t>
      </w:r>
      <w:r>
        <w:rPr>
          <w:rFonts w:asciiTheme="majorHAnsi" w:eastAsia="FreeSerifBold" w:hAnsiTheme="majorHAnsi" w:cs="FreeSerifBold"/>
          <w:bCs/>
          <w:color w:val="000000"/>
        </w:rPr>
        <w:t>were extracted from the quantitative papers</w:t>
      </w:r>
      <w:r w:rsidRPr="001B625E">
        <w:rPr>
          <w:rFonts w:asciiTheme="majorHAnsi" w:eastAsia="FreeSerifBold" w:hAnsiTheme="majorHAnsi" w:cs="FreeSerifBold"/>
          <w:bCs/>
        </w:rPr>
        <w:t xml:space="preserve">. Where studies collected data from multiple sources, for example from patients and </w:t>
      </w:r>
      <w:r w:rsidRPr="000E1EB0">
        <w:rPr>
          <w:rFonts w:asciiTheme="majorHAnsi" w:eastAsia="FreeSerifBold" w:hAnsiTheme="majorHAnsi" w:cs="FreeSerifBold"/>
          <w:bCs/>
        </w:rPr>
        <w:t xml:space="preserve">staff, </w:t>
      </w:r>
      <w:r>
        <w:rPr>
          <w:rFonts w:asciiTheme="majorHAnsi" w:eastAsia="FreeSerifBold" w:hAnsiTheme="majorHAnsi" w:cs="FreeSerifBold"/>
          <w:bCs/>
        </w:rPr>
        <w:t xml:space="preserve">only </w:t>
      </w:r>
      <w:r w:rsidRPr="001B625E">
        <w:rPr>
          <w:rFonts w:asciiTheme="majorHAnsi" w:eastAsia="FreeSerifBold" w:hAnsiTheme="majorHAnsi" w:cs="FreeSerifBold"/>
          <w:bCs/>
        </w:rPr>
        <w:t>data from the patients</w:t>
      </w:r>
      <w:r>
        <w:rPr>
          <w:rFonts w:asciiTheme="majorHAnsi" w:eastAsia="FreeSerifBold" w:hAnsiTheme="majorHAnsi" w:cs="FreeSerifBold"/>
          <w:bCs/>
        </w:rPr>
        <w:t xml:space="preserve"> were extracted</w:t>
      </w:r>
      <w:r w:rsidRPr="001B625E">
        <w:rPr>
          <w:rFonts w:asciiTheme="majorHAnsi" w:eastAsia="FreeSerifBold" w:hAnsiTheme="majorHAnsi" w:cs="FreeSerifBold"/>
          <w:bCs/>
        </w:rPr>
        <w:t>.</w:t>
      </w:r>
    </w:p>
    <w:p w14:paraId="16606513" w14:textId="77777777" w:rsidR="00624D8D" w:rsidRPr="000E1EB0" w:rsidRDefault="00624D8D" w:rsidP="00B57E14">
      <w:pPr>
        <w:pStyle w:val="Heading3"/>
        <w:ind w:firstLine="0"/>
        <w:rPr>
          <w:rFonts w:eastAsia="FreeSerifBold" w:cs="FreeSerifBold"/>
          <w:b/>
          <w:bCs/>
          <w:color w:val="000000"/>
          <w:sz w:val="22"/>
          <w:szCs w:val="22"/>
        </w:rPr>
      </w:pPr>
      <w:r w:rsidRPr="000E1EB0">
        <w:rPr>
          <w:rFonts w:eastAsia="FreeSerifBold" w:cs="FreeSerifBold"/>
          <w:b/>
          <w:bCs/>
          <w:color w:val="000000"/>
          <w:sz w:val="22"/>
          <w:szCs w:val="22"/>
        </w:rPr>
        <w:t xml:space="preserve">Risk of </w:t>
      </w:r>
      <w:r>
        <w:rPr>
          <w:rFonts w:eastAsia="FreeSerifBold" w:cs="FreeSerifBold"/>
          <w:b/>
          <w:bCs/>
          <w:color w:val="000000"/>
          <w:sz w:val="22"/>
          <w:szCs w:val="22"/>
        </w:rPr>
        <w:t>B</w:t>
      </w:r>
      <w:r w:rsidRPr="000E1EB0">
        <w:rPr>
          <w:rFonts w:eastAsia="FreeSerifBold" w:cs="FreeSerifBold"/>
          <w:b/>
          <w:bCs/>
          <w:color w:val="000000"/>
          <w:sz w:val="22"/>
          <w:szCs w:val="22"/>
        </w:rPr>
        <w:t xml:space="preserve">ias </w:t>
      </w:r>
      <w:r>
        <w:rPr>
          <w:rFonts w:eastAsia="FreeSerifBold" w:cs="FreeSerifBold"/>
          <w:b/>
          <w:bCs/>
          <w:color w:val="000000"/>
          <w:sz w:val="22"/>
          <w:szCs w:val="22"/>
        </w:rPr>
        <w:t>A</w:t>
      </w:r>
      <w:r w:rsidRPr="000E1EB0">
        <w:rPr>
          <w:rFonts w:eastAsia="FreeSerifBold" w:cs="FreeSerifBold"/>
          <w:b/>
          <w:bCs/>
          <w:color w:val="000000"/>
          <w:sz w:val="22"/>
          <w:szCs w:val="22"/>
        </w:rPr>
        <w:t>ssessment</w:t>
      </w:r>
    </w:p>
    <w:p w14:paraId="799943B2" w14:textId="4B18E814" w:rsidR="00373F5A" w:rsidRDefault="00624D8D" w:rsidP="00373F5A">
      <w:pPr>
        <w:rPr>
          <w:rFonts w:asciiTheme="majorHAnsi" w:eastAsia="FreeSerifBold" w:hAnsiTheme="majorHAnsi" w:cs="FreeSerifBold"/>
          <w:bCs/>
        </w:rPr>
      </w:pPr>
      <w:r>
        <w:rPr>
          <w:rFonts w:asciiTheme="majorHAnsi" w:eastAsia="FreeSerifBold" w:hAnsiTheme="majorHAnsi" w:cs="FreeSerifBold"/>
          <w:bCs/>
        </w:rPr>
        <w:t xml:space="preserve">Qualitative studies and studies </w:t>
      </w:r>
      <w:r w:rsidR="00C47E04">
        <w:rPr>
          <w:rFonts w:asciiTheme="majorHAnsi" w:eastAsia="FreeSerifBold" w:hAnsiTheme="majorHAnsi" w:cs="FreeSerifBold"/>
          <w:bCs/>
        </w:rPr>
        <w:t>reporting</w:t>
      </w:r>
      <w:r>
        <w:rPr>
          <w:rFonts w:asciiTheme="majorHAnsi" w:eastAsia="FreeSerifBold" w:hAnsiTheme="majorHAnsi" w:cs="FreeSerifBold"/>
          <w:bCs/>
        </w:rPr>
        <w:t xml:space="preserve"> qualitative and quantitative data were assessed using </w:t>
      </w:r>
      <w:r w:rsidRPr="0069650C">
        <w:rPr>
          <w:rFonts w:asciiTheme="majorHAnsi" w:eastAsia="FreeSerifBold" w:hAnsiTheme="majorHAnsi" w:cs="FreeSerifBold"/>
          <w:bCs/>
        </w:rPr>
        <w:t xml:space="preserve">Harden et </w:t>
      </w:r>
      <w:proofErr w:type="spellStart"/>
      <w:r w:rsidRPr="0069650C">
        <w:rPr>
          <w:rFonts w:asciiTheme="majorHAnsi" w:eastAsia="FreeSerifBold" w:hAnsiTheme="majorHAnsi" w:cs="FreeSerifBold"/>
          <w:bCs/>
        </w:rPr>
        <w:t>al’s</w:t>
      </w:r>
      <w:proofErr w:type="spellEnd"/>
      <w:r>
        <w:rPr>
          <w:rFonts w:asciiTheme="majorHAnsi" w:eastAsia="FreeSerifBold" w:hAnsiTheme="majorHAnsi" w:cs="FreeSerifBold"/>
          <w:bCs/>
        </w:rPr>
        <w:t>.,</w:t>
      </w:r>
      <w:r w:rsidRPr="0069650C">
        <w:rPr>
          <w:rFonts w:asciiTheme="majorHAnsi" w:eastAsia="FreeSerifBold" w:hAnsiTheme="majorHAnsi" w:cs="FreeSerifBold"/>
          <w:bCs/>
        </w:rPr>
        <w:t xml:space="preserve"> (2004) seven</w:t>
      </w:r>
      <w:r>
        <w:rPr>
          <w:rFonts w:asciiTheme="majorHAnsi" w:eastAsia="FreeSerifBold" w:hAnsiTheme="majorHAnsi" w:cs="FreeSerifBold"/>
          <w:bCs/>
        </w:rPr>
        <w:t xml:space="preserve"> quality criteria </w:t>
      </w:r>
      <w:r>
        <w:rPr>
          <w:rFonts w:asciiTheme="majorHAnsi" w:eastAsia="FreeSerifBold" w:hAnsiTheme="majorHAnsi" w:cs="FreeSerifBold"/>
          <w:bCs/>
          <w:noProof/>
        </w:rPr>
        <w:t>(Harden et al., 2004)</w:t>
      </w:r>
      <w:r>
        <w:rPr>
          <w:rFonts w:asciiTheme="majorHAnsi" w:eastAsia="FreeSerifBold" w:hAnsiTheme="majorHAnsi" w:cs="FreeSerifBold"/>
          <w:bCs/>
        </w:rPr>
        <w:t xml:space="preserve">. This criteria, which was </w:t>
      </w:r>
      <w:r w:rsidRPr="00933A52">
        <w:rPr>
          <w:rFonts w:asciiTheme="majorHAnsi" w:eastAsia="FreeSerifBold" w:hAnsiTheme="majorHAnsi" w:cs="FreeSerifBold"/>
          <w:bCs/>
        </w:rPr>
        <w:t xml:space="preserve">developed to appraise studies of people’s views, </w:t>
      </w:r>
      <w:r>
        <w:rPr>
          <w:rFonts w:asciiTheme="majorHAnsi" w:eastAsia="FreeSerifBold" w:hAnsiTheme="majorHAnsi" w:cs="FreeSerifBold"/>
          <w:bCs/>
        </w:rPr>
        <w:t xml:space="preserve">was used to </w:t>
      </w:r>
      <w:r w:rsidRPr="00933A52">
        <w:rPr>
          <w:rFonts w:asciiTheme="majorHAnsi" w:eastAsia="FreeSerifBold" w:hAnsiTheme="majorHAnsi" w:cs="FreeSerifBold"/>
          <w:bCs/>
        </w:rPr>
        <w:t>highlight</w:t>
      </w:r>
      <w:r>
        <w:rPr>
          <w:rFonts w:asciiTheme="majorHAnsi" w:eastAsia="FreeSerifBold" w:hAnsiTheme="majorHAnsi" w:cs="FreeSerifBold"/>
          <w:bCs/>
        </w:rPr>
        <w:t xml:space="preserve"> possible flaws or biases within the qualitative studies.</w:t>
      </w:r>
      <w:r w:rsidR="00373F5A">
        <w:rPr>
          <w:rFonts w:asciiTheme="majorHAnsi" w:eastAsia="FreeSerifBold" w:hAnsiTheme="majorHAnsi" w:cs="FreeSerifBold"/>
          <w:bCs/>
        </w:rPr>
        <w:t xml:space="preserve"> The criteria appraise the ii) research aims, ii) description of study context, iii) </w:t>
      </w:r>
      <w:r w:rsidR="00373F5A">
        <w:rPr>
          <w:rFonts w:asciiTheme="majorHAnsi" w:eastAsia="FreeSerifBold" w:hAnsiTheme="majorHAnsi" w:cs="FreeSerifBold"/>
          <w:bCs/>
        </w:rPr>
        <w:lastRenderedPageBreak/>
        <w:t xml:space="preserve">sample and recruitment strategy, iv) data collection and analysis methods, v) attempts made to </w:t>
      </w:r>
      <w:r w:rsidR="00373F5A" w:rsidRPr="00520D8C">
        <w:rPr>
          <w:rFonts w:asciiTheme="majorHAnsi" w:eastAsia="FreeSerifBold" w:hAnsiTheme="majorHAnsi" w:cs="FreeSerifBold"/>
          <w:bCs/>
        </w:rPr>
        <w:t>establish the reliability or validity of data analysis</w:t>
      </w:r>
      <w:r w:rsidR="00373F5A">
        <w:rPr>
          <w:rFonts w:asciiTheme="majorHAnsi" w:eastAsia="FreeSerifBold" w:hAnsiTheme="majorHAnsi" w:cs="FreeSerifBold"/>
          <w:bCs/>
        </w:rPr>
        <w:t>, vi) description of a theoretical frame work or literature review</w:t>
      </w:r>
      <w:r w:rsidR="00E3169F">
        <w:rPr>
          <w:rFonts w:asciiTheme="majorHAnsi" w:eastAsia="FreeSerifBold" w:hAnsiTheme="majorHAnsi" w:cs="FreeSerifBold"/>
          <w:bCs/>
        </w:rPr>
        <w:t>,</w:t>
      </w:r>
      <w:r w:rsidR="00373F5A">
        <w:rPr>
          <w:rFonts w:asciiTheme="majorHAnsi" w:eastAsia="FreeSerifBold" w:hAnsiTheme="majorHAnsi" w:cs="FreeSerifBold"/>
          <w:bCs/>
        </w:rPr>
        <w:t xml:space="preserve"> and vii) the inclusion of original data in the manuscript.</w:t>
      </w:r>
    </w:p>
    <w:p w14:paraId="6FDD6123" w14:textId="4E338DE4" w:rsidR="00373F5A" w:rsidRDefault="00624D8D" w:rsidP="00373F5A">
      <w:pPr>
        <w:rPr>
          <w:rFonts w:asciiTheme="majorHAnsi" w:eastAsia="FreeSerifBold" w:hAnsiTheme="majorHAnsi" w:cs="FreeSerifBold"/>
          <w:bCs/>
        </w:rPr>
      </w:pPr>
      <w:r>
        <w:rPr>
          <w:rFonts w:asciiTheme="majorHAnsi" w:eastAsia="FreeSerifBold" w:hAnsiTheme="majorHAnsi" w:cs="FreeSerifBold"/>
          <w:bCs/>
        </w:rPr>
        <w:t xml:space="preserve">Quantitative studies were assessed using </w:t>
      </w:r>
      <w:proofErr w:type="spellStart"/>
      <w:r>
        <w:rPr>
          <w:rFonts w:asciiTheme="majorHAnsi" w:eastAsia="FreeSerifBold" w:hAnsiTheme="majorHAnsi" w:cs="FreeSerifBold"/>
          <w:bCs/>
        </w:rPr>
        <w:t>Petticrew</w:t>
      </w:r>
      <w:proofErr w:type="spellEnd"/>
      <w:r>
        <w:rPr>
          <w:rFonts w:asciiTheme="majorHAnsi" w:eastAsia="FreeSerifBold" w:hAnsiTheme="majorHAnsi" w:cs="FreeSerifBold"/>
          <w:bCs/>
        </w:rPr>
        <w:t xml:space="preserve"> et </w:t>
      </w:r>
      <w:proofErr w:type="spellStart"/>
      <w:r>
        <w:rPr>
          <w:rFonts w:asciiTheme="majorHAnsi" w:eastAsia="FreeSerifBold" w:hAnsiTheme="majorHAnsi" w:cs="FreeSerifBold"/>
          <w:bCs/>
        </w:rPr>
        <w:t>al’s</w:t>
      </w:r>
      <w:proofErr w:type="spellEnd"/>
      <w:r>
        <w:rPr>
          <w:rFonts w:asciiTheme="majorHAnsi" w:eastAsia="FreeSerifBold" w:hAnsiTheme="majorHAnsi" w:cs="FreeSerifBold"/>
          <w:bCs/>
        </w:rPr>
        <w:t xml:space="preserve">., (2006) framework for appraising survey research </w:t>
      </w:r>
      <w:r>
        <w:rPr>
          <w:rFonts w:asciiTheme="majorHAnsi" w:eastAsia="FreeSerifBold" w:hAnsiTheme="majorHAnsi" w:cs="FreeSerifBold"/>
          <w:bCs/>
          <w:noProof/>
        </w:rPr>
        <w:t>(Petticrew et al., 2006)</w:t>
      </w:r>
      <w:r>
        <w:rPr>
          <w:rFonts w:asciiTheme="majorHAnsi" w:eastAsia="FreeSerifBold" w:hAnsiTheme="majorHAnsi" w:cs="FreeSerifBold"/>
          <w:bCs/>
        </w:rPr>
        <w:t xml:space="preserve">. </w:t>
      </w:r>
      <w:r w:rsidRPr="0089482F">
        <w:rPr>
          <w:rFonts w:asciiTheme="majorHAnsi" w:eastAsia="FreeSerifBold" w:hAnsiTheme="majorHAnsi" w:cs="FreeSerifBold"/>
          <w:bCs/>
        </w:rPr>
        <w:t>This framework was</w:t>
      </w:r>
      <w:r>
        <w:rPr>
          <w:rFonts w:asciiTheme="majorHAnsi" w:eastAsia="FreeSerifBold" w:hAnsiTheme="majorHAnsi" w:cs="FreeSerifBold"/>
          <w:bCs/>
        </w:rPr>
        <w:t xml:space="preserve"> selected as </w:t>
      </w:r>
      <w:r w:rsidRPr="0089482F">
        <w:rPr>
          <w:rFonts w:asciiTheme="majorHAnsi" w:eastAsia="FreeSerifBold" w:hAnsiTheme="majorHAnsi" w:cs="FreeSerifBold"/>
          <w:bCs/>
        </w:rPr>
        <w:t xml:space="preserve">the quantitative studies in this review all used a questionnaire design and many reported descriptive statistics only. As comparisons between subgroups or variables were not relevant to our review </w:t>
      </w:r>
      <w:r w:rsidR="00C47E04">
        <w:rPr>
          <w:rFonts w:asciiTheme="majorHAnsi" w:eastAsia="FreeSerifBold" w:hAnsiTheme="majorHAnsi" w:cs="FreeSerifBold"/>
          <w:bCs/>
        </w:rPr>
        <w:t>objectives</w:t>
      </w:r>
      <w:r w:rsidRPr="000E1EB0">
        <w:rPr>
          <w:rFonts w:asciiTheme="majorHAnsi" w:eastAsia="FreeSerifBold" w:hAnsiTheme="majorHAnsi" w:cs="FreeSerifBold"/>
          <w:bCs/>
        </w:rPr>
        <w:t xml:space="preserve">, </w:t>
      </w:r>
      <w:r w:rsidRPr="0089482F">
        <w:rPr>
          <w:rFonts w:asciiTheme="majorHAnsi" w:eastAsia="FreeSerifBold" w:hAnsiTheme="majorHAnsi" w:cs="FreeSerifBold"/>
          <w:bCs/>
        </w:rPr>
        <w:t xml:space="preserve">the following three items </w:t>
      </w:r>
      <w:r>
        <w:rPr>
          <w:rFonts w:asciiTheme="majorHAnsi" w:eastAsia="FreeSerifBold" w:hAnsiTheme="majorHAnsi" w:cs="FreeSerifBold"/>
          <w:bCs/>
        </w:rPr>
        <w:t xml:space="preserve">were removed </w:t>
      </w:r>
      <w:r w:rsidRPr="0089482F">
        <w:rPr>
          <w:rFonts w:asciiTheme="majorHAnsi" w:eastAsia="FreeSerifBold" w:hAnsiTheme="majorHAnsi" w:cs="FreeSerifBold"/>
          <w:bCs/>
        </w:rPr>
        <w:t>from the framework: i) is there evidence of multiple statistical testing or large numbers of post hoc analyses?</w:t>
      </w:r>
      <w:r w:rsidR="0089140F">
        <w:rPr>
          <w:rFonts w:asciiTheme="majorHAnsi" w:eastAsia="FreeSerifBold" w:hAnsiTheme="majorHAnsi" w:cs="FreeSerifBold"/>
          <w:bCs/>
        </w:rPr>
        <w:t>;</w:t>
      </w:r>
      <w:r w:rsidRPr="0089482F">
        <w:rPr>
          <w:rFonts w:asciiTheme="majorHAnsi" w:eastAsia="FreeSerifBold" w:hAnsiTheme="majorHAnsi" w:cs="FreeSerifBold"/>
          <w:bCs/>
        </w:rPr>
        <w:t xml:space="preserve"> ii) if the study compares different subgroups from the survey, were the data obtained using the same methods from these different groups?</w:t>
      </w:r>
      <w:r w:rsidR="0089140F">
        <w:rPr>
          <w:rFonts w:asciiTheme="majorHAnsi" w:eastAsia="FreeSerifBold" w:hAnsiTheme="majorHAnsi" w:cs="FreeSerifBold"/>
          <w:bCs/>
        </w:rPr>
        <w:t>;</w:t>
      </w:r>
      <w:r w:rsidRPr="0089482F">
        <w:rPr>
          <w:rFonts w:asciiTheme="majorHAnsi" w:eastAsia="FreeSerifBold" w:hAnsiTheme="majorHAnsi" w:cs="FreeSerifBold"/>
          <w:bCs/>
        </w:rPr>
        <w:t xml:space="preserve"> </w:t>
      </w:r>
      <w:r>
        <w:rPr>
          <w:rFonts w:asciiTheme="majorHAnsi" w:eastAsia="FreeSerifBold" w:hAnsiTheme="majorHAnsi" w:cs="FreeSerifBold"/>
          <w:bCs/>
        </w:rPr>
        <w:t>a</w:t>
      </w:r>
      <w:r w:rsidRPr="0089482F">
        <w:rPr>
          <w:rFonts w:asciiTheme="majorHAnsi" w:eastAsia="FreeSerifBold" w:hAnsiTheme="majorHAnsi" w:cs="FreeSerifBold"/>
          <w:bCs/>
        </w:rPr>
        <w:t>nd iii) are the statistical analyses appropriate?</w:t>
      </w:r>
      <w:r w:rsidR="00373F5A">
        <w:rPr>
          <w:rFonts w:asciiTheme="majorHAnsi" w:eastAsia="FreeSerifBold" w:hAnsiTheme="majorHAnsi" w:cs="FreeSerifBold"/>
          <w:bCs/>
        </w:rPr>
        <w:t xml:space="preserve"> The remaining 11 </w:t>
      </w:r>
      <w:r w:rsidR="00B57E14">
        <w:rPr>
          <w:rFonts w:asciiTheme="majorHAnsi" w:eastAsia="FreeSerifBold" w:hAnsiTheme="majorHAnsi" w:cs="FreeSerifBold"/>
          <w:bCs/>
        </w:rPr>
        <w:t>items</w:t>
      </w:r>
      <w:r w:rsidR="00373F5A">
        <w:rPr>
          <w:rFonts w:asciiTheme="majorHAnsi" w:eastAsia="FreeSerifBold" w:hAnsiTheme="majorHAnsi" w:cs="FreeSerifBold"/>
          <w:bCs/>
        </w:rPr>
        <w:t xml:space="preserve"> appraised the appropriateness of the survey, consideration of ethical issues, the description of the population and data, the sample and evidence of bias. </w:t>
      </w:r>
    </w:p>
    <w:p w14:paraId="445DB945" w14:textId="2C4DEC05" w:rsidR="00624D8D" w:rsidRDefault="0019422E" w:rsidP="00B84EC6">
      <w:pPr>
        <w:rPr>
          <w:rFonts w:asciiTheme="majorHAnsi" w:eastAsia="FreeSerifBold" w:hAnsiTheme="majorHAnsi" w:cs="FreeSerifBold"/>
          <w:bCs/>
        </w:rPr>
      </w:pPr>
      <w:r>
        <w:rPr>
          <w:rFonts w:asciiTheme="majorHAnsi" w:eastAsia="FreeSerifBold" w:hAnsiTheme="majorHAnsi" w:cs="FreeSerifBold"/>
          <w:bCs/>
        </w:rPr>
        <w:t>Studies were</w:t>
      </w:r>
      <w:r w:rsidR="00F13CE7">
        <w:rPr>
          <w:rFonts w:asciiTheme="majorHAnsi" w:eastAsia="FreeSerifBold" w:hAnsiTheme="majorHAnsi" w:cs="FreeSerifBold"/>
          <w:bCs/>
        </w:rPr>
        <w:t xml:space="preserve"> given an overall quality rating of</w:t>
      </w:r>
      <w:r>
        <w:rPr>
          <w:rFonts w:asciiTheme="majorHAnsi" w:eastAsia="FreeSerifBold" w:hAnsiTheme="majorHAnsi" w:cs="FreeSerifBold"/>
          <w:bCs/>
        </w:rPr>
        <w:t xml:space="preserve"> good, fair or poor. </w:t>
      </w:r>
      <w:r w:rsidR="00624D8D">
        <w:rPr>
          <w:rFonts w:asciiTheme="majorHAnsi" w:eastAsia="FreeSerifBold" w:hAnsiTheme="majorHAnsi" w:cs="FreeSerifBold"/>
          <w:bCs/>
        </w:rPr>
        <w:t xml:space="preserve">One reviewer assessed the quality of all the articles, and a second reviewer assessed the quality of half the articles. Disagreements were resolved through discussion with a third reviewer. Studies were not excluded based on the quality of reporting, as this may lead to valuable insights being disregarded </w:t>
      </w:r>
      <w:r w:rsidR="00624D8D">
        <w:rPr>
          <w:rFonts w:asciiTheme="majorHAnsi" w:eastAsia="FreeSerifBold" w:hAnsiTheme="majorHAnsi" w:cs="FreeSerifBold"/>
          <w:bCs/>
          <w:noProof/>
        </w:rPr>
        <w:t>(Hannes, 2011)</w:t>
      </w:r>
      <w:r w:rsidR="00624D8D" w:rsidRPr="00204210">
        <w:rPr>
          <w:rFonts w:asciiTheme="majorHAnsi" w:eastAsia="FreeSerifBold" w:hAnsiTheme="majorHAnsi" w:cs="FreeSerifBold"/>
          <w:bCs/>
        </w:rPr>
        <w:t>.</w:t>
      </w:r>
      <w:r w:rsidR="00624D8D">
        <w:rPr>
          <w:rFonts w:asciiTheme="majorHAnsi" w:eastAsia="FreeSerifBold" w:hAnsiTheme="majorHAnsi" w:cs="FreeSerifBold"/>
          <w:bCs/>
        </w:rPr>
        <w:t xml:space="preserve"> </w:t>
      </w:r>
    </w:p>
    <w:p w14:paraId="5A9974E4" w14:textId="77777777" w:rsidR="00624D8D" w:rsidRPr="000E1EB0" w:rsidRDefault="00624D8D" w:rsidP="00B57E14">
      <w:pPr>
        <w:pStyle w:val="Heading3"/>
        <w:ind w:firstLine="0"/>
        <w:rPr>
          <w:rFonts w:eastAsia="FreeSerifBold" w:cs="FreeSerifBold"/>
          <w:b/>
          <w:bCs/>
          <w:color w:val="000000"/>
          <w:sz w:val="22"/>
          <w:szCs w:val="22"/>
        </w:rPr>
      </w:pPr>
      <w:r w:rsidRPr="000E1EB0">
        <w:rPr>
          <w:rFonts w:eastAsia="FreeSerifBold" w:cs="FreeSerifBold"/>
          <w:b/>
          <w:bCs/>
          <w:color w:val="000000"/>
          <w:sz w:val="22"/>
          <w:szCs w:val="22"/>
        </w:rPr>
        <w:t>Analysis</w:t>
      </w:r>
    </w:p>
    <w:p w14:paraId="4C262D16" w14:textId="37A84096" w:rsidR="00624D8D" w:rsidRPr="007F47D7" w:rsidRDefault="00624D8D" w:rsidP="00B84EC6">
      <w:pPr>
        <w:pStyle w:val="CommentText"/>
        <w:spacing w:line="480" w:lineRule="auto"/>
        <w:rPr>
          <w:rFonts w:asciiTheme="majorHAnsi" w:eastAsia="FreeSerifBold" w:hAnsiTheme="majorHAnsi" w:cs="FreeSerifBold"/>
          <w:bCs/>
          <w:sz w:val="22"/>
          <w:szCs w:val="22"/>
        </w:rPr>
      </w:pPr>
      <w:r w:rsidRPr="00F52BE5">
        <w:rPr>
          <w:rFonts w:asciiTheme="majorHAnsi" w:eastAsia="FreeSerifBold" w:hAnsiTheme="majorHAnsi" w:cs="FreeSerifBold"/>
          <w:bCs/>
          <w:sz w:val="22"/>
          <w:szCs w:val="22"/>
        </w:rPr>
        <w:t>This review used a segregated approach, synthesising the qualitative and quantitative evidence separately</w:t>
      </w:r>
      <w:r w:rsidR="00C026C5">
        <w:rPr>
          <w:rFonts w:asciiTheme="majorHAnsi" w:eastAsia="FreeSerifBold" w:hAnsiTheme="majorHAnsi" w:cs="FreeSerifBold"/>
          <w:bCs/>
          <w:sz w:val="22"/>
          <w:szCs w:val="22"/>
        </w:rPr>
        <w:t>,</w:t>
      </w:r>
      <w:r w:rsidRPr="00F52BE5">
        <w:rPr>
          <w:rFonts w:asciiTheme="majorHAnsi" w:eastAsia="FreeSerifBold" w:hAnsiTheme="majorHAnsi" w:cs="FreeSerifBold"/>
          <w:bCs/>
          <w:sz w:val="22"/>
          <w:szCs w:val="22"/>
        </w:rPr>
        <w:t xml:space="preserve"> before integrating the findings of both syntheses. This approach involved three stages</w:t>
      </w:r>
      <w:r w:rsidRPr="007F47D7">
        <w:rPr>
          <w:rFonts w:asciiTheme="majorHAnsi" w:eastAsia="FreeSerifBold" w:hAnsiTheme="majorHAnsi" w:cs="FreeSerifBold"/>
          <w:bCs/>
          <w:sz w:val="22"/>
          <w:szCs w:val="22"/>
        </w:rPr>
        <w:t>. First, a thematic synthesis of the qualitative data was conducted.</w:t>
      </w:r>
    </w:p>
    <w:p w14:paraId="6F9C9229" w14:textId="621B3828" w:rsidR="00624D8D" w:rsidRPr="00F52BE5" w:rsidRDefault="00624D8D" w:rsidP="00B84EC6">
      <w:pPr>
        <w:rPr>
          <w:rFonts w:asciiTheme="majorHAnsi" w:eastAsia="FreeSerifBold" w:hAnsiTheme="majorHAnsi" w:cs="FreeSerifBold"/>
          <w:bCs/>
        </w:rPr>
      </w:pPr>
      <w:r w:rsidRPr="00F52BE5">
        <w:rPr>
          <w:rFonts w:asciiTheme="majorHAnsi" w:eastAsia="FreeSerifBold" w:hAnsiTheme="majorHAnsi" w:cs="FreeSerifBold"/>
          <w:bCs/>
        </w:rPr>
        <w:t xml:space="preserve">Thematic synthesis is a widely used method of bringing together and integrating qualitative studies about peoples’ experiences. It is based on thematic analysis which is a method of analysing data in primary qualitative studies </w:t>
      </w:r>
      <w:r>
        <w:rPr>
          <w:rFonts w:asciiTheme="majorHAnsi" w:eastAsia="FreeSerifBold" w:hAnsiTheme="majorHAnsi" w:cs="FreeSerifBold"/>
          <w:bCs/>
          <w:noProof/>
        </w:rPr>
        <w:t>(Thomas &amp; Harden, 2008)</w:t>
      </w:r>
      <w:r w:rsidRPr="00F52BE5">
        <w:rPr>
          <w:rFonts w:asciiTheme="majorHAnsi" w:eastAsia="FreeSerifBold" w:hAnsiTheme="majorHAnsi" w:cs="FreeSerifBold"/>
          <w:bCs/>
        </w:rPr>
        <w:t>.  Thematic synthesis was selected for thi</w:t>
      </w:r>
      <w:r>
        <w:rPr>
          <w:rFonts w:asciiTheme="majorHAnsi" w:eastAsia="FreeSerifBold" w:hAnsiTheme="majorHAnsi" w:cs="FreeSerifBold"/>
          <w:bCs/>
        </w:rPr>
        <w:t xml:space="preserve">s </w:t>
      </w:r>
      <w:r>
        <w:rPr>
          <w:rFonts w:asciiTheme="majorHAnsi" w:eastAsia="FreeSerifBold" w:hAnsiTheme="majorHAnsi" w:cs="FreeSerifBold"/>
          <w:bCs/>
        </w:rPr>
        <w:lastRenderedPageBreak/>
        <w:t>review as it can accommodate</w:t>
      </w:r>
      <w:r w:rsidRPr="00F52BE5">
        <w:rPr>
          <w:rFonts w:asciiTheme="majorHAnsi" w:eastAsia="FreeSerifBold" w:hAnsiTheme="majorHAnsi" w:cs="FreeSerifBold"/>
          <w:bCs/>
        </w:rPr>
        <w:t xml:space="preserve"> large number</w:t>
      </w:r>
      <w:r>
        <w:rPr>
          <w:rFonts w:asciiTheme="majorHAnsi" w:eastAsia="FreeSerifBold" w:hAnsiTheme="majorHAnsi" w:cs="FreeSerifBold"/>
          <w:bCs/>
        </w:rPr>
        <w:t>s</w:t>
      </w:r>
      <w:r w:rsidRPr="00F52BE5">
        <w:rPr>
          <w:rFonts w:asciiTheme="majorHAnsi" w:eastAsia="FreeSerifBold" w:hAnsiTheme="majorHAnsi" w:cs="FreeSerifBold"/>
          <w:bCs/>
        </w:rPr>
        <w:t xml:space="preserve"> of studies and can be used to </w:t>
      </w:r>
      <w:r w:rsidR="00C026C5" w:rsidRPr="00F52BE5">
        <w:rPr>
          <w:rFonts w:asciiTheme="majorHAnsi" w:eastAsia="FreeSerifBold" w:hAnsiTheme="majorHAnsi" w:cs="FreeSerifBold"/>
          <w:bCs/>
        </w:rPr>
        <w:t>synth</w:t>
      </w:r>
      <w:r w:rsidR="00C026C5">
        <w:rPr>
          <w:rFonts w:asciiTheme="majorHAnsi" w:eastAsia="FreeSerifBold" w:hAnsiTheme="majorHAnsi" w:cs="FreeSerifBold"/>
          <w:bCs/>
        </w:rPr>
        <w:t>esise</w:t>
      </w:r>
      <w:r w:rsidRPr="00F52BE5">
        <w:rPr>
          <w:rFonts w:asciiTheme="majorHAnsi" w:eastAsia="FreeSerifBold" w:hAnsiTheme="majorHAnsi" w:cs="FreeSerifBold"/>
          <w:bCs/>
        </w:rPr>
        <w:t xml:space="preserve"> the findings of heterogeneous studies</w:t>
      </w:r>
      <w:r>
        <w:rPr>
          <w:rFonts w:asciiTheme="majorHAnsi" w:eastAsia="FreeSerifBold" w:hAnsiTheme="majorHAnsi" w:cs="FreeSerifBold"/>
          <w:bCs/>
        </w:rPr>
        <w:t xml:space="preserve"> </w:t>
      </w:r>
      <w:r>
        <w:rPr>
          <w:rFonts w:asciiTheme="majorHAnsi" w:eastAsia="FreeSerifBold" w:hAnsiTheme="majorHAnsi" w:cs="FreeSerifBold"/>
          <w:bCs/>
          <w:noProof/>
        </w:rPr>
        <w:t>(Booth et al., 2016)</w:t>
      </w:r>
      <w:r w:rsidRPr="00F52BE5">
        <w:rPr>
          <w:rFonts w:asciiTheme="majorHAnsi" w:eastAsia="FreeSerifBold" w:hAnsiTheme="majorHAnsi" w:cs="FreeSerifBold"/>
          <w:bCs/>
        </w:rPr>
        <w:t xml:space="preserve">.  </w:t>
      </w:r>
      <w:r w:rsidR="00EC7D2A">
        <w:rPr>
          <w:rFonts w:asciiTheme="majorHAnsi" w:eastAsia="FreeSerifBold" w:hAnsiTheme="majorHAnsi" w:cs="FreeSerifBold"/>
          <w:bCs/>
        </w:rPr>
        <w:t xml:space="preserve">In addition, this approach to </w:t>
      </w:r>
      <w:r w:rsidRPr="00F52BE5">
        <w:rPr>
          <w:rFonts w:asciiTheme="majorHAnsi" w:eastAsia="FreeSerifBold" w:hAnsiTheme="majorHAnsi" w:cs="FreeSerifBold"/>
          <w:bCs/>
        </w:rPr>
        <w:t xml:space="preserve">synthesis fits with this review as it </w:t>
      </w:r>
      <w:r w:rsidR="00DB73F5">
        <w:rPr>
          <w:rFonts w:asciiTheme="majorHAnsi" w:eastAsia="FreeSerifBold" w:hAnsiTheme="majorHAnsi" w:cs="FreeSerifBold"/>
          <w:bCs/>
        </w:rPr>
        <w:t xml:space="preserve">enables </w:t>
      </w:r>
      <w:r w:rsidRPr="00F52BE5">
        <w:rPr>
          <w:rFonts w:asciiTheme="majorHAnsi" w:eastAsia="FreeSerifBold" w:hAnsiTheme="majorHAnsi" w:cs="FreeSerifBold"/>
          <w:bCs/>
        </w:rPr>
        <w:t xml:space="preserve">barriers and facilitators </w:t>
      </w:r>
      <w:r w:rsidR="00DB73F5">
        <w:rPr>
          <w:rFonts w:asciiTheme="majorHAnsi" w:eastAsia="FreeSerifBold" w:hAnsiTheme="majorHAnsi" w:cs="FreeSerifBold"/>
          <w:bCs/>
        </w:rPr>
        <w:t xml:space="preserve">to be identified </w:t>
      </w:r>
      <w:r>
        <w:rPr>
          <w:rFonts w:asciiTheme="majorHAnsi" w:eastAsia="FreeSerifBold" w:hAnsiTheme="majorHAnsi" w:cs="FreeSerifBold"/>
          <w:bCs/>
          <w:noProof/>
        </w:rPr>
        <w:t>(Thomas &amp; Harden, 2008)</w:t>
      </w:r>
      <w:r w:rsidRPr="00F52BE5">
        <w:rPr>
          <w:rFonts w:asciiTheme="majorHAnsi" w:eastAsia="FreeSerifBold" w:hAnsiTheme="majorHAnsi" w:cs="FreeSerifBold"/>
          <w:bCs/>
        </w:rPr>
        <w:t xml:space="preserve">.  </w:t>
      </w:r>
    </w:p>
    <w:p w14:paraId="64A021AF" w14:textId="65186360" w:rsidR="00624D8D" w:rsidRPr="007F47D7" w:rsidRDefault="00624D8D" w:rsidP="00B84EC6">
      <w:pPr>
        <w:pStyle w:val="CommentText"/>
        <w:spacing w:line="480" w:lineRule="auto"/>
        <w:rPr>
          <w:rFonts w:asciiTheme="majorHAnsi" w:eastAsia="FreeSerifBold" w:hAnsiTheme="majorHAnsi" w:cs="FreeSerifBold"/>
          <w:bCs/>
          <w:sz w:val="22"/>
          <w:szCs w:val="22"/>
        </w:rPr>
      </w:pPr>
      <w:r w:rsidRPr="00F52BE5">
        <w:rPr>
          <w:rFonts w:asciiTheme="majorHAnsi" w:eastAsia="FreeSerifBold" w:hAnsiTheme="majorHAnsi" w:cs="FreeSerifBold"/>
          <w:bCs/>
          <w:sz w:val="22"/>
          <w:szCs w:val="22"/>
        </w:rPr>
        <w:t>The thematic synthesis was conducted by two experienced</w:t>
      </w:r>
      <w:r>
        <w:rPr>
          <w:rFonts w:asciiTheme="majorHAnsi" w:eastAsia="FreeSerifBold" w:hAnsiTheme="majorHAnsi" w:cs="FreeSerifBold"/>
          <w:bCs/>
          <w:sz w:val="22"/>
          <w:szCs w:val="22"/>
        </w:rPr>
        <w:t xml:space="preserve"> qualitative researchers,</w:t>
      </w:r>
      <w:r w:rsidRPr="00F52BE5">
        <w:rPr>
          <w:rFonts w:asciiTheme="majorHAnsi" w:eastAsia="FreeSerifBold" w:hAnsiTheme="majorHAnsi" w:cs="FreeSerifBold"/>
          <w:bCs/>
          <w:sz w:val="22"/>
          <w:szCs w:val="22"/>
        </w:rPr>
        <w:t xml:space="preserve"> who drew upon qualitative research principles throughout </w:t>
      </w:r>
      <w:r w:rsidR="00E3169F">
        <w:rPr>
          <w:rFonts w:asciiTheme="majorHAnsi" w:eastAsia="FreeSerifBold" w:hAnsiTheme="majorHAnsi" w:cs="FreeSerifBold"/>
          <w:bCs/>
          <w:sz w:val="22"/>
          <w:szCs w:val="22"/>
        </w:rPr>
        <w:t xml:space="preserve">the </w:t>
      </w:r>
      <w:r w:rsidRPr="00F52BE5">
        <w:rPr>
          <w:rFonts w:asciiTheme="majorHAnsi" w:eastAsia="FreeSerifBold" w:hAnsiTheme="majorHAnsi" w:cs="FreeSerifBold"/>
          <w:bCs/>
          <w:sz w:val="22"/>
          <w:szCs w:val="22"/>
        </w:rPr>
        <w:t>analys</w:t>
      </w:r>
      <w:r>
        <w:rPr>
          <w:rFonts w:asciiTheme="majorHAnsi" w:eastAsia="FreeSerifBold" w:hAnsiTheme="majorHAnsi" w:cs="FreeSerifBold"/>
          <w:bCs/>
          <w:sz w:val="22"/>
          <w:szCs w:val="22"/>
        </w:rPr>
        <w:t>is. As described by Thomas and H</w:t>
      </w:r>
      <w:r w:rsidRPr="00F52BE5">
        <w:rPr>
          <w:rFonts w:asciiTheme="majorHAnsi" w:eastAsia="FreeSerifBold" w:hAnsiTheme="majorHAnsi" w:cs="FreeSerifBold"/>
          <w:bCs/>
          <w:sz w:val="22"/>
          <w:szCs w:val="22"/>
        </w:rPr>
        <w:t>arden</w:t>
      </w:r>
      <w:r>
        <w:rPr>
          <w:rFonts w:asciiTheme="majorHAnsi" w:eastAsia="FreeSerifBold" w:hAnsiTheme="majorHAnsi" w:cs="FreeSerifBold"/>
          <w:bCs/>
          <w:sz w:val="22"/>
          <w:szCs w:val="22"/>
        </w:rPr>
        <w:t xml:space="preserve"> (2008)</w:t>
      </w:r>
      <w:r w:rsidRPr="00F52BE5">
        <w:rPr>
          <w:rFonts w:asciiTheme="majorHAnsi" w:eastAsia="FreeSerifBold" w:hAnsiTheme="majorHAnsi" w:cs="FreeSerifBold"/>
          <w:bCs/>
          <w:sz w:val="22"/>
          <w:szCs w:val="22"/>
        </w:rPr>
        <w:t xml:space="preserve">, a thematic analysis was conducted on </w:t>
      </w:r>
      <w:r w:rsidR="00C47E04">
        <w:rPr>
          <w:rFonts w:asciiTheme="majorHAnsi" w:eastAsia="FreeSerifBold" w:hAnsiTheme="majorHAnsi" w:cs="FreeSerifBold"/>
          <w:bCs/>
          <w:sz w:val="22"/>
          <w:szCs w:val="22"/>
        </w:rPr>
        <w:t>extracted data</w:t>
      </w:r>
      <w:r w:rsidRPr="00F52BE5">
        <w:rPr>
          <w:rFonts w:asciiTheme="majorHAnsi" w:eastAsia="FreeSerifBold" w:hAnsiTheme="majorHAnsi" w:cs="FreeSerifBold"/>
          <w:bCs/>
          <w:sz w:val="22"/>
          <w:szCs w:val="22"/>
        </w:rPr>
        <w:t xml:space="preserve">. A reflexive approach to thematic analysis was used, which acknowledges the active role of the researcher in interrupting patterns of meaning within the data </w:t>
      </w:r>
      <w:r>
        <w:rPr>
          <w:rFonts w:asciiTheme="majorHAnsi" w:eastAsia="FreeSerifBold" w:hAnsiTheme="majorHAnsi" w:cs="FreeSerifBold"/>
          <w:bCs/>
          <w:noProof/>
          <w:sz w:val="22"/>
          <w:szCs w:val="22"/>
        </w:rPr>
        <w:t>(Braun et al., 2019)</w:t>
      </w:r>
      <w:r w:rsidRPr="00F52BE5">
        <w:rPr>
          <w:rFonts w:asciiTheme="majorHAnsi" w:eastAsia="FreeSerifBold" w:hAnsiTheme="majorHAnsi" w:cs="FreeSerifBold"/>
          <w:bCs/>
          <w:sz w:val="22"/>
          <w:szCs w:val="22"/>
        </w:rPr>
        <w:t>. This involved coding the data from the studies inductively line</w:t>
      </w:r>
      <w:r w:rsidR="0089140F">
        <w:rPr>
          <w:rFonts w:asciiTheme="majorHAnsi" w:eastAsia="FreeSerifBold" w:hAnsiTheme="majorHAnsi" w:cs="FreeSerifBold"/>
          <w:bCs/>
          <w:sz w:val="22"/>
          <w:szCs w:val="22"/>
        </w:rPr>
        <w:t>-</w:t>
      </w:r>
      <w:r w:rsidRPr="00F52BE5">
        <w:rPr>
          <w:rFonts w:asciiTheme="majorHAnsi" w:eastAsia="FreeSerifBold" w:hAnsiTheme="majorHAnsi" w:cs="FreeSerifBold"/>
          <w:bCs/>
          <w:sz w:val="22"/>
          <w:szCs w:val="22"/>
        </w:rPr>
        <w:t>by</w:t>
      </w:r>
      <w:r w:rsidR="0089140F">
        <w:rPr>
          <w:rFonts w:asciiTheme="majorHAnsi" w:eastAsia="FreeSerifBold" w:hAnsiTheme="majorHAnsi" w:cs="FreeSerifBold"/>
          <w:bCs/>
          <w:sz w:val="22"/>
          <w:szCs w:val="22"/>
        </w:rPr>
        <w:t>-</w:t>
      </w:r>
      <w:r w:rsidRPr="00F52BE5">
        <w:rPr>
          <w:rFonts w:asciiTheme="majorHAnsi" w:eastAsia="FreeSerifBold" w:hAnsiTheme="majorHAnsi" w:cs="FreeSerifBold"/>
          <w:bCs/>
          <w:sz w:val="22"/>
          <w:szCs w:val="22"/>
        </w:rPr>
        <w:t xml:space="preserve">line based on meaning. </w:t>
      </w:r>
      <w:r w:rsidR="00C47E04">
        <w:rPr>
          <w:rFonts w:asciiTheme="majorHAnsi" w:eastAsia="FreeSerifBold" w:hAnsiTheme="majorHAnsi" w:cs="FreeSerifBold"/>
          <w:bCs/>
          <w:sz w:val="22"/>
          <w:szCs w:val="22"/>
        </w:rPr>
        <w:t>S</w:t>
      </w:r>
      <w:r w:rsidRPr="00F52BE5">
        <w:rPr>
          <w:rFonts w:asciiTheme="majorHAnsi" w:eastAsia="FreeSerifBold" w:hAnsiTheme="majorHAnsi" w:cs="FreeSerifBold"/>
          <w:bCs/>
          <w:sz w:val="22"/>
          <w:szCs w:val="22"/>
        </w:rPr>
        <w:t>emantic and latent coding were used to develop an in-depth understanding</w:t>
      </w:r>
      <w:r w:rsidR="0066533A">
        <w:rPr>
          <w:rFonts w:asciiTheme="majorHAnsi" w:eastAsia="FreeSerifBold" w:hAnsiTheme="majorHAnsi" w:cs="FreeSerifBold"/>
          <w:bCs/>
          <w:sz w:val="22"/>
          <w:szCs w:val="22"/>
        </w:rPr>
        <w:t xml:space="preserve"> of</w:t>
      </w:r>
      <w:r w:rsidRPr="00F52BE5">
        <w:rPr>
          <w:rFonts w:asciiTheme="majorHAnsi" w:eastAsia="FreeSerifBold" w:hAnsiTheme="majorHAnsi" w:cs="FreeSerifBold"/>
          <w:bCs/>
          <w:sz w:val="22"/>
          <w:szCs w:val="22"/>
        </w:rPr>
        <w:t xml:space="preserve"> </w:t>
      </w:r>
      <w:r w:rsidR="00C47E04">
        <w:rPr>
          <w:rFonts w:asciiTheme="majorHAnsi" w:eastAsia="FreeSerifBold" w:hAnsiTheme="majorHAnsi" w:cs="FreeSerifBold"/>
          <w:bCs/>
          <w:sz w:val="22"/>
          <w:szCs w:val="22"/>
        </w:rPr>
        <w:t>participants’ experience</w:t>
      </w:r>
      <w:r w:rsidRPr="00F52BE5">
        <w:rPr>
          <w:rFonts w:asciiTheme="majorHAnsi" w:eastAsia="FreeSerifBold" w:hAnsiTheme="majorHAnsi" w:cs="FreeSerifBold"/>
          <w:bCs/>
          <w:sz w:val="22"/>
          <w:szCs w:val="22"/>
        </w:rPr>
        <w:t xml:space="preserve">. Coding was an iterative process, with </w:t>
      </w:r>
      <w:r w:rsidRPr="007F47D7">
        <w:rPr>
          <w:rFonts w:asciiTheme="majorHAnsi" w:eastAsia="FreeSerifBold" w:hAnsiTheme="majorHAnsi" w:cs="FreeSerifBold"/>
          <w:bCs/>
          <w:sz w:val="22"/>
          <w:szCs w:val="22"/>
        </w:rPr>
        <w:t xml:space="preserve">new codes added and existing codes developed with the addition of each study. </w:t>
      </w:r>
      <w:r w:rsidRPr="00F52BE5">
        <w:rPr>
          <w:rFonts w:asciiTheme="majorHAnsi" w:eastAsia="FreeSerifBold" w:hAnsiTheme="majorHAnsi" w:cs="FreeSerifBold"/>
          <w:bCs/>
          <w:sz w:val="22"/>
          <w:szCs w:val="22"/>
        </w:rPr>
        <w:t xml:space="preserve">Codes were discussed and examined to check for consistency and whether additional codes were required. Categories were developed by comparing </w:t>
      </w:r>
      <w:r w:rsidR="00C47E04">
        <w:rPr>
          <w:rFonts w:asciiTheme="majorHAnsi" w:eastAsia="FreeSerifBold" w:hAnsiTheme="majorHAnsi" w:cs="FreeSerifBold"/>
          <w:bCs/>
          <w:sz w:val="22"/>
          <w:szCs w:val="22"/>
        </w:rPr>
        <w:t>and organising codes</w:t>
      </w:r>
      <w:r w:rsidRPr="00F52BE5">
        <w:rPr>
          <w:rFonts w:asciiTheme="majorHAnsi" w:eastAsia="FreeSerifBold" w:hAnsiTheme="majorHAnsi" w:cs="FreeSerifBold"/>
          <w:bCs/>
          <w:sz w:val="22"/>
          <w:szCs w:val="22"/>
        </w:rPr>
        <w:t xml:space="preserve"> into groups</w:t>
      </w:r>
      <w:r w:rsidR="003D575F">
        <w:rPr>
          <w:rFonts w:asciiTheme="majorHAnsi" w:eastAsia="FreeSerifBold" w:hAnsiTheme="majorHAnsi" w:cs="FreeSerifBold"/>
          <w:bCs/>
          <w:sz w:val="22"/>
          <w:szCs w:val="22"/>
        </w:rPr>
        <w:t>.</w:t>
      </w:r>
      <w:r w:rsidRPr="00F52BE5">
        <w:rPr>
          <w:rFonts w:asciiTheme="majorHAnsi" w:eastAsia="FreeSerifBold" w:hAnsiTheme="majorHAnsi" w:cs="FreeSerifBold"/>
          <w:bCs/>
          <w:sz w:val="22"/>
          <w:szCs w:val="22"/>
        </w:rPr>
        <w:t xml:space="preserve"> </w:t>
      </w:r>
      <w:r w:rsidR="003D575F">
        <w:rPr>
          <w:rFonts w:asciiTheme="majorHAnsi" w:eastAsia="FreeSerifBold" w:hAnsiTheme="majorHAnsi" w:cs="FreeSerifBold"/>
          <w:bCs/>
          <w:sz w:val="22"/>
          <w:szCs w:val="22"/>
        </w:rPr>
        <w:t>T</w:t>
      </w:r>
      <w:r w:rsidRPr="00F52BE5">
        <w:rPr>
          <w:rFonts w:asciiTheme="majorHAnsi" w:eastAsia="FreeSerifBold" w:hAnsiTheme="majorHAnsi" w:cs="FreeSerifBold"/>
          <w:bCs/>
          <w:sz w:val="22"/>
          <w:szCs w:val="22"/>
        </w:rPr>
        <w:t>hemes were developed by exploring the categories in</w:t>
      </w:r>
      <w:r>
        <w:rPr>
          <w:rFonts w:asciiTheme="majorHAnsi" w:eastAsia="FreeSerifBold" w:hAnsiTheme="majorHAnsi" w:cs="FreeSerifBold"/>
          <w:bCs/>
          <w:sz w:val="22"/>
          <w:szCs w:val="22"/>
        </w:rPr>
        <w:t>-</w:t>
      </w:r>
      <w:r w:rsidRPr="00F52BE5">
        <w:rPr>
          <w:rFonts w:asciiTheme="majorHAnsi" w:eastAsia="FreeSerifBold" w:hAnsiTheme="majorHAnsi" w:cs="FreeSerifBold"/>
          <w:bCs/>
          <w:sz w:val="22"/>
          <w:szCs w:val="22"/>
        </w:rPr>
        <w:t xml:space="preserve">depth and by comparing within and across studies. </w:t>
      </w:r>
      <w:r w:rsidRPr="007F47D7">
        <w:rPr>
          <w:rFonts w:asciiTheme="majorHAnsi" w:eastAsia="FreeSerifBold" w:hAnsiTheme="majorHAnsi" w:cs="FreeSerifBold"/>
          <w:bCs/>
          <w:sz w:val="22"/>
          <w:szCs w:val="22"/>
        </w:rPr>
        <w:t>Categories and themes were revised and defined as our understanding of patients</w:t>
      </w:r>
      <w:r w:rsidR="0066533A">
        <w:rPr>
          <w:rFonts w:asciiTheme="majorHAnsi" w:eastAsia="FreeSerifBold" w:hAnsiTheme="majorHAnsi" w:cs="FreeSerifBold"/>
          <w:bCs/>
          <w:sz w:val="22"/>
          <w:szCs w:val="22"/>
        </w:rPr>
        <w:t>’</w:t>
      </w:r>
      <w:r w:rsidRPr="007F47D7">
        <w:rPr>
          <w:rFonts w:asciiTheme="majorHAnsi" w:eastAsia="FreeSerifBold" w:hAnsiTheme="majorHAnsi" w:cs="FreeSerifBold"/>
          <w:bCs/>
          <w:sz w:val="22"/>
          <w:szCs w:val="22"/>
        </w:rPr>
        <w:t xml:space="preserve"> experience of participation evolved.</w:t>
      </w:r>
    </w:p>
    <w:p w14:paraId="6E391AE7" w14:textId="41CD67B1" w:rsidR="00624D8D" w:rsidRPr="00F52BE5" w:rsidRDefault="00624D8D" w:rsidP="00B84EC6">
      <w:pPr>
        <w:rPr>
          <w:rFonts w:asciiTheme="majorHAnsi" w:eastAsia="FreeSerifBold" w:hAnsiTheme="majorHAnsi" w:cs="FreeSerifBold"/>
          <w:bCs/>
          <w:strike/>
        </w:rPr>
      </w:pPr>
      <w:r w:rsidRPr="00F52BE5">
        <w:rPr>
          <w:rFonts w:asciiTheme="majorHAnsi" w:eastAsia="FreeSerifBold" w:hAnsiTheme="majorHAnsi" w:cs="FreeSerifBold"/>
          <w:bCs/>
        </w:rPr>
        <w:t>The following strategies were adopted to ensure trustworthiness</w:t>
      </w:r>
      <w:r>
        <w:rPr>
          <w:rFonts w:asciiTheme="majorHAnsi" w:eastAsia="FreeSerifBold" w:hAnsiTheme="majorHAnsi" w:cs="FreeSerifBold"/>
          <w:bCs/>
        </w:rPr>
        <w:t xml:space="preserve"> in this analysis</w:t>
      </w:r>
      <w:r w:rsidRPr="00F52BE5">
        <w:rPr>
          <w:rFonts w:asciiTheme="majorHAnsi" w:eastAsia="FreeSerifBold" w:hAnsiTheme="majorHAnsi" w:cs="FreeSerifBold"/>
          <w:bCs/>
        </w:rPr>
        <w:t xml:space="preserve"> </w:t>
      </w:r>
      <w:r>
        <w:rPr>
          <w:rFonts w:asciiTheme="majorHAnsi" w:eastAsia="FreeSerifBold" w:hAnsiTheme="majorHAnsi" w:cs="FreeSerifBold"/>
          <w:bCs/>
          <w:noProof/>
        </w:rPr>
        <w:t>(Lincoln &amp; Guba, 1985)</w:t>
      </w:r>
      <w:r w:rsidRPr="00F52BE5">
        <w:rPr>
          <w:rFonts w:asciiTheme="majorHAnsi" w:eastAsia="FreeSerifBold" w:hAnsiTheme="majorHAnsi" w:cs="FreeSerifBold"/>
          <w:bCs/>
        </w:rPr>
        <w:t>: reviewers were immersed in the worl</w:t>
      </w:r>
      <w:r w:rsidR="0066533A">
        <w:rPr>
          <w:rFonts w:asciiTheme="majorHAnsi" w:eastAsia="FreeSerifBold" w:hAnsiTheme="majorHAnsi" w:cs="FreeSerifBold"/>
          <w:bCs/>
        </w:rPr>
        <w:t xml:space="preserve">d of the participants through </w:t>
      </w:r>
      <w:r w:rsidRPr="00F52BE5">
        <w:rPr>
          <w:rFonts w:asciiTheme="majorHAnsi" w:eastAsia="FreeSerifBold" w:hAnsiTheme="majorHAnsi" w:cs="FreeSerifBold"/>
          <w:bCs/>
        </w:rPr>
        <w:t>reading and rereading the data</w:t>
      </w:r>
      <w:r w:rsidR="00F17963">
        <w:rPr>
          <w:rFonts w:asciiTheme="majorHAnsi" w:eastAsia="FreeSerifBold" w:hAnsiTheme="majorHAnsi" w:cs="FreeSerifBold"/>
          <w:bCs/>
        </w:rPr>
        <w:t>,</w:t>
      </w:r>
      <w:r w:rsidRPr="00F52BE5">
        <w:rPr>
          <w:rFonts w:asciiTheme="majorHAnsi" w:eastAsia="FreeSerifBold" w:hAnsiTheme="majorHAnsi" w:cs="FreeSerifBold"/>
          <w:bCs/>
        </w:rPr>
        <w:t xml:space="preserve"> data from the primary studies were included to illustrate the reviewers’ interpretations</w:t>
      </w:r>
      <w:r w:rsidR="00F17963">
        <w:rPr>
          <w:rFonts w:asciiTheme="majorHAnsi" w:eastAsia="FreeSerifBold" w:hAnsiTheme="majorHAnsi" w:cs="FreeSerifBold"/>
          <w:bCs/>
        </w:rPr>
        <w:t>,</w:t>
      </w:r>
      <w:r w:rsidRPr="00F52BE5">
        <w:rPr>
          <w:rFonts w:asciiTheme="majorHAnsi" w:eastAsia="FreeSerifBold" w:hAnsiTheme="majorHAnsi" w:cs="FreeSerifBold"/>
          <w:bCs/>
        </w:rPr>
        <w:t xml:space="preserve"> and detailed descriptions of the studies and</w:t>
      </w:r>
      <w:r w:rsidR="00C026C5">
        <w:rPr>
          <w:rFonts w:asciiTheme="majorHAnsi" w:eastAsia="FreeSerifBold" w:hAnsiTheme="majorHAnsi" w:cs="FreeSerifBold"/>
          <w:bCs/>
        </w:rPr>
        <w:t xml:space="preserve"> review</w:t>
      </w:r>
      <w:r w:rsidRPr="00F52BE5">
        <w:rPr>
          <w:rFonts w:asciiTheme="majorHAnsi" w:eastAsia="FreeSerifBold" w:hAnsiTheme="majorHAnsi" w:cs="FreeSerifBold"/>
          <w:bCs/>
        </w:rPr>
        <w:t xml:space="preserve"> methods were provided. The team, with backgrounds in Psychology, Nursing, Public Health and Surgery, met regularly throughout analysis to discuss the developing categories and themes</w:t>
      </w:r>
      <w:r w:rsidR="002B4F4F">
        <w:rPr>
          <w:rFonts w:asciiTheme="majorHAnsi" w:eastAsia="FreeSerifBold" w:hAnsiTheme="majorHAnsi" w:cs="FreeSerifBold"/>
          <w:bCs/>
        </w:rPr>
        <w:t>.</w:t>
      </w:r>
      <w:r w:rsidRPr="00F52BE5">
        <w:rPr>
          <w:rFonts w:asciiTheme="majorHAnsi" w:eastAsia="FreeSerifBold" w:hAnsiTheme="majorHAnsi" w:cs="FreeSerifBold"/>
          <w:bCs/>
        </w:rPr>
        <w:t xml:space="preserve"> </w:t>
      </w:r>
    </w:p>
    <w:p w14:paraId="4D969369" w14:textId="1C93FA36" w:rsidR="002B4F4F" w:rsidRDefault="00624D8D" w:rsidP="00B84EC6">
      <w:pPr>
        <w:pStyle w:val="CommentText"/>
        <w:spacing w:line="480" w:lineRule="auto"/>
        <w:rPr>
          <w:rFonts w:asciiTheme="majorHAnsi" w:eastAsia="FreeSerifBold" w:hAnsiTheme="majorHAnsi" w:cs="FreeSerifBold"/>
          <w:bCs/>
          <w:sz w:val="22"/>
          <w:szCs w:val="22"/>
        </w:rPr>
      </w:pPr>
      <w:r w:rsidRPr="002A4A32">
        <w:rPr>
          <w:rFonts w:asciiTheme="majorHAnsi" w:eastAsia="FreeSerifBold" w:hAnsiTheme="majorHAnsi" w:cs="FreeSerifBold"/>
          <w:bCs/>
          <w:sz w:val="22"/>
          <w:szCs w:val="22"/>
        </w:rPr>
        <w:t xml:space="preserve">Second, </w:t>
      </w:r>
      <w:r w:rsidRPr="00F52BE5">
        <w:rPr>
          <w:rFonts w:asciiTheme="majorHAnsi" w:eastAsia="FreeSerifBold" w:hAnsiTheme="majorHAnsi" w:cs="FreeSerifBold"/>
          <w:bCs/>
          <w:sz w:val="22"/>
          <w:szCs w:val="22"/>
        </w:rPr>
        <w:t xml:space="preserve">a narrative review of the quantitative data was conducted. A meta-analysis was not appropriate as the studies were too diverse in terms of setting, participants and outcomes. </w:t>
      </w:r>
      <w:r w:rsidRPr="007F47D7">
        <w:rPr>
          <w:rFonts w:asciiTheme="majorHAnsi" w:eastAsia="FreeSerifBold" w:hAnsiTheme="majorHAnsi" w:cs="FreeSerifBold"/>
          <w:bCs/>
          <w:sz w:val="22"/>
          <w:szCs w:val="22"/>
        </w:rPr>
        <w:t xml:space="preserve">The Joanna Briggs Institute Reviewer’s Manual recommends, “where a systematic review seeks to address multiple questions, the results may be structured in such a way that particular outcomes are </w:t>
      </w:r>
      <w:r w:rsidRPr="007F47D7">
        <w:rPr>
          <w:rFonts w:asciiTheme="majorHAnsi" w:eastAsia="FreeSerifBold" w:hAnsiTheme="majorHAnsi" w:cs="FreeSerifBold"/>
          <w:bCs/>
          <w:sz w:val="22"/>
          <w:szCs w:val="22"/>
        </w:rPr>
        <w:lastRenderedPageBreak/>
        <w:t>presented under specific questions</w:t>
      </w:r>
      <w:r w:rsidRPr="00E83B03">
        <w:rPr>
          <w:rFonts w:asciiTheme="majorHAnsi" w:eastAsia="FreeSerifBold" w:hAnsiTheme="majorHAnsi" w:cs="FreeSerifBold"/>
          <w:bCs/>
          <w:sz w:val="22"/>
          <w:szCs w:val="22"/>
        </w:rPr>
        <w:t xml:space="preserve">” </w:t>
      </w:r>
      <w:r w:rsidRPr="00E83B03">
        <w:rPr>
          <w:rFonts w:asciiTheme="majorHAnsi" w:eastAsia="FreeSerifBold" w:hAnsiTheme="majorHAnsi" w:cs="FreeSerifBold"/>
          <w:bCs/>
          <w:noProof/>
          <w:sz w:val="22"/>
          <w:szCs w:val="22"/>
        </w:rPr>
        <w:t>(The Joanna Briggs Institute, 2014</w:t>
      </w:r>
      <w:r w:rsidR="00E8174B">
        <w:rPr>
          <w:rFonts w:asciiTheme="majorHAnsi" w:eastAsia="FreeSerifBold" w:hAnsiTheme="majorHAnsi" w:cs="FreeSerifBold"/>
          <w:bCs/>
          <w:noProof/>
          <w:sz w:val="22"/>
          <w:szCs w:val="22"/>
        </w:rPr>
        <w:t>: Online Chapter 4.3.4.6.3</w:t>
      </w:r>
      <w:r w:rsidRPr="00E83B03">
        <w:rPr>
          <w:rFonts w:asciiTheme="majorHAnsi" w:eastAsia="FreeSerifBold" w:hAnsiTheme="majorHAnsi" w:cs="FreeSerifBold"/>
          <w:bCs/>
          <w:noProof/>
          <w:sz w:val="22"/>
          <w:szCs w:val="22"/>
        </w:rPr>
        <w:t>)</w:t>
      </w:r>
      <w:r w:rsidRPr="00E83B03">
        <w:rPr>
          <w:rFonts w:asciiTheme="majorHAnsi" w:eastAsia="FreeSerifBold" w:hAnsiTheme="majorHAnsi" w:cs="FreeSerifBold"/>
          <w:bCs/>
          <w:sz w:val="22"/>
          <w:szCs w:val="22"/>
        </w:rPr>
        <w:t>. As the quantitative data included in our review addressed multiple questions relating to patients’ experience of participating and being invited to partic</w:t>
      </w:r>
      <w:r w:rsidRPr="002A4A32">
        <w:rPr>
          <w:rFonts w:asciiTheme="majorHAnsi" w:eastAsia="FreeSerifBold" w:hAnsiTheme="majorHAnsi" w:cs="FreeSerifBold"/>
          <w:bCs/>
          <w:sz w:val="22"/>
          <w:szCs w:val="22"/>
        </w:rPr>
        <w:t xml:space="preserve">ipate in a surgical </w:t>
      </w:r>
      <w:r w:rsidRPr="00F52BE5">
        <w:rPr>
          <w:rFonts w:asciiTheme="majorHAnsi" w:eastAsia="FreeSerifBold" w:hAnsiTheme="majorHAnsi" w:cs="FreeSerifBold"/>
          <w:bCs/>
          <w:sz w:val="22"/>
          <w:szCs w:val="22"/>
        </w:rPr>
        <w:t>trial, findings were synthesised based on outcome. For example, all data relating to participants</w:t>
      </w:r>
      <w:r>
        <w:rPr>
          <w:rFonts w:asciiTheme="majorHAnsi" w:eastAsia="FreeSerifBold" w:hAnsiTheme="majorHAnsi" w:cs="FreeSerifBold"/>
          <w:bCs/>
          <w:sz w:val="22"/>
          <w:szCs w:val="22"/>
        </w:rPr>
        <w:t>’</w:t>
      </w:r>
      <w:r w:rsidRPr="00F52BE5">
        <w:rPr>
          <w:rFonts w:asciiTheme="majorHAnsi" w:eastAsia="FreeSerifBold" w:hAnsiTheme="majorHAnsi" w:cs="FreeSerifBold"/>
          <w:bCs/>
          <w:sz w:val="22"/>
          <w:szCs w:val="22"/>
        </w:rPr>
        <w:t xml:space="preserve"> recall and understanding were grouped together and summarised and all data relating to participants’ reasons for participating were grouped </w:t>
      </w:r>
      <w:r w:rsidRPr="007F47D7">
        <w:rPr>
          <w:rFonts w:asciiTheme="majorHAnsi" w:eastAsia="FreeSerifBold" w:hAnsiTheme="majorHAnsi" w:cs="FreeSerifBold"/>
          <w:bCs/>
          <w:sz w:val="22"/>
          <w:szCs w:val="22"/>
        </w:rPr>
        <w:t xml:space="preserve">together and summarised. </w:t>
      </w:r>
    </w:p>
    <w:p w14:paraId="5F3CF9CC" w14:textId="2179CB79" w:rsidR="00624D8D" w:rsidRPr="00F52BE5" w:rsidRDefault="00624D8D" w:rsidP="00B84EC6">
      <w:pPr>
        <w:pStyle w:val="CommentText"/>
        <w:spacing w:line="480" w:lineRule="auto"/>
        <w:rPr>
          <w:rFonts w:asciiTheme="majorHAnsi" w:eastAsia="FreeSerifBold" w:hAnsiTheme="majorHAnsi" w:cs="FreeSerifBold"/>
          <w:bCs/>
          <w:sz w:val="22"/>
          <w:szCs w:val="22"/>
        </w:rPr>
      </w:pPr>
      <w:r w:rsidRPr="007F47D7">
        <w:rPr>
          <w:rFonts w:asciiTheme="majorHAnsi" w:eastAsia="FreeSerifBold" w:hAnsiTheme="majorHAnsi" w:cs="FreeSerifBold"/>
          <w:bCs/>
          <w:sz w:val="22"/>
          <w:szCs w:val="22"/>
        </w:rPr>
        <w:t xml:space="preserve">Finally, the qualitative and quantitative findings </w:t>
      </w:r>
      <w:r w:rsidRPr="00E83B03">
        <w:rPr>
          <w:rFonts w:asciiTheme="majorHAnsi" w:eastAsia="FreeSerifBold" w:hAnsiTheme="majorHAnsi" w:cs="FreeSerifBold"/>
          <w:bCs/>
          <w:sz w:val="22"/>
          <w:szCs w:val="22"/>
        </w:rPr>
        <w:t xml:space="preserve">were integrated by comparing the findings of both syntheses. </w:t>
      </w:r>
      <w:r w:rsidRPr="000E661A">
        <w:rPr>
          <w:rFonts w:asciiTheme="majorHAnsi" w:eastAsia="FreeSerifBold" w:hAnsiTheme="majorHAnsi" w:cs="FreeSerifBold"/>
          <w:bCs/>
          <w:sz w:val="22"/>
          <w:szCs w:val="22"/>
        </w:rPr>
        <w:t>Barrier</w:t>
      </w:r>
      <w:r w:rsidR="00126E34">
        <w:rPr>
          <w:rFonts w:asciiTheme="majorHAnsi" w:eastAsia="FreeSerifBold" w:hAnsiTheme="majorHAnsi" w:cs="FreeSerifBold"/>
          <w:bCs/>
          <w:sz w:val="22"/>
          <w:szCs w:val="22"/>
        </w:rPr>
        <w:t>s</w:t>
      </w:r>
      <w:r w:rsidRPr="000E661A">
        <w:rPr>
          <w:rFonts w:asciiTheme="majorHAnsi" w:eastAsia="FreeSerifBold" w:hAnsiTheme="majorHAnsi" w:cs="FreeSerifBold"/>
          <w:bCs/>
          <w:sz w:val="22"/>
          <w:szCs w:val="22"/>
        </w:rPr>
        <w:t xml:space="preserve"> and facilitators to participation in surgical trials were identified by the team through discussion of the syntheses.</w:t>
      </w:r>
    </w:p>
    <w:p w14:paraId="286886F6" w14:textId="77777777" w:rsidR="00624D8D" w:rsidRPr="00A8023D" w:rsidRDefault="00624D8D" w:rsidP="00B84EC6">
      <w:pPr>
        <w:pStyle w:val="Heading1"/>
        <w:jc w:val="center"/>
        <w:rPr>
          <w:rFonts w:eastAsia="FreeSerifBold" w:cs="FreeSerifBold"/>
          <w:b/>
          <w:bCs/>
          <w:color w:val="000000"/>
          <w:sz w:val="22"/>
          <w:szCs w:val="22"/>
        </w:rPr>
      </w:pPr>
      <w:r w:rsidRPr="00A8023D">
        <w:rPr>
          <w:rFonts w:eastAsia="FreeSerifBold" w:cs="FreeSerifBold"/>
          <w:b/>
          <w:bCs/>
          <w:color w:val="000000"/>
          <w:sz w:val="22"/>
          <w:szCs w:val="22"/>
        </w:rPr>
        <w:t>Results</w:t>
      </w:r>
    </w:p>
    <w:p w14:paraId="4D0E5326" w14:textId="00F8C550" w:rsidR="00624D8D" w:rsidRDefault="00624D8D" w:rsidP="00B84EC6">
      <w:pPr>
        <w:spacing w:after="0"/>
        <w:rPr>
          <w:rFonts w:asciiTheme="majorHAnsi" w:eastAsia="FreeSerifBold" w:hAnsiTheme="majorHAnsi" w:cs="FreeSerifBold"/>
          <w:bCs/>
        </w:rPr>
      </w:pPr>
      <w:r w:rsidRPr="00D30DF6">
        <w:rPr>
          <w:rFonts w:asciiTheme="majorHAnsi" w:eastAsia="FreeSerifBold" w:hAnsiTheme="majorHAnsi" w:cs="FreeSerifBold"/>
          <w:bCs/>
        </w:rPr>
        <w:t xml:space="preserve">Of the </w:t>
      </w:r>
      <w:r>
        <w:rPr>
          <w:rFonts w:asciiTheme="majorHAnsi" w:eastAsia="FreeSerifBold" w:hAnsiTheme="majorHAnsi" w:cs="FreeSerifBold"/>
          <w:bCs/>
        </w:rPr>
        <w:t>6,504</w:t>
      </w:r>
      <w:r w:rsidRPr="00D30DF6">
        <w:rPr>
          <w:rFonts w:asciiTheme="majorHAnsi" w:eastAsia="FreeSerifBold" w:hAnsiTheme="majorHAnsi" w:cs="FreeSerifBold"/>
          <w:bCs/>
        </w:rPr>
        <w:t xml:space="preserve"> records identified through our systematic searches</w:t>
      </w:r>
      <w:r w:rsidRPr="0052411E">
        <w:rPr>
          <w:rFonts w:asciiTheme="majorHAnsi" w:eastAsia="FreeSerifBold" w:hAnsiTheme="majorHAnsi" w:cs="FreeSerifBold"/>
          <w:bCs/>
        </w:rPr>
        <w:t>, 6</w:t>
      </w:r>
      <w:r>
        <w:rPr>
          <w:rFonts w:asciiTheme="majorHAnsi" w:eastAsia="FreeSerifBold" w:hAnsiTheme="majorHAnsi" w:cs="FreeSerifBold"/>
          <w:bCs/>
        </w:rPr>
        <w:t>,356</w:t>
      </w:r>
      <w:r w:rsidRPr="0052411E">
        <w:rPr>
          <w:rFonts w:asciiTheme="majorHAnsi" w:eastAsia="FreeSerifBold" w:hAnsiTheme="majorHAnsi" w:cs="FreeSerifBold"/>
          <w:bCs/>
        </w:rPr>
        <w:t xml:space="preserve"> were</w:t>
      </w:r>
      <w:r w:rsidRPr="00D30DF6">
        <w:rPr>
          <w:rFonts w:asciiTheme="majorHAnsi" w:eastAsia="FreeSerifBold" w:hAnsiTheme="majorHAnsi" w:cs="FreeSerifBold"/>
          <w:bCs/>
        </w:rPr>
        <w:t xml:space="preserve"> removed at the title and abstract</w:t>
      </w:r>
      <w:r>
        <w:rPr>
          <w:rFonts w:asciiTheme="majorHAnsi" w:eastAsia="FreeSerifBold" w:hAnsiTheme="majorHAnsi" w:cs="FreeSerifBold"/>
          <w:bCs/>
        </w:rPr>
        <w:t xml:space="preserve"> screening </w:t>
      </w:r>
      <w:r w:rsidRPr="00D30DF6">
        <w:rPr>
          <w:rFonts w:asciiTheme="majorHAnsi" w:eastAsia="FreeSerifBold" w:hAnsiTheme="majorHAnsi" w:cs="FreeSerifBold"/>
          <w:bCs/>
        </w:rPr>
        <w:t>stage.</w:t>
      </w:r>
      <w:r>
        <w:rPr>
          <w:rFonts w:asciiTheme="majorHAnsi" w:eastAsia="FreeSerifBold" w:hAnsiTheme="majorHAnsi" w:cs="FreeSerifBold"/>
          <w:bCs/>
        </w:rPr>
        <w:t xml:space="preserve"> Full text was retrieved for </w:t>
      </w:r>
      <w:r w:rsidRPr="0052411E">
        <w:rPr>
          <w:rFonts w:asciiTheme="majorHAnsi" w:eastAsia="FreeSerifBold" w:hAnsiTheme="majorHAnsi" w:cs="FreeSerifBold"/>
          <w:bCs/>
        </w:rPr>
        <w:t>14</w:t>
      </w:r>
      <w:r>
        <w:rPr>
          <w:rFonts w:asciiTheme="majorHAnsi" w:eastAsia="FreeSerifBold" w:hAnsiTheme="majorHAnsi" w:cs="FreeSerifBold"/>
          <w:bCs/>
        </w:rPr>
        <w:t>7 articles. Of these, 28 met the inclusion criteria for this review. Reasons for exclusion are presented in Figure 1. In November 2018, the searches were re-run to identify literature published since the previous searches</w:t>
      </w:r>
      <w:r w:rsidR="002B4F4F">
        <w:rPr>
          <w:rFonts w:asciiTheme="majorHAnsi" w:eastAsia="FreeSerifBold" w:hAnsiTheme="majorHAnsi" w:cs="FreeSerifBold"/>
          <w:bCs/>
        </w:rPr>
        <w:t>,</w:t>
      </w:r>
      <w:r>
        <w:rPr>
          <w:rFonts w:asciiTheme="majorHAnsi" w:eastAsia="FreeSerifBold" w:hAnsiTheme="majorHAnsi" w:cs="FreeSerifBold"/>
          <w:bCs/>
        </w:rPr>
        <w:t xml:space="preserve"> </w:t>
      </w:r>
      <w:r w:rsidR="002B4F4F">
        <w:rPr>
          <w:rFonts w:asciiTheme="majorHAnsi" w:eastAsia="FreeSerifBold" w:hAnsiTheme="majorHAnsi" w:cs="FreeSerifBold"/>
          <w:bCs/>
        </w:rPr>
        <w:t>with</w:t>
      </w:r>
      <w:r w:rsidR="00936642">
        <w:rPr>
          <w:rFonts w:asciiTheme="majorHAnsi" w:eastAsia="FreeSerifBold" w:hAnsiTheme="majorHAnsi" w:cs="FreeSerifBold"/>
          <w:bCs/>
        </w:rPr>
        <w:t xml:space="preserve"> </w:t>
      </w:r>
      <w:r>
        <w:rPr>
          <w:rFonts w:asciiTheme="majorHAnsi" w:eastAsia="FreeSerifBold" w:hAnsiTheme="majorHAnsi" w:cs="FreeSerifBold"/>
          <w:bCs/>
        </w:rPr>
        <w:t xml:space="preserve">1,652 records retrieved. </w:t>
      </w:r>
      <w:r w:rsidR="00936642">
        <w:rPr>
          <w:rFonts w:asciiTheme="majorHAnsi" w:eastAsia="FreeSerifBold" w:hAnsiTheme="majorHAnsi" w:cs="FreeSerifBold"/>
          <w:bCs/>
        </w:rPr>
        <w:t>Six of</w:t>
      </w:r>
      <w:r>
        <w:rPr>
          <w:rFonts w:asciiTheme="majorHAnsi" w:eastAsia="FreeSerifBold" w:hAnsiTheme="majorHAnsi" w:cs="FreeSerifBold"/>
          <w:bCs/>
        </w:rPr>
        <w:t xml:space="preserve"> these met the inclusion criteria for this review and were added to the syntheses. </w:t>
      </w:r>
      <w:r w:rsidR="009378BF">
        <w:rPr>
          <w:rFonts w:asciiTheme="majorHAnsi" w:eastAsia="FreeSerifBold" w:hAnsiTheme="majorHAnsi" w:cs="FreeSerifBold"/>
          <w:bCs/>
        </w:rPr>
        <w:t>The searches were re</w:t>
      </w:r>
      <w:r w:rsidR="009923BB">
        <w:rPr>
          <w:rFonts w:asciiTheme="majorHAnsi" w:eastAsia="FreeSerifBold" w:hAnsiTheme="majorHAnsi" w:cs="FreeSerifBold"/>
          <w:bCs/>
        </w:rPr>
        <w:t>-</w:t>
      </w:r>
      <w:r w:rsidR="009378BF">
        <w:rPr>
          <w:rFonts w:asciiTheme="majorHAnsi" w:eastAsia="FreeSerifBold" w:hAnsiTheme="majorHAnsi" w:cs="FreeSerifBold"/>
          <w:bCs/>
        </w:rPr>
        <w:t>run in February 2020 to identify any relevant literature published since the completion of the review, with 171 records retrieved. One qualitative study met the inclusion criteria for this review</w:t>
      </w:r>
      <w:r w:rsidR="00B57E14">
        <w:rPr>
          <w:rFonts w:asciiTheme="majorHAnsi" w:eastAsia="FreeSerifBold" w:hAnsiTheme="majorHAnsi" w:cs="FreeSerifBold"/>
          <w:bCs/>
        </w:rPr>
        <w:t xml:space="preserve"> (Griffin et al., 2019)</w:t>
      </w:r>
      <w:r w:rsidR="009378BF">
        <w:rPr>
          <w:rFonts w:asciiTheme="majorHAnsi" w:eastAsia="FreeSerifBold" w:hAnsiTheme="majorHAnsi" w:cs="FreeSerifBold"/>
          <w:bCs/>
        </w:rPr>
        <w:t xml:space="preserve">.  </w:t>
      </w:r>
      <w:r w:rsidR="00424449" w:rsidRPr="00424449">
        <w:rPr>
          <w:rFonts w:asciiTheme="majorHAnsi" w:eastAsia="FreeSerifBold" w:hAnsiTheme="majorHAnsi" w:cs="FreeSerifBold"/>
          <w:bCs/>
        </w:rPr>
        <w:t>As it was published after the completion of the review it was not added to the synthesis. This study does not reveal any new insights into patients’ experience of participating in a surgical trial that are not reflected in this review</w:t>
      </w:r>
      <w:r w:rsidR="00424449">
        <w:rPr>
          <w:rFonts w:asciiTheme="majorHAnsi" w:eastAsia="FreeSerifBold" w:hAnsiTheme="majorHAnsi" w:cs="FreeSerifBold"/>
          <w:bCs/>
        </w:rPr>
        <w:t>.</w:t>
      </w:r>
    </w:p>
    <w:p w14:paraId="3998BE98" w14:textId="47FC686F" w:rsidR="00624D8D" w:rsidRDefault="00624D8D" w:rsidP="00B84EC6">
      <w:pPr>
        <w:spacing w:after="0"/>
        <w:rPr>
          <w:rFonts w:asciiTheme="majorHAnsi" w:eastAsia="FreeSerifBold" w:hAnsiTheme="majorHAnsi" w:cs="FreeSerifBold"/>
          <w:bCs/>
        </w:rPr>
      </w:pPr>
      <w:r w:rsidRPr="005521C1">
        <w:rPr>
          <w:rFonts w:asciiTheme="majorHAnsi" w:eastAsia="FreeSerifBold" w:hAnsiTheme="majorHAnsi" w:cs="FreeSerifBold"/>
          <w:bCs/>
        </w:rPr>
        <w:t xml:space="preserve">During title and abstract screening, reviewers disagreed about the inclusion of three studies. Full text articles were retrieved for these studies. During full text screening reviewers disagreed about the inclusion of 12 </w:t>
      </w:r>
      <w:r w:rsidR="009923BB">
        <w:rPr>
          <w:rFonts w:asciiTheme="majorHAnsi" w:eastAsia="FreeSerifBold" w:hAnsiTheme="majorHAnsi" w:cs="FreeSerifBold"/>
          <w:bCs/>
        </w:rPr>
        <w:t>studies</w:t>
      </w:r>
      <w:r w:rsidRPr="005521C1">
        <w:rPr>
          <w:rFonts w:asciiTheme="majorHAnsi" w:eastAsia="FreeSerifBold" w:hAnsiTheme="majorHAnsi" w:cs="FreeSerifBold"/>
          <w:bCs/>
        </w:rPr>
        <w:t>. Most commo</w:t>
      </w:r>
      <w:r w:rsidRPr="00936642">
        <w:rPr>
          <w:rFonts w:asciiTheme="majorHAnsi" w:eastAsia="FreeSerifBold" w:hAnsiTheme="majorHAnsi" w:cs="FreeSerifBold"/>
          <w:bCs/>
        </w:rPr>
        <w:t xml:space="preserve">nly, reviewers </w:t>
      </w:r>
      <w:r w:rsidRPr="00A940EF">
        <w:rPr>
          <w:rFonts w:asciiTheme="majorHAnsi" w:eastAsia="FreeSerifBold" w:hAnsiTheme="majorHAnsi" w:cs="FreeSerifBold"/>
          <w:bCs/>
        </w:rPr>
        <w:t xml:space="preserve">disagreed about whether certain interventions (e.g. coronary angioplasty) were surgical. </w:t>
      </w:r>
      <w:r>
        <w:rPr>
          <w:rFonts w:asciiTheme="majorHAnsi" w:eastAsia="FreeSerifBold" w:hAnsiTheme="majorHAnsi" w:cs="FreeSerifBold"/>
          <w:bCs/>
        </w:rPr>
        <w:t>P</w:t>
      </w:r>
      <w:r w:rsidRPr="00A940EF">
        <w:rPr>
          <w:rFonts w:asciiTheme="majorHAnsi" w:eastAsia="FreeSerifBold" w:hAnsiTheme="majorHAnsi" w:cs="FreeSerifBold"/>
          <w:bCs/>
        </w:rPr>
        <w:t>rocedures</w:t>
      </w:r>
      <w:r>
        <w:rPr>
          <w:rFonts w:asciiTheme="majorHAnsi" w:eastAsia="FreeSerifBold" w:hAnsiTheme="majorHAnsi" w:cs="FreeSerifBold"/>
          <w:bCs/>
        </w:rPr>
        <w:t>,</w:t>
      </w:r>
      <w:r w:rsidRPr="00A940EF">
        <w:rPr>
          <w:rFonts w:asciiTheme="majorHAnsi" w:eastAsia="FreeSerifBold" w:hAnsiTheme="majorHAnsi" w:cs="FreeSerifBold"/>
          <w:bCs/>
        </w:rPr>
        <w:t xml:space="preserve"> such as this</w:t>
      </w:r>
      <w:r>
        <w:rPr>
          <w:rFonts w:asciiTheme="majorHAnsi" w:eastAsia="FreeSerifBold" w:hAnsiTheme="majorHAnsi" w:cs="FreeSerifBold"/>
          <w:bCs/>
        </w:rPr>
        <w:t>,</w:t>
      </w:r>
      <w:r w:rsidRPr="00A940EF">
        <w:rPr>
          <w:rFonts w:asciiTheme="majorHAnsi" w:eastAsia="FreeSerifBold" w:hAnsiTheme="majorHAnsi" w:cs="FreeSerifBold"/>
          <w:bCs/>
        </w:rPr>
        <w:t xml:space="preserve"> which are invasive or require </w:t>
      </w:r>
      <w:r w:rsidRPr="00A940EF">
        <w:rPr>
          <w:rFonts w:asciiTheme="majorHAnsi" w:eastAsia="FreeSerifBold" w:hAnsiTheme="majorHAnsi" w:cs="FreeSerifBold"/>
          <w:bCs/>
        </w:rPr>
        <w:lastRenderedPageBreak/>
        <w:t xml:space="preserve">anaesthetic </w:t>
      </w:r>
      <w:r>
        <w:rPr>
          <w:rFonts w:asciiTheme="majorHAnsi" w:eastAsia="FreeSerifBold" w:hAnsiTheme="majorHAnsi" w:cs="FreeSerifBold"/>
          <w:bCs/>
        </w:rPr>
        <w:t>were</w:t>
      </w:r>
      <w:r w:rsidRPr="00A940EF">
        <w:rPr>
          <w:rFonts w:asciiTheme="majorHAnsi" w:eastAsia="FreeSerifBold" w:hAnsiTheme="majorHAnsi" w:cs="FreeSerifBold"/>
          <w:bCs/>
        </w:rPr>
        <w:t xml:space="preserve"> included as the experience </w:t>
      </w:r>
      <w:r>
        <w:rPr>
          <w:rFonts w:asciiTheme="majorHAnsi" w:eastAsia="FreeSerifBold" w:hAnsiTheme="majorHAnsi" w:cs="FreeSerifBold"/>
          <w:bCs/>
        </w:rPr>
        <w:t xml:space="preserve">was considered to be </w:t>
      </w:r>
      <w:r w:rsidRPr="00A940EF">
        <w:rPr>
          <w:rFonts w:asciiTheme="majorHAnsi" w:eastAsia="FreeSerifBold" w:hAnsiTheme="majorHAnsi" w:cs="FreeSerifBold"/>
          <w:bCs/>
        </w:rPr>
        <w:t>similar to that of other surgical interventions.</w:t>
      </w:r>
    </w:p>
    <w:p w14:paraId="33D4B106" w14:textId="11465B71" w:rsidR="00624D8D" w:rsidRPr="006A39C6" w:rsidRDefault="00A17597" w:rsidP="00B84EC6">
      <w:pPr>
        <w:jc w:val="center"/>
        <w:rPr>
          <w:i/>
        </w:rPr>
      </w:pPr>
      <w:r>
        <w:rPr>
          <w:i/>
        </w:rPr>
        <w:t xml:space="preserve">&lt;Insert </w:t>
      </w:r>
      <w:r w:rsidR="00624D8D" w:rsidRPr="006A39C6">
        <w:rPr>
          <w:i/>
        </w:rPr>
        <w:t>Figure 1</w:t>
      </w:r>
      <w:r>
        <w:rPr>
          <w:i/>
        </w:rPr>
        <w:t xml:space="preserve"> about here&gt;</w:t>
      </w:r>
    </w:p>
    <w:p w14:paraId="01980AED" w14:textId="77777777" w:rsidR="00624D8D" w:rsidRPr="000E1EB0" w:rsidRDefault="00624D8D" w:rsidP="00332837">
      <w:pPr>
        <w:pStyle w:val="Heading3"/>
        <w:ind w:firstLine="0"/>
        <w:rPr>
          <w:rFonts w:eastAsia="FreeSerifBold" w:cs="FreeSerifBold"/>
          <w:b/>
          <w:bCs/>
          <w:color w:val="000000"/>
          <w:sz w:val="22"/>
          <w:szCs w:val="22"/>
        </w:rPr>
      </w:pPr>
      <w:r w:rsidRPr="000E1EB0">
        <w:rPr>
          <w:rFonts w:eastAsia="FreeSerifBold" w:cs="FreeSerifBold"/>
          <w:b/>
          <w:bCs/>
          <w:color w:val="000000"/>
          <w:sz w:val="22"/>
          <w:szCs w:val="22"/>
        </w:rPr>
        <w:t xml:space="preserve">Characteristics of </w:t>
      </w:r>
      <w:r>
        <w:rPr>
          <w:rFonts w:eastAsia="FreeSerifBold" w:cs="FreeSerifBold"/>
          <w:b/>
          <w:bCs/>
          <w:color w:val="000000"/>
          <w:sz w:val="22"/>
          <w:szCs w:val="22"/>
        </w:rPr>
        <w:t>I</w:t>
      </w:r>
      <w:r w:rsidRPr="000E1EB0">
        <w:rPr>
          <w:rFonts w:eastAsia="FreeSerifBold" w:cs="FreeSerifBold"/>
          <w:b/>
          <w:bCs/>
          <w:color w:val="000000"/>
          <w:sz w:val="22"/>
          <w:szCs w:val="22"/>
        </w:rPr>
        <w:t xml:space="preserve">ncluded </w:t>
      </w:r>
      <w:r>
        <w:rPr>
          <w:rFonts w:eastAsia="FreeSerifBold" w:cs="FreeSerifBold"/>
          <w:b/>
          <w:bCs/>
          <w:color w:val="000000"/>
          <w:sz w:val="22"/>
          <w:szCs w:val="22"/>
        </w:rPr>
        <w:t>S</w:t>
      </w:r>
      <w:r w:rsidRPr="000E1EB0">
        <w:rPr>
          <w:rFonts w:eastAsia="FreeSerifBold" w:cs="FreeSerifBold"/>
          <w:b/>
          <w:bCs/>
          <w:color w:val="000000"/>
          <w:sz w:val="22"/>
          <w:szCs w:val="22"/>
        </w:rPr>
        <w:t>tudies</w:t>
      </w:r>
    </w:p>
    <w:p w14:paraId="40E7CE1C" w14:textId="1D0A7E4C" w:rsidR="00624D8D" w:rsidRDefault="00624D8D" w:rsidP="00B84EC6">
      <w:pPr>
        <w:rPr>
          <w:rFonts w:asciiTheme="majorHAnsi" w:eastAsia="FreeSerifBold" w:hAnsiTheme="majorHAnsi" w:cs="FreeSerifBold"/>
          <w:bCs/>
        </w:rPr>
      </w:pPr>
      <w:r>
        <w:rPr>
          <w:rFonts w:asciiTheme="majorHAnsi" w:eastAsia="FreeSerifBold" w:hAnsiTheme="majorHAnsi" w:cs="FreeSerifBold"/>
          <w:bCs/>
        </w:rPr>
        <w:t>Thirty-four</w:t>
      </w:r>
      <w:r w:rsidRPr="0052411E">
        <w:rPr>
          <w:rFonts w:asciiTheme="majorHAnsi" w:eastAsia="FreeSerifBold" w:hAnsiTheme="majorHAnsi" w:cs="FreeSerifBold"/>
          <w:bCs/>
        </w:rPr>
        <w:t xml:space="preserve"> </w:t>
      </w:r>
      <w:r>
        <w:rPr>
          <w:rFonts w:asciiTheme="majorHAnsi" w:eastAsia="FreeSerifBold" w:hAnsiTheme="majorHAnsi" w:cs="FreeSerifBold"/>
          <w:bCs/>
        </w:rPr>
        <w:t xml:space="preserve">articles </w:t>
      </w:r>
      <w:r w:rsidRPr="0052411E">
        <w:rPr>
          <w:rFonts w:asciiTheme="majorHAnsi" w:eastAsia="FreeSerifBold" w:hAnsiTheme="majorHAnsi" w:cs="FreeSerifBold"/>
          <w:bCs/>
        </w:rPr>
        <w:t xml:space="preserve">(described in </w:t>
      </w:r>
      <w:r>
        <w:rPr>
          <w:rFonts w:asciiTheme="majorHAnsi" w:eastAsia="FreeSerifBold" w:hAnsiTheme="majorHAnsi" w:cs="FreeSerifBold"/>
          <w:bCs/>
        </w:rPr>
        <w:t>T</w:t>
      </w:r>
      <w:r w:rsidRPr="0052411E">
        <w:rPr>
          <w:rFonts w:asciiTheme="majorHAnsi" w:eastAsia="FreeSerifBold" w:hAnsiTheme="majorHAnsi" w:cs="FreeSerifBold"/>
          <w:bCs/>
        </w:rPr>
        <w:t>able 1)</w:t>
      </w:r>
      <w:r>
        <w:rPr>
          <w:rFonts w:asciiTheme="majorHAnsi" w:eastAsia="FreeSerifBold" w:hAnsiTheme="majorHAnsi" w:cs="FreeSerifBold"/>
          <w:bCs/>
        </w:rPr>
        <w:t xml:space="preserve"> about 28 surgical trials</w:t>
      </w:r>
      <w:r w:rsidRPr="0052411E">
        <w:rPr>
          <w:rFonts w:asciiTheme="majorHAnsi" w:eastAsia="FreeSerifBold" w:hAnsiTheme="majorHAnsi" w:cs="FreeSerifBold"/>
          <w:bCs/>
        </w:rPr>
        <w:t xml:space="preserve"> were included in this review. </w:t>
      </w:r>
      <w:r>
        <w:rPr>
          <w:rFonts w:asciiTheme="majorHAnsi" w:eastAsia="FreeSerifBold" w:hAnsiTheme="majorHAnsi" w:cs="FreeSerifBold"/>
          <w:bCs/>
        </w:rPr>
        <w:t>Eleven</w:t>
      </w:r>
      <w:r w:rsidRPr="0052411E">
        <w:rPr>
          <w:rFonts w:asciiTheme="majorHAnsi" w:eastAsia="FreeSerifBold" w:hAnsiTheme="majorHAnsi" w:cs="FreeSerifBold"/>
          <w:bCs/>
        </w:rPr>
        <w:t xml:space="preserve"> were quantitative and </w:t>
      </w:r>
      <w:r>
        <w:rPr>
          <w:rFonts w:asciiTheme="majorHAnsi" w:eastAsia="FreeSerifBold" w:hAnsiTheme="majorHAnsi" w:cs="FreeSerifBold"/>
          <w:bCs/>
        </w:rPr>
        <w:t>21</w:t>
      </w:r>
      <w:r w:rsidRPr="0052411E">
        <w:rPr>
          <w:rFonts w:asciiTheme="majorHAnsi" w:eastAsia="FreeSerifBold" w:hAnsiTheme="majorHAnsi" w:cs="FreeSerifBold"/>
          <w:bCs/>
        </w:rPr>
        <w:t xml:space="preserve"> were qualitative.</w:t>
      </w:r>
      <w:r>
        <w:rPr>
          <w:rFonts w:asciiTheme="majorHAnsi" w:eastAsia="FreeSerifBold" w:hAnsiTheme="majorHAnsi" w:cs="FreeSerifBold"/>
          <w:bCs/>
        </w:rPr>
        <w:t xml:space="preserve"> Two articles report qualitative and quantitative findings.</w:t>
      </w:r>
      <w:r w:rsidRPr="0052411E">
        <w:rPr>
          <w:rFonts w:asciiTheme="majorHAnsi" w:eastAsia="FreeSerifBold" w:hAnsiTheme="majorHAnsi" w:cs="FreeSerifBold"/>
          <w:bCs/>
        </w:rPr>
        <w:t xml:space="preserve"> </w:t>
      </w:r>
      <w:r>
        <w:rPr>
          <w:rFonts w:asciiTheme="majorHAnsi" w:eastAsia="FreeSerifBold" w:hAnsiTheme="majorHAnsi" w:cs="FreeSerifBold"/>
          <w:bCs/>
        </w:rPr>
        <w:t>Twenty</w:t>
      </w:r>
      <w:r w:rsidRPr="007507B1">
        <w:rPr>
          <w:rFonts w:asciiTheme="majorHAnsi" w:eastAsia="FreeSerifBold" w:hAnsiTheme="majorHAnsi" w:cs="FreeSerifBold"/>
          <w:bCs/>
        </w:rPr>
        <w:t xml:space="preserve"> studies were conducted in the UK,</w:t>
      </w:r>
      <w:r>
        <w:rPr>
          <w:rFonts w:asciiTheme="majorHAnsi" w:eastAsia="FreeSerifBold" w:hAnsiTheme="majorHAnsi" w:cs="FreeSerifBold"/>
          <w:bCs/>
        </w:rPr>
        <w:t xml:space="preserve"> five were from the US, five from other European countries, one from Australia, one from Japan, one from Canada and one study was multi-country. </w:t>
      </w:r>
      <w:r w:rsidRPr="007507B1">
        <w:rPr>
          <w:rFonts w:asciiTheme="majorHAnsi" w:eastAsia="FreeSerifBold" w:hAnsiTheme="majorHAnsi" w:cs="FreeSerifBold"/>
          <w:bCs/>
        </w:rPr>
        <w:t>Th</w:t>
      </w:r>
      <w:r>
        <w:rPr>
          <w:rFonts w:asciiTheme="majorHAnsi" w:eastAsia="FreeSerifBold" w:hAnsiTheme="majorHAnsi" w:cs="FreeSerifBold"/>
          <w:bCs/>
        </w:rPr>
        <w:t xml:space="preserve">ese articles report </w:t>
      </w:r>
      <w:r w:rsidRPr="007507B1">
        <w:rPr>
          <w:rFonts w:asciiTheme="majorHAnsi" w:eastAsia="FreeSerifBold" w:hAnsiTheme="majorHAnsi" w:cs="FreeSerifBold"/>
          <w:bCs/>
        </w:rPr>
        <w:t xml:space="preserve">the views of patients participating or invited to participate in trials for a variety of </w:t>
      </w:r>
      <w:r w:rsidRPr="0074440C">
        <w:rPr>
          <w:rFonts w:asciiTheme="majorHAnsi" w:eastAsia="FreeSerifBold" w:hAnsiTheme="majorHAnsi" w:cs="FreeSerifBold"/>
          <w:bCs/>
        </w:rPr>
        <w:t>conditions</w:t>
      </w:r>
      <w:r>
        <w:rPr>
          <w:rFonts w:asciiTheme="majorHAnsi" w:eastAsia="FreeSerifBold" w:hAnsiTheme="majorHAnsi" w:cs="FreeSerifBold"/>
          <w:bCs/>
        </w:rPr>
        <w:t xml:space="preserve"> as shown in Table 1</w:t>
      </w:r>
      <w:r w:rsidRPr="0074440C">
        <w:rPr>
          <w:rFonts w:asciiTheme="majorHAnsi" w:eastAsia="FreeSerifBold" w:hAnsiTheme="majorHAnsi" w:cs="FreeSerifBold"/>
          <w:bCs/>
        </w:rPr>
        <w:t>. Eighteen</w:t>
      </w:r>
      <w:r>
        <w:rPr>
          <w:rFonts w:asciiTheme="majorHAnsi" w:eastAsia="FreeSerifBold" w:hAnsiTheme="majorHAnsi" w:cs="FreeSerifBold"/>
          <w:bCs/>
        </w:rPr>
        <w:t xml:space="preserve"> articles included the views of participants and patients who declined to participate (hereafter referred to as ‘decliners’), 13 included participants only and two included decliners only. </w:t>
      </w:r>
      <w:r w:rsidRPr="003952B7">
        <w:rPr>
          <w:rFonts w:asciiTheme="majorHAnsi" w:eastAsia="FreeSerifBold" w:hAnsiTheme="majorHAnsi" w:cs="FreeSerifBold"/>
          <w:bCs/>
        </w:rPr>
        <w:t xml:space="preserve">For one study, </w:t>
      </w:r>
      <w:r w:rsidR="00E3169F" w:rsidRPr="003952B7">
        <w:rPr>
          <w:rFonts w:asciiTheme="majorHAnsi" w:eastAsia="FreeSerifBold" w:hAnsiTheme="majorHAnsi" w:cs="FreeSerifBold"/>
          <w:bCs/>
        </w:rPr>
        <w:t xml:space="preserve">it was unclear </w:t>
      </w:r>
      <w:r w:rsidRPr="003952B7">
        <w:rPr>
          <w:rFonts w:asciiTheme="majorHAnsi" w:eastAsia="FreeSerifBold" w:hAnsiTheme="majorHAnsi" w:cs="FreeSerifBold"/>
          <w:bCs/>
        </w:rPr>
        <w:t>who the participants were</w:t>
      </w:r>
      <w:r w:rsidR="00E3169F" w:rsidRPr="003952B7">
        <w:rPr>
          <w:rFonts w:asciiTheme="majorHAnsi" w:eastAsia="FreeSerifBold" w:hAnsiTheme="majorHAnsi" w:cs="FreeSerifBold"/>
          <w:bCs/>
        </w:rPr>
        <w:t>.</w:t>
      </w:r>
      <w:r w:rsidRPr="00851A89" w:rsidDel="00851A89">
        <w:rPr>
          <w:rFonts w:asciiTheme="majorHAnsi" w:eastAsia="FreeSerifBold" w:hAnsiTheme="majorHAnsi" w:cs="FreeSerifBold"/>
          <w:bCs/>
        </w:rPr>
        <w:t xml:space="preserve"> </w:t>
      </w:r>
      <w:r w:rsidRPr="008B3C7E">
        <w:rPr>
          <w:rFonts w:asciiTheme="majorHAnsi" w:eastAsia="FreeSerifBold" w:hAnsiTheme="majorHAnsi" w:cs="FreeSerifBold"/>
          <w:bCs/>
        </w:rPr>
        <w:t>Four studies included preference arms</w:t>
      </w:r>
      <w:r>
        <w:rPr>
          <w:rFonts w:asciiTheme="majorHAnsi" w:eastAsia="FreeSerifBold" w:hAnsiTheme="majorHAnsi" w:cs="FreeSerifBold"/>
          <w:bCs/>
        </w:rPr>
        <w:t>,</w:t>
      </w:r>
      <w:r w:rsidRPr="008B3C7E">
        <w:rPr>
          <w:rFonts w:asciiTheme="majorHAnsi" w:eastAsia="FreeSerifBold" w:hAnsiTheme="majorHAnsi" w:cs="FreeSerifBold"/>
          <w:bCs/>
        </w:rPr>
        <w:t xml:space="preserve"> where participants could participate in the trial and chose their treatment allocation.</w:t>
      </w:r>
      <w:r>
        <w:rPr>
          <w:rFonts w:asciiTheme="majorHAnsi" w:eastAsia="FreeSerifBold" w:hAnsiTheme="majorHAnsi" w:cs="FreeSerifBold"/>
          <w:bCs/>
        </w:rPr>
        <w:t xml:space="preserve"> </w:t>
      </w:r>
      <w:r w:rsidR="004D14F6">
        <w:rPr>
          <w:rFonts w:asciiTheme="majorHAnsi" w:eastAsia="FreeSerifBold" w:hAnsiTheme="majorHAnsi" w:cs="FreeSerifBold"/>
          <w:bCs/>
        </w:rPr>
        <w:t>Throughout the results, s</w:t>
      </w:r>
      <w:r w:rsidR="004D14F6" w:rsidRPr="004C3AE2">
        <w:rPr>
          <w:rFonts w:asciiTheme="majorHAnsi" w:eastAsia="FreeSerifBold" w:hAnsiTheme="majorHAnsi" w:cs="FreeSerifBold"/>
          <w:bCs/>
        </w:rPr>
        <w:t>tudies are referenced by the number that appears in Table 1</w:t>
      </w:r>
      <w:r w:rsidR="004D14F6">
        <w:rPr>
          <w:rFonts w:ascii="Georgia" w:hAnsi="Georgia"/>
          <w:color w:val="2E2E2E"/>
          <w:sz w:val="27"/>
          <w:szCs w:val="27"/>
          <w:shd w:val="clear" w:color="auto" w:fill="FFFFFF"/>
        </w:rPr>
        <w:t xml:space="preserve">. </w:t>
      </w:r>
      <w:r>
        <w:rPr>
          <w:rFonts w:asciiTheme="majorHAnsi" w:eastAsia="FreeSerifBold" w:hAnsiTheme="majorHAnsi" w:cs="FreeSerifBold"/>
          <w:bCs/>
        </w:rPr>
        <w:t>Supplementary Table 5 summarises the main results of the studies.</w:t>
      </w:r>
    </w:p>
    <w:p w14:paraId="17DAE1DD" w14:textId="44C68215" w:rsidR="00624D8D" w:rsidRDefault="00A17597" w:rsidP="00B84EC6">
      <w:pPr>
        <w:jc w:val="center"/>
      </w:pPr>
      <w:r>
        <w:t xml:space="preserve">&lt;Insert </w:t>
      </w:r>
      <w:r w:rsidR="00624D8D">
        <w:t>Table 1</w:t>
      </w:r>
      <w:r>
        <w:t xml:space="preserve"> about here&gt;</w:t>
      </w:r>
    </w:p>
    <w:p w14:paraId="4317AA7C" w14:textId="77777777" w:rsidR="00624D8D" w:rsidRPr="003B39D7" w:rsidRDefault="00624D8D" w:rsidP="00332837">
      <w:pPr>
        <w:pStyle w:val="Heading3"/>
        <w:ind w:firstLine="0"/>
        <w:rPr>
          <w:rFonts w:eastAsia="FreeSerifBold" w:cs="FreeSerifBold"/>
          <w:b/>
          <w:bCs/>
          <w:color w:val="000000"/>
          <w:sz w:val="22"/>
          <w:szCs w:val="22"/>
        </w:rPr>
      </w:pPr>
      <w:r w:rsidRPr="003B39D7">
        <w:rPr>
          <w:rFonts w:eastAsia="FreeSerifBold" w:cs="FreeSerifBold"/>
          <w:b/>
          <w:bCs/>
          <w:color w:val="000000"/>
          <w:sz w:val="22"/>
          <w:szCs w:val="22"/>
        </w:rPr>
        <w:t xml:space="preserve">Risk of </w:t>
      </w:r>
      <w:r>
        <w:rPr>
          <w:rFonts w:eastAsia="FreeSerifBold" w:cs="FreeSerifBold"/>
          <w:b/>
          <w:bCs/>
          <w:color w:val="000000"/>
          <w:sz w:val="22"/>
          <w:szCs w:val="22"/>
        </w:rPr>
        <w:t>B</w:t>
      </w:r>
      <w:r w:rsidRPr="003B39D7">
        <w:rPr>
          <w:rFonts w:eastAsia="FreeSerifBold" w:cs="FreeSerifBold"/>
          <w:b/>
          <w:bCs/>
          <w:color w:val="000000"/>
          <w:sz w:val="22"/>
          <w:szCs w:val="22"/>
        </w:rPr>
        <w:t>ias</w:t>
      </w:r>
    </w:p>
    <w:p w14:paraId="7DF430A8" w14:textId="550E24B0" w:rsidR="00624D8D" w:rsidRDefault="00624D8D" w:rsidP="00B84EC6">
      <w:pPr>
        <w:rPr>
          <w:rFonts w:asciiTheme="majorHAnsi" w:eastAsia="FreeSerifBold" w:hAnsiTheme="majorHAnsi" w:cs="FreeSerifBold"/>
          <w:bCs/>
          <w:color w:val="000000" w:themeColor="text1"/>
        </w:rPr>
      </w:pPr>
      <w:r w:rsidRPr="00905D0F">
        <w:rPr>
          <w:rFonts w:asciiTheme="majorHAnsi" w:eastAsia="FreeSerifBold" w:hAnsiTheme="majorHAnsi" w:cs="FreeSerifBold"/>
          <w:bCs/>
        </w:rPr>
        <w:t xml:space="preserve">Nineteen of the 23 studies assessed using Harden et </w:t>
      </w:r>
      <w:proofErr w:type="spellStart"/>
      <w:r w:rsidRPr="00905D0F">
        <w:rPr>
          <w:rFonts w:asciiTheme="majorHAnsi" w:eastAsia="FreeSerifBold" w:hAnsiTheme="majorHAnsi" w:cs="FreeSerifBold"/>
          <w:bCs/>
        </w:rPr>
        <w:t>al’s</w:t>
      </w:r>
      <w:proofErr w:type="spellEnd"/>
      <w:r>
        <w:rPr>
          <w:rFonts w:asciiTheme="majorHAnsi" w:eastAsia="FreeSerifBold" w:hAnsiTheme="majorHAnsi" w:cs="FreeSerifBold"/>
          <w:bCs/>
        </w:rPr>
        <w:t>., (2004)</w:t>
      </w:r>
      <w:r w:rsidRPr="00905D0F">
        <w:rPr>
          <w:rFonts w:asciiTheme="majorHAnsi" w:eastAsia="FreeSerifBold" w:hAnsiTheme="majorHAnsi" w:cs="FreeSerifBold"/>
          <w:bCs/>
        </w:rPr>
        <w:t xml:space="preserve"> criteria were considered good quality </w:t>
      </w:r>
      <w:r w:rsidR="002B4F4F">
        <w:rPr>
          <w:rFonts w:asciiTheme="majorHAnsi" w:eastAsia="FreeSerifBold" w:hAnsiTheme="majorHAnsi" w:cs="FreeSerifBold"/>
          <w:bCs/>
        </w:rPr>
        <w:t>and</w:t>
      </w:r>
      <w:r w:rsidR="002B4F4F" w:rsidRPr="00905D0F">
        <w:rPr>
          <w:rFonts w:asciiTheme="majorHAnsi" w:eastAsia="FreeSerifBold" w:hAnsiTheme="majorHAnsi" w:cs="FreeSerifBold"/>
          <w:bCs/>
        </w:rPr>
        <w:t xml:space="preserve"> </w:t>
      </w:r>
      <w:r w:rsidRPr="00905D0F">
        <w:rPr>
          <w:rFonts w:asciiTheme="majorHAnsi" w:eastAsia="FreeSerifBold" w:hAnsiTheme="majorHAnsi" w:cs="FreeSerifBold"/>
          <w:bCs/>
        </w:rPr>
        <w:t xml:space="preserve">four were considered fair. </w:t>
      </w:r>
      <w:r w:rsidR="00080295">
        <w:rPr>
          <w:rFonts w:asciiTheme="majorHAnsi" w:eastAsia="FreeSerifBold" w:hAnsiTheme="majorHAnsi" w:cs="FreeSerifBold"/>
          <w:bCs/>
        </w:rPr>
        <w:t xml:space="preserve">The majority of </w:t>
      </w:r>
      <w:r w:rsidR="00E3169F">
        <w:rPr>
          <w:rFonts w:asciiTheme="majorHAnsi" w:eastAsia="FreeSerifBold" w:hAnsiTheme="majorHAnsi" w:cs="FreeSerifBold"/>
          <w:bCs/>
        </w:rPr>
        <w:t xml:space="preserve">the </w:t>
      </w:r>
      <w:r w:rsidR="00080295">
        <w:rPr>
          <w:rFonts w:asciiTheme="majorHAnsi" w:eastAsia="FreeSerifBold" w:hAnsiTheme="majorHAnsi" w:cs="FreeSerifBold"/>
          <w:bCs/>
        </w:rPr>
        <w:t xml:space="preserve">qualitative studies provided a clear description of the context and data collection and analysis methods. However, the majority </w:t>
      </w:r>
      <w:r w:rsidR="00424449">
        <w:rPr>
          <w:rFonts w:asciiTheme="majorHAnsi" w:eastAsia="FreeSerifBold" w:hAnsiTheme="majorHAnsi" w:cs="FreeSerifBold"/>
          <w:bCs/>
          <w:color w:val="000000" w:themeColor="text1"/>
        </w:rPr>
        <w:t xml:space="preserve">also </w:t>
      </w:r>
      <w:r w:rsidR="00424449" w:rsidRPr="00905D0F">
        <w:rPr>
          <w:rFonts w:asciiTheme="majorHAnsi" w:eastAsia="FreeSerifBold" w:hAnsiTheme="majorHAnsi" w:cs="FreeSerifBold"/>
          <w:bCs/>
          <w:color w:val="000000" w:themeColor="text1"/>
        </w:rPr>
        <w:t>provided</w:t>
      </w:r>
      <w:r w:rsidRPr="00905D0F">
        <w:rPr>
          <w:rFonts w:asciiTheme="majorHAnsi" w:eastAsia="FreeSerifBold" w:hAnsiTheme="majorHAnsi" w:cs="FreeSerifBold"/>
          <w:bCs/>
          <w:color w:val="000000" w:themeColor="text1"/>
        </w:rPr>
        <w:t xml:space="preserve"> insufficient detail of </w:t>
      </w:r>
      <w:r>
        <w:rPr>
          <w:rFonts w:asciiTheme="majorHAnsi" w:eastAsia="FreeSerifBold" w:hAnsiTheme="majorHAnsi" w:cs="FreeSerifBold"/>
          <w:bCs/>
          <w:color w:val="000000" w:themeColor="text1"/>
        </w:rPr>
        <w:t xml:space="preserve">participant </w:t>
      </w:r>
      <w:r w:rsidRPr="00905D0F">
        <w:rPr>
          <w:rFonts w:asciiTheme="majorHAnsi" w:eastAsia="FreeSerifBold" w:hAnsiTheme="majorHAnsi" w:cs="FreeSerifBold"/>
          <w:bCs/>
          <w:color w:val="000000" w:themeColor="text1"/>
        </w:rPr>
        <w:t>recruit</w:t>
      </w:r>
      <w:r>
        <w:rPr>
          <w:rFonts w:asciiTheme="majorHAnsi" w:eastAsia="FreeSerifBold" w:hAnsiTheme="majorHAnsi" w:cs="FreeSerifBold"/>
          <w:bCs/>
          <w:color w:val="000000" w:themeColor="text1"/>
        </w:rPr>
        <w:t xml:space="preserve">ment or participant characteristics. Five quantitative studies were considered good quality and six were considered fair using </w:t>
      </w:r>
      <w:proofErr w:type="spellStart"/>
      <w:r>
        <w:rPr>
          <w:rFonts w:asciiTheme="majorHAnsi" w:eastAsia="FreeSerifBold" w:hAnsiTheme="majorHAnsi" w:cs="FreeSerifBold"/>
          <w:bCs/>
          <w:color w:val="000000" w:themeColor="text1"/>
        </w:rPr>
        <w:t>Petticrew</w:t>
      </w:r>
      <w:proofErr w:type="spellEnd"/>
      <w:r>
        <w:rPr>
          <w:rFonts w:asciiTheme="majorHAnsi" w:eastAsia="FreeSerifBold" w:hAnsiTheme="majorHAnsi" w:cs="FreeSerifBold"/>
          <w:bCs/>
          <w:color w:val="000000" w:themeColor="text1"/>
        </w:rPr>
        <w:t xml:space="preserve"> et </w:t>
      </w:r>
      <w:proofErr w:type="spellStart"/>
      <w:r>
        <w:rPr>
          <w:rFonts w:asciiTheme="majorHAnsi" w:eastAsia="FreeSerifBold" w:hAnsiTheme="majorHAnsi" w:cs="FreeSerifBold"/>
          <w:bCs/>
          <w:color w:val="000000" w:themeColor="text1"/>
        </w:rPr>
        <w:t>al’s</w:t>
      </w:r>
      <w:proofErr w:type="spellEnd"/>
      <w:r>
        <w:rPr>
          <w:rFonts w:asciiTheme="majorHAnsi" w:eastAsia="FreeSerifBold" w:hAnsiTheme="majorHAnsi" w:cs="FreeSerifBold"/>
          <w:bCs/>
          <w:color w:val="000000" w:themeColor="text1"/>
        </w:rPr>
        <w:t>., (2006) framework.</w:t>
      </w:r>
      <w:r w:rsidR="00080295">
        <w:rPr>
          <w:rFonts w:asciiTheme="majorHAnsi" w:eastAsia="FreeSerifBold" w:hAnsiTheme="majorHAnsi" w:cs="FreeSerifBold"/>
          <w:bCs/>
          <w:color w:val="000000" w:themeColor="text1"/>
        </w:rPr>
        <w:t xml:space="preserve"> The majority of quantitative studies discussed ethical issues and used a survey which allow</w:t>
      </w:r>
      <w:r w:rsidR="00B57E14">
        <w:rPr>
          <w:rFonts w:asciiTheme="majorHAnsi" w:eastAsia="FreeSerifBold" w:hAnsiTheme="majorHAnsi" w:cs="FreeSerifBold"/>
          <w:bCs/>
          <w:color w:val="000000" w:themeColor="text1"/>
        </w:rPr>
        <w:t>ed</w:t>
      </w:r>
      <w:r w:rsidR="00080295">
        <w:rPr>
          <w:rFonts w:asciiTheme="majorHAnsi" w:eastAsia="FreeSerifBold" w:hAnsiTheme="majorHAnsi" w:cs="FreeSerifBold"/>
          <w:bCs/>
          <w:color w:val="000000" w:themeColor="text1"/>
        </w:rPr>
        <w:t xml:space="preserve"> the research question to be answered clearly. </w:t>
      </w:r>
      <w:r>
        <w:rPr>
          <w:rFonts w:asciiTheme="majorHAnsi" w:eastAsia="FreeSerifBold" w:hAnsiTheme="majorHAnsi" w:cs="FreeSerifBold"/>
          <w:bCs/>
          <w:color w:val="000000" w:themeColor="text1"/>
        </w:rPr>
        <w:t xml:space="preserve">Supplementary Tables 6 and 7 summarise the risk of bias for each study. </w:t>
      </w:r>
    </w:p>
    <w:p w14:paraId="1BFBA687" w14:textId="77777777" w:rsidR="00624D8D" w:rsidRPr="003B39D7" w:rsidRDefault="00624D8D" w:rsidP="00332837">
      <w:pPr>
        <w:pStyle w:val="Heading3"/>
        <w:ind w:firstLine="0"/>
        <w:rPr>
          <w:rFonts w:eastAsia="FreeSerifBold" w:cs="FreeSerifBold"/>
          <w:b/>
          <w:bCs/>
          <w:color w:val="000000"/>
          <w:sz w:val="22"/>
          <w:szCs w:val="22"/>
        </w:rPr>
      </w:pPr>
      <w:r w:rsidRPr="003B39D7">
        <w:rPr>
          <w:rFonts w:eastAsia="FreeSerifBold" w:cs="FreeSerifBold"/>
          <w:b/>
          <w:bCs/>
          <w:color w:val="000000"/>
          <w:sz w:val="22"/>
          <w:szCs w:val="22"/>
        </w:rPr>
        <w:lastRenderedPageBreak/>
        <w:t>Qualitative Synthesis</w:t>
      </w:r>
    </w:p>
    <w:p w14:paraId="20304882" w14:textId="26B3B4E3" w:rsidR="00624D8D" w:rsidRDefault="00624D8D" w:rsidP="00B84EC6">
      <w:pPr>
        <w:rPr>
          <w:rFonts w:asciiTheme="majorHAnsi" w:eastAsia="FreeSerifBold" w:hAnsiTheme="majorHAnsi" w:cs="FreeSerifBold"/>
          <w:bCs/>
        </w:rPr>
      </w:pPr>
      <w:r w:rsidRPr="0098608D">
        <w:rPr>
          <w:rFonts w:asciiTheme="majorHAnsi" w:eastAsia="FreeSerifBold" w:hAnsiTheme="majorHAnsi" w:cs="FreeSerifBold"/>
          <w:bCs/>
        </w:rPr>
        <w:t>Three</w:t>
      </w:r>
      <w:r>
        <w:rPr>
          <w:rFonts w:asciiTheme="majorHAnsi" w:eastAsia="FreeSerifBold" w:hAnsiTheme="majorHAnsi" w:cs="FreeSerifBold"/>
          <w:bCs/>
        </w:rPr>
        <w:t xml:space="preserve"> interrelated</w:t>
      </w:r>
      <w:r w:rsidRPr="0098608D">
        <w:rPr>
          <w:rFonts w:asciiTheme="majorHAnsi" w:eastAsia="FreeSerifBold" w:hAnsiTheme="majorHAnsi" w:cs="FreeSerifBold"/>
          <w:bCs/>
        </w:rPr>
        <w:t xml:space="preserve"> themes were developed from the qualitative </w:t>
      </w:r>
      <w:r w:rsidR="00936642">
        <w:rPr>
          <w:rFonts w:asciiTheme="majorHAnsi" w:eastAsia="FreeSerifBold" w:hAnsiTheme="majorHAnsi" w:cs="FreeSerifBold"/>
          <w:bCs/>
        </w:rPr>
        <w:t>data</w:t>
      </w:r>
      <w:r w:rsidRPr="0098608D">
        <w:rPr>
          <w:rFonts w:asciiTheme="majorHAnsi" w:eastAsia="FreeSerifBold" w:hAnsiTheme="majorHAnsi" w:cs="FreeSerifBold"/>
          <w:bCs/>
        </w:rPr>
        <w:t xml:space="preserve">. </w:t>
      </w:r>
      <w:r>
        <w:rPr>
          <w:rFonts w:asciiTheme="majorHAnsi" w:eastAsia="FreeSerifBold" w:hAnsiTheme="majorHAnsi" w:cs="FreeSerifBold"/>
          <w:bCs/>
        </w:rPr>
        <w:t>T</w:t>
      </w:r>
      <w:r w:rsidRPr="0098608D">
        <w:rPr>
          <w:rFonts w:asciiTheme="majorHAnsi" w:eastAsia="FreeSerifBold" w:hAnsiTheme="majorHAnsi" w:cs="FreeSerifBold"/>
          <w:bCs/>
        </w:rPr>
        <w:t>hese were: i) making sense, ii) weighing up</w:t>
      </w:r>
      <w:r>
        <w:rPr>
          <w:rFonts w:asciiTheme="majorHAnsi" w:eastAsia="FreeSerifBold" w:hAnsiTheme="majorHAnsi" w:cs="FreeSerifBold"/>
          <w:bCs/>
        </w:rPr>
        <w:t>,</w:t>
      </w:r>
      <w:r w:rsidRPr="0098608D">
        <w:rPr>
          <w:rFonts w:asciiTheme="majorHAnsi" w:eastAsia="FreeSerifBold" w:hAnsiTheme="majorHAnsi" w:cs="FreeSerifBold"/>
          <w:bCs/>
        </w:rPr>
        <w:t xml:space="preserve"> and iii) trust. Patients sought to make sense of the trial processes and the treatment options available within and outside the trial and tried to weigh up the best option for them. Trust in the trial and clinician influenced patients</w:t>
      </w:r>
      <w:r w:rsidR="0066533A">
        <w:rPr>
          <w:rFonts w:asciiTheme="majorHAnsi" w:eastAsia="FreeSerifBold" w:hAnsiTheme="majorHAnsi" w:cs="FreeSerifBold"/>
          <w:bCs/>
        </w:rPr>
        <w:t>’</w:t>
      </w:r>
      <w:r w:rsidRPr="0098608D">
        <w:rPr>
          <w:rFonts w:asciiTheme="majorHAnsi" w:eastAsia="FreeSerifBold" w:hAnsiTheme="majorHAnsi" w:cs="FreeSerifBold"/>
          <w:bCs/>
        </w:rPr>
        <w:t xml:space="preserve"> decision</w:t>
      </w:r>
      <w:r>
        <w:rPr>
          <w:rFonts w:asciiTheme="majorHAnsi" w:eastAsia="FreeSerifBold" w:hAnsiTheme="majorHAnsi" w:cs="FreeSerifBold"/>
          <w:bCs/>
        </w:rPr>
        <w:t>s</w:t>
      </w:r>
      <w:r w:rsidRPr="0098608D">
        <w:rPr>
          <w:rFonts w:asciiTheme="majorHAnsi" w:eastAsia="FreeSerifBold" w:hAnsiTheme="majorHAnsi" w:cs="FreeSerifBold"/>
          <w:bCs/>
        </w:rPr>
        <w:t>. The three themes are presented in turn with illustrative quotes.</w:t>
      </w:r>
      <w:r w:rsidR="00DF5B13">
        <w:rPr>
          <w:rFonts w:asciiTheme="majorHAnsi" w:eastAsia="FreeSerifBold" w:hAnsiTheme="majorHAnsi" w:cs="FreeSerifBold"/>
          <w:bCs/>
        </w:rPr>
        <w:t xml:space="preserve"> </w:t>
      </w:r>
      <w:r w:rsidR="003B5CA0" w:rsidRPr="003B5CA0">
        <w:rPr>
          <w:rFonts w:asciiTheme="majorHAnsi" w:eastAsia="FreeSerifBold" w:hAnsiTheme="majorHAnsi" w:cs="FreeSerifBold"/>
          <w:bCs/>
        </w:rPr>
        <w:t>Supplementary</w:t>
      </w:r>
      <w:r w:rsidR="003B5CA0">
        <w:rPr>
          <w:rFonts w:asciiTheme="majorHAnsi" w:eastAsia="FreeSerifBold" w:hAnsiTheme="majorHAnsi" w:cs="FreeSerifBold"/>
          <w:bCs/>
        </w:rPr>
        <w:t xml:space="preserve"> T</w:t>
      </w:r>
      <w:r w:rsidR="003B5CA0" w:rsidRPr="003B5CA0">
        <w:rPr>
          <w:rFonts w:asciiTheme="majorHAnsi" w:eastAsia="FreeSerifBold" w:hAnsiTheme="majorHAnsi" w:cs="FreeSerifBold"/>
          <w:bCs/>
        </w:rPr>
        <w:t>able 8</w:t>
      </w:r>
      <w:r w:rsidR="003B5CA0">
        <w:rPr>
          <w:rFonts w:asciiTheme="majorHAnsi" w:eastAsia="FreeSerifBold" w:hAnsiTheme="majorHAnsi" w:cs="FreeSerifBold"/>
          <w:bCs/>
        </w:rPr>
        <w:t xml:space="preserve"> shows</w:t>
      </w:r>
      <w:r w:rsidR="00BE285F">
        <w:rPr>
          <w:rFonts w:asciiTheme="majorHAnsi" w:eastAsia="FreeSerifBold" w:hAnsiTheme="majorHAnsi" w:cs="FreeSerifBold"/>
          <w:bCs/>
        </w:rPr>
        <w:t xml:space="preserve"> the number of studies supporting each </w:t>
      </w:r>
      <w:r w:rsidR="002146DD">
        <w:rPr>
          <w:rFonts w:asciiTheme="majorHAnsi" w:eastAsia="FreeSerifBold" w:hAnsiTheme="majorHAnsi" w:cs="FreeSerifBold"/>
          <w:bCs/>
        </w:rPr>
        <w:t>theme</w:t>
      </w:r>
      <w:r w:rsidR="00BE285F">
        <w:rPr>
          <w:rFonts w:asciiTheme="majorHAnsi" w:eastAsia="FreeSerifBold" w:hAnsiTheme="majorHAnsi" w:cs="FreeSerifBold"/>
          <w:bCs/>
        </w:rPr>
        <w:t xml:space="preserve">. </w:t>
      </w:r>
    </w:p>
    <w:p w14:paraId="649F70CE" w14:textId="6951C471" w:rsidR="00624D8D" w:rsidRPr="00691879" w:rsidRDefault="00624D8D" w:rsidP="00936642">
      <w:pPr>
        <w:pStyle w:val="NoSpacing"/>
        <w:spacing w:after="160" w:line="480" w:lineRule="auto"/>
        <w:rPr>
          <w:rFonts w:asciiTheme="majorHAnsi" w:eastAsia="FreeSerifBold" w:hAnsiTheme="majorHAnsi" w:cs="FreeSerifBold"/>
          <w:bCs/>
        </w:rPr>
      </w:pPr>
      <w:r w:rsidRPr="00691879">
        <w:rPr>
          <w:rFonts w:asciiTheme="majorHAnsi" w:eastAsia="FreeSerifBold" w:hAnsiTheme="majorHAnsi" w:cs="FreeSerifBold"/>
          <w:b/>
          <w:bCs/>
        </w:rPr>
        <w:t>Making sense.</w:t>
      </w:r>
      <w:r w:rsidRPr="00691879">
        <w:rPr>
          <w:rFonts w:asciiTheme="majorHAnsi" w:eastAsia="FreeSerifBold" w:hAnsiTheme="majorHAnsi" w:cs="FreeSerifBold"/>
          <w:bCs/>
        </w:rPr>
        <w:t xml:space="preserve"> Patients endeavoured to make sense of the trial and consider what participation would mean for them. This was often a struggle, which was not always resolved. </w:t>
      </w:r>
      <w:r w:rsidR="002B4F4F">
        <w:rPr>
          <w:rFonts w:asciiTheme="majorHAnsi" w:eastAsia="FreeSerifBold" w:hAnsiTheme="majorHAnsi" w:cs="FreeSerifBold"/>
          <w:bCs/>
        </w:rPr>
        <w:t>R</w:t>
      </w:r>
      <w:r w:rsidRPr="00691879">
        <w:rPr>
          <w:rFonts w:asciiTheme="majorHAnsi" w:eastAsia="FreeSerifBold" w:hAnsiTheme="majorHAnsi" w:cs="FreeSerifBold"/>
          <w:bCs/>
        </w:rPr>
        <w:t>andomisation and equipoise were particularly difficult for patients to understand and accept</w:t>
      </w:r>
      <w:r w:rsidR="0066533A">
        <w:rPr>
          <w:rFonts w:asciiTheme="majorHAnsi" w:eastAsia="FreeSerifBold" w:hAnsiTheme="majorHAnsi" w:cs="FreeSerifBold"/>
          <w:bCs/>
        </w:rPr>
        <w:t>,</w:t>
      </w:r>
      <w:r w:rsidRPr="00691879">
        <w:rPr>
          <w:rFonts w:asciiTheme="majorHAnsi" w:eastAsia="FreeSerifBold" w:hAnsiTheme="majorHAnsi" w:cs="FreeSerifBold"/>
          <w:bCs/>
        </w:rPr>
        <w:t xml:space="preserve"> and the way in which the trial was communicated influenced whether patients could made sense of it. </w:t>
      </w:r>
    </w:p>
    <w:p w14:paraId="53B772B7" w14:textId="360048A6" w:rsidR="00624D8D" w:rsidRPr="0098608D" w:rsidRDefault="00624D8D" w:rsidP="00B84EC6">
      <w:pPr>
        <w:rPr>
          <w:rFonts w:asciiTheme="majorHAnsi" w:eastAsia="FreeSerifBold" w:hAnsiTheme="majorHAnsi" w:cs="FreeSerifBold"/>
          <w:bCs/>
        </w:rPr>
      </w:pPr>
      <w:r w:rsidRPr="00691879">
        <w:rPr>
          <w:b/>
          <w:i/>
        </w:rPr>
        <w:t>Randomisation.</w:t>
      </w:r>
      <w:r>
        <w:rPr>
          <w:b/>
        </w:rPr>
        <w:t xml:space="preserve"> </w:t>
      </w:r>
      <w:r w:rsidRPr="0098608D">
        <w:rPr>
          <w:rFonts w:asciiTheme="majorHAnsi" w:eastAsia="FreeSerifBold" w:hAnsiTheme="majorHAnsi" w:cs="FreeSerifBold"/>
          <w:bCs/>
        </w:rPr>
        <w:t>In the majority of studies, the authors describe</w:t>
      </w:r>
      <w:r>
        <w:rPr>
          <w:rFonts w:asciiTheme="majorHAnsi" w:eastAsia="FreeSerifBold" w:hAnsiTheme="majorHAnsi" w:cs="FreeSerifBold"/>
          <w:bCs/>
        </w:rPr>
        <w:t>d</w:t>
      </w:r>
      <w:r w:rsidRPr="0098608D">
        <w:rPr>
          <w:rFonts w:asciiTheme="majorHAnsi" w:eastAsia="FreeSerifBold" w:hAnsiTheme="majorHAnsi" w:cs="FreeSerifBold"/>
          <w:bCs/>
        </w:rPr>
        <w:t xml:space="preserve"> a lack of recall or a degree of confusion relating to randomisation</w:t>
      </w:r>
      <w:r w:rsidR="00C12114">
        <w:rPr>
          <w:rFonts w:asciiTheme="majorHAnsi" w:eastAsia="FreeSerifBold" w:hAnsiTheme="majorHAnsi" w:cs="FreeSerifBold"/>
          <w:bCs/>
        </w:rPr>
        <w:t xml:space="preserve"> (</w:t>
      </w:r>
      <w:r w:rsidR="00C12114">
        <w:rPr>
          <w:rFonts w:asciiTheme="majorHAnsi" w:eastAsia="FreeSerifBold" w:hAnsiTheme="majorHAnsi" w:cs="FreeSerifBold"/>
          <w:bCs/>
          <w:noProof/>
        </w:rPr>
        <w:t>1-6,9-11,15,16,22,23)</w:t>
      </w:r>
      <w:r w:rsidRPr="0098608D">
        <w:rPr>
          <w:rFonts w:asciiTheme="majorHAnsi" w:eastAsia="FreeSerifBold" w:hAnsiTheme="majorHAnsi" w:cs="FreeSerifBold"/>
          <w:bCs/>
        </w:rPr>
        <w:t>. Three alternative accounts of randomisation were highlighted: i) therapeutic misconception, ii) rationing</w:t>
      </w:r>
      <w:r>
        <w:rPr>
          <w:rFonts w:asciiTheme="majorHAnsi" w:eastAsia="FreeSerifBold" w:hAnsiTheme="majorHAnsi" w:cs="FreeSerifBold"/>
          <w:bCs/>
        </w:rPr>
        <w:t>,</w:t>
      </w:r>
      <w:r w:rsidRPr="0098608D">
        <w:rPr>
          <w:rFonts w:asciiTheme="majorHAnsi" w:eastAsia="FreeSerifBold" w:hAnsiTheme="majorHAnsi" w:cs="FreeSerifBold"/>
          <w:bCs/>
        </w:rPr>
        <w:t xml:space="preserve"> and iii) cho</w:t>
      </w:r>
      <w:r>
        <w:rPr>
          <w:rFonts w:asciiTheme="majorHAnsi" w:eastAsia="FreeSerifBold" w:hAnsiTheme="majorHAnsi" w:cs="FreeSerifBold"/>
          <w:bCs/>
        </w:rPr>
        <w:t>osing</w:t>
      </w:r>
      <w:r w:rsidRPr="0098608D">
        <w:rPr>
          <w:rFonts w:asciiTheme="majorHAnsi" w:eastAsia="FreeSerifBold" w:hAnsiTheme="majorHAnsi" w:cs="FreeSerifBold"/>
          <w:bCs/>
        </w:rPr>
        <w:t xml:space="preserve"> treatments.</w:t>
      </w:r>
    </w:p>
    <w:p w14:paraId="3FB8B531" w14:textId="032952AC" w:rsidR="00624D8D" w:rsidRPr="0098608D" w:rsidRDefault="00624D8D" w:rsidP="00B84EC6">
      <w:pPr>
        <w:rPr>
          <w:rFonts w:asciiTheme="majorHAnsi" w:eastAsia="FreeSerifBold" w:hAnsiTheme="majorHAnsi" w:cs="FreeSerifBold"/>
          <w:bCs/>
        </w:rPr>
      </w:pPr>
      <w:r w:rsidRPr="0098608D">
        <w:rPr>
          <w:rFonts w:asciiTheme="majorHAnsi" w:eastAsia="FreeSerifBold" w:hAnsiTheme="majorHAnsi" w:cs="FreeSerifBold"/>
          <w:bCs/>
        </w:rPr>
        <w:t>Confusion was often attributed to therapeutic misconception, which refers to confusion between the goals of research and clinical care</w:t>
      </w:r>
      <w:r w:rsidR="00C12114">
        <w:rPr>
          <w:rFonts w:asciiTheme="majorHAnsi" w:eastAsia="FreeSerifBold" w:hAnsiTheme="majorHAnsi" w:cs="FreeSerifBold"/>
          <w:bCs/>
        </w:rPr>
        <w:t xml:space="preserve"> (</w:t>
      </w:r>
      <w:r w:rsidR="00C12114">
        <w:rPr>
          <w:rFonts w:asciiTheme="majorHAnsi" w:eastAsia="FreeSerifBold" w:hAnsiTheme="majorHAnsi" w:cs="FreeSerifBold"/>
          <w:bCs/>
          <w:noProof/>
        </w:rPr>
        <w:t>1,5,6,10,11,15,16,22,23)</w:t>
      </w:r>
      <w:r w:rsidRPr="0098608D">
        <w:rPr>
          <w:rFonts w:asciiTheme="majorHAnsi" w:eastAsia="FreeSerifBold" w:hAnsiTheme="majorHAnsi" w:cs="FreeSerifBold"/>
          <w:bCs/>
        </w:rPr>
        <w:t xml:space="preserve">. Some patients believed that they would receive the best treatment for them based upon their clinical needs. These patients believed that their treatment allocation was selected by the trial staff or a computer, which took into account their clinical information. They trusted the trial and the computer to provide the right treatment for them. </w:t>
      </w:r>
    </w:p>
    <w:p w14:paraId="2C0BE30E" w14:textId="77777777" w:rsidR="00624D8D" w:rsidRDefault="00624D8D" w:rsidP="00332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firstLine="0"/>
        <w:rPr>
          <w:rFonts w:asciiTheme="majorHAnsi" w:eastAsia="FreeSerifBold" w:hAnsiTheme="majorHAnsi" w:cs="FreeSerifBold"/>
          <w:bCs/>
          <w:i/>
        </w:rPr>
      </w:pPr>
      <w:r>
        <w:rPr>
          <w:rFonts w:asciiTheme="majorHAnsi" w:eastAsia="FreeSerifBold" w:hAnsiTheme="majorHAnsi" w:cs="FreeSerifBold"/>
          <w:bCs/>
          <w:i/>
        </w:rPr>
        <w:t xml:space="preserve">“What does the computer decide on, age, how bad your cancer is? This is kind of a mystery to me. I wouldn’t mind knowing why I was rejected”. </w:t>
      </w:r>
    </w:p>
    <w:p w14:paraId="5F126A26" w14:textId="77777777" w:rsidR="00624D8D" w:rsidRPr="00BD4D91" w:rsidRDefault="00624D8D" w:rsidP="00B84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pPr>
      <w:proofErr w:type="spellStart"/>
      <w:r w:rsidRPr="00BD4D91">
        <w:t>Eng</w:t>
      </w:r>
      <w:proofErr w:type="spellEnd"/>
      <w:r>
        <w:t xml:space="preserve"> et al., 2005, p.2611</w:t>
      </w:r>
    </w:p>
    <w:p w14:paraId="607F1A61" w14:textId="77777777" w:rsidR="00624D8D" w:rsidRPr="00285987" w:rsidRDefault="00624D8D" w:rsidP="00332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firstLine="0"/>
        <w:rPr>
          <w:rFonts w:asciiTheme="majorHAnsi" w:eastAsia="FreeSerifBold" w:hAnsiTheme="majorHAnsi" w:cs="FreeSerifBold"/>
          <w:bCs/>
          <w:i/>
        </w:rPr>
      </w:pPr>
      <w:r>
        <w:rPr>
          <w:rFonts w:asciiTheme="majorHAnsi" w:eastAsia="FreeSerifBold" w:hAnsiTheme="majorHAnsi" w:cs="FreeSerifBold"/>
          <w:bCs/>
          <w:i/>
        </w:rPr>
        <w:lastRenderedPageBreak/>
        <w:t>“M</w:t>
      </w:r>
      <w:r w:rsidRPr="00285987">
        <w:rPr>
          <w:rFonts w:asciiTheme="majorHAnsi" w:eastAsia="FreeSerifBold" w:hAnsiTheme="majorHAnsi" w:cs="FreeSerifBold"/>
          <w:bCs/>
          <w:i/>
        </w:rPr>
        <w:t>aybe, once they send the dye in</w:t>
      </w:r>
      <w:r>
        <w:rPr>
          <w:rFonts w:asciiTheme="majorHAnsi" w:eastAsia="FreeSerifBold" w:hAnsiTheme="majorHAnsi" w:cs="FreeSerifBold"/>
          <w:bCs/>
          <w:i/>
        </w:rPr>
        <w:t>,</w:t>
      </w:r>
      <w:r w:rsidRPr="00285987">
        <w:rPr>
          <w:rFonts w:asciiTheme="majorHAnsi" w:eastAsia="FreeSerifBold" w:hAnsiTheme="majorHAnsi" w:cs="FreeSerifBold"/>
          <w:bCs/>
          <w:i/>
        </w:rPr>
        <w:t xml:space="preserve"> they would see which is the right treatment … </w:t>
      </w:r>
      <w:r>
        <w:rPr>
          <w:rFonts w:asciiTheme="majorHAnsi" w:eastAsia="FreeSerifBold" w:hAnsiTheme="majorHAnsi" w:cs="FreeSerifBold"/>
          <w:bCs/>
          <w:i/>
        </w:rPr>
        <w:t>t</w:t>
      </w:r>
      <w:r w:rsidRPr="00285987">
        <w:rPr>
          <w:rFonts w:asciiTheme="majorHAnsi" w:eastAsia="FreeSerifBold" w:hAnsiTheme="majorHAnsi" w:cs="FreeSerifBold"/>
          <w:bCs/>
          <w:i/>
        </w:rPr>
        <w:t>hey will be doing the best thing for me … I think it is a decision of the doctor who is doing the treatment.</w:t>
      </w:r>
      <w:r>
        <w:rPr>
          <w:rFonts w:asciiTheme="majorHAnsi" w:eastAsia="FreeSerifBold" w:hAnsiTheme="majorHAnsi" w:cs="FreeSerifBold"/>
          <w:bCs/>
          <w:i/>
        </w:rPr>
        <w:t>”</w:t>
      </w:r>
    </w:p>
    <w:p w14:paraId="0723EEA2" w14:textId="77777777" w:rsidR="00624D8D" w:rsidRPr="007C3DDC" w:rsidRDefault="00624D8D" w:rsidP="00B84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pPr>
      <w:proofErr w:type="spellStart"/>
      <w:r w:rsidRPr="00285987">
        <w:t>Dickert</w:t>
      </w:r>
      <w:proofErr w:type="spellEnd"/>
      <w:r>
        <w:t xml:space="preserve"> et al., 2015, p.3</w:t>
      </w:r>
    </w:p>
    <w:p w14:paraId="088665D7" w14:textId="77777777" w:rsidR="00624D8D" w:rsidRPr="007C3DDC" w:rsidRDefault="00624D8D" w:rsidP="00B84EC6">
      <w:pPr>
        <w:spacing w:after="0"/>
        <w:ind w:left="720"/>
        <w:rPr>
          <w:i/>
        </w:rPr>
      </w:pPr>
    </w:p>
    <w:p w14:paraId="26FDAA4C" w14:textId="481D6AD5" w:rsidR="00624D8D" w:rsidRPr="00872F9A" w:rsidRDefault="00624D8D" w:rsidP="00B84EC6">
      <w:pPr>
        <w:spacing w:after="0"/>
        <w:rPr>
          <w:rFonts w:asciiTheme="majorHAnsi" w:eastAsia="FreeSerifBold" w:hAnsiTheme="majorHAnsi" w:cs="FreeSerifBold"/>
          <w:bCs/>
        </w:rPr>
      </w:pPr>
      <w:r w:rsidRPr="00872F9A">
        <w:rPr>
          <w:rFonts w:asciiTheme="majorHAnsi" w:eastAsia="FreeSerifBold" w:hAnsiTheme="majorHAnsi" w:cs="FreeSerifBold"/>
          <w:bCs/>
        </w:rPr>
        <w:t>In two studies</w:t>
      </w:r>
      <w:r>
        <w:rPr>
          <w:rFonts w:asciiTheme="majorHAnsi" w:eastAsia="FreeSerifBold" w:hAnsiTheme="majorHAnsi" w:cs="FreeSerifBold"/>
          <w:bCs/>
        </w:rPr>
        <w:t>,</w:t>
      </w:r>
      <w:r w:rsidRPr="00872F9A">
        <w:rPr>
          <w:rFonts w:asciiTheme="majorHAnsi" w:eastAsia="FreeSerifBold" w:hAnsiTheme="majorHAnsi" w:cs="FreeSerifBold"/>
          <w:bCs/>
        </w:rPr>
        <w:t xml:space="preserve"> participants believed random allocation was used to ration treatments due</w:t>
      </w:r>
      <w:r>
        <w:rPr>
          <w:rFonts w:asciiTheme="majorHAnsi" w:eastAsia="FreeSerifBold" w:hAnsiTheme="majorHAnsi" w:cs="FreeSerifBold"/>
          <w:bCs/>
        </w:rPr>
        <w:t xml:space="preserve"> to</w:t>
      </w:r>
      <w:r w:rsidRPr="00872F9A">
        <w:rPr>
          <w:rFonts w:asciiTheme="majorHAnsi" w:eastAsia="FreeSerifBold" w:hAnsiTheme="majorHAnsi" w:cs="FreeSerifBold"/>
          <w:bCs/>
        </w:rPr>
        <w:t xml:space="preserve"> limited resources or in order to reduce waiting </w:t>
      </w:r>
      <w:r w:rsidRPr="002146DD">
        <w:rPr>
          <w:rFonts w:asciiTheme="majorHAnsi" w:eastAsia="FreeSerifBold" w:hAnsiTheme="majorHAnsi" w:cs="FreeSerifBold"/>
          <w:bCs/>
        </w:rPr>
        <w:t xml:space="preserve">lists </w:t>
      </w:r>
      <w:r w:rsidRPr="002146DD">
        <w:rPr>
          <w:rFonts w:asciiTheme="majorHAnsi" w:eastAsia="FreeSerifBold" w:hAnsiTheme="majorHAnsi" w:cs="FreeSerifBold"/>
          <w:bCs/>
          <w:noProof/>
        </w:rPr>
        <w:t>(</w:t>
      </w:r>
      <w:r w:rsidR="00C12114" w:rsidRPr="002146DD">
        <w:rPr>
          <w:rFonts w:asciiTheme="majorHAnsi" w:eastAsia="FreeSerifBold" w:hAnsiTheme="majorHAnsi" w:cs="FreeSerifBold"/>
          <w:bCs/>
          <w:noProof/>
        </w:rPr>
        <w:t>5,6)</w:t>
      </w:r>
      <w:r w:rsidRPr="002146DD">
        <w:rPr>
          <w:rFonts w:asciiTheme="majorHAnsi" w:eastAsia="FreeSerifBold" w:hAnsiTheme="majorHAnsi" w:cs="FreeSerifBold"/>
          <w:bCs/>
        </w:rPr>
        <w:t>.</w:t>
      </w:r>
      <w:r w:rsidRPr="00872F9A">
        <w:rPr>
          <w:rFonts w:asciiTheme="majorHAnsi" w:eastAsia="FreeSerifBold" w:hAnsiTheme="majorHAnsi" w:cs="FreeSerifBold"/>
          <w:bCs/>
        </w:rPr>
        <w:t xml:space="preserve"> </w:t>
      </w:r>
    </w:p>
    <w:p w14:paraId="6C7ADA22" w14:textId="77777777" w:rsidR="00624D8D" w:rsidRPr="00872F9A" w:rsidRDefault="00624D8D" w:rsidP="00332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firstLine="0"/>
        <w:rPr>
          <w:rFonts w:asciiTheme="majorHAnsi" w:eastAsia="FreeSerifBold" w:hAnsiTheme="majorHAnsi" w:cs="FreeSerifBold"/>
          <w:bCs/>
          <w:i/>
        </w:rPr>
      </w:pPr>
      <w:r w:rsidRPr="00872F9A">
        <w:rPr>
          <w:rFonts w:asciiTheme="majorHAnsi" w:eastAsia="FreeSerifBold" w:hAnsiTheme="majorHAnsi" w:cs="FreeSerifBold"/>
          <w:bCs/>
          <w:i/>
        </w:rPr>
        <w:t xml:space="preserve">Mr Bullock implied that the rationale for allocating him to a treatment was because a patient was needed to fill the quota for the laser treatment at the time he attended the clinic: “Well I think I was slightly cynical about it, I didn’t really believe it. I thought that they, you know that...I really thought that they were just going to divide people up. I thought it was a bit of a con”. </w:t>
      </w:r>
    </w:p>
    <w:p w14:paraId="400F30DB" w14:textId="77777777" w:rsidR="00624D8D" w:rsidRPr="007C3DDC" w:rsidRDefault="00624D8D" w:rsidP="00B84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pPr>
      <w:r w:rsidRPr="007C3DDC">
        <w:t>Featherstone</w:t>
      </w:r>
      <w:r>
        <w:t xml:space="preserve"> &amp; Donovan, 2002, p.714</w:t>
      </w:r>
    </w:p>
    <w:p w14:paraId="21D2079E" w14:textId="77777777" w:rsidR="00624D8D" w:rsidRPr="00872F9A" w:rsidRDefault="00624D8D" w:rsidP="00B84EC6">
      <w:pPr>
        <w:spacing w:after="0"/>
        <w:rPr>
          <w:rFonts w:asciiTheme="majorHAnsi" w:eastAsia="FreeSerifBold" w:hAnsiTheme="majorHAnsi" w:cs="FreeSerifBold"/>
          <w:bCs/>
        </w:rPr>
      </w:pPr>
      <w:r>
        <w:rPr>
          <w:rFonts w:asciiTheme="majorHAnsi" w:eastAsia="FreeSerifBold" w:hAnsiTheme="majorHAnsi" w:cs="FreeSerifBold"/>
          <w:bCs/>
        </w:rPr>
        <w:t>Not all patients were aware of randomisation.</w:t>
      </w:r>
      <w:r w:rsidRPr="00872F9A">
        <w:rPr>
          <w:rFonts w:asciiTheme="majorHAnsi" w:eastAsia="FreeSerifBold" w:hAnsiTheme="majorHAnsi" w:cs="FreeSerifBold"/>
          <w:bCs/>
        </w:rPr>
        <w:t xml:space="preserve"> </w:t>
      </w:r>
      <w:proofErr w:type="spellStart"/>
      <w:r w:rsidRPr="00872F9A">
        <w:rPr>
          <w:rFonts w:asciiTheme="majorHAnsi" w:eastAsia="FreeSerifBold" w:hAnsiTheme="majorHAnsi" w:cs="FreeSerifBold"/>
          <w:bCs/>
        </w:rPr>
        <w:t>Gammelgaard</w:t>
      </w:r>
      <w:proofErr w:type="spellEnd"/>
      <w:r>
        <w:rPr>
          <w:rFonts w:asciiTheme="majorHAnsi" w:eastAsia="FreeSerifBold" w:hAnsiTheme="majorHAnsi" w:cs="FreeSerifBold"/>
          <w:bCs/>
        </w:rPr>
        <w:t xml:space="preserve"> et al., (2004b) </w:t>
      </w:r>
      <w:r w:rsidRPr="00872F9A">
        <w:rPr>
          <w:rFonts w:asciiTheme="majorHAnsi" w:eastAsia="FreeSerifBold" w:hAnsiTheme="majorHAnsi" w:cs="FreeSerifBold"/>
          <w:bCs/>
        </w:rPr>
        <w:t>found some patients thought they were being asked to choose one of two treatments</w:t>
      </w:r>
      <w:r>
        <w:rPr>
          <w:rFonts w:asciiTheme="majorHAnsi" w:eastAsia="FreeSerifBold" w:hAnsiTheme="majorHAnsi" w:cs="FreeSerifBold"/>
          <w:bCs/>
        </w:rPr>
        <w:t xml:space="preserve"> and believed the trial involved blood samples and examinations. </w:t>
      </w:r>
      <w:proofErr w:type="spellStart"/>
      <w:r>
        <w:rPr>
          <w:rFonts w:asciiTheme="majorHAnsi" w:eastAsia="FreeSerifBold" w:hAnsiTheme="majorHAnsi" w:cs="FreeSerifBold"/>
          <w:bCs/>
        </w:rPr>
        <w:t>Dickert</w:t>
      </w:r>
      <w:proofErr w:type="spellEnd"/>
      <w:r>
        <w:rPr>
          <w:rFonts w:asciiTheme="majorHAnsi" w:eastAsia="FreeSerifBold" w:hAnsiTheme="majorHAnsi" w:cs="FreeSerifBold"/>
          <w:bCs/>
        </w:rPr>
        <w:t xml:space="preserve"> et al., (2015) found patients believed they were being asked to make a decision to receive the study intervention.</w:t>
      </w:r>
    </w:p>
    <w:p w14:paraId="117B0BDF" w14:textId="4B83FFAC" w:rsidR="00624D8D" w:rsidRPr="00872F9A" w:rsidRDefault="00624D8D" w:rsidP="005B36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firstLine="0"/>
        <w:rPr>
          <w:rFonts w:asciiTheme="majorHAnsi" w:eastAsia="FreeSerifBold" w:hAnsiTheme="majorHAnsi" w:cs="FreeSerifBold"/>
          <w:bCs/>
          <w:i/>
        </w:rPr>
      </w:pPr>
      <w:r w:rsidRPr="00872F9A">
        <w:rPr>
          <w:rFonts w:asciiTheme="majorHAnsi" w:eastAsia="FreeSerifBold" w:hAnsiTheme="majorHAnsi" w:cs="FreeSerifBold"/>
          <w:bCs/>
          <w:i/>
        </w:rPr>
        <w:t xml:space="preserve">The second group of patients did not understand that they had to decide whether or not they would like to participate in a trial. They believed that they were supposed to choose between two treatments; the primary angioplasty or the medical treatment. </w:t>
      </w:r>
    </w:p>
    <w:p w14:paraId="38832AD3" w14:textId="77777777" w:rsidR="00624D8D" w:rsidRPr="007C3DDC" w:rsidRDefault="00624D8D" w:rsidP="00B84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proofErr w:type="spellStart"/>
      <w:r w:rsidRPr="007C3DDC">
        <w:t>Gammelgaard</w:t>
      </w:r>
      <w:proofErr w:type="spellEnd"/>
      <w:r>
        <w:t xml:space="preserve"> et al., 2004b, p.2317</w:t>
      </w:r>
    </w:p>
    <w:p w14:paraId="1B0EBF11" w14:textId="3E3E057E" w:rsidR="00624D8D" w:rsidRPr="00AA013B" w:rsidRDefault="00624D8D" w:rsidP="00B84EC6">
      <w:pPr>
        <w:spacing w:after="0"/>
        <w:rPr>
          <w:rFonts w:asciiTheme="majorHAnsi" w:eastAsia="FreeSerifBold" w:hAnsiTheme="majorHAnsi" w:cs="FreeSerifBold"/>
          <w:bCs/>
        </w:rPr>
      </w:pPr>
      <w:r w:rsidRPr="00AA013B">
        <w:rPr>
          <w:rFonts w:asciiTheme="majorHAnsi" w:eastAsia="FreeSerifBold" w:hAnsiTheme="majorHAnsi" w:cs="FreeSerifBold"/>
          <w:bCs/>
        </w:rPr>
        <w:t xml:space="preserve">In contrast, </w:t>
      </w:r>
      <w:r>
        <w:rPr>
          <w:rFonts w:asciiTheme="majorHAnsi" w:eastAsia="FreeSerifBold" w:hAnsiTheme="majorHAnsi" w:cs="FreeSerifBold"/>
          <w:bCs/>
        </w:rPr>
        <w:t>seven</w:t>
      </w:r>
      <w:r w:rsidRPr="00AA013B">
        <w:rPr>
          <w:rFonts w:asciiTheme="majorHAnsi" w:eastAsia="FreeSerifBold" w:hAnsiTheme="majorHAnsi" w:cs="FreeSerifBold"/>
          <w:bCs/>
        </w:rPr>
        <w:t xml:space="preserve"> studies reported that participants typically understood or recalled randomisation</w:t>
      </w:r>
      <w:r w:rsidR="00C12114">
        <w:rPr>
          <w:rFonts w:asciiTheme="majorHAnsi" w:eastAsia="FreeSerifBold" w:hAnsiTheme="majorHAnsi" w:cs="FreeSerifBold"/>
          <w:bCs/>
        </w:rPr>
        <w:t xml:space="preserve"> (4,5,8,14,17,19,23)</w:t>
      </w:r>
      <w:r w:rsidRPr="00AA013B">
        <w:rPr>
          <w:rFonts w:asciiTheme="majorHAnsi" w:eastAsia="FreeSerifBold" w:hAnsiTheme="majorHAnsi" w:cs="FreeSerifBold"/>
          <w:bCs/>
        </w:rPr>
        <w:t xml:space="preserve">. </w:t>
      </w:r>
    </w:p>
    <w:p w14:paraId="1FC49D8F" w14:textId="77777777" w:rsidR="00624D8D" w:rsidRPr="00AA013B" w:rsidRDefault="00624D8D" w:rsidP="003952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720" w:firstLine="0"/>
        <w:rPr>
          <w:rFonts w:asciiTheme="majorHAnsi" w:eastAsia="FreeSerifBold" w:hAnsiTheme="majorHAnsi" w:cs="FreeSerifBold"/>
          <w:bCs/>
          <w:i/>
        </w:rPr>
      </w:pPr>
      <w:r>
        <w:rPr>
          <w:rFonts w:asciiTheme="majorHAnsi" w:eastAsia="FreeSerifBold" w:hAnsiTheme="majorHAnsi" w:cs="FreeSerifBold"/>
          <w:bCs/>
          <w:i/>
        </w:rPr>
        <w:t>“</w:t>
      </w:r>
      <w:r w:rsidRPr="00AA013B">
        <w:rPr>
          <w:rFonts w:asciiTheme="majorHAnsi" w:eastAsia="FreeSerifBold" w:hAnsiTheme="majorHAnsi" w:cs="FreeSerifBold"/>
          <w:bCs/>
          <w:i/>
        </w:rPr>
        <w:t>The computer would choose which option and it was because that’s the fairest way to do the research so it’s not sort of weighted by any other considerations</w:t>
      </w:r>
      <w:r>
        <w:rPr>
          <w:rFonts w:asciiTheme="majorHAnsi" w:eastAsia="FreeSerifBold" w:hAnsiTheme="majorHAnsi" w:cs="FreeSerifBold"/>
          <w:bCs/>
          <w:i/>
        </w:rPr>
        <w:t>”</w:t>
      </w:r>
      <w:r w:rsidRPr="00AA013B">
        <w:rPr>
          <w:rFonts w:asciiTheme="majorHAnsi" w:eastAsia="FreeSerifBold" w:hAnsiTheme="majorHAnsi" w:cs="FreeSerifBold"/>
          <w:bCs/>
          <w:i/>
        </w:rPr>
        <w:t xml:space="preserve">. </w:t>
      </w:r>
    </w:p>
    <w:p w14:paraId="54DD3B22" w14:textId="77777777" w:rsidR="00624D8D" w:rsidRPr="00AA013B" w:rsidRDefault="00624D8D" w:rsidP="00B84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right"/>
        <w:rPr>
          <w:rFonts w:asciiTheme="majorHAnsi" w:eastAsia="FreeSerifBold" w:hAnsiTheme="majorHAnsi" w:cs="FreeSerifBold"/>
          <w:bCs/>
        </w:rPr>
      </w:pPr>
      <w:proofErr w:type="spellStart"/>
      <w:r w:rsidRPr="00AA013B">
        <w:rPr>
          <w:rFonts w:asciiTheme="majorHAnsi" w:eastAsia="FreeSerifBold" w:hAnsiTheme="majorHAnsi" w:cs="FreeSerifBold"/>
          <w:bCs/>
        </w:rPr>
        <w:t>Bidad</w:t>
      </w:r>
      <w:proofErr w:type="spellEnd"/>
      <w:r>
        <w:rPr>
          <w:rFonts w:asciiTheme="majorHAnsi" w:eastAsia="FreeSerifBold" w:hAnsiTheme="majorHAnsi" w:cs="FreeSerifBold"/>
          <w:bCs/>
        </w:rPr>
        <w:t xml:space="preserve"> et al., 2016, p.5</w:t>
      </w:r>
    </w:p>
    <w:p w14:paraId="46326C6E" w14:textId="6A3CA074" w:rsidR="00624D8D" w:rsidRPr="00AA013B" w:rsidRDefault="00624D8D" w:rsidP="00F63D8F">
      <w:pPr>
        <w:spacing w:after="0"/>
        <w:ind w:firstLine="0"/>
        <w:rPr>
          <w:rFonts w:asciiTheme="majorHAnsi" w:eastAsia="FreeSerifBold" w:hAnsiTheme="majorHAnsi" w:cs="FreeSerifBold"/>
          <w:bCs/>
        </w:rPr>
      </w:pPr>
      <w:r w:rsidRPr="00F17963">
        <w:rPr>
          <w:rFonts w:asciiTheme="majorHAnsi" w:eastAsia="FreeSerifBold" w:hAnsiTheme="majorHAnsi" w:cs="FreeSerifBold"/>
          <w:bCs/>
        </w:rPr>
        <w:lastRenderedPageBreak/>
        <w:t xml:space="preserve">Although some patients recalled that randomisation referred to the involvement of chance in their treatment allocation, some still held alternative contradictory accounts of treatment </w:t>
      </w:r>
      <w:r w:rsidRPr="003952B7">
        <w:rPr>
          <w:rFonts w:asciiTheme="majorHAnsi" w:eastAsia="FreeSerifBold" w:hAnsiTheme="majorHAnsi" w:cs="FreeSerifBold"/>
          <w:bCs/>
        </w:rPr>
        <w:t>allocation</w:t>
      </w:r>
      <w:r w:rsidR="003D575F" w:rsidRPr="003952B7">
        <w:rPr>
          <w:rFonts w:asciiTheme="majorHAnsi" w:eastAsia="FreeSerifBold" w:hAnsiTheme="majorHAnsi" w:cs="FreeSerifBold"/>
          <w:bCs/>
        </w:rPr>
        <w:t xml:space="preserve">. </w:t>
      </w:r>
      <w:r w:rsidR="00D07347" w:rsidRPr="003952B7">
        <w:rPr>
          <w:rFonts w:asciiTheme="majorHAnsi" w:eastAsia="FreeSerifBold" w:hAnsiTheme="majorHAnsi" w:cs="FreeSerifBold"/>
          <w:bCs/>
        </w:rPr>
        <w:t>This suggests a</w:t>
      </w:r>
      <w:r w:rsidRPr="003952B7">
        <w:rPr>
          <w:rFonts w:asciiTheme="majorHAnsi" w:eastAsia="FreeSerifBold" w:hAnsiTheme="majorHAnsi" w:cs="FreeSerifBold"/>
          <w:bCs/>
        </w:rPr>
        <w:t xml:space="preserve"> degree of confusion</w:t>
      </w:r>
      <w:r w:rsidR="002146DD" w:rsidRPr="003952B7">
        <w:rPr>
          <w:rFonts w:asciiTheme="majorHAnsi" w:eastAsia="FreeSerifBold" w:hAnsiTheme="majorHAnsi" w:cs="FreeSerifBold"/>
          <w:bCs/>
        </w:rPr>
        <w:t xml:space="preserve"> (</w:t>
      </w:r>
      <w:r w:rsidR="00C12114" w:rsidRPr="003952B7">
        <w:rPr>
          <w:rFonts w:asciiTheme="majorHAnsi" w:eastAsia="FreeSerifBold" w:hAnsiTheme="majorHAnsi" w:cs="FreeSerifBold"/>
          <w:bCs/>
          <w:noProof/>
        </w:rPr>
        <w:t>5,23)</w:t>
      </w:r>
      <w:r w:rsidRPr="003952B7">
        <w:rPr>
          <w:rFonts w:asciiTheme="majorHAnsi" w:eastAsia="FreeSerifBold" w:hAnsiTheme="majorHAnsi" w:cs="FreeSerifBold"/>
          <w:bCs/>
        </w:rPr>
        <w:t>.</w:t>
      </w:r>
    </w:p>
    <w:p w14:paraId="17769314" w14:textId="77777777" w:rsidR="00624D8D" w:rsidRPr="00AA013B" w:rsidRDefault="00624D8D" w:rsidP="00F63D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720" w:firstLine="0"/>
        <w:rPr>
          <w:rFonts w:asciiTheme="majorHAnsi" w:eastAsia="FreeSerifBold" w:hAnsiTheme="majorHAnsi" w:cs="FreeSerifBold"/>
          <w:bCs/>
          <w:i/>
        </w:rPr>
      </w:pPr>
      <w:r>
        <w:rPr>
          <w:rFonts w:asciiTheme="majorHAnsi" w:eastAsia="FreeSerifBold" w:hAnsiTheme="majorHAnsi" w:cs="FreeSerifBold"/>
          <w:bCs/>
          <w:i/>
        </w:rPr>
        <w:t>“</w:t>
      </w:r>
      <w:r w:rsidRPr="00AA013B">
        <w:rPr>
          <w:rFonts w:asciiTheme="majorHAnsi" w:eastAsia="FreeSerifBold" w:hAnsiTheme="majorHAnsi" w:cs="FreeSerifBold"/>
          <w:bCs/>
          <w:i/>
        </w:rPr>
        <w:t>What he said it was either the knife or the radiotherapy or this wait and see business, which would be, if I would agree, by computer random choice and I said, “Well, yes” because I’ve got in back of my mind that whoever’s programmed that computer has got to have some kind of medical knowledge because obviously someone whose got a very large cancer, which could cause death straight away or within a few months, I can’t imagine his name being down on a wait-and-see basis</w:t>
      </w:r>
      <w:r>
        <w:rPr>
          <w:rFonts w:asciiTheme="majorHAnsi" w:eastAsia="FreeSerifBold" w:hAnsiTheme="majorHAnsi" w:cs="FreeSerifBold"/>
          <w:bCs/>
          <w:i/>
        </w:rPr>
        <w:t>”</w:t>
      </w:r>
      <w:r w:rsidRPr="00AA013B">
        <w:rPr>
          <w:rFonts w:asciiTheme="majorHAnsi" w:eastAsia="FreeSerifBold" w:hAnsiTheme="majorHAnsi" w:cs="FreeSerifBold"/>
          <w:bCs/>
          <w:i/>
        </w:rPr>
        <w:t xml:space="preserve">. </w:t>
      </w:r>
    </w:p>
    <w:p w14:paraId="3AF514F2" w14:textId="77777777" w:rsidR="00624D8D" w:rsidRPr="00AA013B" w:rsidRDefault="00624D8D" w:rsidP="00B84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right"/>
        <w:rPr>
          <w:rFonts w:asciiTheme="majorHAnsi" w:eastAsia="FreeSerifBold" w:hAnsiTheme="majorHAnsi" w:cs="FreeSerifBold"/>
          <w:bCs/>
        </w:rPr>
      </w:pPr>
      <w:r w:rsidRPr="00AA013B">
        <w:rPr>
          <w:rFonts w:asciiTheme="majorHAnsi" w:eastAsia="FreeSerifBold" w:hAnsiTheme="majorHAnsi" w:cs="FreeSerifBold"/>
          <w:bCs/>
        </w:rPr>
        <w:t>Mills</w:t>
      </w:r>
      <w:r>
        <w:rPr>
          <w:rFonts w:asciiTheme="majorHAnsi" w:eastAsia="FreeSerifBold" w:hAnsiTheme="majorHAnsi" w:cs="FreeSerifBold"/>
          <w:bCs/>
        </w:rPr>
        <w:t xml:space="preserve"> et al., 2003, p.277</w:t>
      </w:r>
    </w:p>
    <w:p w14:paraId="673167F8" w14:textId="3E7AF91F" w:rsidR="00624D8D" w:rsidRPr="00AA013B" w:rsidRDefault="00624D8D" w:rsidP="00B84EC6">
      <w:pPr>
        <w:rPr>
          <w:rFonts w:asciiTheme="majorHAnsi" w:eastAsia="FreeSerifBold" w:hAnsiTheme="majorHAnsi" w:cs="FreeSerifBold"/>
          <w:bCs/>
        </w:rPr>
      </w:pPr>
      <w:r w:rsidRPr="00691879">
        <w:rPr>
          <w:b/>
          <w:i/>
        </w:rPr>
        <w:t>Equipoise</w:t>
      </w:r>
      <w:r>
        <w:rPr>
          <w:b/>
          <w:i/>
        </w:rPr>
        <w:t xml:space="preserve">. </w:t>
      </w:r>
      <w:r w:rsidRPr="00AA013B">
        <w:rPr>
          <w:rFonts w:asciiTheme="majorHAnsi" w:eastAsia="FreeSerifBold" w:hAnsiTheme="majorHAnsi" w:cs="FreeSerifBold"/>
          <w:bCs/>
        </w:rPr>
        <w:t xml:space="preserve">Clinical equipoise was a difficult concept for patients to accept. Some patients were determined to find the best treatment for them despite a lack of direction from their clinician. However, for some patients equipoise enabled them to make sense of the trial.  </w:t>
      </w:r>
    </w:p>
    <w:p w14:paraId="6D6E900C" w14:textId="77B55BAD" w:rsidR="00624D8D" w:rsidRPr="00AA013B" w:rsidRDefault="00624D8D" w:rsidP="00B84EC6">
      <w:pPr>
        <w:spacing w:after="0"/>
        <w:rPr>
          <w:rFonts w:asciiTheme="majorHAnsi" w:eastAsia="FreeSerifBold" w:hAnsiTheme="majorHAnsi" w:cs="FreeSerifBold"/>
          <w:bCs/>
        </w:rPr>
      </w:pPr>
      <w:r w:rsidRPr="00AA013B">
        <w:rPr>
          <w:rFonts w:asciiTheme="majorHAnsi" w:eastAsia="FreeSerifBold" w:hAnsiTheme="majorHAnsi" w:cs="FreeSerifBold"/>
          <w:bCs/>
        </w:rPr>
        <w:t>In four studies</w:t>
      </w:r>
      <w:r>
        <w:rPr>
          <w:rFonts w:asciiTheme="majorHAnsi" w:eastAsia="FreeSerifBold" w:hAnsiTheme="majorHAnsi" w:cs="FreeSerifBold"/>
          <w:bCs/>
        </w:rPr>
        <w:t>,</w:t>
      </w:r>
      <w:r w:rsidRPr="00AA013B">
        <w:rPr>
          <w:rFonts w:asciiTheme="majorHAnsi" w:eastAsia="FreeSerifBold" w:hAnsiTheme="majorHAnsi" w:cs="FreeSerifBold"/>
          <w:bCs/>
        </w:rPr>
        <w:t xml:space="preserve"> a minority of patients interpreted equipoise to mean that the treatments were equally successful as opposed to the</w:t>
      </w:r>
      <w:r>
        <w:rPr>
          <w:rFonts w:asciiTheme="majorHAnsi" w:eastAsia="FreeSerifBold" w:hAnsiTheme="majorHAnsi" w:cs="FreeSerifBold"/>
          <w:bCs/>
        </w:rPr>
        <w:t>re</w:t>
      </w:r>
      <w:r w:rsidRPr="00AA013B">
        <w:rPr>
          <w:rFonts w:asciiTheme="majorHAnsi" w:eastAsia="FreeSerifBold" w:hAnsiTheme="majorHAnsi" w:cs="FreeSerifBold"/>
          <w:bCs/>
        </w:rPr>
        <w:t xml:space="preserve"> being no evidenc</w:t>
      </w:r>
      <w:r w:rsidR="005B36DE">
        <w:rPr>
          <w:rFonts w:asciiTheme="majorHAnsi" w:eastAsia="FreeSerifBold" w:hAnsiTheme="majorHAnsi" w:cs="FreeSerifBold"/>
          <w:bCs/>
        </w:rPr>
        <w:t>e to conclude which was better</w:t>
      </w:r>
      <w:r w:rsidR="00C12114">
        <w:rPr>
          <w:rFonts w:asciiTheme="majorHAnsi" w:eastAsia="FreeSerifBold" w:hAnsiTheme="majorHAnsi" w:cs="FreeSerifBold"/>
          <w:bCs/>
        </w:rPr>
        <w:t xml:space="preserve"> (1,5,6,23)</w:t>
      </w:r>
      <w:r>
        <w:rPr>
          <w:rFonts w:asciiTheme="majorHAnsi" w:eastAsia="FreeSerifBold" w:hAnsiTheme="majorHAnsi" w:cs="FreeSerifBold"/>
          <w:bCs/>
        </w:rPr>
        <w:t>. O</w:t>
      </w:r>
      <w:r w:rsidRPr="00AA013B">
        <w:rPr>
          <w:rFonts w:asciiTheme="majorHAnsi" w:eastAsia="FreeSerifBold" w:hAnsiTheme="majorHAnsi" w:cs="FreeSerifBold"/>
          <w:bCs/>
        </w:rPr>
        <w:t>thers reported that equipoise was not explained to them</w:t>
      </w:r>
      <w:r w:rsidR="002146DD">
        <w:rPr>
          <w:rFonts w:asciiTheme="majorHAnsi" w:eastAsia="FreeSerifBold" w:hAnsiTheme="majorHAnsi" w:cs="FreeSerifBold"/>
          <w:bCs/>
        </w:rPr>
        <w:t xml:space="preserve"> </w:t>
      </w:r>
      <w:r w:rsidR="00C12114">
        <w:rPr>
          <w:rFonts w:asciiTheme="majorHAnsi" w:eastAsia="FreeSerifBold" w:hAnsiTheme="majorHAnsi" w:cs="FreeSerifBold"/>
          <w:bCs/>
        </w:rPr>
        <w:t>(16)</w:t>
      </w:r>
      <w:r w:rsidRPr="00AA013B">
        <w:rPr>
          <w:rFonts w:asciiTheme="majorHAnsi" w:eastAsia="FreeSerifBold" w:hAnsiTheme="majorHAnsi" w:cs="FreeSerifBold"/>
          <w:bCs/>
        </w:rPr>
        <w:t>.</w:t>
      </w:r>
    </w:p>
    <w:p w14:paraId="45991F56" w14:textId="77777777" w:rsidR="00624D8D" w:rsidRPr="00AA013B" w:rsidRDefault="00624D8D" w:rsidP="002819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firstLine="0"/>
        <w:rPr>
          <w:rFonts w:asciiTheme="majorHAnsi" w:eastAsia="FreeSerifBold" w:hAnsiTheme="majorHAnsi" w:cs="FreeSerifBold"/>
          <w:bCs/>
          <w:i/>
        </w:rPr>
      </w:pPr>
      <w:r>
        <w:rPr>
          <w:rFonts w:asciiTheme="majorHAnsi" w:eastAsia="FreeSerifBold" w:hAnsiTheme="majorHAnsi" w:cs="FreeSerifBold"/>
          <w:bCs/>
          <w:i/>
        </w:rPr>
        <w:t>“</w:t>
      </w:r>
      <w:r w:rsidRPr="00AA013B">
        <w:rPr>
          <w:rFonts w:asciiTheme="majorHAnsi" w:eastAsia="FreeSerifBold" w:hAnsiTheme="majorHAnsi" w:cs="FreeSerifBold"/>
          <w:bCs/>
          <w:i/>
        </w:rPr>
        <w:t>They told me they were doing the trial for mortality... to see who lived longer... but nobody used the word ‘equipoise’ or that they literally don’t know which is better</w:t>
      </w:r>
      <w:r>
        <w:rPr>
          <w:rFonts w:asciiTheme="majorHAnsi" w:eastAsia="FreeSerifBold" w:hAnsiTheme="majorHAnsi" w:cs="FreeSerifBold"/>
          <w:bCs/>
          <w:i/>
        </w:rPr>
        <w:t>”</w:t>
      </w:r>
      <w:r w:rsidRPr="00AA013B">
        <w:rPr>
          <w:rFonts w:asciiTheme="majorHAnsi" w:eastAsia="FreeSerifBold" w:hAnsiTheme="majorHAnsi" w:cs="FreeSerifBold"/>
          <w:bCs/>
          <w:i/>
        </w:rPr>
        <w:t xml:space="preserve">. </w:t>
      </w:r>
    </w:p>
    <w:p w14:paraId="1E53ED34" w14:textId="77777777" w:rsidR="00624D8D" w:rsidRPr="00AA013B" w:rsidRDefault="00624D8D" w:rsidP="00B84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right"/>
        <w:rPr>
          <w:rFonts w:asciiTheme="majorHAnsi" w:eastAsia="FreeSerifBold" w:hAnsiTheme="majorHAnsi" w:cs="FreeSerifBold"/>
          <w:bCs/>
        </w:rPr>
      </w:pPr>
      <w:r w:rsidRPr="00AA013B">
        <w:rPr>
          <w:rFonts w:asciiTheme="majorHAnsi" w:eastAsia="FreeSerifBold" w:hAnsiTheme="majorHAnsi" w:cs="FreeSerifBold"/>
          <w:bCs/>
        </w:rPr>
        <w:t>Moynihan</w:t>
      </w:r>
      <w:r>
        <w:rPr>
          <w:rFonts w:asciiTheme="majorHAnsi" w:eastAsia="FreeSerifBold" w:hAnsiTheme="majorHAnsi" w:cs="FreeSerifBold"/>
          <w:bCs/>
        </w:rPr>
        <w:t xml:space="preserve"> et al., 2012, p.5</w:t>
      </w:r>
    </w:p>
    <w:p w14:paraId="14BF97E5" w14:textId="2246BACD" w:rsidR="00624D8D" w:rsidRDefault="00624D8D" w:rsidP="00B84EC6">
      <w:pPr>
        <w:spacing w:after="0"/>
        <w:rPr>
          <w:rFonts w:asciiTheme="majorHAnsi" w:eastAsia="FreeSerifBold" w:hAnsiTheme="majorHAnsi" w:cs="FreeSerifBold"/>
          <w:bCs/>
        </w:rPr>
      </w:pPr>
      <w:r w:rsidRPr="00AA013B">
        <w:rPr>
          <w:rFonts w:asciiTheme="majorHAnsi" w:eastAsia="FreeSerifBold" w:hAnsiTheme="majorHAnsi" w:cs="FreeSerifBold"/>
          <w:bCs/>
        </w:rPr>
        <w:t>Patients who understood equipoise</w:t>
      </w:r>
      <w:r w:rsidR="005B36DE">
        <w:rPr>
          <w:rFonts w:asciiTheme="majorHAnsi" w:eastAsia="FreeSerifBold" w:hAnsiTheme="majorHAnsi" w:cs="FreeSerifBold"/>
          <w:bCs/>
        </w:rPr>
        <w:t xml:space="preserve"> did not all find it acceptable</w:t>
      </w:r>
      <w:r w:rsidR="000C5661">
        <w:rPr>
          <w:rFonts w:asciiTheme="majorHAnsi" w:eastAsia="FreeSerifBold" w:hAnsiTheme="majorHAnsi" w:cs="FreeSerifBold"/>
          <w:bCs/>
        </w:rPr>
        <w:t xml:space="preserve"> (8,10,14,16,23)</w:t>
      </w:r>
      <w:r w:rsidRPr="00AA013B">
        <w:rPr>
          <w:rFonts w:asciiTheme="majorHAnsi" w:eastAsia="FreeSerifBold" w:hAnsiTheme="majorHAnsi" w:cs="FreeSerifBold"/>
          <w:bCs/>
        </w:rPr>
        <w:t>. Their beliefs about equipoise often shaped their feelings towards randomisation</w:t>
      </w:r>
      <w:r>
        <w:rPr>
          <w:rFonts w:asciiTheme="majorHAnsi" w:eastAsia="FreeSerifBold" w:hAnsiTheme="majorHAnsi" w:cs="FreeSerifBold"/>
          <w:bCs/>
        </w:rPr>
        <w:t>,</w:t>
      </w:r>
      <w:r w:rsidRPr="00AA013B">
        <w:rPr>
          <w:rFonts w:asciiTheme="majorHAnsi" w:eastAsia="FreeSerifBold" w:hAnsiTheme="majorHAnsi" w:cs="FreeSerifBold"/>
          <w:bCs/>
        </w:rPr>
        <w:t xml:space="preserve"> with several studies concluding that the acceptability of randomisation was dependent upon patients believing that their clinician was genuinely uncertain as to which treatment would</w:t>
      </w:r>
      <w:r>
        <w:rPr>
          <w:rFonts w:asciiTheme="majorHAnsi" w:eastAsia="FreeSerifBold" w:hAnsiTheme="majorHAnsi" w:cs="FreeSerifBold"/>
          <w:bCs/>
        </w:rPr>
        <w:t xml:space="preserve"> be</w:t>
      </w:r>
      <w:r w:rsidRPr="00AA013B">
        <w:rPr>
          <w:rFonts w:asciiTheme="majorHAnsi" w:eastAsia="FreeSerifBold" w:hAnsiTheme="majorHAnsi" w:cs="FreeSerifBold"/>
          <w:bCs/>
        </w:rPr>
        <w:t xml:space="preserve"> better for them. Many patients felt that one treatment arm must be more suitable for them or that their clinician must have a preference and often referred to characteristics (such as age</w:t>
      </w:r>
      <w:r>
        <w:rPr>
          <w:rFonts w:asciiTheme="majorHAnsi" w:eastAsia="FreeSerifBold" w:hAnsiTheme="majorHAnsi" w:cs="FreeSerifBold"/>
          <w:bCs/>
        </w:rPr>
        <w:t xml:space="preserve"> and</w:t>
      </w:r>
      <w:r w:rsidRPr="00AA013B">
        <w:rPr>
          <w:rFonts w:asciiTheme="majorHAnsi" w:eastAsia="FreeSerifBold" w:hAnsiTheme="majorHAnsi" w:cs="FreeSerifBold"/>
          <w:bCs/>
        </w:rPr>
        <w:t xml:space="preserve"> past medication) that they felt should help clinicians to determine which was right for them. Furthermore, Featherstone</w:t>
      </w:r>
      <w:r>
        <w:rPr>
          <w:rFonts w:asciiTheme="majorHAnsi" w:eastAsia="FreeSerifBold" w:hAnsiTheme="majorHAnsi" w:cs="FreeSerifBold"/>
          <w:bCs/>
        </w:rPr>
        <w:t xml:space="preserve"> and Donovan</w:t>
      </w:r>
      <w:r w:rsidRPr="00AA013B">
        <w:rPr>
          <w:rFonts w:asciiTheme="majorHAnsi" w:eastAsia="FreeSerifBold" w:hAnsiTheme="majorHAnsi" w:cs="FreeSerifBold"/>
          <w:bCs/>
        </w:rPr>
        <w:t xml:space="preserve"> (</w:t>
      </w:r>
      <w:r>
        <w:rPr>
          <w:rFonts w:asciiTheme="majorHAnsi" w:eastAsia="FreeSerifBold" w:hAnsiTheme="majorHAnsi" w:cs="FreeSerifBold"/>
          <w:bCs/>
        </w:rPr>
        <w:t xml:space="preserve">1998, </w:t>
      </w:r>
      <w:r w:rsidRPr="00AA013B">
        <w:rPr>
          <w:rFonts w:asciiTheme="majorHAnsi" w:eastAsia="FreeSerifBold" w:hAnsiTheme="majorHAnsi" w:cs="FreeSerifBold"/>
          <w:bCs/>
        </w:rPr>
        <w:t xml:space="preserve">2002) found </w:t>
      </w:r>
      <w:r>
        <w:rPr>
          <w:rFonts w:asciiTheme="majorHAnsi" w:eastAsia="FreeSerifBold" w:hAnsiTheme="majorHAnsi" w:cs="FreeSerifBold"/>
          <w:bCs/>
        </w:rPr>
        <w:lastRenderedPageBreak/>
        <w:t xml:space="preserve">completing trial </w:t>
      </w:r>
      <w:r w:rsidRPr="00AA013B">
        <w:rPr>
          <w:rFonts w:asciiTheme="majorHAnsi" w:eastAsia="FreeSerifBold" w:hAnsiTheme="majorHAnsi" w:cs="FreeSerifBold"/>
          <w:bCs/>
        </w:rPr>
        <w:t>questionnaires reinforced this belief as patients thought the information collected could help clinicians determine which treatment was right for them.</w:t>
      </w:r>
    </w:p>
    <w:p w14:paraId="1532E1EB" w14:textId="77777777" w:rsidR="00624D8D" w:rsidRPr="00AB5064" w:rsidRDefault="00624D8D" w:rsidP="005B36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firstLine="0"/>
        <w:rPr>
          <w:rFonts w:asciiTheme="majorHAnsi" w:eastAsia="FreeSerifBold" w:hAnsiTheme="majorHAnsi" w:cs="FreeSerifBold"/>
          <w:bCs/>
          <w:i/>
        </w:rPr>
      </w:pPr>
      <w:r w:rsidRPr="00AB5064">
        <w:rPr>
          <w:rFonts w:asciiTheme="majorHAnsi" w:eastAsia="FreeSerifBold" w:hAnsiTheme="majorHAnsi" w:cs="FreeSerifBold"/>
          <w:bCs/>
          <w:i/>
        </w:rPr>
        <w:t>Just over half of the participants (12) indicated that</w:t>
      </w:r>
      <w:r>
        <w:rPr>
          <w:rFonts w:asciiTheme="majorHAnsi" w:eastAsia="FreeSerifBold" w:hAnsiTheme="majorHAnsi" w:cs="FreeSerifBold"/>
          <w:bCs/>
          <w:i/>
        </w:rPr>
        <w:t xml:space="preserve"> </w:t>
      </w:r>
      <w:r w:rsidRPr="00AB5064">
        <w:rPr>
          <w:rFonts w:asciiTheme="majorHAnsi" w:eastAsia="FreeSerifBold" w:hAnsiTheme="majorHAnsi" w:cs="FreeSerifBold"/>
          <w:bCs/>
          <w:i/>
        </w:rPr>
        <w:t>they had expected to receive treatment based on their</w:t>
      </w:r>
      <w:r>
        <w:rPr>
          <w:rFonts w:asciiTheme="majorHAnsi" w:eastAsia="FreeSerifBold" w:hAnsiTheme="majorHAnsi" w:cs="FreeSerifBold"/>
          <w:bCs/>
          <w:i/>
        </w:rPr>
        <w:t xml:space="preserve"> </w:t>
      </w:r>
      <w:r w:rsidRPr="00AB5064">
        <w:rPr>
          <w:rFonts w:asciiTheme="majorHAnsi" w:eastAsia="FreeSerifBold" w:hAnsiTheme="majorHAnsi" w:cs="FreeSerifBold"/>
          <w:bCs/>
          <w:i/>
        </w:rPr>
        <w:t>diagnosis and an assessment of their specific needs by a</w:t>
      </w:r>
      <w:r>
        <w:rPr>
          <w:rFonts w:asciiTheme="majorHAnsi" w:eastAsia="FreeSerifBold" w:hAnsiTheme="majorHAnsi" w:cs="FreeSerifBold"/>
          <w:bCs/>
          <w:i/>
        </w:rPr>
        <w:t xml:space="preserve"> </w:t>
      </w:r>
      <w:r w:rsidRPr="00AB5064">
        <w:rPr>
          <w:rFonts w:asciiTheme="majorHAnsi" w:eastAsia="FreeSerifBold" w:hAnsiTheme="majorHAnsi" w:cs="FreeSerifBold"/>
          <w:bCs/>
          <w:i/>
        </w:rPr>
        <w:t>clinician or practical issues, in the way that they</w:t>
      </w:r>
      <w:r>
        <w:rPr>
          <w:rFonts w:asciiTheme="majorHAnsi" w:eastAsia="FreeSerifBold" w:hAnsiTheme="majorHAnsi" w:cs="FreeSerifBold"/>
          <w:bCs/>
          <w:i/>
        </w:rPr>
        <w:t xml:space="preserve"> </w:t>
      </w:r>
      <w:r w:rsidRPr="00AB5064">
        <w:rPr>
          <w:rFonts w:asciiTheme="majorHAnsi" w:eastAsia="FreeSerifBold" w:hAnsiTheme="majorHAnsi" w:cs="FreeSerifBold"/>
          <w:bCs/>
          <w:i/>
        </w:rPr>
        <w:t>perceived normal clinical practice to occur. Their</w:t>
      </w:r>
      <w:r>
        <w:rPr>
          <w:rFonts w:asciiTheme="majorHAnsi" w:eastAsia="FreeSerifBold" w:hAnsiTheme="majorHAnsi" w:cs="FreeSerifBold"/>
          <w:bCs/>
          <w:i/>
        </w:rPr>
        <w:t xml:space="preserve"> </w:t>
      </w:r>
      <w:r w:rsidRPr="00AB5064">
        <w:rPr>
          <w:rFonts w:asciiTheme="majorHAnsi" w:eastAsia="FreeSerifBold" w:hAnsiTheme="majorHAnsi" w:cs="FreeSerifBold"/>
          <w:bCs/>
          <w:i/>
        </w:rPr>
        <w:t>experience of completing</w:t>
      </w:r>
      <w:r>
        <w:rPr>
          <w:rFonts w:asciiTheme="majorHAnsi" w:eastAsia="FreeSerifBold" w:hAnsiTheme="majorHAnsi" w:cs="FreeSerifBold"/>
          <w:bCs/>
          <w:i/>
        </w:rPr>
        <w:t xml:space="preserve"> </w:t>
      </w:r>
      <w:r w:rsidRPr="00AB5064">
        <w:rPr>
          <w:rFonts w:asciiTheme="majorHAnsi" w:eastAsia="FreeSerifBold" w:hAnsiTheme="majorHAnsi" w:cs="FreeSerifBold"/>
          <w:bCs/>
          <w:i/>
        </w:rPr>
        <w:t>several questionnaires and</w:t>
      </w:r>
      <w:r>
        <w:rPr>
          <w:rFonts w:asciiTheme="majorHAnsi" w:eastAsia="FreeSerifBold" w:hAnsiTheme="majorHAnsi" w:cs="FreeSerifBold"/>
          <w:bCs/>
          <w:i/>
        </w:rPr>
        <w:t xml:space="preserve"> </w:t>
      </w:r>
      <w:r w:rsidRPr="00AB5064">
        <w:rPr>
          <w:rFonts w:asciiTheme="majorHAnsi" w:eastAsia="FreeSerifBold" w:hAnsiTheme="majorHAnsi" w:cs="FreeSerifBold"/>
          <w:bCs/>
          <w:i/>
        </w:rPr>
        <w:t>various clinical tests and examinations within the trial</w:t>
      </w:r>
      <w:r>
        <w:rPr>
          <w:rFonts w:asciiTheme="majorHAnsi" w:eastAsia="FreeSerifBold" w:hAnsiTheme="majorHAnsi" w:cs="FreeSerifBold"/>
          <w:bCs/>
          <w:i/>
        </w:rPr>
        <w:t xml:space="preserve"> </w:t>
      </w:r>
      <w:r w:rsidRPr="00AB5064">
        <w:rPr>
          <w:rFonts w:asciiTheme="majorHAnsi" w:eastAsia="FreeSerifBold" w:hAnsiTheme="majorHAnsi" w:cs="FreeSerifBold"/>
          <w:bCs/>
          <w:i/>
        </w:rPr>
        <w:t>helped to reinforce this belief</w:t>
      </w:r>
    </w:p>
    <w:p w14:paraId="5C11B0E9" w14:textId="77777777" w:rsidR="00624D8D" w:rsidRPr="00AB5064" w:rsidRDefault="00624D8D" w:rsidP="00B84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jc w:val="right"/>
        <w:rPr>
          <w:rFonts w:asciiTheme="majorHAnsi" w:eastAsia="FreeSerifBold" w:hAnsiTheme="majorHAnsi" w:cs="FreeSerifBold"/>
          <w:bCs/>
        </w:rPr>
      </w:pPr>
      <w:r w:rsidRPr="00AA013B">
        <w:rPr>
          <w:rFonts w:asciiTheme="majorHAnsi" w:eastAsia="FreeSerifBold" w:hAnsiTheme="majorHAnsi" w:cs="FreeSerifBold"/>
          <w:bCs/>
          <w:i/>
        </w:rPr>
        <w:t xml:space="preserve"> </w:t>
      </w:r>
      <w:r w:rsidRPr="00AB5064">
        <w:rPr>
          <w:rFonts w:asciiTheme="majorHAnsi" w:eastAsia="FreeSerifBold" w:hAnsiTheme="majorHAnsi" w:cs="FreeSerifBold"/>
          <w:bCs/>
        </w:rPr>
        <w:t>Featherstone and Donovan, 2002, p.</w:t>
      </w:r>
      <w:r>
        <w:rPr>
          <w:rFonts w:asciiTheme="majorHAnsi" w:eastAsia="FreeSerifBold" w:hAnsiTheme="majorHAnsi" w:cs="FreeSerifBold"/>
          <w:bCs/>
        </w:rPr>
        <w:t>713</w:t>
      </w:r>
    </w:p>
    <w:p w14:paraId="2DBCD1DB" w14:textId="29B90826" w:rsidR="00624D8D" w:rsidRPr="00AA013B" w:rsidRDefault="005B36DE" w:rsidP="00B84EC6">
      <w:pPr>
        <w:spacing w:after="0"/>
        <w:rPr>
          <w:rFonts w:asciiTheme="majorHAnsi" w:eastAsia="FreeSerifBold" w:hAnsiTheme="majorHAnsi" w:cs="FreeSerifBold"/>
          <w:bCs/>
        </w:rPr>
      </w:pPr>
      <w:r>
        <w:rPr>
          <w:rFonts w:asciiTheme="majorHAnsi" w:eastAsia="FreeSerifBold" w:hAnsiTheme="majorHAnsi" w:cs="FreeSerifBold"/>
          <w:bCs/>
        </w:rPr>
        <w:t>For some patients</w:t>
      </w:r>
      <w:r w:rsidR="00624D8D" w:rsidRPr="00AA013B">
        <w:rPr>
          <w:rFonts w:asciiTheme="majorHAnsi" w:eastAsia="FreeSerifBold" w:hAnsiTheme="majorHAnsi" w:cs="FreeSerifBold"/>
          <w:bCs/>
        </w:rPr>
        <w:t>, lack of direction</w:t>
      </w:r>
      <w:r w:rsidR="00624D8D">
        <w:rPr>
          <w:rFonts w:asciiTheme="majorHAnsi" w:eastAsia="FreeSerifBold" w:hAnsiTheme="majorHAnsi" w:cs="FreeSerifBold"/>
          <w:bCs/>
        </w:rPr>
        <w:t xml:space="preserve"> or input</w:t>
      </w:r>
      <w:r w:rsidR="00624D8D" w:rsidRPr="00AA013B">
        <w:rPr>
          <w:rFonts w:asciiTheme="majorHAnsi" w:eastAsia="FreeSerifBold" w:hAnsiTheme="majorHAnsi" w:cs="FreeSerifBold"/>
          <w:bCs/>
        </w:rPr>
        <w:t xml:space="preserve"> from their clinician was difficult</w:t>
      </w:r>
      <w:r w:rsidR="000C5661">
        <w:rPr>
          <w:rFonts w:asciiTheme="majorHAnsi" w:eastAsia="FreeSerifBold" w:hAnsiTheme="majorHAnsi" w:cs="FreeSerifBold"/>
          <w:bCs/>
        </w:rPr>
        <w:t xml:space="preserve"> (1</w:t>
      </w:r>
      <w:r w:rsidR="00D07347">
        <w:rPr>
          <w:rFonts w:asciiTheme="majorHAnsi" w:eastAsia="FreeSerifBold" w:hAnsiTheme="majorHAnsi" w:cs="FreeSerifBold"/>
          <w:bCs/>
        </w:rPr>
        <w:t>,</w:t>
      </w:r>
      <w:r w:rsidR="000C5661">
        <w:rPr>
          <w:rFonts w:asciiTheme="majorHAnsi" w:eastAsia="FreeSerifBold" w:hAnsiTheme="majorHAnsi" w:cs="FreeSerifBold"/>
          <w:bCs/>
        </w:rPr>
        <w:t>3,5,6,8,22)</w:t>
      </w:r>
      <w:r w:rsidR="00624D8D">
        <w:rPr>
          <w:rFonts w:asciiTheme="majorHAnsi" w:eastAsia="FreeSerifBold" w:hAnsiTheme="majorHAnsi" w:cs="FreeSerifBold"/>
          <w:bCs/>
        </w:rPr>
        <w:t>. S</w:t>
      </w:r>
      <w:r w:rsidR="00624D8D" w:rsidRPr="00AA013B">
        <w:rPr>
          <w:rFonts w:asciiTheme="majorHAnsi" w:eastAsia="FreeSerifBold" w:hAnsiTheme="majorHAnsi" w:cs="FreeSerifBold"/>
          <w:bCs/>
        </w:rPr>
        <w:t>ome</w:t>
      </w:r>
      <w:r w:rsidR="00624D8D">
        <w:rPr>
          <w:rFonts w:asciiTheme="majorHAnsi" w:eastAsia="FreeSerifBold" w:hAnsiTheme="majorHAnsi" w:cs="FreeSerifBold"/>
          <w:bCs/>
        </w:rPr>
        <w:t xml:space="preserve"> patients wanted a collaborative approach to decision-</w:t>
      </w:r>
      <w:r w:rsidR="00BA3A22">
        <w:rPr>
          <w:rFonts w:asciiTheme="majorHAnsi" w:eastAsia="FreeSerifBold" w:hAnsiTheme="majorHAnsi" w:cs="FreeSerifBold"/>
          <w:bCs/>
        </w:rPr>
        <w:t>making</w:t>
      </w:r>
      <w:r w:rsidR="000C5661">
        <w:rPr>
          <w:rFonts w:asciiTheme="majorHAnsi" w:eastAsia="FreeSerifBold" w:hAnsiTheme="majorHAnsi" w:cs="FreeSerifBold"/>
          <w:bCs/>
        </w:rPr>
        <w:t xml:space="preserve"> (3)</w:t>
      </w:r>
      <w:r w:rsidR="00F17963">
        <w:rPr>
          <w:rFonts w:asciiTheme="majorHAnsi" w:eastAsia="FreeSerifBold" w:hAnsiTheme="majorHAnsi" w:cs="FreeSerifBold"/>
          <w:bCs/>
        </w:rPr>
        <w:t>,</w:t>
      </w:r>
      <w:r w:rsidR="00624D8D">
        <w:rPr>
          <w:rFonts w:asciiTheme="majorHAnsi" w:eastAsia="FreeSerifBold" w:hAnsiTheme="majorHAnsi" w:cs="FreeSerifBold"/>
          <w:bCs/>
        </w:rPr>
        <w:t xml:space="preserve"> some believed that clinicians should make treatment decisions for patients</w:t>
      </w:r>
      <w:r w:rsidR="000C5661">
        <w:rPr>
          <w:rFonts w:asciiTheme="majorHAnsi" w:eastAsia="FreeSerifBold" w:hAnsiTheme="majorHAnsi" w:cs="FreeSerifBold"/>
          <w:bCs/>
        </w:rPr>
        <w:t xml:space="preserve"> (22)</w:t>
      </w:r>
      <w:r w:rsidR="00F17963">
        <w:rPr>
          <w:rFonts w:asciiTheme="majorHAnsi" w:eastAsia="FreeSerifBold" w:hAnsiTheme="majorHAnsi" w:cs="FreeSerifBold"/>
          <w:bCs/>
        </w:rPr>
        <w:t>,</w:t>
      </w:r>
      <w:r w:rsidR="00624D8D">
        <w:rPr>
          <w:rFonts w:asciiTheme="majorHAnsi" w:eastAsia="FreeSerifBold" w:hAnsiTheme="majorHAnsi" w:cs="FreeSerifBold"/>
          <w:bCs/>
        </w:rPr>
        <w:t xml:space="preserve"> and others</w:t>
      </w:r>
      <w:r w:rsidR="00624D8D" w:rsidRPr="00AA013B">
        <w:rPr>
          <w:rFonts w:asciiTheme="majorHAnsi" w:eastAsia="FreeSerifBold" w:hAnsiTheme="majorHAnsi" w:cs="FreeSerifBold"/>
          <w:bCs/>
        </w:rPr>
        <w:t xml:space="preserve"> continue</w:t>
      </w:r>
      <w:r w:rsidR="00624D8D">
        <w:rPr>
          <w:rFonts w:asciiTheme="majorHAnsi" w:eastAsia="FreeSerifBold" w:hAnsiTheme="majorHAnsi" w:cs="FreeSerifBold"/>
          <w:bCs/>
        </w:rPr>
        <w:t>d</w:t>
      </w:r>
      <w:r w:rsidR="00624D8D" w:rsidRPr="00AA013B">
        <w:rPr>
          <w:rFonts w:asciiTheme="majorHAnsi" w:eastAsia="FreeSerifBold" w:hAnsiTheme="majorHAnsi" w:cs="FreeSerifBold"/>
          <w:bCs/>
        </w:rPr>
        <w:t xml:space="preserve"> to ask their clinician which option they would choose for themselves or their family </w:t>
      </w:r>
      <w:r w:rsidR="000C5661">
        <w:rPr>
          <w:rFonts w:asciiTheme="majorHAnsi" w:eastAsia="FreeSerifBold" w:hAnsiTheme="majorHAnsi" w:cs="FreeSerifBold"/>
          <w:bCs/>
        </w:rPr>
        <w:t>(2)</w:t>
      </w:r>
      <w:r w:rsidR="00624D8D" w:rsidRPr="00AA013B">
        <w:rPr>
          <w:rFonts w:asciiTheme="majorHAnsi" w:eastAsia="FreeSerifBold" w:hAnsiTheme="majorHAnsi" w:cs="FreeSerifBold"/>
          <w:bCs/>
        </w:rPr>
        <w:t>. Lack of direction resulted in these patients trying to decipher the best treatment for them through their own research</w:t>
      </w:r>
      <w:r w:rsidR="000C5661">
        <w:rPr>
          <w:rFonts w:asciiTheme="majorHAnsi" w:eastAsia="FreeSerifBold" w:hAnsiTheme="majorHAnsi" w:cs="FreeSerifBold"/>
          <w:bCs/>
          <w:noProof/>
        </w:rPr>
        <w:t xml:space="preserve"> (8)</w:t>
      </w:r>
      <w:r w:rsidR="00F17963">
        <w:rPr>
          <w:rFonts w:asciiTheme="majorHAnsi" w:eastAsia="FreeSerifBold" w:hAnsiTheme="majorHAnsi" w:cs="FreeSerifBold"/>
          <w:bCs/>
          <w:noProof/>
        </w:rPr>
        <w:t>,</w:t>
      </w:r>
      <w:r w:rsidR="00624D8D" w:rsidRPr="00AA013B">
        <w:rPr>
          <w:rFonts w:asciiTheme="majorHAnsi" w:eastAsia="FreeSerifBold" w:hAnsiTheme="majorHAnsi" w:cs="FreeSerifBold"/>
          <w:bCs/>
        </w:rPr>
        <w:t xml:space="preserve"> or by selecting the treatment that they were familiar with</w:t>
      </w:r>
      <w:r w:rsidR="000C5661">
        <w:rPr>
          <w:rFonts w:asciiTheme="majorHAnsi" w:eastAsia="FreeSerifBold" w:hAnsiTheme="majorHAnsi" w:cs="FreeSerifBold"/>
          <w:bCs/>
          <w:noProof/>
        </w:rPr>
        <w:t xml:space="preserve"> (8)</w:t>
      </w:r>
      <w:r w:rsidR="00624D8D" w:rsidRPr="00AA013B">
        <w:rPr>
          <w:rFonts w:asciiTheme="majorHAnsi" w:eastAsia="FreeSerifBold" w:hAnsiTheme="majorHAnsi" w:cs="FreeSerifBold"/>
          <w:bCs/>
        </w:rPr>
        <w:t xml:space="preserve">. This reinforces their difficulty accepting equipoise and their belief that </w:t>
      </w:r>
      <w:r w:rsidR="00624D8D">
        <w:rPr>
          <w:rFonts w:asciiTheme="majorHAnsi" w:eastAsia="FreeSerifBold" w:hAnsiTheme="majorHAnsi" w:cs="FreeSerifBold"/>
          <w:bCs/>
        </w:rPr>
        <w:t>there</w:t>
      </w:r>
      <w:r w:rsidR="00624D8D" w:rsidRPr="00AA013B">
        <w:rPr>
          <w:rFonts w:asciiTheme="majorHAnsi" w:eastAsia="FreeSerifBold" w:hAnsiTheme="majorHAnsi" w:cs="FreeSerifBold"/>
          <w:bCs/>
        </w:rPr>
        <w:t xml:space="preserve"> must be one treatment that is more appropriate for them. </w:t>
      </w:r>
    </w:p>
    <w:p w14:paraId="3FCB9806" w14:textId="77777777" w:rsidR="00624D8D" w:rsidRPr="00AA013B" w:rsidRDefault="00624D8D" w:rsidP="002819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firstLine="0"/>
        <w:rPr>
          <w:rFonts w:asciiTheme="majorHAnsi" w:eastAsia="FreeSerifBold" w:hAnsiTheme="majorHAnsi" w:cs="FreeSerifBold"/>
          <w:bCs/>
          <w:i/>
        </w:rPr>
      </w:pPr>
      <w:r w:rsidRPr="00AA013B">
        <w:rPr>
          <w:rFonts w:asciiTheme="majorHAnsi" w:eastAsia="FreeSerifBold" w:hAnsiTheme="majorHAnsi" w:cs="FreeSerifBold"/>
          <w:bCs/>
          <w:i/>
        </w:rPr>
        <w:t>This first patient described how a perceived lack of direction in his initial consultation led him to carry out his own research, which in turn seemed to pre-empt the discussions and decision-making, which took place in his subsequent appointments. He had entered these consultations with a clear idea of the treatment, which he wanted, and as a result could not recall hearing much about the trial at all: “I have done my own little research and in response to ‘well,  what do you think?’ I said that I was interested in the neo-bladder operation, in particular the robotics</w:t>
      </w:r>
      <w:r>
        <w:rPr>
          <w:rFonts w:asciiTheme="majorHAnsi" w:eastAsia="FreeSerifBold" w:hAnsiTheme="majorHAnsi" w:cs="FreeSerifBold"/>
          <w:bCs/>
          <w:i/>
        </w:rPr>
        <w:t>”</w:t>
      </w:r>
      <w:r w:rsidRPr="00AA013B">
        <w:rPr>
          <w:rFonts w:asciiTheme="majorHAnsi" w:eastAsia="FreeSerifBold" w:hAnsiTheme="majorHAnsi" w:cs="FreeSerifBold"/>
          <w:bCs/>
          <w:i/>
        </w:rPr>
        <w:t xml:space="preserve">… </w:t>
      </w:r>
    </w:p>
    <w:p w14:paraId="0093F361" w14:textId="77777777" w:rsidR="00624D8D" w:rsidRPr="00AA013B" w:rsidRDefault="00624D8D" w:rsidP="00B84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eastAsia="FreeSerifBold" w:hAnsiTheme="majorHAnsi" w:cs="FreeSerifBold"/>
          <w:bCs/>
        </w:rPr>
      </w:pPr>
      <w:r w:rsidRPr="00AA013B">
        <w:rPr>
          <w:rFonts w:asciiTheme="majorHAnsi" w:eastAsia="FreeSerifBold" w:hAnsiTheme="majorHAnsi" w:cs="FreeSerifBold"/>
          <w:bCs/>
        </w:rPr>
        <w:t>Harrop</w:t>
      </w:r>
      <w:r>
        <w:rPr>
          <w:rFonts w:asciiTheme="majorHAnsi" w:eastAsia="FreeSerifBold" w:hAnsiTheme="majorHAnsi" w:cs="FreeSerifBold"/>
          <w:bCs/>
        </w:rPr>
        <w:t xml:space="preserve"> et al., 2016, p.5</w:t>
      </w:r>
    </w:p>
    <w:p w14:paraId="46EC7182" w14:textId="77777777" w:rsidR="00624D8D" w:rsidRPr="00AA013B" w:rsidRDefault="00624D8D" w:rsidP="00B84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heme="majorHAnsi" w:eastAsia="FreeSerifBold" w:hAnsiTheme="majorHAnsi" w:cs="FreeSerifBold"/>
          <w:bCs/>
        </w:rPr>
      </w:pPr>
      <w:r w:rsidRPr="00AA013B">
        <w:rPr>
          <w:rFonts w:asciiTheme="majorHAnsi" w:eastAsia="FreeSerifBold" w:hAnsiTheme="majorHAnsi" w:cs="FreeSerifBold"/>
          <w:bCs/>
        </w:rPr>
        <w:t xml:space="preserve">In contrast, </w:t>
      </w:r>
      <w:proofErr w:type="spellStart"/>
      <w:r w:rsidRPr="00AA013B">
        <w:rPr>
          <w:rFonts w:asciiTheme="majorHAnsi" w:eastAsia="FreeSerifBold" w:hAnsiTheme="majorHAnsi" w:cs="FreeSerifBold"/>
          <w:bCs/>
        </w:rPr>
        <w:t>Gammelgaard</w:t>
      </w:r>
      <w:proofErr w:type="spellEnd"/>
      <w:r w:rsidRPr="00AA013B">
        <w:rPr>
          <w:rFonts w:asciiTheme="majorHAnsi" w:eastAsia="FreeSerifBold" w:hAnsiTheme="majorHAnsi" w:cs="FreeSerifBold"/>
          <w:bCs/>
        </w:rPr>
        <w:t xml:space="preserve"> </w:t>
      </w:r>
      <w:r>
        <w:rPr>
          <w:rFonts w:asciiTheme="majorHAnsi" w:eastAsia="FreeSerifBold" w:hAnsiTheme="majorHAnsi" w:cs="FreeSerifBold"/>
          <w:bCs/>
        </w:rPr>
        <w:t xml:space="preserve">et al., (2004b) </w:t>
      </w:r>
      <w:r w:rsidRPr="00AA013B">
        <w:rPr>
          <w:rFonts w:asciiTheme="majorHAnsi" w:eastAsia="FreeSerifBold" w:hAnsiTheme="majorHAnsi" w:cs="FreeSerifBold"/>
          <w:bCs/>
        </w:rPr>
        <w:t xml:space="preserve">found the explanation of equipoise helped patients to make sense of the trial as it enabled them to understand why their clinicians were unable to help them decide upon a treatment.  </w:t>
      </w:r>
    </w:p>
    <w:p w14:paraId="77CB5494" w14:textId="77777777" w:rsidR="00624D8D" w:rsidRPr="00AA013B" w:rsidRDefault="00624D8D" w:rsidP="002819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firstLine="0"/>
        <w:rPr>
          <w:rFonts w:asciiTheme="majorHAnsi" w:eastAsia="FreeSerifBold" w:hAnsiTheme="majorHAnsi" w:cs="FreeSerifBold"/>
          <w:bCs/>
          <w:i/>
        </w:rPr>
      </w:pPr>
      <w:r w:rsidRPr="00AA013B">
        <w:rPr>
          <w:rFonts w:asciiTheme="majorHAnsi" w:eastAsia="FreeSerifBold" w:hAnsiTheme="majorHAnsi" w:cs="FreeSerifBold"/>
          <w:bCs/>
          <w:i/>
        </w:rPr>
        <w:lastRenderedPageBreak/>
        <w:t>Many patients explained that they were told that the physicians did not know which of the two treatments was best. Some patients said that this piece of information explained why the trial made sense and why the physicians were unwilling to give them any advice.</w:t>
      </w:r>
    </w:p>
    <w:p w14:paraId="4E789A97" w14:textId="77777777" w:rsidR="00624D8D" w:rsidRPr="00AA013B" w:rsidRDefault="00624D8D" w:rsidP="00B84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eastAsia="FreeSerifBold" w:hAnsiTheme="majorHAnsi" w:cs="FreeSerifBold"/>
          <w:bCs/>
        </w:rPr>
      </w:pPr>
      <w:proofErr w:type="spellStart"/>
      <w:r w:rsidRPr="00AA013B">
        <w:rPr>
          <w:rFonts w:asciiTheme="majorHAnsi" w:eastAsia="FreeSerifBold" w:hAnsiTheme="majorHAnsi" w:cs="FreeSerifBold"/>
          <w:bCs/>
        </w:rPr>
        <w:t>Gammelgaard</w:t>
      </w:r>
      <w:proofErr w:type="spellEnd"/>
      <w:r>
        <w:rPr>
          <w:rFonts w:asciiTheme="majorHAnsi" w:eastAsia="FreeSerifBold" w:hAnsiTheme="majorHAnsi" w:cs="FreeSerifBold"/>
          <w:bCs/>
        </w:rPr>
        <w:t xml:space="preserve"> et al., 2004b, p.2316</w:t>
      </w:r>
    </w:p>
    <w:p w14:paraId="03CF7132" w14:textId="3DCCA55E" w:rsidR="00624D8D" w:rsidRPr="00AA013B" w:rsidRDefault="00624D8D" w:rsidP="00B84EC6">
      <w:pPr>
        <w:rPr>
          <w:rFonts w:asciiTheme="majorHAnsi" w:eastAsia="FreeSerifBold" w:hAnsiTheme="majorHAnsi" w:cs="FreeSerifBold"/>
          <w:bCs/>
        </w:rPr>
      </w:pPr>
      <w:r w:rsidRPr="00691879">
        <w:rPr>
          <w:b/>
          <w:i/>
        </w:rPr>
        <w:t>Communication</w:t>
      </w:r>
      <w:r>
        <w:rPr>
          <w:b/>
          <w:i/>
        </w:rPr>
        <w:t xml:space="preserve">. </w:t>
      </w:r>
      <w:r w:rsidRPr="00AA013B">
        <w:rPr>
          <w:rFonts w:asciiTheme="majorHAnsi" w:eastAsia="FreeSerifBold" w:hAnsiTheme="majorHAnsi" w:cs="FreeSerifBold"/>
          <w:bCs/>
        </w:rPr>
        <w:t>Communication with research and clinical staff influenced how patients made sense of the trial and the treatment options. Three aspects of communication were raised: i) trial jargon</w:t>
      </w:r>
      <w:r>
        <w:rPr>
          <w:rFonts w:asciiTheme="majorHAnsi" w:eastAsia="FreeSerifBold" w:hAnsiTheme="majorHAnsi" w:cs="FreeSerifBold"/>
          <w:bCs/>
        </w:rPr>
        <w:t>,</w:t>
      </w:r>
      <w:r w:rsidRPr="00AA013B">
        <w:rPr>
          <w:rFonts w:asciiTheme="majorHAnsi" w:eastAsia="FreeSerifBold" w:hAnsiTheme="majorHAnsi" w:cs="FreeSerifBold"/>
          <w:bCs/>
        </w:rPr>
        <w:t xml:space="preserve"> ii) information sheets</w:t>
      </w:r>
      <w:r>
        <w:rPr>
          <w:rFonts w:asciiTheme="majorHAnsi" w:eastAsia="FreeSerifBold" w:hAnsiTheme="majorHAnsi" w:cs="FreeSerifBold"/>
          <w:bCs/>
        </w:rPr>
        <w:t>,</w:t>
      </w:r>
      <w:r w:rsidRPr="00AA013B">
        <w:rPr>
          <w:rFonts w:asciiTheme="majorHAnsi" w:eastAsia="FreeSerifBold" w:hAnsiTheme="majorHAnsi" w:cs="FreeSerifBold"/>
          <w:bCs/>
        </w:rPr>
        <w:t xml:space="preserve"> and iii) inconsistencies between information they were given and equipoise.  </w:t>
      </w:r>
    </w:p>
    <w:p w14:paraId="48363294" w14:textId="030DA7E6" w:rsidR="00624D8D" w:rsidRPr="00AA013B" w:rsidRDefault="00624D8D" w:rsidP="00B84EC6">
      <w:pPr>
        <w:spacing w:after="0"/>
        <w:rPr>
          <w:rFonts w:asciiTheme="majorHAnsi" w:eastAsia="FreeSerifBold" w:hAnsiTheme="majorHAnsi" w:cs="FreeSerifBold"/>
          <w:bCs/>
        </w:rPr>
      </w:pPr>
      <w:r w:rsidRPr="00AA013B">
        <w:rPr>
          <w:rFonts w:asciiTheme="majorHAnsi" w:eastAsia="FreeSerifBold" w:hAnsiTheme="majorHAnsi" w:cs="FreeSerifBold"/>
          <w:bCs/>
        </w:rPr>
        <w:t>In several studies</w:t>
      </w:r>
      <w:r w:rsidR="008E4CCE">
        <w:rPr>
          <w:rFonts w:asciiTheme="majorHAnsi" w:eastAsia="FreeSerifBold" w:hAnsiTheme="majorHAnsi" w:cs="FreeSerifBold"/>
          <w:bCs/>
        </w:rPr>
        <w:t>,</w:t>
      </w:r>
      <w:r w:rsidRPr="00AA013B">
        <w:rPr>
          <w:rFonts w:asciiTheme="majorHAnsi" w:eastAsia="FreeSerifBold" w:hAnsiTheme="majorHAnsi" w:cs="FreeSerifBold"/>
          <w:bCs/>
        </w:rPr>
        <w:t xml:space="preserve"> trial jargon caused confusion</w:t>
      </w:r>
      <w:r w:rsidR="000C5661">
        <w:rPr>
          <w:rFonts w:asciiTheme="majorHAnsi" w:eastAsia="FreeSerifBold" w:hAnsiTheme="majorHAnsi" w:cs="FreeSerifBold"/>
          <w:bCs/>
        </w:rPr>
        <w:t xml:space="preserve"> (4,16,20)</w:t>
      </w:r>
      <w:r>
        <w:rPr>
          <w:rFonts w:asciiTheme="majorHAnsi" w:eastAsia="FreeSerifBold" w:hAnsiTheme="majorHAnsi" w:cs="FreeSerifBold"/>
          <w:bCs/>
          <w:noProof/>
        </w:rPr>
        <w:t>,</w:t>
      </w:r>
      <w:r w:rsidRPr="00AA013B">
        <w:rPr>
          <w:rFonts w:asciiTheme="majorHAnsi" w:eastAsia="FreeSerifBold" w:hAnsiTheme="majorHAnsi" w:cs="FreeSerifBold"/>
          <w:bCs/>
        </w:rPr>
        <w:t xml:space="preserve"> with terms ‘random’ and ‘trial’ which have a specific meaning to researchers holding a different meaning to patients. Featherstone </w:t>
      </w:r>
      <w:r>
        <w:rPr>
          <w:rFonts w:asciiTheme="majorHAnsi" w:eastAsia="FreeSerifBold" w:hAnsiTheme="majorHAnsi" w:cs="FreeSerifBold"/>
          <w:bCs/>
        </w:rPr>
        <w:t xml:space="preserve">and Donovan (1998) </w:t>
      </w:r>
      <w:r w:rsidRPr="00AA013B">
        <w:rPr>
          <w:rFonts w:asciiTheme="majorHAnsi" w:eastAsia="FreeSerifBold" w:hAnsiTheme="majorHAnsi" w:cs="FreeSerifBold"/>
          <w:bCs/>
        </w:rPr>
        <w:t xml:space="preserve">found patients considered the term ‘trial’ to mean a treatment was being </w:t>
      </w:r>
      <w:r>
        <w:rPr>
          <w:rFonts w:asciiTheme="majorHAnsi" w:eastAsia="FreeSerifBold" w:hAnsiTheme="majorHAnsi" w:cs="FreeSerifBold"/>
          <w:bCs/>
        </w:rPr>
        <w:t>‘</w:t>
      </w:r>
      <w:r w:rsidRPr="00AA013B">
        <w:rPr>
          <w:rFonts w:asciiTheme="majorHAnsi" w:eastAsia="FreeSerifBold" w:hAnsiTheme="majorHAnsi" w:cs="FreeSerifBold"/>
          <w:bCs/>
        </w:rPr>
        <w:t>tried out</w:t>
      </w:r>
      <w:r>
        <w:rPr>
          <w:rFonts w:asciiTheme="majorHAnsi" w:eastAsia="FreeSerifBold" w:hAnsiTheme="majorHAnsi" w:cs="FreeSerifBold"/>
          <w:bCs/>
        </w:rPr>
        <w:t>’</w:t>
      </w:r>
      <w:r w:rsidRPr="00AA013B">
        <w:rPr>
          <w:rFonts w:asciiTheme="majorHAnsi" w:eastAsia="FreeSerifBold" w:hAnsiTheme="majorHAnsi" w:cs="FreeSerifBold"/>
          <w:bCs/>
        </w:rPr>
        <w:t xml:space="preserve"> while ‘random’ conveyed the idea of </w:t>
      </w:r>
      <w:r>
        <w:rPr>
          <w:rFonts w:asciiTheme="majorHAnsi" w:eastAsia="FreeSerifBold" w:hAnsiTheme="majorHAnsi" w:cs="FreeSerifBold"/>
          <w:bCs/>
        </w:rPr>
        <w:t>‘</w:t>
      </w:r>
      <w:r w:rsidRPr="00AA013B">
        <w:rPr>
          <w:rFonts w:asciiTheme="majorHAnsi" w:eastAsia="FreeSerifBold" w:hAnsiTheme="majorHAnsi" w:cs="FreeSerifBold"/>
          <w:bCs/>
        </w:rPr>
        <w:t>without reason</w:t>
      </w:r>
      <w:r>
        <w:rPr>
          <w:rFonts w:asciiTheme="majorHAnsi" w:eastAsia="FreeSerifBold" w:hAnsiTheme="majorHAnsi" w:cs="FreeSerifBold"/>
          <w:bCs/>
        </w:rPr>
        <w:t>’</w:t>
      </w:r>
      <w:r w:rsidRPr="00AA013B">
        <w:rPr>
          <w:rFonts w:asciiTheme="majorHAnsi" w:eastAsia="FreeSerifBold" w:hAnsiTheme="majorHAnsi" w:cs="FreeSerifBold"/>
          <w:bCs/>
        </w:rPr>
        <w:t xml:space="preserve">. For some patients, the comparison of randomisation to a lottery led to concerns that this process resulted in winners and losers, which was considered an unacceptable way of allocating treatment. </w:t>
      </w:r>
    </w:p>
    <w:p w14:paraId="623F2012" w14:textId="77777777" w:rsidR="00624D8D" w:rsidRPr="00AA013B" w:rsidRDefault="00624D8D" w:rsidP="002819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firstLine="0"/>
        <w:rPr>
          <w:rFonts w:asciiTheme="majorHAnsi" w:eastAsia="FreeSerifBold" w:hAnsiTheme="majorHAnsi" w:cs="FreeSerifBold"/>
          <w:bCs/>
          <w:i/>
        </w:rPr>
      </w:pPr>
      <w:r>
        <w:rPr>
          <w:rFonts w:asciiTheme="majorHAnsi" w:eastAsia="FreeSerifBold" w:hAnsiTheme="majorHAnsi" w:cs="FreeSerifBold"/>
          <w:bCs/>
          <w:i/>
        </w:rPr>
        <w:t>“</w:t>
      </w:r>
      <w:r w:rsidRPr="00AA013B">
        <w:rPr>
          <w:rFonts w:asciiTheme="majorHAnsi" w:eastAsia="FreeSerifBold" w:hAnsiTheme="majorHAnsi" w:cs="FreeSerifBold"/>
          <w:bCs/>
          <w:i/>
        </w:rPr>
        <w:t>When you’re desperate from pain and anxiety and worried what this is all about then a word like ‘lottery’ is not a word that you are really happy about, because it sounds like you’ll die if you draw the wrong lot</w:t>
      </w:r>
      <w:r>
        <w:rPr>
          <w:rFonts w:asciiTheme="majorHAnsi" w:eastAsia="FreeSerifBold" w:hAnsiTheme="majorHAnsi" w:cs="FreeSerifBold"/>
          <w:bCs/>
          <w:i/>
        </w:rPr>
        <w:t>”</w:t>
      </w:r>
      <w:r w:rsidRPr="00AA013B">
        <w:rPr>
          <w:rFonts w:asciiTheme="majorHAnsi" w:eastAsia="FreeSerifBold" w:hAnsiTheme="majorHAnsi" w:cs="FreeSerifBold"/>
          <w:bCs/>
          <w:i/>
        </w:rPr>
        <w:t xml:space="preserve">. </w:t>
      </w:r>
    </w:p>
    <w:p w14:paraId="2ABE373F" w14:textId="77777777" w:rsidR="00624D8D" w:rsidRPr="00AA013B" w:rsidRDefault="00624D8D" w:rsidP="00B84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eastAsia="FreeSerifBold" w:hAnsiTheme="majorHAnsi" w:cs="FreeSerifBold"/>
          <w:bCs/>
        </w:rPr>
      </w:pPr>
      <w:proofErr w:type="spellStart"/>
      <w:r w:rsidRPr="00AA013B">
        <w:rPr>
          <w:rFonts w:asciiTheme="majorHAnsi" w:eastAsia="FreeSerifBold" w:hAnsiTheme="majorHAnsi" w:cs="FreeSerifBold"/>
          <w:bCs/>
        </w:rPr>
        <w:t>Gammelgaard</w:t>
      </w:r>
      <w:proofErr w:type="spellEnd"/>
      <w:r>
        <w:rPr>
          <w:rFonts w:asciiTheme="majorHAnsi" w:eastAsia="FreeSerifBold" w:hAnsiTheme="majorHAnsi" w:cs="FreeSerifBold"/>
          <w:bCs/>
        </w:rPr>
        <w:t xml:space="preserve"> et al., 2004b, p.2320</w:t>
      </w:r>
    </w:p>
    <w:p w14:paraId="5E5A2428" w14:textId="59C30D3E" w:rsidR="00624D8D" w:rsidRPr="00F21056" w:rsidRDefault="00624D8D" w:rsidP="00B84EC6">
      <w:pPr>
        <w:spacing w:after="0"/>
        <w:rPr>
          <w:rFonts w:asciiTheme="majorHAnsi" w:eastAsia="FreeSerifBold" w:hAnsiTheme="majorHAnsi" w:cs="FreeSerifBold"/>
          <w:bCs/>
        </w:rPr>
      </w:pPr>
      <w:proofErr w:type="spellStart"/>
      <w:r>
        <w:rPr>
          <w:rFonts w:asciiTheme="majorHAnsi" w:eastAsia="FreeSerifBold" w:hAnsiTheme="majorHAnsi" w:cs="FreeSerifBold"/>
          <w:bCs/>
        </w:rPr>
        <w:t>Gammelgaard</w:t>
      </w:r>
      <w:proofErr w:type="spellEnd"/>
      <w:r>
        <w:rPr>
          <w:rFonts w:asciiTheme="majorHAnsi" w:eastAsia="FreeSerifBold" w:hAnsiTheme="majorHAnsi" w:cs="FreeSerifBold"/>
          <w:bCs/>
        </w:rPr>
        <w:t xml:space="preserve"> et al., (2004b) and </w:t>
      </w:r>
      <w:proofErr w:type="spellStart"/>
      <w:r>
        <w:rPr>
          <w:rFonts w:asciiTheme="majorHAnsi" w:eastAsia="FreeSerifBold" w:hAnsiTheme="majorHAnsi" w:cs="FreeSerifBold"/>
          <w:bCs/>
        </w:rPr>
        <w:t>Dickert</w:t>
      </w:r>
      <w:proofErr w:type="spellEnd"/>
      <w:r>
        <w:rPr>
          <w:rFonts w:asciiTheme="majorHAnsi" w:eastAsia="FreeSerifBold" w:hAnsiTheme="majorHAnsi" w:cs="FreeSerifBold"/>
          <w:bCs/>
        </w:rPr>
        <w:t xml:space="preserve"> et al., (2015) found that in an emergency context i</w:t>
      </w:r>
      <w:r w:rsidRPr="00F21056">
        <w:rPr>
          <w:rFonts w:asciiTheme="majorHAnsi" w:eastAsia="FreeSerifBold" w:hAnsiTheme="majorHAnsi" w:cs="FreeSerifBold"/>
          <w:bCs/>
        </w:rPr>
        <w:t>nformation sheets were difficult for patients</w:t>
      </w:r>
      <w:r>
        <w:rPr>
          <w:rFonts w:asciiTheme="majorHAnsi" w:eastAsia="FreeSerifBold" w:hAnsiTheme="majorHAnsi" w:cs="FreeSerifBold"/>
          <w:bCs/>
        </w:rPr>
        <w:t>.</w:t>
      </w:r>
      <w:r w:rsidRPr="00F21056">
        <w:rPr>
          <w:rFonts w:asciiTheme="majorHAnsi" w:eastAsia="FreeSerifBold" w:hAnsiTheme="majorHAnsi" w:cs="FreeSerifBold"/>
          <w:bCs/>
        </w:rPr>
        <w:t xml:space="preserve"> </w:t>
      </w:r>
      <w:r>
        <w:rPr>
          <w:rFonts w:asciiTheme="majorHAnsi" w:eastAsia="FreeSerifBold" w:hAnsiTheme="majorHAnsi" w:cs="FreeSerifBold"/>
          <w:bCs/>
        </w:rPr>
        <w:t>Some patients did not recall receiving an information sheet, some patients did not read it</w:t>
      </w:r>
      <w:r w:rsidR="00F17963">
        <w:rPr>
          <w:rFonts w:asciiTheme="majorHAnsi" w:eastAsia="FreeSerifBold" w:hAnsiTheme="majorHAnsi" w:cs="FreeSerifBold"/>
          <w:bCs/>
        </w:rPr>
        <w:t>,</w:t>
      </w:r>
      <w:r>
        <w:rPr>
          <w:rFonts w:asciiTheme="majorHAnsi" w:eastAsia="FreeSerifBold" w:hAnsiTheme="majorHAnsi" w:cs="FreeSerifBold"/>
          <w:bCs/>
        </w:rPr>
        <w:t xml:space="preserve"> and some patients who did read it could not make sense of it. </w:t>
      </w:r>
    </w:p>
    <w:p w14:paraId="4329FC2E" w14:textId="77777777" w:rsidR="00624D8D" w:rsidRDefault="00624D8D" w:rsidP="002819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firstLine="0"/>
        <w:rPr>
          <w:rFonts w:asciiTheme="majorHAnsi" w:eastAsia="FreeSerifBold" w:hAnsiTheme="majorHAnsi" w:cs="FreeSerifBold"/>
          <w:bCs/>
          <w:i/>
        </w:rPr>
      </w:pPr>
      <w:r>
        <w:rPr>
          <w:rFonts w:asciiTheme="majorHAnsi" w:eastAsia="FreeSerifBold" w:hAnsiTheme="majorHAnsi" w:cs="FreeSerifBold"/>
          <w:bCs/>
          <w:i/>
        </w:rPr>
        <w:t>“</w:t>
      </w:r>
      <w:r w:rsidRPr="00F21056">
        <w:rPr>
          <w:rFonts w:asciiTheme="majorHAnsi" w:eastAsia="FreeSerifBold" w:hAnsiTheme="majorHAnsi" w:cs="FreeSerifBold"/>
          <w:bCs/>
          <w:i/>
        </w:rPr>
        <w:t>They told me to read it and I said ‘alright’, but it made no sense to me at all because of the situation I was in—lying on an ambulance-stretcher not yet undergoing treatment, and then the first thing that happens is that they hand me this sheet</w:t>
      </w:r>
      <w:r>
        <w:rPr>
          <w:rFonts w:asciiTheme="majorHAnsi" w:eastAsia="FreeSerifBold" w:hAnsiTheme="majorHAnsi" w:cs="FreeSerifBold"/>
          <w:bCs/>
          <w:i/>
        </w:rPr>
        <w:t>”.</w:t>
      </w:r>
      <w:r w:rsidRPr="00F21056">
        <w:rPr>
          <w:rFonts w:asciiTheme="majorHAnsi" w:eastAsia="FreeSerifBold" w:hAnsiTheme="majorHAnsi" w:cs="FreeSerifBold"/>
          <w:bCs/>
          <w:i/>
        </w:rPr>
        <w:t xml:space="preserve"> </w:t>
      </w:r>
    </w:p>
    <w:p w14:paraId="3CBC4EE5" w14:textId="77777777" w:rsidR="00624D8D" w:rsidRPr="00B82AAD" w:rsidRDefault="00624D8D" w:rsidP="00B84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jc w:val="right"/>
        <w:rPr>
          <w:rFonts w:asciiTheme="majorHAnsi" w:eastAsia="FreeSerifBold" w:hAnsiTheme="majorHAnsi" w:cs="FreeSerifBold"/>
          <w:bCs/>
        </w:rPr>
      </w:pPr>
      <w:r w:rsidRPr="00B82AAD">
        <w:rPr>
          <w:rFonts w:asciiTheme="majorHAnsi" w:eastAsia="FreeSerifBold" w:hAnsiTheme="majorHAnsi" w:cs="FreeSerifBold"/>
          <w:bCs/>
        </w:rPr>
        <w:tab/>
      </w:r>
      <w:proofErr w:type="spellStart"/>
      <w:r w:rsidRPr="00B82AAD">
        <w:rPr>
          <w:rFonts w:asciiTheme="majorHAnsi" w:eastAsia="FreeSerifBold" w:hAnsiTheme="majorHAnsi" w:cs="FreeSerifBold"/>
          <w:bCs/>
        </w:rPr>
        <w:t>Gammelgaard</w:t>
      </w:r>
      <w:proofErr w:type="spellEnd"/>
      <w:r>
        <w:rPr>
          <w:rFonts w:asciiTheme="majorHAnsi" w:eastAsia="FreeSerifBold" w:hAnsiTheme="majorHAnsi" w:cs="FreeSerifBold"/>
          <w:bCs/>
        </w:rPr>
        <w:t xml:space="preserve"> et al., 2004b, p.2317</w:t>
      </w:r>
    </w:p>
    <w:p w14:paraId="1F2B8D65" w14:textId="72DA10BF" w:rsidR="00624D8D" w:rsidRPr="00AA013B" w:rsidRDefault="00624D8D" w:rsidP="00B84EC6">
      <w:pPr>
        <w:spacing w:after="0"/>
        <w:rPr>
          <w:rFonts w:asciiTheme="majorHAnsi" w:eastAsia="FreeSerifBold" w:hAnsiTheme="majorHAnsi" w:cs="FreeSerifBold"/>
          <w:bCs/>
        </w:rPr>
      </w:pPr>
      <w:r w:rsidRPr="00AA013B">
        <w:rPr>
          <w:rFonts w:asciiTheme="majorHAnsi" w:eastAsia="FreeSerifBold" w:hAnsiTheme="majorHAnsi" w:cs="FreeSerifBold"/>
          <w:bCs/>
        </w:rPr>
        <w:lastRenderedPageBreak/>
        <w:t xml:space="preserve">Patients noticed inconsistencies within </w:t>
      </w:r>
      <w:r w:rsidR="005B36DE">
        <w:rPr>
          <w:rFonts w:asciiTheme="majorHAnsi" w:eastAsia="FreeSerifBold" w:hAnsiTheme="majorHAnsi" w:cs="FreeSerifBold"/>
          <w:bCs/>
        </w:rPr>
        <w:t>the information they were given</w:t>
      </w:r>
      <w:r w:rsidR="000C5661">
        <w:rPr>
          <w:rFonts w:asciiTheme="majorHAnsi" w:eastAsia="FreeSerifBold" w:hAnsiTheme="majorHAnsi" w:cs="FreeSerifBold"/>
          <w:bCs/>
        </w:rPr>
        <w:t xml:space="preserve"> (</w:t>
      </w:r>
      <w:r w:rsidR="000C5661">
        <w:rPr>
          <w:rFonts w:asciiTheme="majorHAnsi" w:eastAsia="FreeSerifBold" w:hAnsiTheme="majorHAnsi" w:cs="FreeSerifBold"/>
          <w:bCs/>
          <w:noProof/>
        </w:rPr>
        <w:t>6,8,16)</w:t>
      </w:r>
      <w:r w:rsidRPr="00AA013B">
        <w:rPr>
          <w:rFonts w:asciiTheme="majorHAnsi" w:eastAsia="FreeSerifBold" w:hAnsiTheme="majorHAnsi" w:cs="FreeSerifBold"/>
          <w:bCs/>
        </w:rPr>
        <w:t xml:space="preserve">. Harrop </w:t>
      </w:r>
      <w:r>
        <w:rPr>
          <w:rFonts w:asciiTheme="majorHAnsi" w:eastAsia="FreeSerifBold" w:hAnsiTheme="majorHAnsi" w:cs="FreeSerifBold"/>
          <w:bCs/>
        </w:rPr>
        <w:t xml:space="preserve">et al., (2016) </w:t>
      </w:r>
      <w:r w:rsidRPr="00AA013B">
        <w:rPr>
          <w:rFonts w:asciiTheme="majorHAnsi" w:eastAsia="FreeSerifBold" w:hAnsiTheme="majorHAnsi" w:cs="FreeSerifBold"/>
          <w:bCs/>
        </w:rPr>
        <w:t>reported that patients observed direct and indirect messages from the clinical team that undermined equipoise. For example, information about the benefits of robotic surgery, such as smaller cuts and quicker healing</w:t>
      </w:r>
      <w:r>
        <w:rPr>
          <w:rFonts w:asciiTheme="majorHAnsi" w:eastAsia="FreeSerifBold" w:hAnsiTheme="majorHAnsi" w:cs="FreeSerifBold"/>
          <w:bCs/>
        </w:rPr>
        <w:t xml:space="preserve"> </w:t>
      </w:r>
      <w:r w:rsidRPr="003952B7">
        <w:rPr>
          <w:rFonts w:asciiTheme="majorHAnsi" w:eastAsia="FreeSerifBold" w:hAnsiTheme="majorHAnsi" w:cs="FreeSerifBold"/>
          <w:bCs/>
        </w:rPr>
        <w:t xml:space="preserve">and </w:t>
      </w:r>
      <w:r w:rsidR="000E081B" w:rsidRPr="003952B7">
        <w:rPr>
          <w:rFonts w:asciiTheme="majorHAnsi" w:eastAsia="FreeSerifBold" w:hAnsiTheme="majorHAnsi" w:cs="FreeSerifBold"/>
          <w:bCs/>
        </w:rPr>
        <w:t>being told that</w:t>
      </w:r>
      <w:r w:rsidRPr="003952B7">
        <w:rPr>
          <w:rFonts w:asciiTheme="majorHAnsi" w:eastAsia="FreeSerifBold" w:hAnsiTheme="majorHAnsi" w:cs="FreeSerifBold"/>
          <w:bCs/>
        </w:rPr>
        <w:t xml:space="preserve"> they were fit for robotic surgery during</w:t>
      </w:r>
      <w:r w:rsidR="000E081B" w:rsidRPr="003952B7">
        <w:rPr>
          <w:rFonts w:asciiTheme="majorHAnsi" w:eastAsia="FreeSerifBold" w:hAnsiTheme="majorHAnsi" w:cs="FreeSerifBold"/>
          <w:bCs/>
        </w:rPr>
        <w:t xml:space="preserve"> their</w:t>
      </w:r>
      <w:r w:rsidRPr="003952B7">
        <w:rPr>
          <w:rFonts w:asciiTheme="majorHAnsi" w:eastAsia="FreeSerifBold" w:hAnsiTheme="majorHAnsi" w:cs="FreeSerifBold"/>
          <w:bCs/>
        </w:rPr>
        <w:t xml:space="preserve"> pre-operative assessment</w:t>
      </w:r>
      <w:r w:rsidR="000E081B" w:rsidRPr="003952B7">
        <w:rPr>
          <w:rFonts w:asciiTheme="majorHAnsi" w:eastAsia="FreeSerifBold" w:hAnsiTheme="majorHAnsi" w:cs="FreeSerifBold"/>
          <w:bCs/>
        </w:rPr>
        <w:t xml:space="preserve"> were interpreted</w:t>
      </w:r>
      <w:r w:rsidRPr="003952B7">
        <w:rPr>
          <w:rFonts w:asciiTheme="majorHAnsi" w:eastAsia="FreeSerifBold" w:hAnsiTheme="majorHAnsi" w:cs="FreeSerifBold"/>
          <w:bCs/>
        </w:rPr>
        <w:t xml:space="preserve"> as</w:t>
      </w:r>
      <w:r w:rsidRPr="00F17963">
        <w:rPr>
          <w:rFonts w:asciiTheme="majorHAnsi" w:eastAsia="FreeSerifBold" w:hAnsiTheme="majorHAnsi" w:cs="FreeSerifBold"/>
          <w:bCs/>
        </w:rPr>
        <w:t xml:space="preserve"> confirmation that it was the better treatmen</w:t>
      </w:r>
      <w:r w:rsidRPr="00AA013B">
        <w:rPr>
          <w:rFonts w:asciiTheme="majorHAnsi" w:eastAsia="FreeSerifBold" w:hAnsiTheme="majorHAnsi" w:cs="FreeSerifBold"/>
          <w:bCs/>
        </w:rPr>
        <w:t>t. Awareness of their surgeon’s reputation in delivering robotic surgery also led some patients to believe this would be their surgeon</w:t>
      </w:r>
      <w:r>
        <w:rPr>
          <w:rFonts w:asciiTheme="majorHAnsi" w:eastAsia="FreeSerifBold" w:hAnsiTheme="majorHAnsi" w:cs="FreeSerifBold"/>
          <w:bCs/>
        </w:rPr>
        <w:t>’</w:t>
      </w:r>
      <w:r w:rsidRPr="00AA013B">
        <w:rPr>
          <w:rFonts w:asciiTheme="majorHAnsi" w:eastAsia="FreeSerifBold" w:hAnsiTheme="majorHAnsi" w:cs="FreeSerifBold"/>
          <w:bCs/>
        </w:rPr>
        <w:t xml:space="preserve">s preferred option. </w:t>
      </w:r>
      <w:proofErr w:type="spellStart"/>
      <w:r w:rsidRPr="0039643A">
        <w:rPr>
          <w:rFonts w:asciiTheme="majorHAnsi" w:eastAsia="FreeSerifBold" w:hAnsiTheme="majorHAnsi" w:cs="FreeSerifBold"/>
          <w:bCs/>
        </w:rPr>
        <w:t>Gammelgaard</w:t>
      </w:r>
      <w:proofErr w:type="spellEnd"/>
      <w:r w:rsidRPr="0039643A">
        <w:rPr>
          <w:rFonts w:asciiTheme="majorHAnsi" w:eastAsia="FreeSerifBold" w:hAnsiTheme="majorHAnsi" w:cs="FreeSerifBold"/>
          <w:bCs/>
        </w:rPr>
        <w:t xml:space="preserve"> et al., (2004b) found patients believed that the primary angioplasty was superior to medical treatment as</w:t>
      </w:r>
      <w:r w:rsidR="00936642" w:rsidRPr="0039643A">
        <w:rPr>
          <w:rFonts w:asciiTheme="majorHAnsi" w:eastAsia="FreeSerifBold" w:hAnsiTheme="majorHAnsi" w:cs="FreeSerifBold"/>
          <w:bCs/>
        </w:rPr>
        <w:t xml:space="preserve"> the information </w:t>
      </w:r>
      <w:r w:rsidR="0039643A" w:rsidRPr="0039643A">
        <w:rPr>
          <w:rFonts w:asciiTheme="majorHAnsi" w:eastAsia="FreeSerifBold" w:hAnsiTheme="majorHAnsi" w:cs="FreeSerifBold"/>
          <w:bCs/>
        </w:rPr>
        <w:t>sheet stated</w:t>
      </w:r>
      <w:r w:rsidRPr="0039643A">
        <w:rPr>
          <w:rFonts w:asciiTheme="majorHAnsi" w:eastAsia="FreeSerifBold" w:hAnsiTheme="majorHAnsi" w:cs="FreeSerifBold"/>
          <w:bCs/>
        </w:rPr>
        <w:t xml:space="preserve"> that in other countries studies have shown that acute balloon expansion provides a normal blood flow in 95% of patients compared to only 50% of patients treated with clot dissolving medicine</w:t>
      </w:r>
      <w:r w:rsidRPr="00AA013B">
        <w:rPr>
          <w:rFonts w:asciiTheme="majorHAnsi" w:eastAsia="FreeSerifBold" w:hAnsiTheme="majorHAnsi" w:cs="FreeSerifBold"/>
          <w:bCs/>
        </w:rPr>
        <w:t>. Furthermore, Moynihan</w:t>
      </w:r>
      <w:r>
        <w:rPr>
          <w:rFonts w:asciiTheme="majorHAnsi" w:eastAsia="FreeSerifBold" w:hAnsiTheme="majorHAnsi" w:cs="FreeSerifBold"/>
          <w:bCs/>
        </w:rPr>
        <w:t xml:space="preserve"> et al., (2012) </w:t>
      </w:r>
      <w:r w:rsidRPr="00AA013B">
        <w:rPr>
          <w:rFonts w:asciiTheme="majorHAnsi" w:eastAsia="FreeSerifBold" w:hAnsiTheme="majorHAnsi" w:cs="FreeSerifBold"/>
          <w:bCs/>
        </w:rPr>
        <w:t xml:space="preserve">found some patients were </w:t>
      </w:r>
      <w:r>
        <w:rPr>
          <w:rFonts w:asciiTheme="majorHAnsi" w:eastAsia="FreeSerifBold" w:hAnsiTheme="majorHAnsi" w:cs="FreeSerifBold"/>
          <w:bCs/>
        </w:rPr>
        <w:t xml:space="preserve">initially </w:t>
      </w:r>
      <w:r w:rsidRPr="00AA013B">
        <w:rPr>
          <w:rFonts w:asciiTheme="majorHAnsi" w:eastAsia="FreeSerifBold" w:hAnsiTheme="majorHAnsi" w:cs="FreeSerifBold"/>
          <w:bCs/>
        </w:rPr>
        <w:t xml:space="preserve">told by staff </w:t>
      </w:r>
      <w:r>
        <w:rPr>
          <w:rFonts w:asciiTheme="majorHAnsi" w:eastAsia="FreeSerifBold" w:hAnsiTheme="majorHAnsi" w:cs="FreeSerifBold"/>
          <w:bCs/>
        </w:rPr>
        <w:t xml:space="preserve">that </w:t>
      </w:r>
      <w:r w:rsidRPr="00AA013B">
        <w:rPr>
          <w:rFonts w:asciiTheme="majorHAnsi" w:eastAsia="FreeSerifBold" w:hAnsiTheme="majorHAnsi" w:cs="FreeSerifBold"/>
          <w:bCs/>
        </w:rPr>
        <w:t xml:space="preserve">they only had one treatment option, only to be later told other options </w:t>
      </w:r>
      <w:r>
        <w:rPr>
          <w:rFonts w:asciiTheme="majorHAnsi" w:eastAsia="FreeSerifBold" w:hAnsiTheme="majorHAnsi" w:cs="FreeSerifBold"/>
          <w:bCs/>
        </w:rPr>
        <w:t>including</w:t>
      </w:r>
      <w:r w:rsidRPr="00AA013B">
        <w:rPr>
          <w:rFonts w:asciiTheme="majorHAnsi" w:eastAsia="FreeSerifBold" w:hAnsiTheme="majorHAnsi" w:cs="FreeSerifBold"/>
          <w:bCs/>
        </w:rPr>
        <w:t xml:space="preserve"> trial participation were appropriate for them. </w:t>
      </w:r>
    </w:p>
    <w:p w14:paraId="64DC2C3D" w14:textId="77777777" w:rsidR="00624D8D" w:rsidRPr="00AA013B" w:rsidRDefault="00624D8D" w:rsidP="005B36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firstLine="0"/>
        <w:rPr>
          <w:rFonts w:asciiTheme="majorHAnsi" w:eastAsia="FreeSerifBold" w:hAnsiTheme="majorHAnsi" w:cs="FreeSerifBold"/>
          <w:bCs/>
          <w:i/>
        </w:rPr>
      </w:pPr>
      <w:r w:rsidRPr="00AA013B">
        <w:rPr>
          <w:rFonts w:asciiTheme="majorHAnsi" w:eastAsia="FreeSerifBold" w:hAnsiTheme="majorHAnsi" w:cs="FreeSerifBold"/>
          <w:bCs/>
          <w:i/>
        </w:rPr>
        <w:t>Only a small number of patients felt that their consultants conveyed equipoise or messages of uncertainty with regards to the different surgery options... Others recalled the more general positive messages about keyhole and robotics which they received from their clinicians, which convinced them that this was the route to go down: “Well, he was saying about you know smaller cuts and that sort of thing and that uh, less to heal and quicker, it’ll heal quicker and all that sort of thing yes, everything in favour of it as I say … the fact that that particular surgeon said ‘well at least it’s got a steadier hand than me’; I thought well that’s something</w:t>
      </w:r>
      <w:r>
        <w:rPr>
          <w:rFonts w:asciiTheme="majorHAnsi" w:eastAsia="FreeSerifBold" w:hAnsiTheme="majorHAnsi" w:cs="FreeSerifBold"/>
          <w:bCs/>
          <w:i/>
        </w:rPr>
        <w:t>”</w:t>
      </w:r>
      <w:r w:rsidRPr="00AA013B">
        <w:rPr>
          <w:rFonts w:asciiTheme="majorHAnsi" w:eastAsia="FreeSerifBold" w:hAnsiTheme="majorHAnsi" w:cs="FreeSerifBold"/>
          <w:bCs/>
          <w:i/>
        </w:rPr>
        <w:t xml:space="preserve">. </w:t>
      </w:r>
    </w:p>
    <w:p w14:paraId="6D9A041D" w14:textId="77777777" w:rsidR="00624D8D" w:rsidRPr="00AA013B" w:rsidRDefault="00624D8D" w:rsidP="00B84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rFonts w:asciiTheme="majorHAnsi" w:eastAsia="FreeSerifBold" w:hAnsiTheme="majorHAnsi" w:cs="FreeSerifBold"/>
          <w:bCs/>
        </w:rPr>
      </w:pPr>
      <w:r w:rsidRPr="00AA013B">
        <w:rPr>
          <w:rFonts w:asciiTheme="majorHAnsi" w:eastAsia="FreeSerifBold" w:hAnsiTheme="majorHAnsi" w:cs="FreeSerifBold"/>
          <w:bCs/>
        </w:rPr>
        <w:t>Harrop</w:t>
      </w:r>
      <w:r>
        <w:rPr>
          <w:rFonts w:asciiTheme="majorHAnsi" w:eastAsia="FreeSerifBold" w:hAnsiTheme="majorHAnsi" w:cs="FreeSerifBold"/>
          <w:bCs/>
        </w:rPr>
        <w:t xml:space="preserve"> et al., 2016, p.6</w:t>
      </w:r>
      <w:r w:rsidRPr="00AA013B">
        <w:rPr>
          <w:rFonts w:asciiTheme="majorHAnsi" w:eastAsia="FreeSerifBold" w:hAnsiTheme="majorHAnsi" w:cs="FreeSerifBold"/>
          <w:bCs/>
        </w:rPr>
        <w:t xml:space="preserve"> </w:t>
      </w:r>
    </w:p>
    <w:p w14:paraId="489CB236" w14:textId="414961BC" w:rsidR="00624D8D" w:rsidRPr="00AA013B" w:rsidRDefault="00624D8D" w:rsidP="00B84EC6">
      <w:pPr>
        <w:rPr>
          <w:rFonts w:asciiTheme="majorHAnsi" w:eastAsia="FreeSerifBold" w:hAnsiTheme="majorHAnsi" w:cs="FreeSerifBold"/>
          <w:bCs/>
        </w:rPr>
      </w:pPr>
      <w:r w:rsidRPr="00691879">
        <w:rPr>
          <w:b/>
        </w:rPr>
        <w:t>Weighing up</w:t>
      </w:r>
      <w:r w:rsidRPr="00691879">
        <w:rPr>
          <w:b/>
          <w:iCs/>
        </w:rPr>
        <w:t xml:space="preserve">. </w:t>
      </w:r>
      <w:r w:rsidRPr="00AA013B">
        <w:rPr>
          <w:rFonts w:asciiTheme="majorHAnsi" w:eastAsia="FreeSerifBold" w:hAnsiTheme="majorHAnsi" w:cs="FreeSerifBold"/>
          <w:bCs/>
        </w:rPr>
        <w:t>Patients’ decision</w:t>
      </w:r>
      <w:r>
        <w:rPr>
          <w:rFonts w:asciiTheme="majorHAnsi" w:eastAsia="FreeSerifBold" w:hAnsiTheme="majorHAnsi" w:cs="FreeSerifBold"/>
          <w:bCs/>
        </w:rPr>
        <w:t>s</w:t>
      </w:r>
      <w:r w:rsidRPr="00AA013B">
        <w:rPr>
          <w:rFonts w:asciiTheme="majorHAnsi" w:eastAsia="FreeSerifBold" w:hAnsiTheme="majorHAnsi" w:cs="FreeSerifBold"/>
          <w:bCs/>
        </w:rPr>
        <w:t xml:space="preserve"> to participate were based upon weighing up several factors. Motivations for participation, namely altruism and personal benefit</w:t>
      </w:r>
      <w:r w:rsidR="000E081B">
        <w:rPr>
          <w:rFonts w:asciiTheme="majorHAnsi" w:eastAsia="FreeSerifBold" w:hAnsiTheme="majorHAnsi" w:cs="FreeSerifBold"/>
          <w:bCs/>
        </w:rPr>
        <w:t>,</w:t>
      </w:r>
      <w:r w:rsidRPr="00AA013B">
        <w:rPr>
          <w:rFonts w:asciiTheme="majorHAnsi" w:eastAsia="FreeSerifBold" w:hAnsiTheme="majorHAnsi" w:cs="FreeSerifBold"/>
          <w:bCs/>
        </w:rPr>
        <w:t xml:space="preserve"> were balanced against the strength of patients’ treatment preferences and the </w:t>
      </w:r>
      <w:r>
        <w:rPr>
          <w:rFonts w:asciiTheme="majorHAnsi" w:eastAsia="FreeSerifBold" w:hAnsiTheme="majorHAnsi" w:cs="FreeSerifBold"/>
          <w:bCs/>
        </w:rPr>
        <w:t xml:space="preserve">potential </w:t>
      </w:r>
      <w:r w:rsidRPr="00AA013B">
        <w:rPr>
          <w:rFonts w:asciiTheme="majorHAnsi" w:eastAsia="FreeSerifBold" w:hAnsiTheme="majorHAnsi" w:cs="FreeSerifBold"/>
          <w:bCs/>
        </w:rPr>
        <w:t xml:space="preserve">risk of randomisation. </w:t>
      </w:r>
    </w:p>
    <w:p w14:paraId="3E6DAE30" w14:textId="2814F40B" w:rsidR="00624D8D" w:rsidRPr="00AA013B" w:rsidRDefault="00624D8D" w:rsidP="00B84EC6">
      <w:pPr>
        <w:rPr>
          <w:rFonts w:asciiTheme="majorHAnsi" w:eastAsia="FreeSerifBold" w:hAnsiTheme="majorHAnsi" w:cs="FreeSerifBold"/>
          <w:bCs/>
        </w:rPr>
      </w:pPr>
      <w:r w:rsidRPr="00691879">
        <w:rPr>
          <w:b/>
          <w:i/>
        </w:rPr>
        <w:t>Conditional altruism</w:t>
      </w:r>
      <w:r>
        <w:rPr>
          <w:b/>
          <w:i/>
        </w:rPr>
        <w:t xml:space="preserve">. </w:t>
      </w:r>
      <w:r w:rsidRPr="00AA013B">
        <w:rPr>
          <w:rFonts w:asciiTheme="majorHAnsi" w:eastAsia="FreeSerifBold" w:hAnsiTheme="majorHAnsi" w:cs="FreeSerifBold"/>
          <w:bCs/>
        </w:rPr>
        <w:t>Altruistic motivations for participation were raised in 1</w:t>
      </w:r>
      <w:r>
        <w:rPr>
          <w:rFonts w:asciiTheme="majorHAnsi" w:eastAsia="FreeSerifBold" w:hAnsiTheme="majorHAnsi" w:cs="FreeSerifBold"/>
          <w:bCs/>
        </w:rPr>
        <w:t>7</w:t>
      </w:r>
      <w:r w:rsidR="00C27F5A">
        <w:rPr>
          <w:rFonts w:asciiTheme="majorHAnsi" w:eastAsia="FreeSerifBold" w:hAnsiTheme="majorHAnsi" w:cs="FreeSerifBold"/>
          <w:bCs/>
        </w:rPr>
        <w:t xml:space="preserve"> p</w:t>
      </w:r>
      <w:r w:rsidR="00C27F5A" w:rsidRPr="002146DD">
        <w:rPr>
          <w:rFonts w:asciiTheme="majorHAnsi" w:eastAsia="FreeSerifBold" w:hAnsiTheme="majorHAnsi" w:cs="FreeSerifBold"/>
          <w:bCs/>
        </w:rPr>
        <w:t>apers</w:t>
      </w:r>
      <w:r w:rsidRPr="002146DD">
        <w:rPr>
          <w:rFonts w:asciiTheme="majorHAnsi" w:eastAsia="FreeSerifBold" w:hAnsiTheme="majorHAnsi" w:cs="FreeSerifBold"/>
          <w:bCs/>
        </w:rPr>
        <w:t xml:space="preserve"> </w:t>
      </w:r>
      <w:r w:rsidR="000C5661" w:rsidRPr="002146DD">
        <w:rPr>
          <w:rFonts w:asciiTheme="majorHAnsi" w:eastAsia="FreeSerifBold" w:hAnsiTheme="majorHAnsi" w:cs="FreeSerifBold"/>
          <w:bCs/>
        </w:rPr>
        <w:t>(</w:t>
      </w:r>
      <w:r w:rsidR="000C5661" w:rsidRPr="002146DD">
        <w:rPr>
          <w:rFonts w:asciiTheme="majorHAnsi" w:eastAsia="FreeSerifBold" w:hAnsiTheme="majorHAnsi" w:cs="FreeSerifBold"/>
          <w:bCs/>
          <w:noProof/>
        </w:rPr>
        <w:t xml:space="preserve">1-3,5-8,10,11,14-19,21,22) </w:t>
      </w:r>
      <w:r w:rsidRPr="002146DD">
        <w:rPr>
          <w:rFonts w:asciiTheme="majorHAnsi" w:eastAsia="FreeSerifBold" w:hAnsiTheme="majorHAnsi" w:cs="FreeSerifBold"/>
          <w:bCs/>
        </w:rPr>
        <w:t xml:space="preserve">and were expressed by patients who declined trial participation as well as those </w:t>
      </w:r>
      <w:r w:rsidRPr="002146DD">
        <w:rPr>
          <w:rFonts w:asciiTheme="majorHAnsi" w:eastAsia="FreeSerifBold" w:hAnsiTheme="majorHAnsi" w:cs="FreeSerifBold"/>
          <w:bCs/>
        </w:rPr>
        <w:lastRenderedPageBreak/>
        <w:t>who accepted. In some studies, altrui</w:t>
      </w:r>
      <w:r w:rsidR="00C27F5A" w:rsidRPr="002146DD">
        <w:rPr>
          <w:rFonts w:asciiTheme="majorHAnsi" w:eastAsia="FreeSerifBold" w:hAnsiTheme="majorHAnsi" w:cs="FreeSerifBold"/>
          <w:bCs/>
        </w:rPr>
        <w:t>sm was described as conditional</w:t>
      </w:r>
      <w:r w:rsidR="000C5661" w:rsidRPr="002146DD">
        <w:rPr>
          <w:rFonts w:asciiTheme="majorHAnsi" w:eastAsia="FreeSerifBold" w:hAnsiTheme="majorHAnsi" w:cs="FreeSerifBold"/>
          <w:bCs/>
        </w:rPr>
        <w:t xml:space="preserve"> (</w:t>
      </w:r>
      <w:r w:rsidR="000C5661" w:rsidRPr="002146DD">
        <w:rPr>
          <w:rFonts w:asciiTheme="majorHAnsi" w:eastAsia="FreeSerifBold" w:hAnsiTheme="majorHAnsi" w:cs="FreeSerifBold"/>
          <w:bCs/>
          <w:noProof/>
        </w:rPr>
        <w:t>1,10</w:t>
      </w:r>
      <w:r w:rsidR="00E3169F">
        <w:rPr>
          <w:rFonts w:asciiTheme="majorHAnsi" w:eastAsia="FreeSerifBold" w:hAnsiTheme="majorHAnsi" w:cs="FreeSerifBold"/>
          <w:bCs/>
          <w:noProof/>
        </w:rPr>
        <w:t>,</w:t>
      </w:r>
      <w:r w:rsidR="000C5661" w:rsidRPr="002146DD">
        <w:rPr>
          <w:rFonts w:asciiTheme="majorHAnsi" w:eastAsia="FreeSerifBold" w:hAnsiTheme="majorHAnsi" w:cs="FreeSerifBold"/>
          <w:bCs/>
          <w:noProof/>
        </w:rPr>
        <w:t>15,17)</w:t>
      </w:r>
      <w:r w:rsidRPr="002146DD">
        <w:rPr>
          <w:rFonts w:asciiTheme="majorHAnsi" w:eastAsia="FreeSerifBold" w:hAnsiTheme="majorHAnsi" w:cs="FreeSerifBold"/>
          <w:bCs/>
        </w:rPr>
        <w:t xml:space="preserve">. Interest in participating stemmed from a desire to help future patients or contribute to science. However, patients were unlikely to participate solely based on altruism. Participation tended to be dependent upon patients perceiving personal benefit or no/little harm or effort for </w:t>
      </w:r>
      <w:r w:rsidR="00C27F5A" w:rsidRPr="002146DD">
        <w:rPr>
          <w:rFonts w:asciiTheme="majorHAnsi" w:eastAsia="FreeSerifBold" w:hAnsiTheme="majorHAnsi" w:cs="FreeSerifBold"/>
          <w:bCs/>
        </w:rPr>
        <w:t>themselves</w:t>
      </w:r>
      <w:r w:rsidR="000C5661" w:rsidRPr="002146DD">
        <w:rPr>
          <w:rFonts w:asciiTheme="majorHAnsi" w:eastAsia="FreeSerifBold" w:hAnsiTheme="majorHAnsi" w:cs="FreeSerifBold"/>
          <w:bCs/>
        </w:rPr>
        <w:t xml:space="preserve"> (</w:t>
      </w:r>
      <w:r w:rsidR="000C5661" w:rsidRPr="002146DD">
        <w:rPr>
          <w:rFonts w:asciiTheme="majorHAnsi" w:eastAsia="FreeSerifBold" w:hAnsiTheme="majorHAnsi" w:cs="FreeSerifBold"/>
          <w:bCs/>
          <w:noProof/>
        </w:rPr>
        <w:t>1,10-12,17,19, 22)</w:t>
      </w:r>
      <w:r w:rsidR="00C27F5A" w:rsidRPr="002146DD">
        <w:rPr>
          <w:rFonts w:asciiTheme="majorHAnsi" w:eastAsia="FreeSerifBold" w:hAnsiTheme="majorHAnsi" w:cs="FreeSerifBold"/>
          <w:bCs/>
        </w:rPr>
        <w:t xml:space="preserve">. </w:t>
      </w:r>
      <w:r w:rsidRPr="002146DD">
        <w:rPr>
          <w:rFonts w:asciiTheme="majorHAnsi" w:eastAsia="FreeSerifBold" w:hAnsiTheme="majorHAnsi" w:cs="FreeSerifBold"/>
          <w:bCs/>
        </w:rPr>
        <w:t xml:space="preserve">Common benefits of participation included: quicker access to </w:t>
      </w:r>
      <w:r w:rsidR="00C27F5A" w:rsidRPr="002146DD">
        <w:rPr>
          <w:rFonts w:asciiTheme="majorHAnsi" w:eastAsia="FreeSerifBold" w:hAnsiTheme="majorHAnsi" w:cs="FreeSerifBold"/>
          <w:bCs/>
        </w:rPr>
        <w:t>treatment</w:t>
      </w:r>
      <w:r w:rsidR="000C5661" w:rsidRPr="002146DD">
        <w:rPr>
          <w:rFonts w:asciiTheme="majorHAnsi" w:eastAsia="FreeSerifBold" w:hAnsiTheme="majorHAnsi" w:cs="FreeSerifBold"/>
          <w:bCs/>
        </w:rPr>
        <w:t xml:space="preserve"> (14-16,20)</w:t>
      </w:r>
      <w:r w:rsidR="00D07347">
        <w:rPr>
          <w:rFonts w:asciiTheme="majorHAnsi" w:eastAsia="FreeSerifBold" w:hAnsiTheme="majorHAnsi" w:cs="FreeSerifBold"/>
          <w:bCs/>
        </w:rPr>
        <w:t>,</w:t>
      </w:r>
      <w:r w:rsidRPr="002146DD">
        <w:rPr>
          <w:rFonts w:asciiTheme="majorHAnsi" w:eastAsia="FreeSerifBold" w:hAnsiTheme="majorHAnsi" w:cs="FreeSerifBold"/>
          <w:bCs/>
        </w:rPr>
        <w:t xml:space="preserve"> more attention or </w:t>
      </w:r>
      <w:r w:rsidR="00C27F5A" w:rsidRPr="002146DD">
        <w:rPr>
          <w:rFonts w:asciiTheme="majorHAnsi" w:eastAsia="FreeSerifBold" w:hAnsiTheme="majorHAnsi" w:cs="FreeSerifBold"/>
          <w:bCs/>
        </w:rPr>
        <w:t>monito</w:t>
      </w:r>
      <w:r w:rsidR="00C27F5A" w:rsidRPr="004D14F6">
        <w:rPr>
          <w:rFonts w:asciiTheme="majorHAnsi" w:eastAsia="FreeSerifBold" w:hAnsiTheme="majorHAnsi" w:cs="FreeSerifBold"/>
          <w:bCs/>
        </w:rPr>
        <w:t>ring</w:t>
      </w:r>
      <w:r w:rsidR="000C5661" w:rsidRPr="004D14F6">
        <w:rPr>
          <w:rFonts w:asciiTheme="majorHAnsi" w:eastAsia="FreeSerifBold" w:hAnsiTheme="majorHAnsi" w:cs="FreeSerifBold"/>
          <w:bCs/>
        </w:rPr>
        <w:t xml:space="preserve"> (</w:t>
      </w:r>
      <w:r w:rsidR="000C5661" w:rsidRPr="004D14F6">
        <w:rPr>
          <w:rFonts w:asciiTheme="majorHAnsi" w:eastAsia="FreeSerifBold" w:hAnsiTheme="majorHAnsi" w:cs="FreeSerifBold"/>
          <w:bCs/>
          <w:noProof/>
        </w:rPr>
        <w:t>1,3,10,14,15,19</w:t>
      </w:r>
      <w:r w:rsidR="000C5661" w:rsidRPr="004B1A05">
        <w:rPr>
          <w:rFonts w:asciiTheme="majorHAnsi" w:eastAsia="FreeSerifBold" w:hAnsiTheme="majorHAnsi" w:cs="FreeSerifBold"/>
          <w:bCs/>
          <w:noProof/>
        </w:rPr>
        <w:t>)</w:t>
      </w:r>
      <w:r w:rsidR="00D07347">
        <w:rPr>
          <w:rFonts w:asciiTheme="majorHAnsi" w:eastAsia="FreeSerifBold" w:hAnsiTheme="majorHAnsi" w:cs="FreeSerifBold"/>
          <w:bCs/>
        </w:rPr>
        <w:t>,</w:t>
      </w:r>
      <w:r w:rsidR="00C27F5A" w:rsidRPr="004B1A05">
        <w:rPr>
          <w:rFonts w:asciiTheme="majorHAnsi" w:eastAsia="FreeSerifBold" w:hAnsiTheme="majorHAnsi" w:cs="FreeSerifBold"/>
          <w:bCs/>
        </w:rPr>
        <w:t xml:space="preserve"> avoiding</w:t>
      </w:r>
      <w:r w:rsidRPr="00F256DB">
        <w:rPr>
          <w:rFonts w:asciiTheme="majorHAnsi" w:eastAsia="FreeSerifBold" w:hAnsiTheme="majorHAnsi" w:cs="FreeSerifBold"/>
          <w:bCs/>
        </w:rPr>
        <w:t xml:space="preserve"> ma</w:t>
      </w:r>
      <w:r w:rsidR="00C27F5A" w:rsidRPr="00F256DB">
        <w:rPr>
          <w:rFonts w:asciiTheme="majorHAnsi" w:eastAsia="FreeSerifBold" w:hAnsiTheme="majorHAnsi" w:cs="FreeSerifBold"/>
          <w:bCs/>
        </w:rPr>
        <w:t>king a decision about treatment</w:t>
      </w:r>
      <w:r w:rsidR="000C5661" w:rsidRPr="00F256DB">
        <w:rPr>
          <w:rFonts w:asciiTheme="majorHAnsi" w:eastAsia="FreeSerifBold" w:hAnsiTheme="majorHAnsi" w:cs="FreeSerifBold"/>
          <w:bCs/>
        </w:rPr>
        <w:t xml:space="preserve"> (</w:t>
      </w:r>
      <w:r w:rsidR="000C5661" w:rsidRPr="00F256DB">
        <w:rPr>
          <w:rFonts w:asciiTheme="majorHAnsi" w:eastAsia="FreeSerifBold" w:hAnsiTheme="majorHAnsi" w:cs="FreeSerifBold"/>
          <w:bCs/>
          <w:noProof/>
        </w:rPr>
        <w:t>1,6,13,18)</w:t>
      </w:r>
      <w:r w:rsidR="00D07347">
        <w:rPr>
          <w:rFonts w:asciiTheme="majorHAnsi" w:eastAsia="FreeSerifBold" w:hAnsiTheme="majorHAnsi" w:cs="FreeSerifBold"/>
          <w:bCs/>
          <w:noProof/>
        </w:rPr>
        <w:t>,</w:t>
      </w:r>
      <w:r w:rsidRPr="00F256DB">
        <w:rPr>
          <w:rFonts w:asciiTheme="majorHAnsi" w:eastAsia="FreeSerifBold" w:hAnsiTheme="majorHAnsi" w:cs="FreeSerifBold"/>
          <w:bCs/>
        </w:rPr>
        <w:t xml:space="preserve"> and the opportunity for a treatment</w:t>
      </w:r>
      <w:r w:rsidR="00C27F5A" w:rsidRPr="00F256DB">
        <w:rPr>
          <w:rFonts w:asciiTheme="majorHAnsi" w:eastAsia="FreeSerifBold" w:hAnsiTheme="majorHAnsi" w:cs="FreeSerifBold"/>
          <w:bCs/>
        </w:rPr>
        <w:t xml:space="preserve"> that was otherwise unavailable</w:t>
      </w:r>
      <w:r w:rsidR="000C5661" w:rsidRPr="00F256DB">
        <w:rPr>
          <w:rFonts w:asciiTheme="majorHAnsi" w:eastAsia="FreeSerifBold" w:hAnsiTheme="majorHAnsi" w:cs="FreeSerifBold"/>
          <w:bCs/>
        </w:rPr>
        <w:t xml:space="preserve"> (</w:t>
      </w:r>
      <w:r w:rsidR="000C5661" w:rsidRPr="00F256DB">
        <w:rPr>
          <w:rFonts w:asciiTheme="majorHAnsi" w:eastAsia="FreeSerifBold" w:hAnsiTheme="majorHAnsi" w:cs="FreeSerifBold"/>
          <w:bCs/>
          <w:noProof/>
        </w:rPr>
        <w:t>6,15,17)</w:t>
      </w:r>
      <w:r w:rsidR="00C27F5A" w:rsidRPr="00F256DB">
        <w:rPr>
          <w:rFonts w:asciiTheme="majorHAnsi" w:eastAsia="FreeSerifBold" w:hAnsiTheme="majorHAnsi" w:cs="FreeSerifBold"/>
          <w:bCs/>
        </w:rPr>
        <w:t>.</w:t>
      </w:r>
      <w:r w:rsidRPr="00F256DB">
        <w:rPr>
          <w:rFonts w:asciiTheme="majorHAnsi" w:eastAsia="FreeSerifBold" w:hAnsiTheme="majorHAnsi" w:cs="FreeSerifBold"/>
          <w:bCs/>
        </w:rPr>
        <w:t xml:space="preserve"> </w:t>
      </w:r>
    </w:p>
    <w:p w14:paraId="10C048D9" w14:textId="77777777" w:rsidR="00624D8D" w:rsidRPr="00AA013B" w:rsidRDefault="00624D8D" w:rsidP="00C27F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firstLine="0"/>
        <w:rPr>
          <w:rFonts w:asciiTheme="majorHAnsi" w:eastAsia="FreeSerifBold" w:hAnsiTheme="majorHAnsi" w:cs="FreeSerifBold"/>
          <w:bCs/>
          <w:i/>
        </w:rPr>
      </w:pPr>
      <w:r w:rsidRPr="00AA013B">
        <w:rPr>
          <w:rFonts w:asciiTheme="majorHAnsi" w:eastAsia="FreeSerifBold" w:hAnsiTheme="majorHAnsi" w:cs="FreeSerifBold"/>
          <w:bCs/>
          <w:i/>
        </w:rPr>
        <w:t>Our main findings were (i) that willingness to help others and to contribute towards furthering medical knowledge featured strongly among the reasons people gave for being interested in participating in the trial, but (ii) decisions to take part were also presented as conditional on individuals additionally perceiving some benefit (and/or no significant disadvantage) for themselves.</w:t>
      </w:r>
    </w:p>
    <w:p w14:paraId="3BB76567" w14:textId="77777777" w:rsidR="00624D8D" w:rsidRPr="00AA013B" w:rsidRDefault="00624D8D" w:rsidP="00B84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jc w:val="right"/>
        <w:rPr>
          <w:rFonts w:asciiTheme="majorHAnsi" w:eastAsia="FreeSerifBold" w:hAnsiTheme="majorHAnsi" w:cs="FreeSerifBold"/>
          <w:bCs/>
        </w:rPr>
      </w:pPr>
      <w:r w:rsidRPr="00AA013B">
        <w:rPr>
          <w:rFonts w:asciiTheme="majorHAnsi" w:eastAsia="FreeSerifBold" w:hAnsiTheme="majorHAnsi" w:cs="FreeSerifBold"/>
          <w:bCs/>
          <w:i/>
        </w:rPr>
        <w:t xml:space="preserve"> </w:t>
      </w:r>
      <w:r w:rsidRPr="00AA013B">
        <w:rPr>
          <w:rFonts w:asciiTheme="majorHAnsi" w:eastAsia="FreeSerifBold" w:hAnsiTheme="majorHAnsi" w:cs="FreeSerifBold"/>
          <w:bCs/>
        </w:rPr>
        <w:t>McCann</w:t>
      </w:r>
      <w:r>
        <w:rPr>
          <w:rFonts w:asciiTheme="majorHAnsi" w:eastAsia="FreeSerifBold" w:hAnsiTheme="majorHAnsi" w:cs="FreeSerifBold"/>
          <w:bCs/>
        </w:rPr>
        <w:t xml:space="preserve"> et al., 2010, p.4</w:t>
      </w:r>
    </w:p>
    <w:p w14:paraId="05B9FF95" w14:textId="4CB49A33" w:rsidR="00624D8D" w:rsidRPr="00AA013B" w:rsidRDefault="00624D8D" w:rsidP="00B84EC6">
      <w:pPr>
        <w:rPr>
          <w:rFonts w:asciiTheme="majorHAnsi" w:eastAsia="FreeSerifBold" w:hAnsiTheme="majorHAnsi" w:cs="FreeSerifBold"/>
          <w:bCs/>
        </w:rPr>
      </w:pPr>
      <w:r w:rsidRPr="00691879">
        <w:rPr>
          <w:b/>
          <w:i/>
        </w:rPr>
        <w:t>Development of treatment preferences.</w:t>
      </w:r>
      <w:r>
        <w:t xml:space="preserve"> </w:t>
      </w:r>
      <w:r w:rsidRPr="00AA013B">
        <w:rPr>
          <w:rFonts w:asciiTheme="majorHAnsi" w:eastAsia="FreeSerifBold" w:hAnsiTheme="majorHAnsi" w:cs="FreeSerifBold"/>
          <w:bCs/>
        </w:rPr>
        <w:t>Patients’ preference for one of the trial treatments ranged from no preference to strong preferences. Treatment preferences were based upon patients</w:t>
      </w:r>
      <w:r>
        <w:rPr>
          <w:rFonts w:asciiTheme="majorHAnsi" w:eastAsia="FreeSerifBold" w:hAnsiTheme="majorHAnsi" w:cs="FreeSerifBold"/>
          <w:bCs/>
        </w:rPr>
        <w:t>’</w:t>
      </w:r>
      <w:r w:rsidRPr="00AA013B">
        <w:rPr>
          <w:rFonts w:asciiTheme="majorHAnsi" w:eastAsia="FreeSerifBold" w:hAnsiTheme="majorHAnsi" w:cs="FreeSerifBold"/>
          <w:bCs/>
        </w:rPr>
        <w:t xml:space="preserve"> </w:t>
      </w:r>
      <w:r>
        <w:rPr>
          <w:rFonts w:asciiTheme="majorHAnsi" w:eastAsia="FreeSerifBold" w:hAnsiTheme="majorHAnsi" w:cs="FreeSerifBold"/>
          <w:bCs/>
        </w:rPr>
        <w:t>perception</w:t>
      </w:r>
      <w:r w:rsidRPr="00AA013B">
        <w:rPr>
          <w:rFonts w:asciiTheme="majorHAnsi" w:eastAsia="FreeSerifBold" w:hAnsiTheme="majorHAnsi" w:cs="FreeSerifBold"/>
          <w:bCs/>
        </w:rPr>
        <w:t xml:space="preserve"> of the pros and cons of each treatment, whether the treatment was new or standard</w:t>
      </w:r>
      <w:r w:rsidR="00BF0AC6">
        <w:rPr>
          <w:rFonts w:asciiTheme="majorHAnsi" w:eastAsia="FreeSerifBold" w:hAnsiTheme="majorHAnsi" w:cs="FreeSerifBold"/>
          <w:bCs/>
        </w:rPr>
        <w:t>,</w:t>
      </w:r>
      <w:r w:rsidRPr="00AA013B">
        <w:rPr>
          <w:rFonts w:asciiTheme="majorHAnsi" w:eastAsia="FreeSerifBold" w:hAnsiTheme="majorHAnsi" w:cs="FreeSerifBold"/>
          <w:bCs/>
        </w:rPr>
        <w:t xml:space="preserve"> and the influence of others. </w:t>
      </w:r>
    </w:p>
    <w:p w14:paraId="4B8E9E77" w14:textId="6407B0B9" w:rsidR="00624D8D" w:rsidRPr="00AA013B" w:rsidRDefault="00624D8D" w:rsidP="00B84EC6">
      <w:pPr>
        <w:spacing w:after="0"/>
        <w:rPr>
          <w:rFonts w:asciiTheme="majorHAnsi" w:eastAsia="FreeSerifBold" w:hAnsiTheme="majorHAnsi" w:cs="FreeSerifBold"/>
          <w:bCs/>
        </w:rPr>
      </w:pPr>
      <w:r w:rsidRPr="00AA013B">
        <w:rPr>
          <w:rFonts w:asciiTheme="majorHAnsi" w:eastAsia="FreeSerifBold" w:hAnsiTheme="majorHAnsi" w:cs="FreeSerifBold"/>
          <w:bCs/>
        </w:rPr>
        <w:t xml:space="preserve">Patients developed preferences by weighing up the pros and cons of each treatment option. </w:t>
      </w:r>
      <w:r>
        <w:rPr>
          <w:rFonts w:asciiTheme="majorHAnsi" w:eastAsia="FreeSerifBold" w:hAnsiTheme="majorHAnsi" w:cs="FreeSerifBold"/>
          <w:bCs/>
        </w:rPr>
        <w:t xml:space="preserve">For some patients this was an active process that involved researching and thinking about their options. Other patients had instinctual feelings about the treatments. </w:t>
      </w:r>
      <w:r w:rsidRPr="00AA013B">
        <w:rPr>
          <w:rFonts w:asciiTheme="majorHAnsi" w:eastAsia="FreeSerifBold" w:hAnsiTheme="majorHAnsi" w:cs="FreeSerifBold"/>
          <w:bCs/>
        </w:rPr>
        <w:t>Invasiveness of surgical options</w:t>
      </w:r>
      <w:r w:rsidR="00522AE6">
        <w:rPr>
          <w:rFonts w:asciiTheme="majorHAnsi" w:eastAsia="FreeSerifBold" w:hAnsiTheme="majorHAnsi" w:cs="FreeSerifBold"/>
          <w:bCs/>
        </w:rPr>
        <w:t xml:space="preserve"> (</w:t>
      </w:r>
      <w:r w:rsidR="00522AE6">
        <w:rPr>
          <w:rFonts w:asciiTheme="majorHAnsi" w:eastAsia="FreeSerifBold" w:hAnsiTheme="majorHAnsi" w:cs="FreeSerifBold"/>
          <w:bCs/>
          <w:noProof/>
        </w:rPr>
        <w:t>3,7,8,10,21)</w:t>
      </w:r>
      <w:r w:rsidRPr="00AA013B">
        <w:rPr>
          <w:rFonts w:asciiTheme="majorHAnsi" w:eastAsia="FreeSerifBold" w:hAnsiTheme="majorHAnsi" w:cs="FreeSerifBold"/>
          <w:bCs/>
        </w:rPr>
        <w:t xml:space="preserve">, recovery </w:t>
      </w:r>
      <w:r w:rsidRPr="002146DD">
        <w:rPr>
          <w:rFonts w:asciiTheme="majorHAnsi" w:eastAsia="FreeSerifBold" w:hAnsiTheme="majorHAnsi" w:cs="FreeSerifBold"/>
          <w:bCs/>
        </w:rPr>
        <w:t>times</w:t>
      </w:r>
      <w:r w:rsidR="00522AE6" w:rsidRPr="002146DD">
        <w:rPr>
          <w:rFonts w:asciiTheme="majorHAnsi" w:eastAsia="FreeSerifBold" w:hAnsiTheme="majorHAnsi" w:cs="FreeSerifBold"/>
          <w:bCs/>
        </w:rPr>
        <w:t xml:space="preserve"> (</w:t>
      </w:r>
      <w:r w:rsidR="00522AE6" w:rsidRPr="002146DD">
        <w:rPr>
          <w:rFonts w:asciiTheme="majorHAnsi" w:eastAsia="FreeSerifBold" w:hAnsiTheme="majorHAnsi" w:cs="FreeSerifBold"/>
          <w:bCs/>
          <w:noProof/>
        </w:rPr>
        <w:t>3,8,10,21)</w:t>
      </w:r>
      <w:r w:rsidRPr="002146DD">
        <w:rPr>
          <w:rFonts w:asciiTheme="majorHAnsi" w:eastAsia="FreeSerifBold" w:hAnsiTheme="majorHAnsi" w:cs="FreeSerifBold"/>
          <w:bCs/>
        </w:rPr>
        <w:t xml:space="preserve">, and </w:t>
      </w:r>
      <w:r>
        <w:rPr>
          <w:rFonts w:asciiTheme="majorHAnsi" w:eastAsia="FreeSerifBold" w:hAnsiTheme="majorHAnsi" w:cs="FreeSerifBold"/>
          <w:bCs/>
        </w:rPr>
        <w:t>the desire for a</w:t>
      </w:r>
      <w:r w:rsidR="00C27F5A">
        <w:rPr>
          <w:rFonts w:asciiTheme="majorHAnsi" w:eastAsia="FreeSerifBold" w:hAnsiTheme="majorHAnsi" w:cs="FreeSerifBold"/>
          <w:bCs/>
        </w:rPr>
        <w:t xml:space="preserve"> curative or permanent solution</w:t>
      </w:r>
      <w:r w:rsidR="00522AE6">
        <w:rPr>
          <w:rFonts w:asciiTheme="majorHAnsi" w:eastAsia="FreeSerifBold" w:hAnsiTheme="majorHAnsi" w:cs="FreeSerifBold"/>
          <w:bCs/>
        </w:rPr>
        <w:t xml:space="preserve"> (</w:t>
      </w:r>
      <w:r w:rsidR="00522AE6">
        <w:rPr>
          <w:rFonts w:asciiTheme="majorHAnsi" w:eastAsia="FreeSerifBold" w:hAnsiTheme="majorHAnsi" w:cs="FreeSerifBold"/>
          <w:bCs/>
          <w:noProof/>
        </w:rPr>
        <w:t>14, 20,21)</w:t>
      </w:r>
      <w:r>
        <w:rPr>
          <w:rFonts w:asciiTheme="majorHAnsi" w:eastAsia="FreeSerifBold" w:hAnsiTheme="majorHAnsi" w:cs="FreeSerifBold"/>
          <w:bCs/>
        </w:rPr>
        <w:t xml:space="preserve">, </w:t>
      </w:r>
      <w:r w:rsidRPr="00AA013B">
        <w:rPr>
          <w:rFonts w:asciiTheme="majorHAnsi" w:eastAsia="FreeSerifBold" w:hAnsiTheme="majorHAnsi" w:cs="FreeSerifBold"/>
          <w:bCs/>
        </w:rPr>
        <w:t xml:space="preserve">were </w:t>
      </w:r>
      <w:r>
        <w:rPr>
          <w:rFonts w:asciiTheme="majorHAnsi" w:eastAsia="FreeSerifBold" w:hAnsiTheme="majorHAnsi" w:cs="FreeSerifBold"/>
          <w:bCs/>
        </w:rPr>
        <w:t xml:space="preserve">among the </w:t>
      </w:r>
      <w:r w:rsidRPr="00AA013B">
        <w:rPr>
          <w:rFonts w:asciiTheme="majorHAnsi" w:eastAsia="FreeSerifBold" w:hAnsiTheme="majorHAnsi" w:cs="FreeSerifBold"/>
          <w:bCs/>
        </w:rPr>
        <w:t xml:space="preserve">factors that </w:t>
      </w:r>
      <w:r>
        <w:rPr>
          <w:rFonts w:asciiTheme="majorHAnsi" w:eastAsia="FreeSerifBold" w:hAnsiTheme="majorHAnsi" w:cs="FreeSerifBold"/>
          <w:bCs/>
        </w:rPr>
        <w:t xml:space="preserve">influenced </w:t>
      </w:r>
      <w:r w:rsidRPr="00AA013B">
        <w:rPr>
          <w:rFonts w:asciiTheme="majorHAnsi" w:eastAsia="FreeSerifBold" w:hAnsiTheme="majorHAnsi" w:cs="FreeSerifBold"/>
          <w:bCs/>
        </w:rPr>
        <w:t>patients</w:t>
      </w:r>
      <w:r>
        <w:rPr>
          <w:rFonts w:asciiTheme="majorHAnsi" w:eastAsia="FreeSerifBold" w:hAnsiTheme="majorHAnsi" w:cs="FreeSerifBold"/>
          <w:bCs/>
        </w:rPr>
        <w:t>’ treatment preferences</w:t>
      </w:r>
      <w:r w:rsidRPr="00AA013B">
        <w:rPr>
          <w:rFonts w:asciiTheme="majorHAnsi" w:eastAsia="FreeSerifBold" w:hAnsiTheme="majorHAnsi" w:cs="FreeSerifBold"/>
          <w:bCs/>
        </w:rPr>
        <w:t xml:space="preserve">. Their </w:t>
      </w:r>
      <w:r>
        <w:rPr>
          <w:rFonts w:asciiTheme="majorHAnsi" w:eastAsia="FreeSerifBold" w:hAnsiTheme="majorHAnsi" w:cs="FreeSerifBold"/>
          <w:bCs/>
        </w:rPr>
        <w:t>individual circumstances</w:t>
      </w:r>
      <w:r w:rsidRPr="00AA013B">
        <w:rPr>
          <w:rFonts w:asciiTheme="majorHAnsi" w:eastAsia="FreeSerifBold" w:hAnsiTheme="majorHAnsi" w:cs="FreeSerifBold"/>
          <w:bCs/>
        </w:rPr>
        <w:t xml:space="preserve"> also influenced how they </w:t>
      </w:r>
      <w:r>
        <w:rPr>
          <w:rFonts w:asciiTheme="majorHAnsi" w:eastAsia="FreeSerifBold" w:hAnsiTheme="majorHAnsi" w:cs="FreeSerifBold"/>
          <w:bCs/>
        </w:rPr>
        <w:t>perceived</w:t>
      </w:r>
      <w:r w:rsidRPr="00AA013B">
        <w:rPr>
          <w:rFonts w:asciiTheme="majorHAnsi" w:eastAsia="FreeSerifBold" w:hAnsiTheme="majorHAnsi" w:cs="FreeSerifBold"/>
          <w:bCs/>
        </w:rPr>
        <w:t xml:space="preserve"> the pros and cons of each treatment</w:t>
      </w:r>
      <w:r>
        <w:rPr>
          <w:rFonts w:asciiTheme="majorHAnsi" w:eastAsia="FreeSerifBold" w:hAnsiTheme="majorHAnsi" w:cs="FreeSerifBold"/>
          <w:bCs/>
        </w:rPr>
        <w:t>,</w:t>
      </w:r>
      <w:r w:rsidRPr="00AA013B">
        <w:rPr>
          <w:rFonts w:asciiTheme="majorHAnsi" w:eastAsia="FreeSerifBold" w:hAnsiTheme="majorHAnsi" w:cs="FreeSerifBold"/>
          <w:bCs/>
        </w:rPr>
        <w:t xml:space="preserve"> </w:t>
      </w:r>
      <w:r w:rsidR="00E3169F" w:rsidRPr="00AA013B">
        <w:rPr>
          <w:rFonts w:asciiTheme="majorHAnsi" w:eastAsia="FreeSerifBold" w:hAnsiTheme="majorHAnsi" w:cs="FreeSerifBold"/>
          <w:bCs/>
        </w:rPr>
        <w:t>with</w:t>
      </w:r>
      <w:r w:rsidR="00E3169F">
        <w:rPr>
          <w:rFonts w:asciiTheme="majorHAnsi" w:eastAsia="FreeSerifBold" w:hAnsiTheme="majorHAnsi" w:cs="FreeSerifBold"/>
          <w:bCs/>
        </w:rPr>
        <w:t xml:space="preserve"> recovery time important for those who work.</w:t>
      </w:r>
      <w:r w:rsidRPr="00AA013B">
        <w:rPr>
          <w:rFonts w:asciiTheme="majorHAnsi" w:eastAsia="FreeSerifBold" w:hAnsiTheme="majorHAnsi" w:cs="FreeSerifBold"/>
          <w:bCs/>
        </w:rPr>
        <w:t xml:space="preserve"> Some patients</w:t>
      </w:r>
      <w:r>
        <w:rPr>
          <w:rFonts w:asciiTheme="majorHAnsi" w:eastAsia="FreeSerifBold" w:hAnsiTheme="majorHAnsi" w:cs="FreeSerifBold"/>
          <w:bCs/>
        </w:rPr>
        <w:t>’</w:t>
      </w:r>
      <w:r w:rsidRPr="00AA013B">
        <w:rPr>
          <w:rFonts w:asciiTheme="majorHAnsi" w:eastAsia="FreeSerifBold" w:hAnsiTheme="majorHAnsi" w:cs="FreeSerifBold"/>
          <w:bCs/>
        </w:rPr>
        <w:t xml:space="preserve"> preference stemmed fr</w:t>
      </w:r>
      <w:r>
        <w:rPr>
          <w:rFonts w:asciiTheme="majorHAnsi" w:eastAsia="FreeSerifBold" w:hAnsiTheme="majorHAnsi" w:cs="FreeSerifBold"/>
          <w:bCs/>
        </w:rPr>
        <w:t>om</w:t>
      </w:r>
      <w:r w:rsidRPr="00AA013B">
        <w:rPr>
          <w:rFonts w:asciiTheme="majorHAnsi" w:eastAsia="FreeSerifBold" w:hAnsiTheme="majorHAnsi" w:cs="FreeSerifBold"/>
          <w:bCs/>
        </w:rPr>
        <w:t xml:space="preserve"> wanting to avoid one of the treatment</w:t>
      </w:r>
      <w:r w:rsidR="001D550D">
        <w:rPr>
          <w:rFonts w:asciiTheme="majorHAnsi" w:eastAsia="FreeSerifBold" w:hAnsiTheme="majorHAnsi" w:cs="FreeSerifBold"/>
          <w:bCs/>
        </w:rPr>
        <w:t>s</w:t>
      </w:r>
      <w:r w:rsidR="00522AE6">
        <w:rPr>
          <w:rFonts w:asciiTheme="majorHAnsi" w:eastAsia="FreeSerifBold" w:hAnsiTheme="majorHAnsi" w:cs="FreeSerifBold"/>
          <w:bCs/>
        </w:rPr>
        <w:t xml:space="preserve"> (</w:t>
      </w:r>
      <w:r w:rsidR="00522AE6">
        <w:rPr>
          <w:rFonts w:asciiTheme="majorHAnsi" w:eastAsia="FreeSerifBold" w:hAnsiTheme="majorHAnsi" w:cs="FreeSerifBold"/>
          <w:bCs/>
          <w:noProof/>
        </w:rPr>
        <w:t>1,11,14,16,18,19)</w:t>
      </w:r>
      <w:r w:rsidRPr="00AA013B">
        <w:rPr>
          <w:rFonts w:asciiTheme="majorHAnsi" w:eastAsia="FreeSerifBold" w:hAnsiTheme="majorHAnsi" w:cs="FreeSerifBold"/>
          <w:bCs/>
        </w:rPr>
        <w:t xml:space="preserve">. </w:t>
      </w:r>
      <w:r w:rsidRPr="00EB4B6A">
        <w:rPr>
          <w:rFonts w:asciiTheme="majorHAnsi" w:eastAsia="FreeSerifBold" w:hAnsiTheme="majorHAnsi" w:cs="FreeSerifBold"/>
          <w:bCs/>
        </w:rPr>
        <w:t>Some patients</w:t>
      </w:r>
      <w:r>
        <w:rPr>
          <w:rFonts w:asciiTheme="majorHAnsi" w:eastAsia="FreeSerifBold" w:hAnsiTheme="majorHAnsi" w:cs="FreeSerifBold"/>
          <w:bCs/>
        </w:rPr>
        <w:t xml:space="preserve"> did not have a preference, accepted </w:t>
      </w:r>
      <w:r>
        <w:rPr>
          <w:rFonts w:asciiTheme="majorHAnsi" w:eastAsia="FreeSerifBold" w:hAnsiTheme="majorHAnsi" w:cs="FreeSerifBold"/>
          <w:bCs/>
        </w:rPr>
        <w:lastRenderedPageBreak/>
        <w:t>equipoise</w:t>
      </w:r>
      <w:r w:rsidR="00BF0AC6">
        <w:rPr>
          <w:rFonts w:asciiTheme="majorHAnsi" w:eastAsia="FreeSerifBold" w:hAnsiTheme="majorHAnsi" w:cs="FreeSerifBold"/>
          <w:bCs/>
        </w:rPr>
        <w:t>,</w:t>
      </w:r>
      <w:r>
        <w:rPr>
          <w:rFonts w:asciiTheme="majorHAnsi" w:eastAsia="FreeSerifBold" w:hAnsiTheme="majorHAnsi" w:cs="FreeSerifBold"/>
          <w:bCs/>
        </w:rPr>
        <w:t xml:space="preserve"> or found the pros and cons of the different treatment</w:t>
      </w:r>
      <w:r w:rsidR="00C27F5A">
        <w:rPr>
          <w:rFonts w:asciiTheme="majorHAnsi" w:eastAsia="FreeSerifBold" w:hAnsiTheme="majorHAnsi" w:cs="FreeSerifBold"/>
          <w:bCs/>
        </w:rPr>
        <w:t xml:space="preserve"> options were balanced for them</w:t>
      </w:r>
      <w:r w:rsidR="00522AE6">
        <w:rPr>
          <w:rFonts w:asciiTheme="majorHAnsi" w:eastAsia="FreeSerifBold" w:hAnsiTheme="majorHAnsi" w:cs="FreeSerifBold"/>
          <w:bCs/>
        </w:rPr>
        <w:t xml:space="preserve"> (</w:t>
      </w:r>
      <w:r w:rsidR="00522AE6">
        <w:rPr>
          <w:rFonts w:asciiTheme="majorHAnsi" w:eastAsia="FreeSerifBold" w:hAnsiTheme="majorHAnsi" w:cs="FreeSerifBold"/>
          <w:bCs/>
          <w:noProof/>
        </w:rPr>
        <w:t>3,6,14,17,20,21,23)</w:t>
      </w:r>
      <w:r>
        <w:rPr>
          <w:rFonts w:asciiTheme="majorHAnsi" w:eastAsia="FreeSerifBold" w:hAnsiTheme="majorHAnsi" w:cs="FreeSerifBold"/>
          <w:bCs/>
          <w:noProof/>
        </w:rPr>
        <w:t xml:space="preserve"> </w:t>
      </w:r>
      <w:r>
        <w:rPr>
          <w:rFonts w:asciiTheme="majorHAnsi" w:eastAsia="FreeSerifBold" w:hAnsiTheme="majorHAnsi" w:cs="FreeSerifBold"/>
          <w:bCs/>
        </w:rPr>
        <w:t xml:space="preserve">and for these patients randomisation was more acceptable. </w:t>
      </w:r>
    </w:p>
    <w:p w14:paraId="396222EF" w14:textId="77777777" w:rsidR="00624D8D" w:rsidRPr="00AA013B" w:rsidRDefault="00624D8D" w:rsidP="002819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heme="majorHAnsi" w:eastAsia="FreeSerifBold" w:hAnsiTheme="majorHAnsi" w:cs="FreeSerifBold"/>
          <w:bCs/>
          <w:i/>
        </w:rPr>
      </w:pPr>
      <w:r>
        <w:rPr>
          <w:rFonts w:asciiTheme="majorHAnsi" w:eastAsia="FreeSerifBold" w:hAnsiTheme="majorHAnsi" w:cs="FreeSerifBold"/>
          <w:bCs/>
          <w:i/>
        </w:rPr>
        <w:t>“A</w:t>
      </w:r>
      <w:r w:rsidRPr="00AA013B">
        <w:rPr>
          <w:rFonts w:asciiTheme="majorHAnsi" w:eastAsia="FreeSerifBold" w:hAnsiTheme="majorHAnsi" w:cs="FreeSerifBold"/>
          <w:bCs/>
          <w:i/>
        </w:rPr>
        <w:t>s soon as they said implant I baulked at implant because I didn’t want an implant</w:t>
      </w:r>
      <w:r>
        <w:rPr>
          <w:rFonts w:asciiTheme="majorHAnsi" w:eastAsia="FreeSerifBold" w:hAnsiTheme="majorHAnsi" w:cs="FreeSerifBold"/>
          <w:bCs/>
          <w:i/>
        </w:rPr>
        <w:t>”</w:t>
      </w:r>
      <w:r w:rsidRPr="00AA013B">
        <w:rPr>
          <w:rFonts w:asciiTheme="majorHAnsi" w:eastAsia="FreeSerifBold" w:hAnsiTheme="majorHAnsi" w:cs="FreeSerifBold"/>
          <w:bCs/>
          <w:i/>
        </w:rPr>
        <w:t xml:space="preserve">. </w:t>
      </w:r>
    </w:p>
    <w:p w14:paraId="04E2ED4A" w14:textId="77777777" w:rsidR="00624D8D" w:rsidRPr="00AA013B" w:rsidRDefault="00624D8D" w:rsidP="00B84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Theme="majorHAnsi" w:eastAsia="FreeSerifBold" w:hAnsiTheme="majorHAnsi" w:cs="FreeSerifBold"/>
          <w:bCs/>
        </w:rPr>
      </w:pPr>
      <w:proofErr w:type="spellStart"/>
      <w:r>
        <w:rPr>
          <w:rFonts w:asciiTheme="majorHAnsi" w:eastAsia="FreeSerifBold" w:hAnsiTheme="majorHAnsi" w:cs="FreeSerifBold"/>
          <w:bCs/>
        </w:rPr>
        <w:t>Bidad</w:t>
      </w:r>
      <w:proofErr w:type="spellEnd"/>
      <w:r>
        <w:rPr>
          <w:rFonts w:asciiTheme="majorHAnsi" w:eastAsia="FreeSerifBold" w:hAnsiTheme="majorHAnsi" w:cs="FreeSerifBold"/>
          <w:bCs/>
        </w:rPr>
        <w:t xml:space="preserve"> et al., 2016, p.5</w:t>
      </w:r>
    </w:p>
    <w:p w14:paraId="10B5E7C8" w14:textId="77777777" w:rsidR="00624D8D" w:rsidRPr="00AA013B" w:rsidRDefault="00624D8D" w:rsidP="002819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firstLine="0"/>
        <w:rPr>
          <w:rFonts w:asciiTheme="majorHAnsi" w:eastAsia="FreeSerifBold" w:hAnsiTheme="majorHAnsi" w:cs="FreeSerifBold"/>
          <w:bCs/>
          <w:i/>
        </w:rPr>
      </w:pPr>
      <w:r>
        <w:rPr>
          <w:rFonts w:asciiTheme="majorHAnsi" w:eastAsia="FreeSerifBold" w:hAnsiTheme="majorHAnsi" w:cs="FreeSerifBold"/>
          <w:bCs/>
          <w:i/>
        </w:rPr>
        <w:t>“</w:t>
      </w:r>
      <w:r w:rsidRPr="00AA013B">
        <w:rPr>
          <w:rFonts w:asciiTheme="majorHAnsi" w:eastAsia="FreeSerifBold" w:hAnsiTheme="majorHAnsi" w:cs="FreeSerifBold"/>
          <w:bCs/>
          <w:i/>
        </w:rPr>
        <w:t>I wanted the best option and the least invasive option and that seemed to be the smallest cut and the better surgery seemed to be the robot</w:t>
      </w:r>
      <w:r>
        <w:rPr>
          <w:rFonts w:asciiTheme="majorHAnsi" w:eastAsia="FreeSerifBold" w:hAnsiTheme="majorHAnsi" w:cs="FreeSerifBold"/>
          <w:bCs/>
          <w:i/>
        </w:rPr>
        <w:t>”</w:t>
      </w:r>
      <w:r w:rsidRPr="00AA013B">
        <w:rPr>
          <w:rFonts w:asciiTheme="majorHAnsi" w:eastAsia="FreeSerifBold" w:hAnsiTheme="majorHAnsi" w:cs="FreeSerifBold"/>
          <w:bCs/>
          <w:i/>
        </w:rPr>
        <w:t xml:space="preserve">. </w:t>
      </w:r>
    </w:p>
    <w:p w14:paraId="2D89AA77" w14:textId="77777777" w:rsidR="00624D8D" w:rsidRPr="00AA013B" w:rsidRDefault="00624D8D" w:rsidP="00B84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Theme="majorHAnsi" w:eastAsia="FreeSerifBold" w:hAnsiTheme="majorHAnsi" w:cs="FreeSerifBold"/>
          <w:bCs/>
        </w:rPr>
      </w:pPr>
      <w:r w:rsidRPr="00AA013B">
        <w:rPr>
          <w:rFonts w:asciiTheme="majorHAnsi" w:eastAsia="FreeSerifBold" w:hAnsiTheme="majorHAnsi" w:cs="FreeSerifBold"/>
          <w:bCs/>
        </w:rPr>
        <w:t>Harrop</w:t>
      </w:r>
      <w:r>
        <w:rPr>
          <w:rFonts w:asciiTheme="majorHAnsi" w:eastAsia="FreeSerifBold" w:hAnsiTheme="majorHAnsi" w:cs="FreeSerifBold"/>
          <w:bCs/>
        </w:rPr>
        <w:t xml:space="preserve"> et al., 2016, p.5</w:t>
      </w:r>
    </w:p>
    <w:p w14:paraId="155D63A9" w14:textId="1C693E55" w:rsidR="00624D8D" w:rsidRPr="00192A60" w:rsidRDefault="00624D8D" w:rsidP="00AE3476">
      <w:pPr>
        <w:pStyle w:val="Normal0"/>
        <w:spacing w:line="480" w:lineRule="auto"/>
        <w:ind w:firstLine="0"/>
        <w:rPr>
          <w:rFonts w:asciiTheme="majorHAnsi" w:eastAsia="FreeSerifBold" w:hAnsiTheme="majorHAnsi" w:cs="FreeSerifBold"/>
          <w:bCs/>
          <w:sz w:val="22"/>
          <w:szCs w:val="22"/>
        </w:rPr>
      </w:pPr>
      <w:r w:rsidRPr="00192A60">
        <w:rPr>
          <w:rFonts w:asciiTheme="majorHAnsi" w:eastAsia="FreeSerifBold" w:hAnsiTheme="majorHAnsi" w:cs="FreeSerifBold"/>
          <w:bCs/>
          <w:sz w:val="22"/>
          <w:szCs w:val="22"/>
        </w:rPr>
        <w:t xml:space="preserve">For some patients, whether the treatment was </w:t>
      </w:r>
      <w:proofErr w:type="gramStart"/>
      <w:r w:rsidRPr="00192A60">
        <w:rPr>
          <w:rFonts w:asciiTheme="majorHAnsi" w:eastAsia="FreeSerifBold" w:hAnsiTheme="majorHAnsi" w:cs="FreeSerifBold"/>
          <w:bCs/>
          <w:sz w:val="22"/>
          <w:szCs w:val="22"/>
        </w:rPr>
        <w:t>new</w:t>
      </w:r>
      <w:proofErr w:type="gramEnd"/>
      <w:r w:rsidRPr="00192A60">
        <w:rPr>
          <w:rFonts w:asciiTheme="majorHAnsi" w:eastAsia="FreeSerifBold" w:hAnsiTheme="majorHAnsi" w:cs="FreeSerifBold"/>
          <w:bCs/>
          <w:sz w:val="22"/>
          <w:szCs w:val="22"/>
        </w:rPr>
        <w:t xml:space="preserve"> or the standard treatm</w:t>
      </w:r>
      <w:r w:rsidR="00C27F5A">
        <w:rPr>
          <w:rFonts w:asciiTheme="majorHAnsi" w:eastAsia="FreeSerifBold" w:hAnsiTheme="majorHAnsi" w:cs="FreeSerifBold"/>
          <w:bCs/>
          <w:sz w:val="22"/>
          <w:szCs w:val="22"/>
        </w:rPr>
        <w:t>ent influenced their preference</w:t>
      </w:r>
      <w:r w:rsidR="008B1F4E">
        <w:rPr>
          <w:rFonts w:asciiTheme="majorHAnsi" w:eastAsia="FreeSerifBold" w:hAnsiTheme="majorHAnsi" w:cs="FreeSerifBold"/>
          <w:bCs/>
          <w:sz w:val="22"/>
          <w:szCs w:val="22"/>
        </w:rPr>
        <w:t xml:space="preserve"> (3,7,11,22)</w:t>
      </w:r>
      <w:r w:rsidRPr="00192A60">
        <w:rPr>
          <w:rFonts w:asciiTheme="majorHAnsi" w:eastAsia="FreeSerifBold" w:hAnsiTheme="majorHAnsi" w:cs="FreeSerifBold"/>
          <w:bCs/>
          <w:sz w:val="22"/>
          <w:szCs w:val="22"/>
        </w:rPr>
        <w:t>. Some patients favoured standard treatments as these were tried and tested</w:t>
      </w:r>
      <w:r>
        <w:rPr>
          <w:rFonts w:asciiTheme="majorHAnsi" w:eastAsia="FreeSerifBold" w:hAnsiTheme="majorHAnsi" w:cs="FreeSerifBold"/>
          <w:bCs/>
          <w:sz w:val="22"/>
          <w:szCs w:val="22"/>
        </w:rPr>
        <w:t xml:space="preserve"> and they did not want </w:t>
      </w:r>
      <w:r w:rsidRPr="00192A60">
        <w:rPr>
          <w:rFonts w:asciiTheme="majorHAnsi" w:eastAsia="FreeSerifBold" w:hAnsiTheme="majorHAnsi" w:cs="FreeSerifBold"/>
          <w:bCs/>
          <w:sz w:val="22"/>
          <w:szCs w:val="22"/>
        </w:rPr>
        <w:t xml:space="preserve">to be ‘guinea </w:t>
      </w:r>
      <w:r w:rsidR="002146DD" w:rsidRPr="00192A60">
        <w:rPr>
          <w:rFonts w:asciiTheme="majorHAnsi" w:eastAsia="FreeSerifBold" w:hAnsiTheme="majorHAnsi" w:cs="FreeSerifBold"/>
          <w:bCs/>
          <w:sz w:val="22"/>
          <w:szCs w:val="22"/>
        </w:rPr>
        <w:t>pigs’</w:t>
      </w:r>
      <w:r w:rsidR="002146DD">
        <w:rPr>
          <w:rFonts w:asciiTheme="majorHAnsi" w:eastAsia="FreeSerifBold" w:hAnsiTheme="majorHAnsi" w:cs="FreeSerifBold"/>
          <w:bCs/>
          <w:sz w:val="22"/>
          <w:szCs w:val="22"/>
        </w:rPr>
        <w:t xml:space="preserve"> (</w:t>
      </w:r>
      <w:r w:rsidR="008B1F4E">
        <w:rPr>
          <w:rFonts w:asciiTheme="majorHAnsi" w:eastAsia="FreeSerifBold" w:hAnsiTheme="majorHAnsi" w:cs="FreeSerifBold"/>
          <w:bCs/>
          <w:sz w:val="22"/>
          <w:szCs w:val="22"/>
        </w:rPr>
        <w:t>3,7)</w:t>
      </w:r>
      <w:r w:rsidRPr="00192A60">
        <w:rPr>
          <w:rFonts w:asciiTheme="majorHAnsi" w:eastAsia="FreeSerifBold" w:hAnsiTheme="majorHAnsi" w:cs="FreeSerifBold"/>
          <w:bCs/>
          <w:sz w:val="22"/>
          <w:szCs w:val="22"/>
        </w:rPr>
        <w:t>. On the other hand, some patients believed that the new treatment might be better</w:t>
      </w:r>
      <w:r>
        <w:rPr>
          <w:rFonts w:asciiTheme="majorHAnsi" w:eastAsia="FreeSerifBold" w:hAnsiTheme="majorHAnsi" w:cs="FreeSerifBold"/>
          <w:bCs/>
          <w:sz w:val="22"/>
          <w:szCs w:val="22"/>
        </w:rPr>
        <w:t xml:space="preserve"> as new technology could be more advanced</w:t>
      </w:r>
      <w:r w:rsidR="008B1F4E">
        <w:rPr>
          <w:rFonts w:asciiTheme="majorHAnsi" w:eastAsia="FreeSerifBold" w:hAnsiTheme="majorHAnsi" w:cs="FreeSerifBold"/>
          <w:bCs/>
          <w:sz w:val="22"/>
          <w:szCs w:val="22"/>
        </w:rPr>
        <w:t xml:space="preserve"> (3</w:t>
      </w:r>
      <w:r w:rsidR="002146DD">
        <w:rPr>
          <w:rFonts w:asciiTheme="majorHAnsi" w:eastAsia="FreeSerifBold" w:hAnsiTheme="majorHAnsi" w:cs="FreeSerifBold"/>
          <w:bCs/>
          <w:sz w:val="22"/>
          <w:szCs w:val="22"/>
        </w:rPr>
        <w:t>,11,22</w:t>
      </w:r>
      <w:r w:rsidR="008B1F4E">
        <w:rPr>
          <w:rFonts w:asciiTheme="majorHAnsi" w:eastAsia="FreeSerifBold" w:hAnsiTheme="majorHAnsi" w:cs="FreeSerifBold"/>
          <w:bCs/>
          <w:sz w:val="22"/>
          <w:szCs w:val="22"/>
        </w:rPr>
        <w:t>)</w:t>
      </w:r>
      <w:r w:rsidRPr="00192A60">
        <w:rPr>
          <w:rFonts w:asciiTheme="majorHAnsi" w:eastAsia="FreeSerifBold" w:hAnsiTheme="majorHAnsi" w:cs="FreeSerifBold"/>
          <w:bCs/>
          <w:sz w:val="22"/>
          <w:szCs w:val="22"/>
        </w:rPr>
        <w:t xml:space="preserve">. </w:t>
      </w:r>
      <w:r>
        <w:rPr>
          <w:rFonts w:asciiTheme="majorHAnsi" w:eastAsia="FreeSerifBold" w:hAnsiTheme="majorHAnsi" w:cs="FreeSerifBold"/>
          <w:bCs/>
          <w:sz w:val="22"/>
          <w:szCs w:val="22"/>
        </w:rPr>
        <w:t>S</w:t>
      </w:r>
      <w:r w:rsidRPr="00192A60">
        <w:rPr>
          <w:rFonts w:asciiTheme="majorHAnsi" w:eastAsia="FreeSerifBold" w:hAnsiTheme="majorHAnsi" w:cs="FreeSerifBold"/>
          <w:bCs/>
          <w:sz w:val="22"/>
          <w:szCs w:val="22"/>
        </w:rPr>
        <w:t>ome patients consented to participate as the new treatment</w:t>
      </w:r>
      <w:r>
        <w:rPr>
          <w:rFonts w:asciiTheme="majorHAnsi" w:eastAsia="FreeSerifBold" w:hAnsiTheme="majorHAnsi" w:cs="FreeSerifBold"/>
          <w:bCs/>
          <w:sz w:val="22"/>
          <w:szCs w:val="22"/>
        </w:rPr>
        <w:t xml:space="preserve"> </w:t>
      </w:r>
      <w:r w:rsidRPr="00192A60">
        <w:rPr>
          <w:rFonts w:asciiTheme="majorHAnsi" w:eastAsia="FreeSerifBold" w:hAnsiTheme="majorHAnsi" w:cs="FreeSerifBold"/>
          <w:bCs/>
          <w:sz w:val="22"/>
          <w:szCs w:val="22"/>
        </w:rPr>
        <w:t xml:space="preserve">was only available in </w:t>
      </w:r>
      <w:r>
        <w:rPr>
          <w:rFonts w:asciiTheme="majorHAnsi" w:eastAsia="FreeSerifBold" w:hAnsiTheme="majorHAnsi" w:cs="FreeSerifBold"/>
          <w:bCs/>
          <w:sz w:val="22"/>
          <w:szCs w:val="22"/>
        </w:rPr>
        <w:t xml:space="preserve">the </w:t>
      </w:r>
      <w:r w:rsidRPr="00192A60">
        <w:rPr>
          <w:rFonts w:asciiTheme="majorHAnsi" w:eastAsia="FreeSerifBold" w:hAnsiTheme="majorHAnsi" w:cs="FreeSerifBold"/>
          <w:bCs/>
          <w:sz w:val="22"/>
          <w:szCs w:val="22"/>
        </w:rPr>
        <w:t>trial</w:t>
      </w:r>
      <w:r>
        <w:rPr>
          <w:rFonts w:asciiTheme="majorHAnsi" w:eastAsia="FreeSerifBold" w:hAnsiTheme="majorHAnsi" w:cs="FreeSerifBold"/>
          <w:bCs/>
          <w:sz w:val="22"/>
          <w:szCs w:val="22"/>
        </w:rPr>
        <w:t xml:space="preserve"> </w:t>
      </w:r>
      <w:r w:rsidR="008B1F4E">
        <w:rPr>
          <w:rFonts w:asciiTheme="majorHAnsi" w:eastAsia="FreeSerifBold" w:hAnsiTheme="majorHAnsi" w:cs="FreeSerifBold"/>
          <w:bCs/>
          <w:sz w:val="22"/>
          <w:szCs w:val="22"/>
        </w:rPr>
        <w:t>(3</w:t>
      </w:r>
      <w:r w:rsidR="002146DD">
        <w:rPr>
          <w:rFonts w:asciiTheme="majorHAnsi" w:eastAsia="FreeSerifBold" w:hAnsiTheme="majorHAnsi" w:cs="FreeSerifBold"/>
          <w:bCs/>
          <w:sz w:val="22"/>
          <w:szCs w:val="22"/>
        </w:rPr>
        <w:t>,11</w:t>
      </w:r>
      <w:r w:rsidR="008B1F4E">
        <w:rPr>
          <w:rFonts w:asciiTheme="majorHAnsi" w:eastAsia="FreeSerifBold" w:hAnsiTheme="majorHAnsi" w:cs="FreeSerifBold"/>
          <w:bCs/>
          <w:sz w:val="22"/>
          <w:szCs w:val="22"/>
        </w:rPr>
        <w:t>)</w:t>
      </w:r>
      <w:r w:rsidRPr="00192A60">
        <w:rPr>
          <w:rFonts w:asciiTheme="majorHAnsi" w:eastAsia="FreeSerifBold" w:hAnsiTheme="majorHAnsi" w:cs="FreeSerifBold"/>
          <w:bCs/>
          <w:sz w:val="22"/>
          <w:szCs w:val="22"/>
        </w:rPr>
        <w:t>.</w:t>
      </w:r>
    </w:p>
    <w:p w14:paraId="3AC5085C" w14:textId="77777777" w:rsidR="00624D8D" w:rsidRPr="00AA013B" w:rsidRDefault="00624D8D" w:rsidP="00AE34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firstLine="0"/>
        <w:rPr>
          <w:rFonts w:asciiTheme="majorHAnsi" w:eastAsia="FreeSerifBold" w:hAnsiTheme="majorHAnsi" w:cs="FreeSerifBold"/>
          <w:bCs/>
          <w:i/>
        </w:rPr>
      </w:pPr>
      <w:r w:rsidRPr="00AA013B">
        <w:rPr>
          <w:rFonts w:asciiTheme="majorHAnsi" w:eastAsia="FreeSerifBold" w:hAnsiTheme="majorHAnsi" w:cs="FreeSerifBold"/>
          <w:bCs/>
          <w:i/>
        </w:rPr>
        <w:t xml:space="preserve">Success was associated with the availability of long-term data and that TVT was a commonly performed procedure. SIS being under research was associated with the negative rather than positive outlook about the success of the SIS. The guinea pig feeling was also described by some women. </w:t>
      </w:r>
    </w:p>
    <w:p w14:paraId="33DE9394" w14:textId="77777777" w:rsidR="00624D8D" w:rsidRPr="00AA013B" w:rsidRDefault="00624D8D" w:rsidP="00B84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Theme="majorHAnsi" w:eastAsia="FreeSerifBold" w:hAnsiTheme="majorHAnsi" w:cs="FreeSerifBold"/>
          <w:bCs/>
        </w:rPr>
      </w:pPr>
      <w:r w:rsidRPr="00AA013B">
        <w:rPr>
          <w:rFonts w:asciiTheme="majorHAnsi" w:eastAsia="FreeSerifBold" w:hAnsiTheme="majorHAnsi" w:cs="FreeSerifBold"/>
          <w:bCs/>
        </w:rPr>
        <w:t>Gopinath</w:t>
      </w:r>
      <w:r>
        <w:rPr>
          <w:rFonts w:asciiTheme="majorHAnsi" w:eastAsia="FreeSerifBold" w:hAnsiTheme="majorHAnsi" w:cs="FreeSerifBold"/>
          <w:bCs/>
        </w:rPr>
        <w:t xml:space="preserve"> et al., 2013, p.971</w:t>
      </w:r>
    </w:p>
    <w:p w14:paraId="7CD06CA7" w14:textId="77777777" w:rsidR="00624D8D" w:rsidRPr="00AA013B" w:rsidRDefault="00624D8D" w:rsidP="00C27F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firstLine="0"/>
        <w:rPr>
          <w:rFonts w:asciiTheme="majorHAnsi" w:eastAsia="FreeSerifBold" w:hAnsiTheme="majorHAnsi" w:cs="FreeSerifBold"/>
          <w:bCs/>
          <w:i/>
        </w:rPr>
      </w:pPr>
      <w:r w:rsidRPr="00AA013B">
        <w:rPr>
          <w:rFonts w:asciiTheme="majorHAnsi" w:eastAsia="FreeSerifBold" w:hAnsiTheme="majorHAnsi" w:cs="FreeSerifBold"/>
          <w:bCs/>
          <w:i/>
        </w:rPr>
        <w:t>There was a preference for CCC as participants had thought through this option as the ‘new’ intervention and were convinced of its value.</w:t>
      </w:r>
    </w:p>
    <w:p w14:paraId="62E54557" w14:textId="77777777" w:rsidR="00624D8D" w:rsidRPr="00AA013B" w:rsidRDefault="00624D8D" w:rsidP="00B84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Theme="majorHAnsi" w:eastAsia="FreeSerifBold" w:hAnsiTheme="majorHAnsi" w:cs="FreeSerifBold"/>
          <w:bCs/>
        </w:rPr>
      </w:pPr>
      <w:r w:rsidRPr="00AA013B">
        <w:rPr>
          <w:rFonts w:asciiTheme="majorHAnsi" w:eastAsia="FreeSerifBold" w:hAnsiTheme="majorHAnsi" w:cs="FreeSerifBold"/>
          <w:bCs/>
        </w:rPr>
        <w:t>Keene</w:t>
      </w:r>
      <w:r>
        <w:rPr>
          <w:rFonts w:asciiTheme="majorHAnsi" w:eastAsia="FreeSerifBold" w:hAnsiTheme="majorHAnsi" w:cs="FreeSerifBold"/>
          <w:bCs/>
        </w:rPr>
        <w:t xml:space="preserve"> et al., 2016, p.89</w:t>
      </w:r>
    </w:p>
    <w:p w14:paraId="10A2126B" w14:textId="4CF3E6B4" w:rsidR="00624D8D" w:rsidRPr="00AA013B" w:rsidRDefault="00624D8D" w:rsidP="00B84EC6">
      <w:pPr>
        <w:spacing w:after="0"/>
        <w:rPr>
          <w:rFonts w:asciiTheme="majorHAnsi" w:eastAsia="FreeSerifBold" w:hAnsiTheme="majorHAnsi" w:cs="FreeSerifBold"/>
          <w:bCs/>
        </w:rPr>
      </w:pPr>
      <w:r w:rsidRPr="00AA013B">
        <w:rPr>
          <w:rFonts w:asciiTheme="majorHAnsi" w:eastAsia="FreeSerifBold" w:hAnsiTheme="majorHAnsi" w:cs="FreeSerifBold"/>
          <w:bCs/>
        </w:rPr>
        <w:t>Patients drew upon a range of sources when weighing up the</w:t>
      </w:r>
      <w:r w:rsidR="00C27F5A">
        <w:rPr>
          <w:rFonts w:asciiTheme="majorHAnsi" w:eastAsia="FreeSerifBold" w:hAnsiTheme="majorHAnsi" w:cs="FreeSerifBold"/>
          <w:bCs/>
        </w:rPr>
        <w:t>ir options</w:t>
      </w:r>
      <w:r w:rsidR="008B1F4E">
        <w:rPr>
          <w:rFonts w:asciiTheme="majorHAnsi" w:eastAsia="FreeSerifBold" w:hAnsiTheme="majorHAnsi" w:cs="FreeSerifBold"/>
          <w:bCs/>
        </w:rPr>
        <w:t xml:space="preserve"> (</w:t>
      </w:r>
      <w:r w:rsidR="008B1F4E">
        <w:rPr>
          <w:rFonts w:asciiTheme="majorHAnsi" w:eastAsia="FreeSerifBold" w:hAnsiTheme="majorHAnsi" w:cs="FreeSerifBold"/>
          <w:bCs/>
          <w:noProof/>
        </w:rPr>
        <w:t>2,3,7,8,10,14,17-19,22)</w:t>
      </w:r>
      <w:r w:rsidRPr="00AA013B">
        <w:rPr>
          <w:rFonts w:asciiTheme="majorHAnsi" w:eastAsia="FreeSerifBold" w:hAnsiTheme="majorHAnsi" w:cs="FreeSerifBold"/>
          <w:bCs/>
        </w:rPr>
        <w:t>. This included the experience of family or friends who had received these treatments, the experience of past patients,</w:t>
      </w:r>
      <w:r>
        <w:rPr>
          <w:rFonts w:asciiTheme="majorHAnsi" w:eastAsia="FreeSerifBold" w:hAnsiTheme="majorHAnsi" w:cs="FreeSerifBold"/>
          <w:bCs/>
        </w:rPr>
        <w:t xml:space="preserve"> their own experiences of </w:t>
      </w:r>
      <w:r w:rsidR="00C27F5A">
        <w:rPr>
          <w:rFonts w:asciiTheme="majorHAnsi" w:eastAsia="FreeSerifBold" w:hAnsiTheme="majorHAnsi" w:cs="FreeSerifBold"/>
          <w:bCs/>
        </w:rPr>
        <w:t>surgery</w:t>
      </w:r>
      <w:r w:rsidR="00BF0AC6">
        <w:rPr>
          <w:rFonts w:asciiTheme="majorHAnsi" w:eastAsia="FreeSerifBold" w:hAnsiTheme="majorHAnsi" w:cs="FreeSerifBold"/>
          <w:bCs/>
        </w:rPr>
        <w:t>,</w:t>
      </w:r>
      <w:r w:rsidR="00C27F5A">
        <w:rPr>
          <w:rFonts w:asciiTheme="majorHAnsi" w:eastAsia="FreeSerifBold" w:hAnsiTheme="majorHAnsi" w:cs="FreeSerifBold"/>
          <w:bCs/>
        </w:rPr>
        <w:t xml:space="preserve"> and</w:t>
      </w:r>
      <w:r w:rsidRPr="00AA013B">
        <w:rPr>
          <w:rFonts w:asciiTheme="majorHAnsi" w:eastAsia="FreeSerifBold" w:hAnsiTheme="majorHAnsi" w:cs="FreeSerifBold"/>
          <w:bCs/>
        </w:rPr>
        <w:t xml:space="preserve"> the views of their GP or family and friends with medical background</w:t>
      </w:r>
      <w:r w:rsidR="001D550D">
        <w:rPr>
          <w:rFonts w:asciiTheme="majorHAnsi" w:eastAsia="FreeSerifBold" w:hAnsiTheme="majorHAnsi" w:cs="FreeSerifBold"/>
          <w:bCs/>
        </w:rPr>
        <w:t>s</w:t>
      </w:r>
      <w:r w:rsidR="008B1F4E">
        <w:rPr>
          <w:rFonts w:asciiTheme="majorHAnsi" w:eastAsia="FreeSerifBold" w:hAnsiTheme="majorHAnsi" w:cs="FreeSerifBold"/>
          <w:bCs/>
        </w:rPr>
        <w:t xml:space="preserve"> (</w:t>
      </w:r>
      <w:r w:rsidR="008B1F4E">
        <w:rPr>
          <w:rFonts w:asciiTheme="majorHAnsi" w:eastAsia="FreeSerifBold" w:hAnsiTheme="majorHAnsi" w:cs="FreeSerifBold"/>
          <w:bCs/>
          <w:noProof/>
        </w:rPr>
        <w:t>2,3,7,8,10,14,17-19,22)</w:t>
      </w:r>
      <w:r w:rsidRPr="00AA013B">
        <w:rPr>
          <w:rFonts w:asciiTheme="majorHAnsi" w:eastAsia="FreeSerifBold" w:hAnsiTheme="majorHAnsi" w:cs="FreeSerifBold"/>
          <w:bCs/>
        </w:rPr>
        <w:t xml:space="preserve">. Patients also carried out research on the internet </w:t>
      </w:r>
      <w:r>
        <w:rPr>
          <w:rFonts w:asciiTheme="majorHAnsi" w:eastAsia="FreeSerifBold" w:hAnsiTheme="majorHAnsi" w:cs="FreeSerifBold"/>
          <w:bCs/>
        </w:rPr>
        <w:t xml:space="preserve">or from books </w:t>
      </w:r>
      <w:r w:rsidRPr="00AA013B">
        <w:rPr>
          <w:rFonts w:asciiTheme="majorHAnsi" w:eastAsia="FreeSerifBold" w:hAnsiTheme="majorHAnsi" w:cs="FreeSerifBold"/>
          <w:bCs/>
        </w:rPr>
        <w:t>to learn about the</w:t>
      </w:r>
      <w:r>
        <w:rPr>
          <w:rFonts w:asciiTheme="majorHAnsi" w:eastAsia="FreeSerifBold" w:hAnsiTheme="majorHAnsi" w:cs="FreeSerifBold"/>
          <w:bCs/>
        </w:rPr>
        <w:t>ir</w:t>
      </w:r>
      <w:r w:rsidR="00C27F5A">
        <w:rPr>
          <w:rFonts w:asciiTheme="majorHAnsi" w:eastAsia="FreeSerifBold" w:hAnsiTheme="majorHAnsi" w:cs="FreeSerifBold"/>
          <w:bCs/>
        </w:rPr>
        <w:t xml:space="preserve"> options</w:t>
      </w:r>
      <w:r w:rsidR="008B1F4E">
        <w:rPr>
          <w:rFonts w:asciiTheme="majorHAnsi" w:eastAsia="FreeSerifBold" w:hAnsiTheme="majorHAnsi" w:cs="FreeSerifBold"/>
          <w:bCs/>
        </w:rPr>
        <w:t xml:space="preserve"> (3</w:t>
      </w:r>
      <w:r w:rsidR="002146DD">
        <w:rPr>
          <w:rFonts w:asciiTheme="majorHAnsi" w:eastAsia="FreeSerifBold" w:hAnsiTheme="majorHAnsi" w:cs="FreeSerifBold"/>
          <w:bCs/>
        </w:rPr>
        <w:t>,7,8</w:t>
      </w:r>
      <w:r w:rsidR="008B1F4E">
        <w:rPr>
          <w:rFonts w:asciiTheme="majorHAnsi" w:eastAsia="FreeSerifBold" w:hAnsiTheme="majorHAnsi" w:cs="FreeSerifBold"/>
          <w:bCs/>
        </w:rPr>
        <w:t>)</w:t>
      </w:r>
      <w:r w:rsidRPr="00AA013B">
        <w:rPr>
          <w:rFonts w:asciiTheme="majorHAnsi" w:eastAsia="FreeSerifBold" w:hAnsiTheme="majorHAnsi" w:cs="FreeSerifBold"/>
          <w:bCs/>
        </w:rPr>
        <w:t xml:space="preserve">. </w:t>
      </w:r>
      <w:r>
        <w:rPr>
          <w:rFonts w:asciiTheme="majorHAnsi" w:eastAsia="FreeSerifBold" w:hAnsiTheme="majorHAnsi" w:cs="FreeSerifBold"/>
          <w:bCs/>
        </w:rPr>
        <w:t>Some</w:t>
      </w:r>
      <w:r w:rsidRPr="00AA013B">
        <w:rPr>
          <w:rFonts w:asciiTheme="majorHAnsi" w:eastAsia="FreeSerifBold" w:hAnsiTheme="majorHAnsi" w:cs="FreeSerifBold"/>
          <w:bCs/>
        </w:rPr>
        <w:t xml:space="preserve"> patients considered cues from </w:t>
      </w:r>
      <w:r w:rsidRPr="00AA013B">
        <w:rPr>
          <w:rFonts w:asciiTheme="majorHAnsi" w:eastAsia="FreeSerifBold" w:hAnsiTheme="majorHAnsi" w:cs="FreeSerifBold"/>
          <w:bCs/>
        </w:rPr>
        <w:lastRenderedPageBreak/>
        <w:t>clinical staff which they believed suggested one treatment to be superior to the other, as discussed in the theme making sense</w:t>
      </w:r>
      <w:r w:rsidR="008B1F4E">
        <w:rPr>
          <w:rFonts w:asciiTheme="majorHAnsi" w:eastAsia="FreeSerifBold" w:hAnsiTheme="majorHAnsi" w:cs="FreeSerifBold"/>
          <w:bCs/>
        </w:rPr>
        <w:t xml:space="preserve"> (6</w:t>
      </w:r>
      <w:r w:rsidR="002146DD">
        <w:rPr>
          <w:rFonts w:asciiTheme="majorHAnsi" w:eastAsia="FreeSerifBold" w:hAnsiTheme="majorHAnsi" w:cs="FreeSerifBold"/>
          <w:bCs/>
        </w:rPr>
        <w:t>,8</w:t>
      </w:r>
      <w:r w:rsidR="008B1F4E">
        <w:rPr>
          <w:rFonts w:asciiTheme="majorHAnsi" w:eastAsia="FreeSerifBold" w:hAnsiTheme="majorHAnsi" w:cs="FreeSerifBold"/>
          <w:bCs/>
        </w:rPr>
        <w:t>)</w:t>
      </w:r>
      <w:r>
        <w:rPr>
          <w:rFonts w:asciiTheme="majorHAnsi" w:eastAsia="FreeSerifBold" w:hAnsiTheme="majorHAnsi" w:cs="FreeSerifBold"/>
          <w:bCs/>
        </w:rPr>
        <w:t xml:space="preserve">. </w:t>
      </w:r>
      <w:r w:rsidRPr="00AA013B">
        <w:rPr>
          <w:rFonts w:asciiTheme="majorHAnsi" w:eastAsia="FreeSerifBold" w:hAnsiTheme="majorHAnsi" w:cs="FreeSerifBold"/>
          <w:bCs/>
        </w:rPr>
        <w:t>Others were told directly by their clinician wh</w:t>
      </w:r>
      <w:r w:rsidR="00C27F5A">
        <w:rPr>
          <w:rFonts w:asciiTheme="majorHAnsi" w:eastAsia="FreeSerifBold" w:hAnsiTheme="majorHAnsi" w:cs="FreeSerifBold"/>
          <w:bCs/>
        </w:rPr>
        <w:t>ich treatment they would advise</w:t>
      </w:r>
      <w:r w:rsidR="008B1F4E">
        <w:rPr>
          <w:rFonts w:asciiTheme="majorHAnsi" w:eastAsia="FreeSerifBold" w:hAnsiTheme="majorHAnsi" w:cs="FreeSerifBold"/>
          <w:bCs/>
        </w:rPr>
        <w:t xml:space="preserve"> (</w:t>
      </w:r>
      <w:r w:rsidR="008B1F4E">
        <w:rPr>
          <w:rFonts w:asciiTheme="majorHAnsi" w:eastAsia="FreeSerifBold" w:hAnsiTheme="majorHAnsi" w:cs="FreeSerifBold"/>
          <w:bCs/>
          <w:noProof/>
        </w:rPr>
        <w:t>3,5-7,10,14)</w:t>
      </w:r>
      <w:r>
        <w:rPr>
          <w:rFonts w:asciiTheme="majorHAnsi" w:eastAsia="FreeSerifBold" w:hAnsiTheme="majorHAnsi" w:cs="FreeSerifBold"/>
          <w:bCs/>
        </w:rPr>
        <w:t xml:space="preserve"> and in one study a clinician recommended a patient decline </w:t>
      </w:r>
      <w:r w:rsidR="009B51AD">
        <w:rPr>
          <w:rFonts w:asciiTheme="majorHAnsi" w:eastAsia="FreeSerifBold" w:hAnsiTheme="majorHAnsi" w:cs="FreeSerifBold"/>
          <w:bCs/>
        </w:rPr>
        <w:t>participation</w:t>
      </w:r>
      <w:r w:rsidR="008B1F4E">
        <w:rPr>
          <w:rFonts w:asciiTheme="majorHAnsi" w:eastAsia="FreeSerifBold" w:hAnsiTheme="majorHAnsi" w:cs="FreeSerifBold"/>
          <w:bCs/>
        </w:rPr>
        <w:t xml:space="preserve"> (3)</w:t>
      </w:r>
      <w:r w:rsidRPr="00AA013B">
        <w:rPr>
          <w:rFonts w:asciiTheme="majorHAnsi" w:eastAsia="FreeSerifBold" w:hAnsiTheme="majorHAnsi" w:cs="FreeSerifBold"/>
          <w:bCs/>
        </w:rPr>
        <w:t>.</w:t>
      </w:r>
    </w:p>
    <w:p w14:paraId="34A9575B" w14:textId="77777777" w:rsidR="00624D8D" w:rsidRPr="00AA013B" w:rsidRDefault="00624D8D" w:rsidP="00C27F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firstLine="0"/>
        <w:rPr>
          <w:rFonts w:asciiTheme="majorHAnsi" w:eastAsia="FreeSerifBold" w:hAnsiTheme="majorHAnsi" w:cs="FreeSerifBold"/>
          <w:bCs/>
          <w:i/>
        </w:rPr>
      </w:pPr>
      <w:r w:rsidRPr="00AA013B" w:rsidDel="00B00C13">
        <w:rPr>
          <w:rFonts w:asciiTheme="majorHAnsi" w:eastAsia="FreeSerifBold" w:hAnsiTheme="majorHAnsi" w:cs="FreeSerifBold"/>
          <w:bCs/>
          <w:i/>
        </w:rPr>
        <w:t xml:space="preserve"> </w:t>
      </w:r>
      <w:r>
        <w:rPr>
          <w:rFonts w:asciiTheme="majorHAnsi" w:eastAsia="FreeSerifBold" w:hAnsiTheme="majorHAnsi" w:cs="FreeSerifBold"/>
          <w:bCs/>
          <w:i/>
        </w:rPr>
        <w:t>“</w:t>
      </w:r>
      <w:r w:rsidRPr="00AA013B">
        <w:rPr>
          <w:rFonts w:asciiTheme="majorHAnsi" w:eastAsia="FreeSerifBold" w:hAnsiTheme="majorHAnsi" w:cs="FreeSerifBold"/>
          <w:bCs/>
          <w:i/>
        </w:rPr>
        <w:t>I had a neighbour who was suffering terribly before he died, so for me it wasn’t difficult to opt for surgery</w:t>
      </w:r>
      <w:r>
        <w:rPr>
          <w:rFonts w:asciiTheme="majorHAnsi" w:eastAsia="FreeSerifBold" w:hAnsiTheme="majorHAnsi" w:cs="FreeSerifBold"/>
          <w:bCs/>
          <w:i/>
        </w:rPr>
        <w:t>”.</w:t>
      </w:r>
      <w:r w:rsidRPr="00AA013B">
        <w:rPr>
          <w:rFonts w:asciiTheme="majorHAnsi" w:eastAsia="FreeSerifBold" w:hAnsiTheme="majorHAnsi" w:cs="FreeSerifBold"/>
          <w:bCs/>
          <w:i/>
        </w:rPr>
        <w:t xml:space="preserve"> </w:t>
      </w:r>
    </w:p>
    <w:p w14:paraId="5F8918A5" w14:textId="77777777" w:rsidR="00624D8D" w:rsidRPr="00AA013B" w:rsidRDefault="00624D8D" w:rsidP="00B84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eastAsia="FreeSerifBold" w:hAnsiTheme="majorHAnsi" w:cs="FreeSerifBold"/>
          <w:bCs/>
        </w:rPr>
      </w:pPr>
      <w:r w:rsidRPr="00AA013B">
        <w:rPr>
          <w:rFonts w:asciiTheme="majorHAnsi" w:eastAsia="FreeSerifBold" w:hAnsiTheme="majorHAnsi" w:cs="FreeSerifBold"/>
          <w:bCs/>
        </w:rPr>
        <w:t>Bill Axelson</w:t>
      </w:r>
      <w:r>
        <w:rPr>
          <w:rFonts w:asciiTheme="majorHAnsi" w:eastAsia="FreeSerifBold" w:hAnsiTheme="majorHAnsi" w:cs="FreeSerifBold"/>
          <w:bCs/>
        </w:rPr>
        <w:t xml:space="preserve"> et al., 2008, p.360</w:t>
      </w:r>
    </w:p>
    <w:p w14:paraId="298362EF" w14:textId="74CD9532" w:rsidR="00624D8D" w:rsidRPr="00AA013B" w:rsidRDefault="00624D8D" w:rsidP="00B84EC6">
      <w:pPr>
        <w:rPr>
          <w:rFonts w:asciiTheme="majorHAnsi" w:eastAsia="FreeSerifBold" w:hAnsiTheme="majorHAnsi" w:cs="FreeSerifBold"/>
          <w:bCs/>
        </w:rPr>
      </w:pPr>
      <w:r w:rsidRPr="00691879">
        <w:rPr>
          <w:b/>
          <w:i/>
        </w:rPr>
        <w:t xml:space="preserve">Minimising the risk of randomisation. </w:t>
      </w:r>
      <w:r w:rsidRPr="00AA013B">
        <w:rPr>
          <w:rFonts w:asciiTheme="majorHAnsi" w:eastAsia="FreeSerifBold" w:hAnsiTheme="majorHAnsi" w:cs="FreeSerifBold"/>
          <w:bCs/>
        </w:rPr>
        <w:t xml:space="preserve">The risk of </w:t>
      </w:r>
      <w:r w:rsidR="00EA5A69">
        <w:rPr>
          <w:rFonts w:asciiTheme="majorHAnsi" w:eastAsia="FreeSerifBold" w:hAnsiTheme="majorHAnsi" w:cs="FreeSerifBold"/>
          <w:bCs/>
        </w:rPr>
        <w:t>not receiving the best treatment for them</w:t>
      </w:r>
      <w:r w:rsidRPr="00AA013B">
        <w:rPr>
          <w:rFonts w:asciiTheme="majorHAnsi" w:eastAsia="FreeSerifBold" w:hAnsiTheme="majorHAnsi" w:cs="FreeSerifBold"/>
          <w:bCs/>
        </w:rPr>
        <w:t xml:space="preserve"> differed depending on the </w:t>
      </w:r>
      <w:r>
        <w:rPr>
          <w:rFonts w:asciiTheme="majorHAnsi" w:eastAsia="FreeSerifBold" w:hAnsiTheme="majorHAnsi" w:cs="FreeSerifBold"/>
          <w:bCs/>
        </w:rPr>
        <w:t>trial</w:t>
      </w:r>
      <w:r w:rsidRPr="00AA013B">
        <w:rPr>
          <w:rFonts w:asciiTheme="majorHAnsi" w:eastAsia="FreeSerifBold" w:hAnsiTheme="majorHAnsi" w:cs="FreeSerifBold"/>
          <w:bCs/>
        </w:rPr>
        <w:t xml:space="preserve"> and patients</w:t>
      </w:r>
      <w:r>
        <w:rPr>
          <w:rFonts w:asciiTheme="majorHAnsi" w:eastAsia="FreeSerifBold" w:hAnsiTheme="majorHAnsi" w:cs="FreeSerifBold"/>
          <w:bCs/>
        </w:rPr>
        <w:t>’ attitudes towards</w:t>
      </w:r>
      <w:r w:rsidRPr="00AA013B">
        <w:rPr>
          <w:rFonts w:asciiTheme="majorHAnsi" w:eastAsia="FreeSerifBold" w:hAnsiTheme="majorHAnsi" w:cs="FreeSerifBold"/>
          <w:bCs/>
        </w:rPr>
        <w:t xml:space="preserve"> the treatments, randomisation and equipoise. </w:t>
      </w:r>
    </w:p>
    <w:p w14:paraId="3077415E" w14:textId="659A3057" w:rsidR="00624D8D" w:rsidRPr="00AA013B" w:rsidRDefault="00624D8D" w:rsidP="00B84EC6">
      <w:pPr>
        <w:spacing w:after="0"/>
        <w:rPr>
          <w:rFonts w:asciiTheme="majorHAnsi" w:eastAsia="FreeSerifBold" w:hAnsiTheme="majorHAnsi" w:cs="FreeSerifBold"/>
          <w:bCs/>
        </w:rPr>
      </w:pPr>
      <w:r w:rsidRPr="00AA013B">
        <w:rPr>
          <w:rFonts w:asciiTheme="majorHAnsi" w:eastAsia="FreeSerifBold" w:hAnsiTheme="majorHAnsi" w:cs="FreeSerifBold"/>
          <w:bCs/>
        </w:rPr>
        <w:t>In t</w:t>
      </w:r>
      <w:r>
        <w:rPr>
          <w:rFonts w:asciiTheme="majorHAnsi" w:eastAsia="FreeSerifBold" w:hAnsiTheme="majorHAnsi" w:cs="FreeSerifBold"/>
          <w:bCs/>
        </w:rPr>
        <w:t>hree</w:t>
      </w:r>
      <w:r w:rsidR="00C27F5A">
        <w:rPr>
          <w:rFonts w:asciiTheme="majorHAnsi" w:eastAsia="FreeSerifBold" w:hAnsiTheme="majorHAnsi" w:cs="FreeSerifBold"/>
          <w:bCs/>
        </w:rPr>
        <w:t xml:space="preserve"> studies</w:t>
      </w:r>
      <w:r w:rsidRPr="00AA013B">
        <w:rPr>
          <w:rFonts w:asciiTheme="majorHAnsi" w:eastAsia="FreeSerifBold" w:hAnsiTheme="majorHAnsi" w:cs="FreeSerifBold"/>
          <w:bCs/>
        </w:rPr>
        <w:t xml:space="preserve"> some patients explained that they</w:t>
      </w:r>
      <w:r>
        <w:rPr>
          <w:rFonts w:asciiTheme="majorHAnsi" w:eastAsia="FreeSerifBold" w:hAnsiTheme="majorHAnsi" w:cs="FreeSerifBold"/>
          <w:bCs/>
        </w:rPr>
        <w:t xml:space="preserve"> participated</w:t>
      </w:r>
      <w:r w:rsidRPr="00AA013B">
        <w:rPr>
          <w:rFonts w:asciiTheme="majorHAnsi" w:eastAsia="FreeSerifBold" w:hAnsiTheme="majorHAnsi" w:cs="FreeSerifBold"/>
          <w:bCs/>
        </w:rPr>
        <w:t xml:space="preserve"> on the understanding that they could withdraw should they not get their preferred treatment</w:t>
      </w:r>
      <w:r w:rsidR="002146DD">
        <w:rPr>
          <w:rFonts w:asciiTheme="majorHAnsi" w:eastAsia="FreeSerifBold" w:hAnsiTheme="majorHAnsi" w:cs="FreeSerifBold"/>
          <w:bCs/>
        </w:rPr>
        <w:t xml:space="preserve"> (16,17,23)</w:t>
      </w:r>
      <w:r w:rsidRPr="00AA013B">
        <w:rPr>
          <w:rFonts w:asciiTheme="majorHAnsi" w:eastAsia="FreeSerifBold" w:hAnsiTheme="majorHAnsi" w:cs="FreeSerifBold"/>
          <w:bCs/>
        </w:rPr>
        <w:t xml:space="preserve">. </w:t>
      </w:r>
      <w:r>
        <w:rPr>
          <w:rFonts w:asciiTheme="majorHAnsi" w:eastAsia="FreeSerifBold" w:hAnsiTheme="majorHAnsi" w:cs="FreeSerifBold"/>
          <w:bCs/>
        </w:rPr>
        <w:t>They</w:t>
      </w:r>
      <w:r w:rsidRPr="00AA013B">
        <w:rPr>
          <w:rFonts w:asciiTheme="majorHAnsi" w:eastAsia="FreeSerifBold" w:hAnsiTheme="majorHAnsi" w:cs="FreeSerifBold"/>
          <w:bCs/>
        </w:rPr>
        <w:t xml:space="preserve"> wanted to participate but not at the cost of not receiving their preferred treatment.</w:t>
      </w:r>
      <w:r>
        <w:rPr>
          <w:rFonts w:asciiTheme="majorHAnsi" w:eastAsia="FreeSerifBold" w:hAnsiTheme="majorHAnsi" w:cs="FreeSerifBold"/>
          <w:bCs/>
        </w:rPr>
        <w:t xml:space="preserve"> However, others explained that they would have accepted their least preferred treatment. </w:t>
      </w:r>
      <w:r w:rsidRPr="00AA013B">
        <w:rPr>
          <w:rFonts w:asciiTheme="majorHAnsi" w:eastAsia="FreeSerifBold" w:hAnsiTheme="majorHAnsi" w:cs="FreeSerifBold"/>
          <w:bCs/>
        </w:rPr>
        <w:t xml:space="preserve"> </w:t>
      </w:r>
    </w:p>
    <w:p w14:paraId="6A13851E" w14:textId="4C07E658" w:rsidR="00624D8D" w:rsidRPr="00AA013B" w:rsidRDefault="00624D8D" w:rsidP="00AE34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firstLine="0"/>
        <w:rPr>
          <w:rFonts w:asciiTheme="majorHAnsi" w:eastAsia="FreeSerifBold" w:hAnsiTheme="majorHAnsi" w:cs="FreeSerifBold"/>
          <w:bCs/>
          <w:i/>
        </w:rPr>
      </w:pPr>
      <w:r w:rsidRPr="00AA013B">
        <w:rPr>
          <w:rFonts w:asciiTheme="majorHAnsi" w:eastAsia="FreeSerifBold" w:hAnsiTheme="majorHAnsi" w:cs="FreeSerifBold"/>
          <w:bCs/>
          <w:i/>
        </w:rPr>
        <w:t xml:space="preserve"> “</w:t>
      </w:r>
      <w:r>
        <w:rPr>
          <w:rFonts w:asciiTheme="majorHAnsi" w:eastAsia="FreeSerifBold" w:hAnsiTheme="majorHAnsi" w:cs="FreeSerifBold"/>
          <w:bCs/>
          <w:i/>
        </w:rPr>
        <w:t>…</w:t>
      </w:r>
      <w:r w:rsidRPr="00AA013B">
        <w:rPr>
          <w:rFonts w:asciiTheme="majorHAnsi" w:eastAsia="FreeSerifBold" w:hAnsiTheme="majorHAnsi" w:cs="FreeSerifBold"/>
          <w:bCs/>
          <w:i/>
        </w:rPr>
        <w:t xml:space="preserve"> </w:t>
      </w:r>
      <w:r>
        <w:rPr>
          <w:rFonts w:asciiTheme="majorHAnsi" w:eastAsia="FreeSerifBold" w:hAnsiTheme="majorHAnsi" w:cs="FreeSerifBold"/>
          <w:bCs/>
          <w:i/>
        </w:rPr>
        <w:t>I</w:t>
      </w:r>
      <w:r w:rsidRPr="00AA013B">
        <w:rPr>
          <w:rFonts w:asciiTheme="majorHAnsi" w:eastAsia="FreeSerifBold" w:hAnsiTheme="majorHAnsi" w:cs="FreeSerifBold"/>
          <w:bCs/>
          <w:i/>
        </w:rPr>
        <w:t>f I had been randomised to radiotherapy I would have dropped out..</w:t>
      </w:r>
      <w:r>
        <w:rPr>
          <w:rFonts w:asciiTheme="majorHAnsi" w:eastAsia="FreeSerifBold" w:hAnsiTheme="majorHAnsi" w:cs="FreeSerifBold"/>
          <w:bCs/>
          <w:i/>
        </w:rPr>
        <w:t>.</w:t>
      </w:r>
      <w:r w:rsidRPr="00AA013B">
        <w:rPr>
          <w:rFonts w:asciiTheme="majorHAnsi" w:eastAsia="FreeSerifBold" w:hAnsiTheme="majorHAnsi" w:cs="FreeSerifBold"/>
          <w:bCs/>
          <w:i/>
        </w:rPr>
        <w:t>I didn’t tell anybody”</w:t>
      </w:r>
      <w:r>
        <w:rPr>
          <w:rFonts w:asciiTheme="majorHAnsi" w:eastAsia="FreeSerifBold" w:hAnsiTheme="majorHAnsi" w:cs="FreeSerifBold"/>
          <w:bCs/>
          <w:i/>
        </w:rPr>
        <w:t>.</w:t>
      </w:r>
      <w:r w:rsidRPr="00AA013B">
        <w:rPr>
          <w:rFonts w:asciiTheme="majorHAnsi" w:eastAsia="FreeSerifBold" w:hAnsiTheme="majorHAnsi" w:cs="FreeSerifBold"/>
          <w:bCs/>
          <w:i/>
        </w:rPr>
        <w:t xml:space="preserve"> </w:t>
      </w:r>
    </w:p>
    <w:p w14:paraId="09E6C52A" w14:textId="77777777" w:rsidR="00624D8D" w:rsidRPr="00AA013B" w:rsidRDefault="00624D8D" w:rsidP="00B84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Theme="majorHAnsi" w:eastAsia="FreeSerifBold" w:hAnsiTheme="majorHAnsi" w:cs="FreeSerifBold"/>
          <w:bCs/>
        </w:rPr>
      </w:pPr>
      <w:r w:rsidRPr="00AA013B">
        <w:rPr>
          <w:rFonts w:asciiTheme="majorHAnsi" w:eastAsia="FreeSerifBold" w:hAnsiTheme="majorHAnsi" w:cs="FreeSerifBold"/>
          <w:bCs/>
        </w:rPr>
        <w:t>Moynihan</w:t>
      </w:r>
      <w:r>
        <w:rPr>
          <w:rFonts w:asciiTheme="majorHAnsi" w:eastAsia="FreeSerifBold" w:hAnsiTheme="majorHAnsi" w:cs="FreeSerifBold"/>
          <w:bCs/>
        </w:rPr>
        <w:t xml:space="preserve"> et al., 2012, p.7</w:t>
      </w:r>
    </w:p>
    <w:p w14:paraId="752699FF" w14:textId="29F143AA" w:rsidR="00624D8D" w:rsidRPr="00AA013B" w:rsidRDefault="00624D8D" w:rsidP="00B84EC6">
      <w:pPr>
        <w:spacing w:after="0"/>
        <w:rPr>
          <w:rFonts w:asciiTheme="majorHAnsi" w:eastAsia="FreeSerifBold" w:hAnsiTheme="majorHAnsi" w:cs="FreeSerifBold"/>
          <w:bCs/>
        </w:rPr>
      </w:pPr>
      <w:r w:rsidRPr="00AA013B">
        <w:rPr>
          <w:rFonts w:asciiTheme="majorHAnsi" w:eastAsia="FreeSerifBold" w:hAnsiTheme="majorHAnsi" w:cs="FreeSerifBold"/>
          <w:bCs/>
        </w:rPr>
        <w:t xml:space="preserve">In </w:t>
      </w:r>
      <w:r>
        <w:rPr>
          <w:rFonts w:asciiTheme="majorHAnsi" w:eastAsia="FreeSerifBold" w:hAnsiTheme="majorHAnsi" w:cs="FreeSerifBold"/>
          <w:bCs/>
        </w:rPr>
        <w:t>four</w:t>
      </w:r>
      <w:r w:rsidR="00C27F5A">
        <w:rPr>
          <w:rFonts w:asciiTheme="majorHAnsi" w:eastAsia="FreeSerifBold" w:hAnsiTheme="majorHAnsi" w:cs="FreeSerifBold"/>
          <w:bCs/>
        </w:rPr>
        <w:t xml:space="preserve"> studies</w:t>
      </w:r>
      <w:r w:rsidRPr="00AA013B">
        <w:rPr>
          <w:rFonts w:asciiTheme="majorHAnsi" w:eastAsia="FreeSerifBold" w:hAnsiTheme="majorHAnsi" w:cs="FreeSerifBold"/>
          <w:bCs/>
        </w:rPr>
        <w:t>, there were preference arms allowing patients to select their preferred treatment and still participate</w:t>
      </w:r>
      <w:r w:rsidR="008B1F4E">
        <w:rPr>
          <w:rFonts w:asciiTheme="majorHAnsi" w:eastAsia="FreeSerifBold" w:hAnsiTheme="majorHAnsi" w:cs="FreeSerifBold"/>
          <w:bCs/>
        </w:rPr>
        <w:t xml:space="preserve"> (10,13-15,18)</w:t>
      </w:r>
      <w:r>
        <w:rPr>
          <w:rFonts w:asciiTheme="majorHAnsi" w:eastAsia="FreeSerifBold" w:hAnsiTheme="majorHAnsi" w:cs="FreeSerifBold"/>
          <w:bCs/>
        </w:rPr>
        <w:t>.</w:t>
      </w:r>
      <w:r w:rsidRPr="00AA013B">
        <w:rPr>
          <w:rFonts w:asciiTheme="majorHAnsi" w:eastAsia="FreeSerifBold" w:hAnsiTheme="majorHAnsi" w:cs="FreeSerifBold"/>
          <w:bCs/>
        </w:rPr>
        <w:t xml:space="preserve"> For these participants, the costs and benefits of participation differed to those who were allocated their treatment by randomisation. Th</w:t>
      </w:r>
      <w:r>
        <w:rPr>
          <w:rFonts w:asciiTheme="majorHAnsi" w:eastAsia="FreeSerifBold" w:hAnsiTheme="majorHAnsi" w:cs="FreeSerifBold"/>
          <w:bCs/>
        </w:rPr>
        <w:t>ose that did consent to randomisation</w:t>
      </w:r>
      <w:r w:rsidR="001D550D">
        <w:rPr>
          <w:rFonts w:asciiTheme="majorHAnsi" w:eastAsia="FreeSerifBold" w:hAnsiTheme="majorHAnsi" w:cs="FreeSerifBold"/>
          <w:bCs/>
        </w:rPr>
        <w:t xml:space="preserve"> in these studies</w:t>
      </w:r>
      <w:r w:rsidRPr="00AA013B">
        <w:rPr>
          <w:rFonts w:asciiTheme="majorHAnsi" w:eastAsia="FreeSerifBold" w:hAnsiTheme="majorHAnsi" w:cs="FreeSerifBold"/>
          <w:bCs/>
        </w:rPr>
        <w:t xml:space="preserve"> did not express preferences </w:t>
      </w:r>
      <w:r>
        <w:rPr>
          <w:rFonts w:asciiTheme="majorHAnsi" w:eastAsia="FreeSerifBold" w:hAnsiTheme="majorHAnsi" w:cs="FreeSerifBold"/>
          <w:bCs/>
        </w:rPr>
        <w:t>or</w:t>
      </w:r>
      <w:r w:rsidRPr="00AA013B">
        <w:rPr>
          <w:rFonts w:asciiTheme="majorHAnsi" w:eastAsia="FreeSerifBold" w:hAnsiTheme="majorHAnsi" w:cs="FreeSerifBold"/>
          <w:bCs/>
        </w:rPr>
        <w:t xml:space="preserve"> felt it was important to participate in the trial properly.</w:t>
      </w:r>
    </w:p>
    <w:p w14:paraId="64EEBF40" w14:textId="77777777" w:rsidR="00624D8D" w:rsidRPr="00AA013B" w:rsidRDefault="00624D8D" w:rsidP="00AE34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firstLine="0"/>
        <w:rPr>
          <w:rFonts w:asciiTheme="majorHAnsi" w:eastAsia="FreeSerifBold" w:hAnsiTheme="majorHAnsi" w:cs="FreeSerifBold"/>
          <w:bCs/>
          <w:i/>
        </w:rPr>
      </w:pPr>
      <w:r>
        <w:rPr>
          <w:rFonts w:asciiTheme="majorHAnsi" w:eastAsia="FreeSerifBold" w:hAnsiTheme="majorHAnsi" w:cs="FreeSerifBold"/>
          <w:bCs/>
          <w:i/>
        </w:rPr>
        <w:t>“</w:t>
      </w:r>
      <w:r w:rsidRPr="00AA013B">
        <w:rPr>
          <w:rFonts w:asciiTheme="majorHAnsi" w:eastAsia="FreeSerifBold" w:hAnsiTheme="majorHAnsi" w:cs="FreeSerifBold"/>
          <w:bCs/>
          <w:i/>
        </w:rPr>
        <w:t xml:space="preserve">Because I didn’t know anything about operations and when he said that </w:t>
      </w:r>
      <w:r>
        <w:rPr>
          <w:rFonts w:asciiTheme="majorHAnsi" w:eastAsia="FreeSerifBold" w:hAnsiTheme="majorHAnsi" w:cs="FreeSerifBold"/>
          <w:bCs/>
          <w:i/>
        </w:rPr>
        <w:t>(</w:t>
      </w:r>
      <w:r w:rsidRPr="00AA013B">
        <w:rPr>
          <w:rFonts w:asciiTheme="majorHAnsi" w:eastAsia="FreeSerifBold" w:hAnsiTheme="majorHAnsi" w:cs="FreeSerifBold"/>
          <w:bCs/>
          <w:i/>
        </w:rPr>
        <w:t>...</w:t>
      </w:r>
      <w:r>
        <w:rPr>
          <w:rFonts w:asciiTheme="majorHAnsi" w:eastAsia="FreeSerifBold" w:hAnsiTheme="majorHAnsi" w:cs="FreeSerifBold"/>
          <w:bCs/>
          <w:i/>
        </w:rPr>
        <w:t>)</w:t>
      </w:r>
      <w:r w:rsidRPr="00AA013B">
        <w:rPr>
          <w:rFonts w:asciiTheme="majorHAnsi" w:eastAsia="FreeSerifBold" w:hAnsiTheme="majorHAnsi" w:cs="FreeSerifBold"/>
          <w:bCs/>
          <w:i/>
        </w:rPr>
        <w:t xml:space="preserve"> I was a candidate for both. I thought, well if I’m going to do the study, you might as well do it properly because there’s no point in half doing it</w:t>
      </w:r>
      <w:r>
        <w:rPr>
          <w:rFonts w:asciiTheme="majorHAnsi" w:eastAsia="FreeSerifBold" w:hAnsiTheme="majorHAnsi" w:cs="FreeSerifBold"/>
          <w:bCs/>
          <w:i/>
        </w:rPr>
        <w:t>”.</w:t>
      </w:r>
      <w:r w:rsidRPr="00AA013B">
        <w:rPr>
          <w:rFonts w:asciiTheme="majorHAnsi" w:eastAsia="FreeSerifBold" w:hAnsiTheme="majorHAnsi" w:cs="FreeSerifBold"/>
          <w:bCs/>
          <w:i/>
        </w:rPr>
        <w:t xml:space="preserve"> </w:t>
      </w:r>
    </w:p>
    <w:p w14:paraId="362BDE94" w14:textId="77777777" w:rsidR="00624D8D" w:rsidRPr="00AA013B" w:rsidRDefault="00624D8D" w:rsidP="00B84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Theme="majorHAnsi" w:eastAsia="FreeSerifBold" w:hAnsiTheme="majorHAnsi" w:cs="FreeSerifBold"/>
          <w:bCs/>
        </w:rPr>
      </w:pPr>
      <w:r w:rsidRPr="00AA013B">
        <w:rPr>
          <w:rFonts w:asciiTheme="majorHAnsi" w:eastAsia="FreeSerifBold" w:hAnsiTheme="majorHAnsi" w:cs="FreeSerifBold"/>
          <w:bCs/>
        </w:rPr>
        <w:t>Jackson</w:t>
      </w:r>
      <w:r>
        <w:rPr>
          <w:rFonts w:asciiTheme="majorHAnsi" w:eastAsia="FreeSerifBold" w:hAnsiTheme="majorHAnsi" w:cs="FreeSerifBold"/>
          <w:bCs/>
        </w:rPr>
        <w:t xml:space="preserve"> et al., 2010, p.699</w:t>
      </w:r>
    </w:p>
    <w:p w14:paraId="4C06B5EC" w14:textId="22F6CC01" w:rsidR="00624D8D" w:rsidRPr="00AA013B" w:rsidRDefault="00624D8D" w:rsidP="00B84EC6">
      <w:pPr>
        <w:spacing w:after="0"/>
        <w:rPr>
          <w:rFonts w:asciiTheme="majorHAnsi" w:eastAsia="FreeSerifBold" w:hAnsiTheme="majorHAnsi" w:cs="FreeSerifBold"/>
          <w:bCs/>
        </w:rPr>
      </w:pPr>
      <w:r w:rsidRPr="00AA013B">
        <w:rPr>
          <w:rFonts w:asciiTheme="majorHAnsi" w:eastAsia="FreeSerifBold" w:hAnsiTheme="majorHAnsi" w:cs="FreeSerifBold"/>
          <w:bCs/>
        </w:rPr>
        <w:lastRenderedPageBreak/>
        <w:t>Patients</w:t>
      </w:r>
      <w:r>
        <w:rPr>
          <w:rFonts w:asciiTheme="majorHAnsi" w:eastAsia="FreeSerifBold" w:hAnsiTheme="majorHAnsi" w:cs="FreeSerifBold"/>
          <w:bCs/>
        </w:rPr>
        <w:t>’</w:t>
      </w:r>
      <w:r w:rsidRPr="00AA013B">
        <w:rPr>
          <w:rFonts w:asciiTheme="majorHAnsi" w:eastAsia="FreeSerifBold" w:hAnsiTheme="majorHAnsi" w:cs="FreeSerifBold"/>
          <w:bCs/>
        </w:rPr>
        <w:t xml:space="preserve"> understanding of randomisation and acceptance of equipoise influenced how they weighed up the risks of participation. For patients who believed their clinician was genuinely uncertain as to which treatment was </w:t>
      </w:r>
      <w:r w:rsidR="001D550D">
        <w:rPr>
          <w:rFonts w:asciiTheme="majorHAnsi" w:eastAsia="FreeSerifBold" w:hAnsiTheme="majorHAnsi" w:cs="FreeSerifBold"/>
          <w:bCs/>
        </w:rPr>
        <w:t>best</w:t>
      </w:r>
      <w:r w:rsidRPr="00AA013B">
        <w:rPr>
          <w:rFonts w:asciiTheme="majorHAnsi" w:eastAsia="FreeSerifBold" w:hAnsiTheme="majorHAnsi" w:cs="FreeSerifBold"/>
          <w:bCs/>
        </w:rPr>
        <w:t xml:space="preserve"> for them or who did not have a treatment preference, the risk of randomisation was</w:t>
      </w:r>
      <w:r w:rsidR="001D550D">
        <w:rPr>
          <w:rFonts w:asciiTheme="majorHAnsi" w:eastAsia="FreeSerifBold" w:hAnsiTheme="majorHAnsi" w:cs="FreeSerifBold"/>
          <w:bCs/>
        </w:rPr>
        <w:t>,</w:t>
      </w:r>
      <w:r w:rsidRPr="00AA013B">
        <w:rPr>
          <w:rFonts w:asciiTheme="majorHAnsi" w:eastAsia="FreeSerifBold" w:hAnsiTheme="majorHAnsi" w:cs="FreeSerifBold"/>
          <w:bCs/>
        </w:rPr>
        <w:t xml:space="preserve"> in a sense</w:t>
      </w:r>
      <w:r>
        <w:rPr>
          <w:rFonts w:asciiTheme="majorHAnsi" w:eastAsia="FreeSerifBold" w:hAnsiTheme="majorHAnsi" w:cs="FreeSerifBold"/>
          <w:bCs/>
        </w:rPr>
        <w:t>,</w:t>
      </w:r>
      <w:r w:rsidRPr="00AA013B">
        <w:rPr>
          <w:rFonts w:asciiTheme="majorHAnsi" w:eastAsia="FreeSerifBold" w:hAnsiTheme="majorHAnsi" w:cs="FreeSerifBold"/>
          <w:bCs/>
        </w:rPr>
        <w:t xml:space="preserve"> minimised. Similarly, patients who demonstrated the therapeutic misconception did not face the decision to ‘risk’ not gaining the best treatment for them by participating either, as they believed that they would be allocated the best treatment for them. </w:t>
      </w:r>
    </w:p>
    <w:p w14:paraId="387DF6A0" w14:textId="77777777" w:rsidR="00624D8D" w:rsidRPr="00AA013B" w:rsidRDefault="00624D8D" w:rsidP="00AE34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firstLine="0"/>
        <w:rPr>
          <w:rFonts w:asciiTheme="majorHAnsi" w:eastAsia="FreeSerifBold" w:hAnsiTheme="majorHAnsi" w:cs="FreeSerifBold"/>
          <w:bCs/>
          <w:i/>
        </w:rPr>
      </w:pPr>
      <w:r>
        <w:rPr>
          <w:rFonts w:asciiTheme="majorHAnsi" w:eastAsia="FreeSerifBold" w:hAnsiTheme="majorHAnsi" w:cs="FreeSerifBold"/>
          <w:bCs/>
          <w:i/>
        </w:rPr>
        <w:t>“</w:t>
      </w:r>
      <w:r w:rsidRPr="00AA013B">
        <w:rPr>
          <w:rFonts w:asciiTheme="majorHAnsi" w:eastAsia="FreeSerifBold" w:hAnsiTheme="majorHAnsi" w:cs="FreeSerifBold"/>
          <w:bCs/>
          <w:i/>
        </w:rPr>
        <w:t>I reckoned that if the two treatments were equally good, or if they did not know which one would be superior, then I might as well participate because after all they needed somebody to take part in this trial to find out about it</w:t>
      </w:r>
      <w:r>
        <w:rPr>
          <w:rFonts w:asciiTheme="majorHAnsi" w:eastAsia="FreeSerifBold" w:hAnsiTheme="majorHAnsi" w:cs="FreeSerifBold"/>
          <w:bCs/>
          <w:i/>
        </w:rPr>
        <w:t>”</w:t>
      </w:r>
      <w:r w:rsidRPr="00AA013B">
        <w:rPr>
          <w:rFonts w:asciiTheme="majorHAnsi" w:eastAsia="FreeSerifBold" w:hAnsiTheme="majorHAnsi" w:cs="FreeSerifBold"/>
          <w:bCs/>
          <w:i/>
        </w:rPr>
        <w:t xml:space="preserve">. </w:t>
      </w:r>
    </w:p>
    <w:p w14:paraId="536B3470" w14:textId="77777777" w:rsidR="00624D8D" w:rsidRPr="00AA013B" w:rsidRDefault="00624D8D" w:rsidP="00B84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Theme="majorHAnsi" w:eastAsia="FreeSerifBold" w:hAnsiTheme="majorHAnsi" w:cs="FreeSerifBold"/>
          <w:bCs/>
        </w:rPr>
      </w:pPr>
      <w:proofErr w:type="spellStart"/>
      <w:r w:rsidRPr="00AA013B">
        <w:rPr>
          <w:rFonts w:asciiTheme="majorHAnsi" w:eastAsia="FreeSerifBold" w:hAnsiTheme="majorHAnsi" w:cs="FreeSerifBold"/>
          <w:bCs/>
        </w:rPr>
        <w:t>Gammelgaard</w:t>
      </w:r>
      <w:proofErr w:type="spellEnd"/>
      <w:r>
        <w:rPr>
          <w:rFonts w:asciiTheme="majorHAnsi" w:eastAsia="FreeSerifBold" w:hAnsiTheme="majorHAnsi" w:cs="FreeSerifBold"/>
          <w:bCs/>
        </w:rPr>
        <w:t xml:space="preserve"> et al., 2004b, p.2319</w:t>
      </w:r>
    </w:p>
    <w:p w14:paraId="52C77E22" w14:textId="5336D201" w:rsidR="00624D8D" w:rsidRPr="00AA013B" w:rsidRDefault="00624D8D" w:rsidP="00B84EC6">
      <w:pPr>
        <w:rPr>
          <w:rFonts w:asciiTheme="majorHAnsi" w:eastAsia="FreeSerifBold" w:hAnsiTheme="majorHAnsi" w:cs="FreeSerifBold"/>
          <w:bCs/>
        </w:rPr>
      </w:pPr>
      <w:r w:rsidRPr="000E1EB0">
        <w:rPr>
          <w:b/>
        </w:rPr>
        <w:t>Trust</w:t>
      </w:r>
      <w:r>
        <w:rPr>
          <w:rFonts w:asciiTheme="majorHAnsi" w:eastAsia="FreeSerifBold" w:hAnsiTheme="majorHAnsi" w:cs="FreeSerifBold"/>
          <w:bCs/>
        </w:rPr>
        <w:t xml:space="preserve">. </w:t>
      </w:r>
      <w:r w:rsidRPr="00AA013B">
        <w:rPr>
          <w:rFonts w:asciiTheme="majorHAnsi" w:eastAsia="FreeSerifBold" w:hAnsiTheme="majorHAnsi" w:cs="FreeSerifBold"/>
          <w:bCs/>
        </w:rPr>
        <w:t>Patients’ decision to participate or not was shaped by their trust in the trial and their clinicians. While some</w:t>
      </w:r>
      <w:r>
        <w:rPr>
          <w:rFonts w:asciiTheme="majorHAnsi" w:eastAsia="FreeSerifBold" w:hAnsiTheme="majorHAnsi" w:cs="FreeSerifBold"/>
          <w:bCs/>
        </w:rPr>
        <w:t xml:space="preserve"> patients</w:t>
      </w:r>
      <w:r w:rsidRPr="00AA013B">
        <w:rPr>
          <w:rFonts w:asciiTheme="majorHAnsi" w:eastAsia="FreeSerifBold" w:hAnsiTheme="majorHAnsi" w:cs="FreeSerifBold"/>
          <w:bCs/>
        </w:rPr>
        <w:t xml:space="preserve"> demonstrated trust in the trial, others became distrustful. Trust in the skill of their surgeon was also important for some patients when deciding whether to participate. </w:t>
      </w:r>
    </w:p>
    <w:p w14:paraId="4A3EC933" w14:textId="77777777" w:rsidR="00624D8D" w:rsidRPr="00AA013B" w:rsidRDefault="00624D8D" w:rsidP="00B84EC6">
      <w:pPr>
        <w:rPr>
          <w:rFonts w:asciiTheme="majorHAnsi" w:eastAsia="FreeSerifBold" w:hAnsiTheme="majorHAnsi" w:cs="FreeSerifBold"/>
          <w:bCs/>
        </w:rPr>
      </w:pPr>
      <w:r w:rsidRPr="00E35651">
        <w:rPr>
          <w:b/>
          <w:i/>
        </w:rPr>
        <w:t>Trust in the trial</w:t>
      </w:r>
      <w:r>
        <w:rPr>
          <w:b/>
          <w:i/>
        </w:rPr>
        <w:t xml:space="preserve">. </w:t>
      </w:r>
      <w:r w:rsidRPr="00AA013B">
        <w:rPr>
          <w:rFonts w:asciiTheme="majorHAnsi" w:eastAsia="FreeSerifBold" w:hAnsiTheme="majorHAnsi" w:cs="FreeSerifBold"/>
          <w:bCs/>
        </w:rPr>
        <w:t xml:space="preserve">Patients trust in the trial was </w:t>
      </w:r>
      <w:r>
        <w:rPr>
          <w:rFonts w:asciiTheme="majorHAnsi" w:eastAsia="FreeSerifBold" w:hAnsiTheme="majorHAnsi" w:cs="FreeSerifBold"/>
          <w:bCs/>
        </w:rPr>
        <w:t xml:space="preserve">influenced </w:t>
      </w:r>
      <w:r w:rsidRPr="00AA013B">
        <w:rPr>
          <w:rFonts w:asciiTheme="majorHAnsi" w:eastAsia="FreeSerifBold" w:hAnsiTheme="majorHAnsi" w:cs="FreeSerifBold"/>
          <w:bCs/>
        </w:rPr>
        <w:t>by their trust in the</w:t>
      </w:r>
      <w:r>
        <w:rPr>
          <w:rFonts w:asciiTheme="majorHAnsi" w:eastAsia="FreeSerifBold" w:hAnsiTheme="majorHAnsi" w:cs="FreeSerifBold"/>
          <w:bCs/>
        </w:rPr>
        <w:t>ir</w:t>
      </w:r>
      <w:r w:rsidRPr="00AA013B">
        <w:rPr>
          <w:rFonts w:asciiTheme="majorHAnsi" w:eastAsia="FreeSerifBold" w:hAnsiTheme="majorHAnsi" w:cs="FreeSerifBold"/>
          <w:bCs/>
        </w:rPr>
        <w:t xml:space="preserve"> clinician and their </w:t>
      </w:r>
      <w:r>
        <w:rPr>
          <w:rFonts w:asciiTheme="majorHAnsi" w:eastAsia="FreeSerifBold" w:hAnsiTheme="majorHAnsi" w:cs="FreeSerifBold"/>
          <w:bCs/>
        </w:rPr>
        <w:t>attitudes towards</w:t>
      </w:r>
      <w:r w:rsidRPr="00AA013B">
        <w:rPr>
          <w:rFonts w:asciiTheme="majorHAnsi" w:eastAsia="FreeSerifBold" w:hAnsiTheme="majorHAnsi" w:cs="FreeSerifBold"/>
          <w:bCs/>
        </w:rPr>
        <w:t xml:space="preserve"> equipoise and randomisation. </w:t>
      </w:r>
    </w:p>
    <w:p w14:paraId="65B9841D" w14:textId="61FEF3DB" w:rsidR="00624D8D" w:rsidRPr="00AA013B" w:rsidRDefault="00624D8D" w:rsidP="00B84EC6">
      <w:pPr>
        <w:rPr>
          <w:rFonts w:asciiTheme="majorHAnsi" w:eastAsia="FreeSerifBold" w:hAnsiTheme="majorHAnsi" w:cs="FreeSerifBold"/>
          <w:bCs/>
        </w:rPr>
      </w:pPr>
      <w:r w:rsidRPr="00AA013B">
        <w:rPr>
          <w:rFonts w:asciiTheme="majorHAnsi" w:eastAsia="FreeSerifBold" w:hAnsiTheme="majorHAnsi" w:cs="FreeSerifBold"/>
          <w:bCs/>
        </w:rPr>
        <w:t xml:space="preserve">Some patients described ‘not knowing’ the </w:t>
      </w:r>
      <w:r w:rsidR="00C27F5A" w:rsidRPr="00AA013B">
        <w:rPr>
          <w:rFonts w:asciiTheme="majorHAnsi" w:eastAsia="FreeSerifBold" w:hAnsiTheme="majorHAnsi" w:cs="FreeSerifBold"/>
          <w:bCs/>
        </w:rPr>
        <w:t>treatments</w:t>
      </w:r>
      <w:r w:rsidR="008B1F4E">
        <w:rPr>
          <w:rFonts w:asciiTheme="majorHAnsi" w:eastAsia="FreeSerifBold" w:hAnsiTheme="majorHAnsi" w:cs="FreeSerifBold"/>
          <w:bCs/>
        </w:rPr>
        <w:t xml:space="preserve"> (</w:t>
      </w:r>
      <w:r w:rsidR="008B1F4E">
        <w:rPr>
          <w:rFonts w:asciiTheme="majorHAnsi" w:eastAsia="FreeSerifBold" w:hAnsiTheme="majorHAnsi" w:cs="FreeSerifBold"/>
          <w:bCs/>
          <w:noProof/>
        </w:rPr>
        <w:t>2,10,20)</w:t>
      </w:r>
      <w:r w:rsidR="00C27F5A" w:rsidRPr="00AA013B">
        <w:rPr>
          <w:rFonts w:asciiTheme="majorHAnsi" w:eastAsia="FreeSerifBold" w:hAnsiTheme="majorHAnsi" w:cs="FreeSerifBold"/>
          <w:bCs/>
        </w:rPr>
        <w:t xml:space="preserve">. </w:t>
      </w:r>
      <w:r w:rsidRPr="00AA013B">
        <w:rPr>
          <w:rFonts w:asciiTheme="majorHAnsi" w:eastAsia="FreeSerifBold" w:hAnsiTheme="majorHAnsi" w:cs="FreeSerifBold"/>
          <w:bCs/>
        </w:rPr>
        <w:t>They did not have a preference or know which of the treatment</w:t>
      </w:r>
      <w:r w:rsidR="00170C84">
        <w:rPr>
          <w:rFonts w:asciiTheme="majorHAnsi" w:eastAsia="FreeSerifBold" w:hAnsiTheme="majorHAnsi" w:cs="FreeSerifBold"/>
          <w:bCs/>
        </w:rPr>
        <w:t>s</w:t>
      </w:r>
      <w:r w:rsidRPr="00AA013B">
        <w:rPr>
          <w:rFonts w:asciiTheme="majorHAnsi" w:eastAsia="FreeSerifBold" w:hAnsiTheme="majorHAnsi" w:cs="FreeSerifBold"/>
          <w:bCs/>
        </w:rPr>
        <w:t xml:space="preserve"> were best for them. They were therefore reliant on the clinicians to take care of them and their decision to participate was dependent upon this trust.  </w:t>
      </w:r>
    </w:p>
    <w:p w14:paraId="190E3D88" w14:textId="77777777" w:rsidR="00624D8D" w:rsidRPr="00AA013B" w:rsidRDefault="00624D8D" w:rsidP="00AE34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heme="majorHAnsi" w:eastAsia="FreeSerifBold" w:hAnsiTheme="majorHAnsi" w:cs="FreeSerifBold"/>
          <w:bCs/>
          <w:i/>
        </w:rPr>
      </w:pPr>
      <w:r w:rsidRPr="00AA013B">
        <w:rPr>
          <w:rFonts w:asciiTheme="majorHAnsi" w:eastAsia="FreeSerifBold" w:hAnsiTheme="majorHAnsi" w:cs="FreeSerifBold"/>
          <w:bCs/>
          <w:i/>
        </w:rPr>
        <w:t>‘‘I didn’t know anything ... you have to trust the doctor who’s taking care of you’</w:t>
      </w:r>
      <w:r>
        <w:rPr>
          <w:rFonts w:asciiTheme="majorHAnsi" w:eastAsia="FreeSerifBold" w:hAnsiTheme="majorHAnsi" w:cs="FreeSerifBold"/>
          <w:bCs/>
          <w:i/>
        </w:rPr>
        <w:t>.</w:t>
      </w:r>
      <w:r w:rsidRPr="00AA013B">
        <w:rPr>
          <w:rFonts w:asciiTheme="majorHAnsi" w:eastAsia="FreeSerifBold" w:hAnsiTheme="majorHAnsi" w:cs="FreeSerifBold"/>
          <w:bCs/>
          <w:i/>
        </w:rPr>
        <w:t xml:space="preserve"> </w:t>
      </w:r>
    </w:p>
    <w:p w14:paraId="525B3A96" w14:textId="77777777" w:rsidR="00624D8D" w:rsidRPr="00AA013B" w:rsidRDefault="00624D8D" w:rsidP="00B84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Theme="majorHAnsi" w:eastAsia="FreeSerifBold" w:hAnsiTheme="majorHAnsi" w:cs="FreeSerifBold"/>
          <w:bCs/>
        </w:rPr>
      </w:pPr>
      <w:r w:rsidRPr="00AA013B">
        <w:rPr>
          <w:rFonts w:asciiTheme="majorHAnsi" w:eastAsia="FreeSerifBold" w:hAnsiTheme="majorHAnsi" w:cs="FreeSerifBold"/>
          <w:bCs/>
        </w:rPr>
        <w:t>Bill-Axelson</w:t>
      </w:r>
      <w:r>
        <w:rPr>
          <w:rFonts w:asciiTheme="majorHAnsi" w:eastAsia="FreeSerifBold" w:hAnsiTheme="majorHAnsi" w:cs="FreeSerifBold"/>
          <w:bCs/>
        </w:rPr>
        <w:t xml:space="preserve"> et al., 2008, p.360</w:t>
      </w:r>
    </w:p>
    <w:p w14:paraId="10E35E78" w14:textId="77777777" w:rsidR="00624D8D" w:rsidRPr="00AA013B" w:rsidRDefault="00624D8D" w:rsidP="00AE3476">
      <w:pPr>
        <w:ind w:firstLine="0"/>
        <w:rPr>
          <w:rFonts w:asciiTheme="majorHAnsi" w:eastAsia="FreeSerifBold" w:hAnsiTheme="majorHAnsi" w:cs="FreeSerifBold"/>
          <w:bCs/>
        </w:rPr>
      </w:pPr>
      <w:r w:rsidRPr="00AA013B">
        <w:rPr>
          <w:rFonts w:asciiTheme="majorHAnsi" w:eastAsia="FreeSerifBold" w:hAnsiTheme="majorHAnsi" w:cs="FreeSerifBold"/>
          <w:bCs/>
        </w:rPr>
        <w:t>For others, trusting that their clinician was genuinely uncertain about which treatment was best for them was important</w:t>
      </w:r>
      <w:r>
        <w:rPr>
          <w:rFonts w:asciiTheme="majorHAnsi" w:eastAsia="FreeSerifBold" w:hAnsiTheme="majorHAnsi" w:cs="FreeSerifBold"/>
          <w:bCs/>
        </w:rPr>
        <w:t xml:space="preserve"> in their decision</w:t>
      </w:r>
      <w:r w:rsidRPr="00AA013B">
        <w:rPr>
          <w:rFonts w:asciiTheme="majorHAnsi" w:eastAsia="FreeSerifBold" w:hAnsiTheme="majorHAnsi" w:cs="FreeSerifBold"/>
          <w:bCs/>
        </w:rPr>
        <w:t xml:space="preserve"> to accept randomisation and participate in the trial. </w:t>
      </w:r>
    </w:p>
    <w:p w14:paraId="7DABCA20" w14:textId="77777777" w:rsidR="00624D8D" w:rsidRPr="00AA013B" w:rsidRDefault="00624D8D" w:rsidP="00AE34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firstLine="0"/>
        <w:rPr>
          <w:rFonts w:asciiTheme="majorHAnsi" w:eastAsia="FreeSerifBold" w:hAnsiTheme="majorHAnsi" w:cs="FreeSerifBold"/>
          <w:bCs/>
          <w:i/>
        </w:rPr>
      </w:pPr>
      <w:r>
        <w:rPr>
          <w:rFonts w:asciiTheme="majorHAnsi" w:eastAsia="FreeSerifBold" w:hAnsiTheme="majorHAnsi" w:cs="FreeSerifBold"/>
          <w:bCs/>
          <w:i/>
        </w:rPr>
        <w:t>“</w:t>
      </w:r>
      <w:r w:rsidRPr="00AA013B">
        <w:rPr>
          <w:rFonts w:asciiTheme="majorHAnsi" w:eastAsia="FreeSerifBold" w:hAnsiTheme="majorHAnsi" w:cs="FreeSerifBold"/>
          <w:bCs/>
          <w:i/>
        </w:rPr>
        <w:t xml:space="preserve">I guess I’d like to think I could trust the surgeon to think, well, either way would be advantageous to me and </w:t>
      </w:r>
      <w:r>
        <w:rPr>
          <w:rFonts w:asciiTheme="majorHAnsi" w:eastAsia="FreeSerifBold" w:hAnsiTheme="majorHAnsi" w:cs="FreeSerifBold"/>
          <w:bCs/>
          <w:i/>
        </w:rPr>
        <w:t>(</w:t>
      </w:r>
      <w:r w:rsidRPr="00AA013B">
        <w:rPr>
          <w:rFonts w:asciiTheme="majorHAnsi" w:eastAsia="FreeSerifBold" w:hAnsiTheme="majorHAnsi" w:cs="FreeSerifBold"/>
          <w:bCs/>
          <w:i/>
        </w:rPr>
        <w:t>if</w:t>
      </w:r>
      <w:r>
        <w:rPr>
          <w:rFonts w:asciiTheme="majorHAnsi" w:eastAsia="FreeSerifBold" w:hAnsiTheme="majorHAnsi" w:cs="FreeSerifBold"/>
          <w:bCs/>
          <w:i/>
        </w:rPr>
        <w:t>)</w:t>
      </w:r>
      <w:r w:rsidRPr="00AA013B">
        <w:rPr>
          <w:rFonts w:asciiTheme="majorHAnsi" w:eastAsia="FreeSerifBold" w:hAnsiTheme="majorHAnsi" w:cs="FreeSerifBold"/>
          <w:bCs/>
          <w:i/>
        </w:rPr>
        <w:t xml:space="preserve"> I was within that category that it didn’t matter which operation, </w:t>
      </w:r>
      <w:r w:rsidRPr="00AA013B">
        <w:rPr>
          <w:rFonts w:asciiTheme="majorHAnsi" w:eastAsia="FreeSerifBold" w:hAnsiTheme="majorHAnsi" w:cs="FreeSerifBold"/>
          <w:bCs/>
          <w:i/>
        </w:rPr>
        <w:lastRenderedPageBreak/>
        <w:t>the outcome would be the same and so as long as I wouldn’t have had any detrimental effects towards it, then I think I would have still gone ahead with it</w:t>
      </w:r>
      <w:r>
        <w:rPr>
          <w:rFonts w:asciiTheme="majorHAnsi" w:eastAsia="FreeSerifBold" w:hAnsiTheme="majorHAnsi" w:cs="FreeSerifBold"/>
          <w:bCs/>
          <w:i/>
        </w:rPr>
        <w:t>”</w:t>
      </w:r>
      <w:r w:rsidRPr="00AA013B">
        <w:rPr>
          <w:rFonts w:asciiTheme="majorHAnsi" w:eastAsia="FreeSerifBold" w:hAnsiTheme="majorHAnsi" w:cs="FreeSerifBold"/>
          <w:bCs/>
          <w:i/>
        </w:rPr>
        <w:t xml:space="preserve">. </w:t>
      </w:r>
    </w:p>
    <w:p w14:paraId="42763818" w14:textId="77777777" w:rsidR="00624D8D" w:rsidRPr="00AA013B" w:rsidRDefault="00624D8D" w:rsidP="00B84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Theme="majorHAnsi" w:eastAsia="FreeSerifBold" w:hAnsiTheme="majorHAnsi" w:cs="FreeSerifBold"/>
          <w:bCs/>
        </w:rPr>
      </w:pPr>
      <w:r w:rsidRPr="00AA013B">
        <w:rPr>
          <w:rFonts w:asciiTheme="majorHAnsi" w:eastAsia="FreeSerifBold" w:hAnsiTheme="majorHAnsi" w:cs="FreeSerifBold"/>
          <w:bCs/>
        </w:rPr>
        <w:t>Jackson</w:t>
      </w:r>
      <w:r>
        <w:rPr>
          <w:rFonts w:asciiTheme="majorHAnsi" w:eastAsia="FreeSerifBold" w:hAnsiTheme="majorHAnsi" w:cs="FreeSerifBold"/>
          <w:bCs/>
        </w:rPr>
        <w:t xml:space="preserve"> et al., 2010, p.701</w:t>
      </w:r>
    </w:p>
    <w:p w14:paraId="4C52BDF8" w14:textId="77777777" w:rsidR="00624D8D" w:rsidRPr="00AA013B" w:rsidRDefault="00624D8D" w:rsidP="00AE34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heme="majorHAnsi" w:eastAsia="FreeSerifBold" w:hAnsiTheme="majorHAnsi" w:cs="FreeSerifBold"/>
          <w:bCs/>
          <w:i/>
        </w:rPr>
      </w:pPr>
      <w:r w:rsidRPr="00AA013B">
        <w:rPr>
          <w:rFonts w:asciiTheme="majorHAnsi" w:eastAsia="FreeSerifBold" w:hAnsiTheme="majorHAnsi" w:cs="FreeSerifBold"/>
          <w:bCs/>
          <w:i/>
        </w:rPr>
        <w:t xml:space="preserve"> </w:t>
      </w:r>
      <w:r>
        <w:rPr>
          <w:rFonts w:asciiTheme="majorHAnsi" w:eastAsia="FreeSerifBold" w:hAnsiTheme="majorHAnsi" w:cs="FreeSerifBold"/>
          <w:bCs/>
          <w:i/>
        </w:rPr>
        <w:t>“</w:t>
      </w:r>
      <w:r w:rsidRPr="00AA013B">
        <w:rPr>
          <w:rFonts w:asciiTheme="majorHAnsi" w:eastAsia="FreeSerifBold" w:hAnsiTheme="majorHAnsi" w:cs="FreeSerifBold"/>
          <w:bCs/>
          <w:i/>
        </w:rPr>
        <w:t>I don't care, since they don't know, but I trust the doctors</w:t>
      </w:r>
      <w:r>
        <w:rPr>
          <w:rFonts w:asciiTheme="majorHAnsi" w:eastAsia="FreeSerifBold" w:hAnsiTheme="majorHAnsi" w:cs="FreeSerifBold"/>
          <w:bCs/>
          <w:i/>
        </w:rPr>
        <w:t>”.</w:t>
      </w:r>
      <w:r w:rsidRPr="00AA013B">
        <w:rPr>
          <w:rFonts w:asciiTheme="majorHAnsi" w:eastAsia="FreeSerifBold" w:hAnsiTheme="majorHAnsi" w:cs="FreeSerifBold"/>
          <w:bCs/>
          <w:i/>
        </w:rPr>
        <w:t xml:space="preserve"> </w:t>
      </w:r>
    </w:p>
    <w:p w14:paraId="1D4EB75A" w14:textId="77777777" w:rsidR="00624D8D" w:rsidRPr="00AA013B" w:rsidRDefault="00624D8D" w:rsidP="00B84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Theme="majorHAnsi" w:eastAsia="FreeSerifBold" w:hAnsiTheme="majorHAnsi" w:cs="FreeSerifBold"/>
          <w:bCs/>
        </w:rPr>
      </w:pPr>
      <w:proofErr w:type="spellStart"/>
      <w:r w:rsidRPr="00AA013B">
        <w:rPr>
          <w:rFonts w:asciiTheme="majorHAnsi" w:eastAsia="FreeSerifBold" w:hAnsiTheme="majorHAnsi" w:cs="FreeSerifBold"/>
          <w:bCs/>
        </w:rPr>
        <w:t>Thornstesson</w:t>
      </w:r>
      <w:proofErr w:type="spellEnd"/>
      <w:r>
        <w:rPr>
          <w:rFonts w:asciiTheme="majorHAnsi" w:eastAsia="FreeSerifBold" w:hAnsiTheme="majorHAnsi" w:cs="FreeSerifBold"/>
          <w:bCs/>
        </w:rPr>
        <w:t xml:space="preserve"> et al., 2009, p.5</w:t>
      </w:r>
    </w:p>
    <w:p w14:paraId="6FDCAC84" w14:textId="77777777" w:rsidR="00624D8D" w:rsidRPr="00B36B30" w:rsidRDefault="00624D8D" w:rsidP="00B84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pPr>
    </w:p>
    <w:p w14:paraId="7FD34653" w14:textId="3E176A8D" w:rsidR="00624D8D" w:rsidRPr="00AA013B" w:rsidRDefault="00624D8D" w:rsidP="00B84EC6">
      <w:pPr>
        <w:rPr>
          <w:rFonts w:asciiTheme="majorHAnsi" w:eastAsia="FreeSerifBold" w:hAnsiTheme="majorHAnsi" w:cs="FreeSerifBold"/>
          <w:bCs/>
        </w:rPr>
      </w:pPr>
      <w:r w:rsidRPr="00AA013B">
        <w:rPr>
          <w:rFonts w:asciiTheme="majorHAnsi" w:eastAsia="FreeSerifBold" w:hAnsiTheme="majorHAnsi" w:cs="FreeSerifBold"/>
          <w:bCs/>
        </w:rPr>
        <w:t>Patients demonstrating the therapeutic misconception, as discussed within the theme making sense</w:t>
      </w:r>
      <w:r>
        <w:rPr>
          <w:rFonts w:asciiTheme="majorHAnsi" w:eastAsia="FreeSerifBold" w:hAnsiTheme="majorHAnsi" w:cs="FreeSerifBold"/>
          <w:bCs/>
        </w:rPr>
        <w:t>,</w:t>
      </w:r>
      <w:r w:rsidRPr="00AA013B">
        <w:rPr>
          <w:rFonts w:asciiTheme="majorHAnsi" w:eastAsia="FreeSerifBold" w:hAnsiTheme="majorHAnsi" w:cs="FreeSerifBold"/>
          <w:bCs/>
        </w:rPr>
        <w:t xml:space="preserve"> trusted the trial. They believed that they would receive the best treatment for them and trusted the </w:t>
      </w:r>
      <w:r w:rsidR="00170C84">
        <w:rPr>
          <w:rFonts w:asciiTheme="majorHAnsi" w:eastAsia="FreeSerifBold" w:hAnsiTheme="majorHAnsi" w:cs="FreeSerifBold"/>
          <w:bCs/>
        </w:rPr>
        <w:t>trial</w:t>
      </w:r>
      <w:r w:rsidR="00170C84" w:rsidRPr="00AA013B">
        <w:rPr>
          <w:rFonts w:asciiTheme="majorHAnsi" w:eastAsia="FreeSerifBold" w:hAnsiTheme="majorHAnsi" w:cs="FreeSerifBold"/>
          <w:bCs/>
        </w:rPr>
        <w:t xml:space="preserve"> </w:t>
      </w:r>
      <w:r w:rsidRPr="00AA013B">
        <w:rPr>
          <w:rFonts w:asciiTheme="majorHAnsi" w:eastAsia="FreeSerifBold" w:hAnsiTheme="majorHAnsi" w:cs="FreeSerifBold"/>
          <w:bCs/>
        </w:rPr>
        <w:t>to provide this for them</w:t>
      </w:r>
      <w:r>
        <w:rPr>
          <w:rFonts w:asciiTheme="majorHAnsi" w:eastAsia="FreeSerifBold" w:hAnsiTheme="majorHAnsi" w:cs="FreeSerifBold"/>
          <w:bCs/>
        </w:rPr>
        <w:t xml:space="preserve">. </w:t>
      </w:r>
      <w:r w:rsidRPr="00AA013B">
        <w:rPr>
          <w:rFonts w:asciiTheme="majorHAnsi" w:eastAsia="FreeSerifBold" w:hAnsiTheme="majorHAnsi" w:cs="FreeSerifBold"/>
          <w:bCs/>
        </w:rPr>
        <w:t xml:space="preserve"> </w:t>
      </w:r>
    </w:p>
    <w:p w14:paraId="673DE073" w14:textId="77777777" w:rsidR="00624D8D" w:rsidRPr="00DE4B84" w:rsidRDefault="00624D8D" w:rsidP="00AE34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firstLine="0"/>
        <w:rPr>
          <w:rFonts w:asciiTheme="majorHAnsi" w:eastAsia="FreeSerifBold" w:hAnsiTheme="majorHAnsi" w:cs="FreeSerifBold"/>
          <w:bCs/>
          <w:i/>
        </w:rPr>
      </w:pPr>
      <w:r w:rsidRPr="00DE4B84">
        <w:rPr>
          <w:i/>
        </w:rPr>
        <w:t>“</w:t>
      </w:r>
      <w:r w:rsidRPr="00DE4B84">
        <w:rPr>
          <w:rFonts w:asciiTheme="majorHAnsi" w:eastAsia="FreeSerifBold" w:hAnsiTheme="majorHAnsi" w:cs="FreeSerifBold"/>
          <w:bCs/>
          <w:i/>
        </w:rPr>
        <w:t xml:space="preserve">I’ve got in </w:t>
      </w:r>
      <w:r>
        <w:rPr>
          <w:rFonts w:asciiTheme="majorHAnsi" w:eastAsia="FreeSerifBold" w:hAnsiTheme="majorHAnsi" w:cs="FreeSerifBold"/>
          <w:bCs/>
          <w:i/>
        </w:rPr>
        <w:t xml:space="preserve">(the) </w:t>
      </w:r>
      <w:r w:rsidRPr="00DE4B84">
        <w:rPr>
          <w:rFonts w:asciiTheme="majorHAnsi" w:eastAsia="FreeSerifBold" w:hAnsiTheme="majorHAnsi" w:cs="FreeSerifBold"/>
          <w:bCs/>
          <w:i/>
        </w:rPr>
        <w:t xml:space="preserve">back of my mind that whoever’s programmed that computer has got to have some kind of medical knowledge because obviously someone who’s got a very large cancer, which could cause death straight away or within a few months, I can’t imagine his name being down on a wait-and-see basis. What I’m trying to say, there’s got to be a level somewhere where they can say, “Yes, we’ll wait,” “No, we can’t wait.” I’m hoping, I’m putting me faith in it”. </w:t>
      </w:r>
    </w:p>
    <w:p w14:paraId="4BD8972F" w14:textId="77777777" w:rsidR="00624D8D" w:rsidRDefault="00624D8D" w:rsidP="00B84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Theme="majorHAnsi" w:eastAsia="FreeSerifBold" w:hAnsiTheme="majorHAnsi" w:cs="FreeSerifBold"/>
          <w:bCs/>
        </w:rPr>
      </w:pPr>
      <w:r w:rsidRPr="00DE4B84">
        <w:rPr>
          <w:rFonts w:asciiTheme="majorHAnsi" w:eastAsia="FreeSerifBold" w:hAnsiTheme="majorHAnsi" w:cs="FreeSerifBold"/>
          <w:bCs/>
        </w:rPr>
        <w:t>Mills</w:t>
      </w:r>
      <w:r>
        <w:rPr>
          <w:rFonts w:asciiTheme="majorHAnsi" w:eastAsia="FreeSerifBold" w:hAnsiTheme="majorHAnsi" w:cs="FreeSerifBold"/>
          <w:bCs/>
        </w:rPr>
        <w:t xml:space="preserve"> et al., 2003, p.277</w:t>
      </w:r>
    </w:p>
    <w:p w14:paraId="4F2CC622" w14:textId="4382C036" w:rsidR="00624D8D" w:rsidRPr="00AA013B" w:rsidRDefault="00624D8D" w:rsidP="00AE34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rFonts w:asciiTheme="majorHAnsi" w:eastAsia="FreeSerifBold" w:hAnsiTheme="majorHAnsi" w:cs="FreeSerifBold"/>
          <w:bCs/>
        </w:rPr>
      </w:pPr>
      <w:r>
        <w:rPr>
          <w:rFonts w:asciiTheme="majorHAnsi" w:eastAsia="FreeSerifBold" w:hAnsiTheme="majorHAnsi" w:cs="FreeSerifBold"/>
          <w:bCs/>
        </w:rPr>
        <w:t>Trust also influenced how patients weighed up the risk of participation. Kim et al.</w:t>
      </w:r>
      <w:r w:rsidR="00170C84">
        <w:rPr>
          <w:rFonts w:asciiTheme="majorHAnsi" w:eastAsia="FreeSerifBold" w:hAnsiTheme="majorHAnsi" w:cs="FreeSerifBold"/>
          <w:bCs/>
        </w:rPr>
        <w:t>, (</w:t>
      </w:r>
      <w:r>
        <w:rPr>
          <w:rFonts w:asciiTheme="majorHAnsi" w:eastAsia="FreeSerifBold" w:hAnsiTheme="majorHAnsi" w:cs="FreeSerifBold"/>
          <w:bCs/>
        </w:rPr>
        <w:t>2012b) found that sham surgery was considered acceptable despite its invasiveness as patients trusted the researcher.</w:t>
      </w:r>
    </w:p>
    <w:p w14:paraId="03B9DAF3" w14:textId="76E4646F" w:rsidR="00624D8D" w:rsidRPr="00AA013B" w:rsidRDefault="00624D8D" w:rsidP="00B84EC6">
      <w:pPr>
        <w:rPr>
          <w:rFonts w:asciiTheme="majorHAnsi" w:eastAsia="FreeSerifBold" w:hAnsiTheme="majorHAnsi" w:cs="FreeSerifBold"/>
          <w:bCs/>
        </w:rPr>
      </w:pPr>
      <w:r w:rsidRPr="00E35651">
        <w:rPr>
          <w:b/>
          <w:i/>
        </w:rPr>
        <w:t>Distrus</w:t>
      </w:r>
      <w:r w:rsidRPr="0039643A">
        <w:rPr>
          <w:b/>
          <w:i/>
        </w:rPr>
        <w:t>t</w:t>
      </w:r>
      <w:r w:rsidRPr="0039643A">
        <w:rPr>
          <w:rFonts w:asciiTheme="majorHAnsi" w:eastAsia="FreeSerifBold" w:hAnsiTheme="majorHAnsi" w:cs="FreeSerifBold"/>
          <w:b/>
          <w:bCs/>
        </w:rPr>
        <w:t>.</w:t>
      </w:r>
      <w:r>
        <w:rPr>
          <w:rFonts w:asciiTheme="majorHAnsi" w:eastAsia="FreeSerifBold" w:hAnsiTheme="majorHAnsi" w:cs="FreeSerifBold"/>
          <w:bCs/>
        </w:rPr>
        <w:t xml:space="preserve"> S</w:t>
      </w:r>
      <w:r w:rsidRPr="00AA013B">
        <w:rPr>
          <w:rFonts w:asciiTheme="majorHAnsi" w:eastAsia="FreeSerifBold" w:hAnsiTheme="majorHAnsi" w:cs="FreeSerifBold"/>
          <w:bCs/>
        </w:rPr>
        <w:t xml:space="preserve">ome patients expressed distrust in the trial. Distrust tended to stem from the difficulty accepting equipoise and randomisation or the way in which the trial was communicated. </w:t>
      </w:r>
    </w:p>
    <w:p w14:paraId="0C115287" w14:textId="77777777" w:rsidR="00624D8D" w:rsidRPr="00AA013B" w:rsidRDefault="00624D8D" w:rsidP="00B84EC6">
      <w:pPr>
        <w:spacing w:after="0"/>
        <w:rPr>
          <w:rFonts w:asciiTheme="majorHAnsi" w:eastAsia="FreeSerifBold" w:hAnsiTheme="majorHAnsi" w:cs="FreeSerifBold"/>
          <w:bCs/>
        </w:rPr>
      </w:pPr>
      <w:r w:rsidRPr="00AA013B">
        <w:rPr>
          <w:rFonts w:asciiTheme="majorHAnsi" w:eastAsia="FreeSerifBold" w:hAnsiTheme="majorHAnsi" w:cs="FreeSerifBold"/>
          <w:bCs/>
        </w:rPr>
        <w:t>Some patients struggled to accept that their clinicians did not know which treatment would be more appropriate for them and this could lead to distrust and frustration.</w:t>
      </w:r>
    </w:p>
    <w:p w14:paraId="0F97CC01" w14:textId="77777777" w:rsidR="00624D8D" w:rsidRPr="00AA013B" w:rsidRDefault="00624D8D" w:rsidP="00AE34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firstLine="0"/>
        <w:rPr>
          <w:rFonts w:asciiTheme="majorHAnsi" w:eastAsia="FreeSerifBold" w:hAnsiTheme="majorHAnsi" w:cs="FreeSerifBold"/>
          <w:bCs/>
          <w:i/>
        </w:rPr>
      </w:pPr>
      <w:r w:rsidRPr="00AA013B">
        <w:rPr>
          <w:rFonts w:asciiTheme="majorHAnsi" w:eastAsia="FreeSerifBold" w:hAnsiTheme="majorHAnsi" w:cs="FreeSerifBold"/>
          <w:bCs/>
          <w:i/>
        </w:rPr>
        <w:t xml:space="preserve">Trust in the doctor-patient relationship is essential and has a crucial role in recruitment to randomized trials. Ultimately, it was around the issue of equipoise that the men’s apparently </w:t>
      </w:r>
      <w:r w:rsidRPr="00AA013B">
        <w:rPr>
          <w:rFonts w:asciiTheme="majorHAnsi" w:eastAsia="FreeSerifBold" w:hAnsiTheme="majorHAnsi" w:cs="FreeSerifBold"/>
          <w:bCs/>
          <w:i/>
        </w:rPr>
        <w:lastRenderedPageBreak/>
        <w:t xml:space="preserve">contradictory views became reconciled (or not): Only if they could accept that the clinician was genuinely uncertain and the treatments were similarly effective could randomization be seen as an acceptable method of deciding treatment. </w:t>
      </w:r>
    </w:p>
    <w:p w14:paraId="4D79F65D" w14:textId="77777777" w:rsidR="00624D8D" w:rsidRPr="00AA013B" w:rsidRDefault="00624D8D" w:rsidP="00B84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jc w:val="right"/>
        <w:rPr>
          <w:rFonts w:asciiTheme="majorHAnsi" w:eastAsia="FreeSerifBold" w:hAnsiTheme="majorHAnsi" w:cs="FreeSerifBold"/>
          <w:bCs/>
        </w:rPr>
      </w:pPr>
      <w:r>
        <w:rPr>
          <w:rFonts w:asciiTheme="majorHAnsi" w:eastAsia="FreeSerifBold" w:hAnsiTheme="majorHAnsi" w:cs="FreeSerifBold"/>
          <w:bCs/>
        </w:rPr>
        <w:t>Mills et al., 2003, p.279</w:t>
      </w:r>
      <w:r w:rsidRPr="00AA013B">
        <w:rPr>
          <w:rFonts w:asciiTheme="majorHAnsi" w:eastAsia="FreeSerifBold" w:hAnsiTheme="majorHAnsi" w:cs="FreeSerifBold"/>
          <w:bCs/>
        </w:rPr>
        <w:t xml:space="preserve"> </w:t>
      </w:r>
    </w:p>
    <w:p w14:paraId="5AED29DF" w14:textId="1578B67B" w:rsidR="00624D8D" w:rsidRDefault="00624D8D" w:rsidP="00B84EC6">
      <w:pPr>
        <w:spacing w:after="0"/>
        <w:rPr>
          <w:rFonts w:asciiTheme="majorHAnsi" w:eastAsia="FreeSerifBold" w:hAnsiTheme="majorHAnsi" w:cs="FreeSerifBold"/>
          <w:bCs/>
        </w:rPr>
      </w:pPr>
      <w:r>
        <w:rPr>
          <w:rFonts w:asciiTheme="majorHAnsi" w:eastAsia="FreeSerifBold" w:hAnsiTheme="majorHAnsi" w:cs="FreeSerifBold"/>
          <w:bCs/>
        </w:rPr>
        <w:t xml:space="preserve">Some patients questioned the aim of the trial. </w:t>
      </w:r>
      <w:r w:rsidRPr="00AA013B">
        <w:rPr>
          <w:rFonts w:asciiTheme="majorHAnsi" w:eastAsia="FreeSerifBold" w:hAnsiTheme="majorHAnsi" w:cs="FreeSerifBold"/>
          <w:bCs/>
        </w:rPr>
        <w:t>Some believ</w:t>
      </w:r>
      <w:r>
        <w:rPr>
          <w:rFonts w:asciiTheme="majorHAnsi" w:eastAsia="FreeSerifBold" w:hAnsiTheme="majorHAnsi" w:cs="FreeSerifBold"/>
          <w:bCs/>
        </w:rPr>
        <w:t>ed</w:t>
      </w:r>
      <w:r w:rsidRPr="00AA013B">
        <w:rPr>
          <w:rFonts w:asciiTheme="majorHAnsi" w:eastAsia="FreeSerifBold" w:hAnsiTheme="majorHAnsi" w:cs="FreeSerifBold"/>
          <w:bCs/>
        </w:rPr>
        <w:t xml:space="preserve"> </w:t>
      </w:r>
      <w:r w:rsidR="00FF5282">
        <w:rPr>
          <w:rFonts w:asciiTheme="majorHAnsi" w:eastAsia="FreeSerifBold" w:hAnsiTheme="majorHAnsi" w:cs="FreeSerifBold"/>
          <w:bCs/>
        </w:rPr>
        <w:t xml:space="preserve">that </w:t>
      </w:r>
      <w:r w:rsidRPr="00AA013B">
        <w:rPr>
          <w:rFonts w:asciiTheme="majorHAnsi" w:eastAsia="FreeSerifBold" w:hAnsiTheme="majorHAnsi" w:cs="FreeSerifBold"/>
          <w:bCs/>
        </w:rPr>
        <w:t xml:space="preserve">the trial aimed to prove </w:t>
      </w:r>
      <w:r>
        <w:rPr>
          <w:rFonts w:asciiTheme="majorHAnsi" w:eastAsia="FreeSerifBold" w:hAnsiTheme="majorHAnsi" w:cs="FreeSerifBold"/>
          <w:bCs/>
        </w:rPr>
        <w:t xml:space="preserve">that one treatment was superior to the other </w:t>
      </w:r>
      <w:r w:rsidR="008B1F4E">
        <w:rPr>
          <w:rFonts w:asciiTheme="majorHAnsi" w:eastAsia="FreeSerifBold" w:hAnsiTheme="majorHAnsi" w:cs="FreeSerifBold"/>
          <w:bCs/>
        </w:rPr>
        <w:t>(17</w:t>
      </w:r>
      <w:r w:rsidR="008B1F4E">
        <w:rPr>
          <w:rFonts w:asciiTheme="majorHAnsi" w:eastAsia="FreeSerifBold" w:hAnsiTheme="majorHAnsi" w:cs="FreeSerifBold"/>
          <w:bCs/>
          <w:noProof/>
        </w:rPr>
        <w:t>)</w:t>
      </w:r>
      <w:r>
        <w:rPr>
          <w:rFonts w:asciiTheme="majorHAnsi" w:eastAsia="FreeSerifBold" w:hAnsiTheme="majorHAnsi" w:cs="FreeSerifBold"/>
          <w:bCs/>
        </w:rPr>
        <w:t xml:space="preserve"> or that no treatment was the best option</w:t>
      </w:r>
      <w:r w:rsidR="008B1F4E">
        <w:rPr>
          <w:rFonts w:asciiTheme="majorHAnsi" w:eastAsia="FreeSerifBold" w:hAnsiTheme="majorHAnsi" w:cs="FreeSerifBold"/>
          <w:bCs/>
        </w:rPr>
        <w:t xml:space="preserve"> (23).</w:t>
      </w:r>
      <w:r w:rsidRPr="00AA013B">
        <w:rPr>
          <w:rFonts w:asciiTheme="majorHAnsi" w:eastAsia="FreeSerifBold" w:hAnsiTheme="majorHAnsi" w:cs="FreeSerifBold"/>
          <w:bCs/>
        </w:rPr>
        <w:t xml:space="preserve"> </w:t>
      </w:r>
      <w:r>
        <w:rPr>
          <w:rFonts w:asciiTheme="majorHAnsi" w:eastAsia="FreeSerifBold" w:hAnsiTheme="majorHAnsi" w:cs="FreeSerifBold"/>
          <w:bCs/>
        </w:rPr>
        <w:t>Others believed the trial they were participating in aimed to prove a new treatment was only as good as the standard treatment</w:t>
      </w:r>
      <w:r w:rsidR="008B1F4E">
        <w:rPr>
          <w:rFonts w:asciiTheme="majorHAnsi" w:eastAsia="FreeSerifBold" w:hAnsiTheme="majorHAnsi" w:cs="FreeSerifBold"/>
          <w:bCs/>
        </w:rPr>
        <w:t xml:space="preserve"> (3</w:t>
      </w:r>
      <w:r w:rsidR="008B1F4E">
        <w:rPr>
          <w:rFonts w:asciiTheme="majorHAnsi" w:eastAsia="FreeSerifBold" w:hAnsiTheme="majorHAnsi" w:cs="FreeSerifBold"/>
          <w:bCs/>
          <w:noProof/>
        </w:rPr>
        <w:t>)</w:t>
      </w:r>
      <w:r>
        <w:rPr>
          <w:rFonts w:asciiTheme="majorHAnsi" w:eastAsia="FreeSerifBold" w:hAnsiTheme="majorHAnsi" w:cs="FreeSerifBold"/>
          <w:bCs/>
        </w:rPr>
        <w:t xml:space="preserve">. </w:t>
      </w:r>
    </w:p>
    <w:p w14:paraId="576C32EA" w14:textId="77777777" w:rsidR="00624D8D" w:rsidRDefault="00624D8D" w:rsidP="00AE34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720" w:firstLine="0"/>
        <w:rPr>
          <w:rFonts w:asciiTheme="majorHAnsi" w:eastAsia="FreeSerifBold" w:hAnsiTheme="majorHAnsi" w:cs="FreeSerifBold"/>
          <w:bCs/>
          <w:i/>
          <w:highlight w:val="yellow"/>
        </w:rPr>
      </w:pPr>
      <w:r w:rsidRPr="00932F23">
        <w:rPr>
          <w:rFonts w:asciiTheme="majorHAnsi" w:eastAsia="FreeSerifBold" w:hAnsiTheme="majorHAnsi" w:cs="FreeSerifBold"/>
          <w:bCs/>
          <w:i/>
        </w:rPr>
        <w:t>However, a few patients did question whether the trial was driven from a position of clinical uncertainty or as a vehicle for proponents of one method to prove that their preferred approach was superior to colleagues.</w:t>
      </w:r>
    </w:p>
    <w:p w14:paraId="6CEA3237" w14:textId="77777777" w:rsidR="00624D8D" w:rsidRDefault="00624D8D" w:rsidP="00B84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rFonts w:asciiTheme="majorHAnsi" w:eastAsia="FreeSerifBold" w:hAnsiTheme="majorHAnsi" w:cs="FreeSerifBold"/>
          <w:bCs/>
        </w:rPr>
      </w:pPr>
      <w:proofErr w:type="spellStart"/>
      <w:r w:rsidRPr="00871E43">
        <w:rPr>
          <w:rFonts w:asciiTheme="majorHAnsi" w:eastAsia="FreeSerifBold" w:hAnsiTheme="majorHAnsi" w:cs="FreeSerifBold"/>
          <w:bCs/>
        </w:rPr>
        <w:t>Paleri</w:t>
      </w:r>
      <w:proofErr w:type="spellEnd"/>
      <w:r w:rsidRPr="009E484C">
        <w:rPr>
          <w:rFonts w:asciiTheme="majorHAnsi" w:eastAsia="FreeSerifBold" w:hAnsiTheme="majorHAnsi" w:cs="FreeSerifBold"/>
          <w:bCs/>
        </w:rPr>
        <w:t xml:space="preserve"> </w:t>
      </w:r>
      <w:r>
        <w:rPr>
          <w:rFonts w:asciiTheme="majorHAnsi" w:eastAsia="FreeSerifBold" w:hAnsiTheme="majorHAnsi" w:cs="FreeSerifBold"/>
          <w:bCs/>
        </w:rPr>
        <w:t>et al., 2018, p.79</w:t>
      </w:r>
    </w:p>
    <w:p w14:paraId="6F9567CE" w14:textId="29860CF3" w:rsidR="00624D8D" w:rsidRDefault="00170C84" w:rsidP="00AE3476">
      <w:pPr>
        <w:spacing w:after="120"/>
        <w:ind w:firstLine="0"/>
        <w:rPr>
          <w:rFonts w:asciiTheme="majorHAnsi" w:eastAsia="FreeSerifBold" w:hAnsiTheme="majorHAnsi" w:cs="FreeSerifBold"/>
          <w:bCs/>
        </w:rPr>
      </w:pPr>
      <w:r>
        <w:rPr>
          <w:rFonts w:asciiTheme="majorHAnsi" w:eastAsia="FreeSerifBold" w:hAnsiTheme="majorHAnsi" w:cs="FreeSerifBold"/>
          <w:bCs/>
        </w:rPr>
        <w:t>Some patients</w:t>
      </w:r>
      <w:r w:rsidR="00624D8D" w:rsidRPr="00AA013B">
        <w:rPr>
          <w:rFonts w:asciiTheme="majorHAnsi" w:eastAsia="FreeSerifBold" w:hAnsiTheme="majorHAnsi" w:cs="FreeSerifBold"/>
          <w:bCs/>
        </w:rPr>
        <w:t xml:space="preserve"> were sceptical of randomisation</w:t>
      </w:r>
      <w:r w:rsidR="00624D8D">
        <w:rPr>
          <w:rFonts w:asciiTheme="majorHAnsi" w:eastAsia="FreeSerifBold" w:hAnsiTheme="majorHAnsi" w:cs="FreeSerifBold"/>
          <w:bCs/>
        </w:rPr>
        <w:t xml:space="preserve"> believing it</w:t>
      </w:r>
      <w:r w:rsidR="00624D8D" w:rsidRPr="00AA013B">
        <w:rPr>
          <w:rFonts w:asciiTheme="majorHAnsi" w:eastAsia="FreeSerifBold" w:hAnsiTheme="majorHAnsi" w:cs="FreeSerifBold"/>
          <w:bCs/>
        </w:rPr>
        <w:t xml:space="preserve"> was used to ration treatments or reduce waiting lists</w:t>
      </w:r>
      <w:r w:rsidR="00624D8D">
        <w:rPr>
          <w:rFonts w:asciiTheme="majorHAnsi" w:eastAsia="FreeSerifBold" w:hAnsiTheme="majorHAnsi" w:cs="FreeSerifBold"/>
          <w:bCs/>
        </w:rPr>
        <w:t xml:space="preserve"> as discussed in the theme making sense</w:t>
      </w:r>
      <w:r w:rsidR="008B1F4E">
        <w:rPr>
          <w:rFonts w:asciiTheme="majorHAnsi" w:eastAsia="FreeSerifBold" w:hAnsiTheme="majorHAnsi" w:cs="FreeSerifBold"/>
          <w:bCs/>
        </w:rPr>
        <w:t xml:space="preserve"> (5)</w:t>
      </w:r>
      <w:r w:rsidR="00624D8D" w:rsidRPr="00AA013B">
        <w:rPr>
          <w:rFonts w:asciiTheme="majorHAnsi" w:eastAsia="FreeSerifBold" w:hAnsiTheme="majorHAnsi" w:cs="FreeSerifBold"/>
          <w:bCs/>
        </w:rPr>
        <w:t xml:space="preserve">. </w:t>
      </w:r>
    </w:p>
    <w:p w14:paraId="51BC458B" w14:textId="779F5153" w:rsidR="00624D8D" w:rsidRPr="00AA013B" w:rsidRDefault="00624D8D" w:rsidP="00B84EC6">
      <w:pPr>
        <w:spacing w:after="0"/>
        <w:rPr>
          <w:rFonts w:asciiTheme="majorHAnsi" w:eastAsia="FreeSerifBold" w:hAnsiTheme="majorHAnsi" w:cs="FreeSerifBold"/>
          <w:bCs/>
        </w:rPr>
      </w:pPr>
      <w:r w:rsidRPr="00AA013B">
        <w:rPr>
          <w:rFonts w:asciiTheme="majorHAnsi" w:eastAsia="FreeSerifBold" w:hAnsiTheme="majorHAnsi" w:cs="FreeSerifBold"/>
          <w:bCs/>
        </w:rPr>
        <w:t xml:space="preserve">Communication with the </w:t>
      </w:r>
      <w:r>
        <w:rPr>
          <w:rFonts w:asciiTheme="majorHAnsi" w:eastAsia="FreeSerifBold" w:hAnsiTheme="majorHAnsi" w:cs="FreeSerifBold"/>
          <w:bCs/>
        </w:rPr>
        <w:t xml:space="preserve">trial or </w:t>
      </w:r>
      <w:r w:rsidRPr="00AA013B">
        <w:rPr>
          <w:rFonts w:asciiTheme="majorHAnsi" w:eastAsia="FreeSerifBold" w:hAnsiTheme="majorHAnsi" w:cs="FreeSerifBold"/>
          <w:bCs/>
        </w:rPr>
        <w:t>clinical staff could hinder patients</w:t>
      </w:r>
      <w:r>
        <w:rPr>
          <w:rFonts w:asciiTheme="majorHAnsi" w:eastAsia="FreeSerifBold" w:hAnsiTheme="majorHAnsi" w:cs="FreeSerifBold"/>
          <w:bCs/>
        </w:rPr>
        <w:t>’</w:t>
      </w:r>
      <w:r w:rsidRPr="00AA013B">
        <w:rPr>
          <w:rFonts w:asciiTheme="majorHAnsi" w:eastAsia="FreeSerifBold" w:hAnsiTheme="majorHAnsi" w:cs="FreeSerifBold"/>
          <w:bCs/>
        </w:rPr>
        <w:t xml:space="preserve"> trust in the trial. Patients struggled with what they perceived to be inconsistencies within the information they were provided</w:t>
      </w:r>
      <w:r>
        <w:rPr>
          <w:rFonts w:asciiTheme="majorHAnsi" w:eastAsia="FreeSerifBold" w:hAnsiTheme="majorHAnsi" w:cs="FreeSerifBold"/>
          <w:bCs/>
        </w:rPr>
        <w:t xml:space="preserve"> and</w:t>
      </w:r>
      <w:r w:rsidRPr="00AA013B">
        <w:rPr>
          <w:rFonts w:asciiTheme="majorHAnsi" w:eastAsia="FreeSerifBold" w:hAnsiTheme="majorHAnsi" w:cs="FreeSerifBold"/>
          <w:bCs/>
        </w:rPr>
        <w:t xml:space="preserve"> between the information they received and their experience</w:t>
      </w:r>
      <w:r>
        <w:rPr>
          <w:rFonts w:asciiTheme="majorHAnsi" w:eastAsia="FreeSerifBold" w:hAnsiTheme="majorHAnsi" w:cs="FreeSerifBold"/>
          <w:bCs/>
        </w:rPr>
        <w:t>, as described in the theme making sense</w:t>
      </w:r>
      <w:r w:rsidRPr="00AA013B">
        <w:rPr>
          <w:rFonts w:asciiTheme="majorHAnsi" w:eastAsia="FreeSerifBold" w:hAnsiTheme="majorHAnsi" w:cs="FreeSerifBold"/>
          <w:bCs/>
        </w:rPr>
        <w:t>. Featherstone</w:t>
      </w:r>
      <w:r>
        <w:rPr>
          <w:rFonts w:asciiTheme="majorHAnsi" w:eastAsia="FreeSerifBold" w:hAnsiTheme="majorHAnsi" w:cs="FreeSerifBold"/>
          <w:bCs/>
        </w:rPr>
        <w:t xml:space="preserve"> and Donovan (1998)</w:t>
      </w:r>
      <w:r w:rsidRPr="00AA013B">
        <w:rPr>
          <w:rFonts w:asciiTheme="majorHAnsi" w:eastAsia="FreeSerifBold" w:hAnsiTheme="majorHAnsi" w:cs="FreeSerifBold"/>
          <w:bCs/>
        </w:rPr>
        <w:t xml:space="preserve"> for example,</w:t>
      </w:r>
      <w:r w:rsidR="00170C84">
        <w:rPr>
          <w:rFonts w:asciiTheme="majorHAnsi" w:eastAsia="FreeSerifBold" w:hAnsiTheme="majorHAnsi" w:cs="FreeSerifBold"/>
          <w:bCs/>
        </w:rPr>
        <w:t xml:space="preserve"> found one patient felt tricked as they did not pick the envelope containing their treatment allocation or see it being opened.</w:t>
      </w:r>
      <w:r w:rsidRPr="00AA013B">
        <w:rPr>
          <w:rFonts w:asciiTheme="majorHAnsi" w:eastAsia="FreeSerifBold" w:hAnsiTheme="majorHAnsi" w:cs="FreeSerifBold"/>
          <w:bCs/>
        </w:rPr>
        <w:t xml:space="preserve"> </w:t>
      </w:r>
    </w:p>
    <w:p w14:paraId="3EC4BB24" w14:textId="5594EAAC" w:rsidR="00624D8D" w:rsidRPr="00AA013B" w:rsidRDefault="00624D8D" w:rsidP="00AE3476">
      <w:pPr>
        <w:ind w:left="720" w:firstLine="0"/>
        <w:rPr>
          <w:rFonts w:asciiTheme="majorHAnsi" w:eastAsia="FreeSerifBold" w:hAnsiTheme="majorHAnsi" w:cs="FreeSerifBold"/>
          <w:bCs/>
          <w:i/>
        </w:rPr>
      </w:pPr>
      <w:r>
        <w:rPr>
          <w:rFonts w:asciiTheme="majorHAnsi" w:eastAsia="FreeSerifBold" w:hAnsiTheme="majorHAnsi" w:cs="FreeSerifBold"/>
          <w:bCs/>
          <w:i/>
        </w:rPr>
        <w:t>I</w:t>
      </w:r>
      <w:r w:rsidRPr="00AA013B">
        <w:rPr>
          <w:rFonts w:asciiTheme="majorHAnsi" w:eastAsia="FreeSerifBold" w:hAnsiTheme="majorHAnsi" w:cs="FreeSerifBold"/>
          <w:bCs/>
          <w:i/>
        </w:rPr>
        <w:t xml:space="preserve">nformation given to patients indicated that clinicians would open treatment allocation envelopes in front of patients. In practice, this was not possible. For some, not seeing the envelopes suggested that treatment could have been determined by clinicians. For Mr Symonds, it was the source of distrust about the study. </w:t>
      </w:r>
    </w:p>
    <w:p w14:paraId="1C4C1F29" w14:textId="77777777" w:rsidR="00624D8D" w:rsidRPr="008F3ACE" w:rsidRDefault="00624D8D" w:rsidP="00B84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rFonts w:asciiTheme="majorHAnsi" w:eastAsia="FreeSerifBold" w:hAnsiTheme="majorHAnsi" w:cs="FreeSerifBold"/>
          <w:bCs/>
        </w:rPr>
      </w:pPr>
      <w:r w:rsidRPr="008F3ACE">
        <w:rPr>
          <w:rFonts w:asciiTheme="majorHAnsi" w:eastAsia="FreeSerifBold" w:hAnsiTheme="majorHAnsi" w:cs="FreeSerifBold"/>
          <w:bCs/>
        </w:rPr>
        <w:t>Featherstone</w:t>
      </w:r>
      <w:r>
        <w:rPr>
          <w:rFonts w:asciiTheme="majorHAnsi" w:eastAsia="FreeSerifBold" w:hAnsiTheme="majorHAnsi" w:cs="FreeSerifBold"/>
          <w:bCs/>
        </w:rPr>
        <w:t xml:space="preserve"> &amp; Donovan,</w:t>
      </w:r>
      <w:r w:rsidRPr="008F3ACE">
        <w:rPr>
          <w:rFonts w:asciiTheme="majorHAnsi" w:eastAsia="FreeSerifBold" w:hAnsiTheme="majorHAnsi" w:cs="FreeSerifBold"/>
          <w:bCs/>
        </w:rPr>
        <w:t xml:space="preserve"> 1998</w:t>
      </w:r>
      <w:r>
        <w:rPr>
          <w:rFonts w:asciiTheme="majorHAnsi" w:eastAsia="FreeSerifBold" w:hAnsiTheme="majorHAnsi" w:cs="FreeSerifBold"/>
          <w:bCs/>
        </w:rPr>
        <w:t>, p.1179</w:t>
      </w:r>
    </w:p>
    <w:p w14:paraId="2F541B85" w14:textId="036F8A91" w:rsidR="00624D8D" w:rsidRPr="007047AA" w:rsidRDefault="00624D8D" w:rsidP="00B84EC6">
      <w:pPr>
        <w:rPr>
          <w:rFonts w:asciiTheme="majorHAnsi" w:eastAsia="FreeSerifBold" w:hAnsiTheme="majorHAnsi" w:cs="FreeSerifBold"/>
          <w:bCs/>
        </w:rPr>
      </w:pPr>
      <w:r w:rsidRPr="00E35651">
        <w:rPr>
          <w:b/>
          <w:i/>
        </w:rPr>
        <w:t>Trust in their surgeon’s skill</w:t>
      </w:r>
      <w:r>
        <w:rPr>
          <w:b/>
          <w:i/>
        </w:rPr>
        <w:t xml:space="preserve">. </w:t>
      </w:r>
      <w:r w:rsidRPr="007047AA">
        <w:rPr>
          <w:rFonts w:asciiTheme="majorHAnsi" w:eastAsia="FreeSerifBold" w:hAnsiTheme="majorHAnsi" w:cs="FreeSerifBold"/>
          <w:bCs/>
        </w:rPr>
        <w:t>Trust in their surgeon’s skill was discussed in two studies of patients who declined participation. As described within the theme weighing up</w:t>
      </w:r>
      <w:r>
        <w:rPr>
          <w:rFonts w:asciiTheme="majorHAnsi" w:eastAsia="FreeSerifBold" w:hAnsiTheme="majorHAnsi" w:cs="FreeSerifBold"/>
          <w:bCs/>
        </w:rPr>
        <w:t>,</w:t>
      </w:r>
      <w:r w:rsidRPr="007047AA">
        <w:rPr>
          <w:rFonts w:asciiTheme="majorHAnsi" w:eastAsia="FreeSerifBold" w:hAnsiTheme="majorHAnsi" w:cs="FreeSerifBold"/>
          <w:bCs/>
        </w:rPr>
        <w:t xml:space="preserve"> patients considered </w:t>
      </w:r>
      <w:r w:rsidRPr="007047AA">
        <w:rPr>
          <w:rFonts w:asciiTheme="majorHAnsi" w:eastAsia="FreeSerifBold" w:hAnsiTheme="majorHAnsi" w:cs="FreeSerifBold"/>
          <w:bCs/>
        </w:rPr>
        <w:lastRenderedPageBreak/>
        <w:t xml:space="preserve">the expertise of the surgeon in performing the experimental treatment arm. Harrop </w:t>
      </w:r>
      <w:r>
        <w:rPr>
          <w:rFonts w:asciiTheme="majorHAnsi" w:eastAsia="FreeSerifBold" w:hAnsiTheme="majorHAnsi" w:cs="FreeSerifBold"/>
          <w:bCs/>
        </w:rPr>
        <w:t xml:space="preserve">et al., (2016) </w:t>
      </w:r>
      <w:r w:rsidRPr="007047AA">
        <w:rPr>
          <w:rFonts w:asciiTheme="majorHAnsi" w:eastAsia="FreeSerifBold" w:hAnsiTheme="majorHAnsi" w:cs="FreeSerifBold"/>
          <w:bCs/>
        </w:rPr>
        <w:t>found that</w:t>
      </w:r>
      <w:r>
        <w:rPr>
          <w:rFonts w:asciiTheme="majorHAnsi" w:eastAsia="FreeSerifBold" w:hAnsiTheme="majorHAnsi" w:cs="FreeSerifBold"/>
          <w:bCs/>
        </w:rPr>
        <w:t xml:space="preserve"> some</w:t>
      </w:r>
      <w:r w:rsidRPr="007047AA">
        <w:rPr>
          <w:rFonts w:asciiTheme="majorHAnsi" w:eastAsia="FreeSerifBold" w:hAnsiTheme="majorHAnsi" w:cs="FreeSerifBold"/>
          <w:bCs/>
        </w:rPr>
        <w:t xml:space="preserve"> patients considered the experimental arm to be tried and tested</w:t>
      </w:r>
      <w:r>
        <w:rPr>
          <w:rFonts w:asciiTheme="majorHAnsi" w:eastAsia="FreeSerifBold" w:hAnsiTheme="majorHAnsi" w:cs="FreeSerifBold"/>
          <w:bCs/>
        </w:rPr>
        <w:t>; they</w:t>
      </w:r>
      <w:r w:rsidRPr="007047AA">
        <w:rPr>
          <w:rFonts w:asciiTheme="majorHAnsi" w:eastAsia="FreeSerifBold" w:hAnsiTheme="majorHAnsi" w:cs="FreeSerifBold"/>
          <w:bCs/>
        </w:rPr>
        <w:t xml:space="preserve"> described confidence in their surgeon and were aware of the</w:t>
      </w:r>
      <w:r>
        <w:rPr>
          <w:rFonts w:asciiTheme="majorHAnsi" w:eastAsia="FreeSerifBold" w:hAnsiTheme="majorHAnsi" w:cs="FreeSerifBold"/>
          <w:bCs/>
        </w:rPr>
        <w:t>ir surgeon’s</w:t>
      </w:r>
      <w:r w:rsidRPr="007047AA">
        <w:rPr>
          <w:rFonts w:asciiTheme="majorHAnsi" w:eastAsia="FreeSerifBold" w:hAnsiTheme="majorHAnsi" w:cs="FreeSerifBold"/>
          <w:bCs/>
        </w:rPr>
        <w:t xml:space="preserve"> strong reputation in delivering pioneering robotic surgery. For most patients this was their preferred treatment option and they trusted their surgeon to perform it. </w:t>
      </w:r>
    </w:p>
    <w:p w14:paraId="48B09CED" w14:textId="77777777" w:rsidR="00624D8D" w:rsidRPr="008F3ACE" w:rsidRDefault="00624D8D" w:rsidP="00AE34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firstLine="0"/>
        <w:rPr>
          <w:rFonts w:asciiTheme="majorHAnsi" w:eastAsia="FreeSerifBold" w:hAnsiTheme="majorHAnsi" w:cs="FreeSerifBold"/>
          <w:bCs/>
          <w:i/>
        </w:rPr>
      </w:pPr>
      <w:r>
        <w:rPr>
          <w:rFonts w:asciiTheme="majorHAnsi" w:eastAsia="FreeSerifBold" w:hAnsiTheme="majorHAnsi" w:cs="FreeSerifBold"/>
          <w:bCs/>
          <w:i/>
        </w:rPr>
        <w:t>“</w:t>
      </w:r>
      <w:r w:rsidRPr="008F3ACE">
        <w:rPr>
          <w:rFonts w:asciiTheme="majorHAnsi" w:eastAsia="FreeSerifBold" w:hAnsiTheme="majorHAnsi" w:cs="FreeSerifBold"/>
          <w:bCs/>
          <w:i/>
        </w:rPr>
        <w:t>But he said ‘oh but we’re not sure yet’ um ‘what’s the best’ and I said ‘well how long have you been doing (the robot) for?’ And I think he said ‘2 years’ but I could be wrong. And so I said ‘I’ll go for the robot’ because you know it might be less invasive and easier to get better’</w:t>
      </w:r>
      <w:r>
        <w:rPr>
          <w:rFonts w:asciiTheme="majorHAnsi" w:eastAsia="FreeSerifBold" w:hAnsiTheme="majorHAnsi" w:cs="FreeSerifBold"/>
          <w:bCs/>
          <w:i/>
        </w:rPr>
        <w:t>”</w:t>
      </w:r>
      <w:r w:rsidRPr="008F3ACE">
        <w:rPr>
          <w:rFonts w:asciiTheme="majorHAnsi" w:eastAsia="FreeSerifBold" w:hAnsiTheme="majorHAnsi" w:cs="FreeSerifBold"/>
          <w:bCs/>
          <w:i/>
        </w:rPr>
        <w:t xml:space="preserve">. </w:t>
      </w:r>
    </w:p>
    <w:p w14:paraId="3A81013F" w14:textId="77777777" w:rsidR="00624D8D" w:rsidRPr="008F3ACE" w:rsidRDefault="00624D8D" w:rsidP="00B84E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rFonts w:asciiTheme="majorHAnsi" w:eastAsia="FreeSerifBold" w:hAnsiTheme="majorHAnsi" w:cs="FreeSerifBold"/>
          <w:bCs/>
        </w:rPr>
      </w:pPr>
      <w:r w:rsidRPr="008F3ACE">
        <w:rPr>
          <w:rFonts w:asciiTheme="majorHAnsi" w:eastAsia="FreeSerifBold" w:hAnsiTheme="majorHAnsi" w:cs="FreeSerifBold"/>
          <w:bCs/>
        </w:rPr>
        <w:t>Harrop</w:t>
      </w:r>
      <w:r>
        <w:rPr>
          <w:rFonts w:asciiTheme="majorHAnsi" w:eastAsia="FreeSerifBold" w:hAnsiTheme="majorHAnsi" w:cs="FreeSerifBold"/>
          <w:bCs/>
        </w:rPr>
        <w:t xml:space="preserve"> et al., 2016, p.7</w:t>
      </w:r>
    </w:p>
    <w:p w14:paraId="02199CDE" w14:textId="23C02B22" w:rsidR="00624D8D" w:rsidRPr="008F3ACE" w:rsidRDefault="00624D8D" w:rsidP="00B84EC6">
      <w:pPr>
        <w:snapToGrid w:val="0"/>
        <w:spacing w:after="0"/>
        <w:rPr>
          <w:rFonts w:asciiTheme="majorHAnsi" w:eastAsia="FreeSerifBold" w:hAnsiTheme="majorHAnsi" w:cs="FreeSerifBold"/>
          <w:bCs/>
        </w:rPr>
      </w:pPr>
      <w:r w:rsidRPr="008F3ACE">
        <w:rPr>
          <w:rFonts w:asciiTheme="majorHAnsi" w:eastAsia="FreeSerifBold" w:hAnsiTheme="majorHAnsi" w:cs="FreeSerifBold"/>
          <w:bCs/>
        </w:rPr>
        <w:t xml:space="preserve">In contrast, </w:t>
      </w:r>
      <w:r>
        <w:rPr>
          <w:rFonts w:asciiTheme="majorHAnsi" w:eastAsia="FreeSerifBold" w:hAnsiTheme="majorHAnsi" w:cs="FreeSerifBold"/>
          <w:bCs/>
        </w:rPr>
        <w:t>some</w:t>
      </w:r>
      <w:r w:rsidRPr="00CB25B3">
        <w:rPr>
          <w:rFonts w:asciiTheme="majorHAnsi" w:eastAsia="FreeSerifBold" w:hAnsiTheme="majorHAnsi" w:cs="FreeSerifBold"/>
          <w:bCs/>
        </w:rPr>
        <w:t xml:space="preserve"> patients expressed concern about the role of their individual surgeon in performing the new experimental procedure</w:t>
      </w:r>
      <w:r>
        <w:rPr>
          <w:rFonts w:asciiTheme="majorHAnsi" w:eastAsia="FreeSerifBold" w:hAnsiTheme="majorHAnsi" w:cs="FreeSerifBold"/>
          <w:bCs/>
        </w:rPr>
        <w:t>,</w:t>
      </w:r>
      <w:r w:rsidRPr="00CB25B3">
        <w:rPr>
          <w:rFonts w:asciiTheme="majorHAnsi" w:eastAsia="FreeSerifBold" w:hAnsiTheme="majorHAnsi" w:cs="FreeSerifBold"/>
          <w:bCs/>
        </w:rPr>
        <w:t xml:space="preserve"> due to a lack of local outcome data or lack of experience using the new procedure</w:t>
      </w:r>
      <w:r w:rsidR="008B1F4E">
        <w:rPr>
          <w:rFonts w:asciiTheme="majorHAnsi" w:eastAsia="FreeSerifBold" w:hAnsiTheme="majorHAnsi" w:cs="FreeSerifBold"/>
          <w:bCs/>
        </w:rPr>
        <w:t xml:space="preserve"> (7)</w:t>
      </w:r>
      <w:r w:rsidRPr="00CB25B3">
        <w:rPr>
          <w:rFonts w:asciiTheme="majorHAnsi" w:eastAsia="FreeSerifBold" w:hAnsiTheme="majorHAnsi" w:cs="FreeSerifBold"/>
          <w:bCs/>
        </w:rPr>
        <w:t>.</w:t>
      </w:r>
      <w:r w:rsidRPr="008F3ACE">
        <w:rPr>
          <w:rFonts w:asciiTheme="majorHAnsi" w:eastAsia="FreeSerifBold" w:hAnsiTheme="majorHAnsi" w:cs="FreeSerifBold"/>
          <w:bCs/>
        </w:rPr>
        <w:t xml:space="preserve"> </w:t>
      </w:r>
    </w:p>
    <w:p w14:paraId="2BA38EFF" w14:textId="77777777" w:rsidR="00624D8D" w:rsidRPr="008F3ACE" w:rsidRDefault="00624D8D" w:rsidP="00AE34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firstLine="0"/>
        <w:rPr>
          <w:rFonts w:asciiTheme="majorHAnsi" w:eastAsia="FreeSerifBold" w:hAnsiTheme="majorHAnsi" w:cs="FreeSerifBold"/>
          <w:bCs/>
          <w:i/>
        </w:rPr>
      </w:pPr>
      <w:r>
        <w:rPr>
          <w:rFonts w:asciiTheme="majorHAnsi" w:eastAsia="FreeSerifBold" w:hAnsiTheme="majorHAnsi" w:cs="FreeSerifBold"/>
          <w:bCs/>
          <w:i/>
        </w:rPr>
        <w:t xml:space="preserve">“(I) </w:t>
      </w:r>
      <w:r w:rsidRPr="008F3ACE">
        <w:rPr>
          <w:rFonts w:asciiTheme="majorHAnsi" w:eastAsia="FreeSerifBold" w:hAnsiTheme="majorHAnsi" w:cs="FreeSerifBold"/>
          <w:bCs/>
          <w:i/>
        </w:rPr>
        <w:t xml:space="preserve">have looked online about </w:t>
      </w:r>
      <w:proofErr w:type="spellStart"/>
      <w:r w:rsidRPr="008F3ACE">
        <w:rPr>
          <w:rFonts w:asciiTheme="majorHAnsi" w:eastAsia="FreeSerifBold" w:hAnsiTheme="majorHAnsi" w:cs="FreeSerifBold"/>
          <w:bCs/>
          <w:i/>
        </w:rPr>
        <w:t>Solyx</w:t>
      </w:r>
      <w:proofErr w:type="spellEnd"/>
      <w:r w:rsidRPr="008F3ACE">
        <w:rPr>
          <w:rFonts w:asciiTheme="majorHAnsi" w:eastAsia="FreeSerifBold" w:hAnsiTheme="majorHAnsi" w:cs="FreeSerifBold"/>
          <w:bCs/>
          <w:i/>
        </w:rPr>
        <w:t xml:space="preserve"> and it has only been tested in a small group of patients. How many cases have you done here and how many cases has </w:t>
      </w:r>
      <w:proofErr w:type="spellStart"/>
      <w:r w:rsidRPr="008F3ACE">
        <w:rPr>
          <w:rFonts w:asciiTheme="majorHAnsi" w:eastAsia="FreeSerifBold" w:hAnsiTheme="majorHAnsi" w:cs="FreeSerifBold"/>
          <w:bCs/>
          <w:i/>
        </w:rPr>
        <w:t>Dr.</w:t>
      </w:r>
      <w:proofErr w:type="spellEnd"/>
      <w:r w:rsidRPr="008F3ACE">
        <w:rPr>
          <w:rFonts w:asciiTheme="majorHAnsi" w:eastAsia="FreeSerifBold" w:hAnsiTheme="majorHAnsi" w:cs="FreeSerifBold"/>
          <w:bCs/>
          <w:i/>
        </w:rPr>
        <w:t xml:space="preserve"> XX?</w:t>
      </w:r>
      <w:r>
        <w:rPr>
          <w:rFonts w:asciiTheme="majorHAnsi" w:eastAsia="FreeSerifBold" w:hAnsiTheme="majorHAnsi" w:cs="FreeSerifBold"/>
          <w:bCs/>
          <w:i/>
        </w:rPr>
        <w:t>”.</w:t>
      </w:r>
    </w:p>
    <w:p w14:paraId="3CB195C5" w14:textId="77777777" w:rsidR="00624D8D" w:rsidRPr="008F3ACE" w:rsidRDefault="00624D8D" w:rsidP="00B84EC6">
      <w:pPr>
        <w:snapToGrid w:val="0"/>
        <w:spacing w:after="0"/>
        <w:jc w:val="right"/>
        <w:rPr>
          <w:rFonts w:asciiTheme="majorHAnsi" w:eastAsia="FreeSerifBold" w:hAnsiTheme="majorHAnsi" w:cs="FreeSerifBold"/>
          <w:bCs/>
        </w:rPr>
      </w:pPr>
      <w:r w:rsidRPr="008F3ACE">
        <w:rPr>
          <w:rFonts w:asciiTheme="majorHAnsi" w:eastAsia="FreeSerifBold" w:hAnsiTheme="majorHAnsi" w:cs="FreeSerifBold"/>
          <w:bCs/>
        </w:rPr>
        <w:t>Gopinath</w:t>
      </w:r>
      <w:r>
        <w:rPr>
          <w:rFonts w:asciiTheme="majorHAnsi" w:eastAsia="FreeSerifBold" w:hAnsiTheme="majorHAnsi" w:cs="FreeSerifBold"/>
          <w:bCs/>
        </w:rPr>
        <w:t xml:space="preserve"> et al., 2013, p.971</w:t>
      </w:r>
    </w:p>
    <w:p w14:paraId="03CB7BD7" w14:textId="77777777" w:rsidR="00624D8D" w:rsidRPr="00D14B69" w:rsidRDefault="00624D8D" w:rsidP="00B84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rPr>
          <w:i/>
        </w:rPr>
      </w:pPr>
    </w:p>
    <w:p w14:paraId="305A8F58" w14:textId="77777777" w:rsidR="00624D8D" w:rsidRPr="000E1EB0" w:rsidRDefault="00624D8D" w:rsidP="00332837">
      <w:pPr>
        <w:pStyle w:val="Heading3"/>
        <w:ind w:firstLine="0"/>
        <w:rPr>
          <w:rFonts w:eastAsia="FreeSerifBold" w:cs="FreeSerifBold"/>
          <w:b/>
          <w:bCs/>
          <w:color w:val="000000"/>
          <w:sz w:val="22"/>
          <w:szCs w:val="22"/>
        </w:rPr>
      </w:pPr>
      <w:r w:rsidRPr="000E1EB0">
        <w:rPr>
          <w:rFonts w:eastAsia="FreeSerifBold" w:cs="FreeSerifBold"/>
          <w:b/>
          <w:bCs/>
          <w:color w:val="000000"/>
          <w:sz w:val="22"/>
          <w:szCs w:val="22"/>
        </w:rPr>
        <w:t>Quantitative Synthesis</w:t>
      </w:r>
    </w:p>
    <w:p w14:paraId="1D39EB34" w14:textId="2470DB65" w:rsidR="00624D8D" w:rsidRDefault="00624D8D" w:rsidP="00B84EC6">
      <w:pPr>
        <w:rPr>
          <w:rFonts w:asciiTheme="majorHAnsi" w:eastAsia="FreeSerifBold" w:hAnsiTheme="majorHAnsi" w:cs="FreeSerifBold"/>
          <w:bCs/>
        </w:rPr>
      </w:pPr>
      <w:r w:rsidRPr="008F3ACE">
        <w:rPr>
          <w:rFonts w:asciiTheme="majorHAnsi" w:eastAsia="FreeSerifBold" w:hAnsiTheme="majorHAnsi" w:cs="FreeSerifBold"/>
          <w:bCs/>
        </w:rPr>
        <w:t>Data from quantitative studies were organised into seven categories: i) recall and understanding, ii) sources of information, iii) satisfaction with information, iv) satisfaction with participation, v) reasons for decision, vi) ease of decision</w:t>
      </w:r>
      <w:r>
        <w:rPr>
          <w:rFonts w:asciiTheme="majorHAnsi" w:eastAsia="FreeSerifBold" w:hAnsiTheme="majorHAnsi" w:cs="FreeSerifBold"/>
          <w:bCs/>
        </w:rPr>
        <w:t>-</w:t>
      </w:r>
      <w:r w:rsidRPr="008F3ACE">
        <w:rPr>
          <w:rFonts w:asciiTheme="majorHAnsi" w:eastAsia="FreeSerifBold" w:hAnsiTheme="majorHAnsi" w:cs="FreeSerifBold"/>
          <w:bCs/>
        </w:rPr>
        <w:t>making</w:t>
      </w:r>
      <w:r>
        <w:rPr>
          <w:rFonts w:asciiTheme="majorHAnsi" w:eastAsia="FreeSerifBold" w:hAnsiTheme="majorHAnsi" w:cs="FreeSerifBold"/>
          <w:bCs/>
        </w:rPr>
        <w:t>,</w:t>
      </w:r>
      <w:r w:rsidRPr="008F3ACE">
        <w:rPr>
          <w:rFonts w:asciiTheme="majorHAnsi" w:eastAsia="FreeSerifBold" w:hAnsiTheme="majorHAnsi" w:cs="FreeSerifBold"/>
          <w:bCs/>
        </w:rPr>
        <w:t xml:space="preserve"> and vii) attitudes.  </w:t>
      </w:r>
      <w:r>
        <w:rPr>
          <w:rFonts w:asciiTheme="majorHAnsi" w:eastAsia="FreeSerifBold" w:hAnsiTheme="majorHAnsi" w:cs="FreeSerifBold"/>
          <w:bCs/>
        </w:rPr>
        <w:t xml:space="preserve">These are summarised in Table </w:t>
      </w:r>
      <w:r w:rsidR="004B1A05">
        <w:rPr>
          <w:rFonts w:asciiTheme="majorHAnsi" w:eastAsia="FreeSerifBold" w:hAnsiTheme="majorHAnsi" w:cs="FreeSerifBold"/>
          <w:bCs/>
        </w:rPr>
        <w:t>2</w:t>
      </w:r>
      <w:r>
        <w:rPr>
          <w:rFonts w:asciiTheme="majorHAnsi" w:eastAsia="FreeSerifBold" w:hAnsiTheme="majorHAnsi" w:cs="FreeSerifBold"/>
          <w:bCs/>
        </w:rPr>
        <w:t>.</w:t>
      </w:r>
    </w:p>
    <w:p w14:paraId="5200E143" w14:textId="189D77C1" w:rsidR="00624D8D" w:rsidRPr="000E1EB0" w:rsidRDefault="00A17597" w:rsidP="00B84EC6">
      <w:pPr>
        <w:jc w:val="center"/>
      </w:pPr>
      <w:r>
        <w:t xml:space="preserve">&lt;Insert </w:t>
      </w:r>
      <w:r w:rsidR="00624D8D" w:rsidRPr="000E1EB0">
        <w:t xml:space="preserve">Table </w:t>
      </w:r>
      <w:r w:rsidR="004B1A05">
        <w:t>2</w:t>
      </w:r>
      <w:r>
        <w:t xml:space="preserve"> about here&gt;</w:t>
      </w:r>
    </w:p>
    <w:p w14:paraId="06CEAA19" w14:textId="5008F86E" w:rsidR="00624D8D" w:rsidRPr="003553C3" w:rsidRDefault="00624D8D" w:rsidP="00B84EC6">
      <w:r w:rsidRPr="000E1EB0">
        <w:rPr>
          <w:b/>
        </w:rPr>
        <w:t xml:space="preserve">Recall and understanding. </w:t>
      </w:r>
      <w:r>
        <w:rPr>
          <w:rFonts w:asciiTheme="majorHAnsi" w:eastAsia="FreeSerifBold" w:hAnsiTheme="majorHAnsi" w:cs="FreeSerifBold"/>
          <w:bCs/>
        </w:rPr>
        <w:t>Four studies report p</w:t>
      </w:r>
      <w:r w:rsidRPr="008F3ACE">
        <w:rPr>
          <w:rFonts w:asciiTheme="majorHAnsi" w:eastAsia="FreeSerifBold" w:hAnsiTheme="majorHAnsi" w:cs="FreeSerifBold"/>
          <w:bCs/>
        </w:rPr>
        <w:t xml:space="preserve">articipants recall or understanding of the trial </w:t>
      </w:r>
      <w:r>
        <w:rPr>
          <w:rFonts w:asciiTheme="majorHAnsi" w:eastAsia="FreeSerifBold" w:hAnsiTheme="majorHAnsi" w:cs="FreeSerifBold"/>
          <w:bCs/>
          <w:noProof/>
        </w:rPr>
        <w:t>(</w:t>
      </w:r>
      <w:r w:rsidR="004D14F6">
        <w:rPr>
          <w:rFonts w:asciiTheme="majorHAnsi" w:eastAsia="FreeSerifBold" w:hAnsiTheme="majorHAnsi" w:cs="FreeSerifBold"/>
          <w:bCs/>
          <w:noProof/>
        </w:rPr>
        <w:t>22-24,27)</w:t>
      </w:r>
      <w:r w:rsidRPr="008F3ACE">
        <w:rPr>
          <w:rFonts w:asciiTheme="majorHAnsi" w:eastAsia="FreeSerifBold" w:hAnsiTheme="majorHAnsi" w:cs="FreeSerifBold"/>
          <w:bCs/>
        </w:rPr>
        <w:t xml:space="preserve">. </w:t>
      </w:r>
      <w:r>
        <w:rPr>
          <w:rFonts w:asciiTheme="majorHAnsi" w:eastAsia="FreeSerifBold" w:hAnsiTheme="majorHAnsi" w:cs="FreeSerifBold"/>
          <w:bCs/>
        </w:rPr>
        <w:t xml:space="preserve">These studies showed </w:t>
      </w:r>
      <w:r w:rsidRPr="008F3ACE">
        <w:rPr>
          <w:rFonts w:asciiTheme="majorHAnsi" w:eastAsia="FreeSerifBold" w:hAnsiTheme="majorHAnsi" w:cs="FreeSerifBold"/>
          <w:bCs/>
        </w:rPr>
        <w:t>the majority of participants understood randomisation</w:t>
      </w:r>
      <w:r>
        <w:rPr>
          <w:rFonts w:asciiTheme="majorHAnsi" w:eastAsia="FreeSerifBold" w:hAnsiTheme="majorHAnsi" w:cs="FreeSerifBold"/>
          <w:bCs/>
        </w:rPr>
        <w:t xml:space="preserve"> and </w:t>
      </w:r>
      <w:r w:rsidR="00297A9F">
        <w:rPr>
          <w:rFonts w:asciiTheme="majorHAnsi" w:eastAsia="FreeSerifBold" w:hAnsiTheme="majorHAnsi" w:cs="FreeSerifBold"/>
          <w:bCs/>
        </w:rPr>
        <w:t>could</w:t>
      </w:r>
      <w:r>
        <w:rPr>
          <w:rFonts w:asciiTheme="majorHAnsi" w:eastAsia="FreeSerifBold" w:hAnsiTheme="majorHAnsi" w:cs="FreeSerifBold"/>
          <w:bCs/>
        </w:rPr>
        <w:t xml:space="preserve"> recall information about the trial.</w:t>
      </w:r>
      <w:r w:rsidRPr="008F3ACE">
        <w:rPr>
          <w:rFonts w:asciiTheme="majorHAnsi" w:eastAsia="FreeSerifBold" w:hAnsiTheme="majorHAnsi" w:cs="FreeSerifBold"/>
          <w:bCs/>
        </w:rPr>
        <w:t xml:space="preserve"> </w:t>
      </w:r>
      <w:proofErr w:type="spellStart"/>
      <w:r w:rsidRPr="008F3ACE">
        <w:rPr>
          <w:rFonts w:asciiTheme="majorHAnsi" w:eastAsia="FreeSerifBold" w:hAnsiTheme="majorHAnsi" w:cs="FreeSerifBold"/>
          <w:bCs/>
        </w:rPr>
        <w:t>Gammelgaard</w:t>
      </w:r>
      <w:proofErr w:type="spellEnd"/>
      <w:r w:rsidRPr="008F3ACE">
        <w:rPr>
          <w:rFonts w:asciiTheme="majorHAnsi" w:eastAsia="FreeSerifBold" w:hAnsiTheme="majorHAnsi" w:cs="FreeSerifBold"/>
          <w:bCs/>
        </w:rPr>
        <w:t xml:space="preserve"> </w:t>
      </w:r>
      <w:r>
        <w:rPr>
          <w:rFonts w:asciiTheme="majorHAnsi" w:eastAsia="FreeSerifBold" w:hAnsiTheme="majorHAnsi" w:cs="FreeSerifBold"/>
          <w:bCs/>
        </w:rPr>
        <w:t xml:space="preserve">et al., (2004a) </w:t>
      </w:r>
      <w:r w:rsidRPr="008F3ACE">
        <w:rPr>
          <w:rFonts w:asciiTheme="majorHAnsi" w:eastAsia="FreeSerifBold" w:hAnsiTheme="majorHAnsi" w:cs="FreeSerifBold"/>
          <w:bCs/>
        </w:rPr>
        <w:t xml:space="preserve">found participants were able to recall </w:t>
      </w:r>
      <w:r w:rsidRPr="008F3ACE">
        <w:rPr>
          <w:rFonts w:asciiTheme="majorHAnsi" w:eastAsia="FreeSerifBold" w:hAnsiTheme="majorHAnsi" w:cs="FreeSerifBold"/>
          <w:bCs/>
        </w:rPr>
        <w:lastRenderedPageBreak/>
        <w:t>more information than decliners were. Seventy-two percent (</w:t>
      </w:r>
      <w:r w:rsidRPr="00F90EE1">
        <w:rPr>
          <w:rFonts w:asciiTheme="majorHAnsi" w:eastAsia="FreeSerifBold" w:hAnsiTheme="majorHAnsi" w:cs="FreeSerifBold"/>
          <w:bCs/>
          <w:i/>
        </w:rPr>
        <w:t>n</w:t>
      </w:r>
      <w:r w:rsidRPr="008F3ACE">
        <w:rPr>
          <w:rFonts w:asciiTheme="majorHAnsi" w:eastAsia="FreeSerifBold" w:hAnsiTheme="majorHAnsi" w:cs="FreeSerifBold"/>
          <w:bCs/>
        </w:rPr>
        <w:t>=78) of participants and 46% (</w:t>
      </w:r>
      <w:r w:rsidRPr="00F90EE1">
        <w:rPr>
          <w:rFonts w:asciiTheme="majorHAnsi" w:eastAsia="FreeSerifBold" w:hAnsiTheme="majorHAnsi" w:cs="FreeSerifBold"/>
          <w:bCs/>
          <w:i/>
        </w:rPr>
        <w:t>n</w:t>
      </w:r>
      <w:r w:rsidRPr="008F3ACE">
        <w:rPr>
          <w:rFonts w:asciiTheme="majorHAnsi" w:eastAsia="FreeSerifBold" w:hAnsiTheme="majorHAnsi" w:cs="FreeSerifBold"/>
          <w:bCs/>
        </w:rPr>
        <w:t>=36) of decliners recalled being informed about the purpose of the study; 79% (</w:t>
      </w:r>
      <w:r w:rsidRPr="00F90EE1">
        <w:rPr>
          <w:rFonts w:asciiTheme="majorHAnsi" w:eastAsia="FreeSerifBold" w:hAnsiTheme="majorHAnsi" w:cs="FreeSerifBold"/>
          <w:bCs/>
          <w:i/>
        </w:rPr>
        <w:t>n</w:t>
      </w:r>
      <w:r w:rsidRPr="008F3ACE">
        <w:rPr>
          <w:rFonts w:asciiTheme="majorHAnsi" w:eastAsia="FreeSerifBold" w:hAnsiTheme="majorHAnsi" w:cs="FreeSerifBold"/>
          <w:bCs/>
        </w:rPr>
        <w:t>=85) of participants and 46% (</w:t>
      </w:r>
      <w:r w:rsidRPr="00F90EE1">
        <w:rPr>
          <w:rFonts w:asciiTheme="majorHAnsi" w:eastAsia="FreeSerifBold" w:hAnsiTheme="majorHAnsi" w:cs="FreeSerifBold"/>
          <w:bCs/>
          <w:i/>
        </w:rPr>
        <w:t>n</w:t>
      </w:r>
      <w:r w:rsidRPr="008F3ACE">
        <w:rPr>
          <w:rFonts w:asciiTheme="majorHAnsi" w:eastAsia="FreeSerifBold" w:hAnsiTheme="majorHAnsi" w:cs="FreeSerifBold"/>
          <w:bCs/>
        </w:rPr>
        <w:t>=36) of decliners understood that treatment would be allocated by drawing lots</w:t>
      </w:r>
      <w:r w:rsidR="00FF5282">
        <w:rPr>
          <w:rFonts w:asciiTheme="majorHAnsi" w:eastAsia="FreeSerifBold" w:hAnsiTheme="majorHAnsi" w:cs="FreeSerifBold"/>
          <w:bCs/>
        </w:rPr>
        <w:t>;</w:t>
      </w:r>
      <w:r w:rsidRPr="008F3ACE">
        <w:rPr>
          <w:rFonts w:asciiTheme="majorHAnsi" w:eastAsia="FreeSerifBold" w:hAnsiTheme="majorHAnsi" w:cs="FreeSerifBold"/>
          <w:bCs/>
        </w:rPr>
        <w:t xml:space="preserve"> and 89% (</w:t>
      </w:r>
      <w:r w:rsidRPr="00F90EE1">
        <w:rPr>
          <w:rFonts w:asciiTheme="majorHAnsi" w:eastAsia="FreeSerifBold" w:hAnsiTheme="majorHAnsi" w:cs="FreeSerifBold"/>
          <w:bCs/>
          <w:i/>
        </w:rPr>
        <w:t>n</w:t>
      </w:r>
      <w:r w:rsidRPr="008F3ACE">
        <w:rPr>
          <w:rFonts w:asciiTheme="majorHAnsi" w:eastAsia="FreeSerifBold" w:hAnsiTheme="majorHAnsi" w:cs="FreeSerifBold"/>
          <w:bCs/>
        </w:rPr>
        <w:t>=96) of participants and 82% (</w:t>
      </w:r>
      <w:r w:rsidRPr="00F90EE1">
        <w:rPr>
          <w:rFonts w:asciiTheme="majorHAnsi" w:eastAsia="FreeSerifBold" w:hAnsiTheme="majorHAnsi" w:cs="FreeSerifBold"/>
          <w:bCs/>
          <w:i/>
        </w:rPr>
        <w:t>n</w:t>
      </w:r>
      <w:r w:rsidRPr="008F3ACE">
        <w:rPr>
          <w:rFonts w:asciiTheme="majorHAnsi" w:eastAsia="FreeSerifBold" w:hAnsiTheme="majorHAnsi" w:cs="FreeSerifBold"/>
          <w:bCs/>
        </w:rPr>
        <w:t>=64) of decliners understood that participation was voluntary. However</w:t>
      </w:r>
      <w:r>
        <w:rPr>
          <w:rFonts w:asciiTheme="majorHAnsi" w:eastAsia="FreeSerifBold" w:hAnsiTheme="majorHAnsi" w:cs="FreeSerifBold"/>
          <w:bCs/>
        </w:rPr>
        <w:t>,</w:t>
      </w:r>
      <w:r w:rsidRPr="008F3ACE">
        <w:rPr>
          <w:rFonts w:asciiTheme="majorHAnsi" w:eastAsia="FreeSerifBold" w:hAnsiTheme="majorHAnsi" w:cs="FreeSerifBold"/>
          <w:bCs/>
        </w:rPr>
        <w:t xml:space="preserve"> less than half of participants (40%, </w:t>
      </w:r>
      <w:r w:rsidRPr="00F90EE1">
        <w:rPr>
          <w:rFonts w:asciiTheme="majorHAnsi" w:eastAsia="FreeSerifBold" w:hAnsiTheme="majorHAnsi" w:cs="FreeSerifBold"/>
          <w:bCs/>
          <w:i/>
        </w:rPr>
        <w:t>n</w:t>
      </w:r>
      <w:r w:rsidRPr="008F3ACE">
        <w:rPr>
          <w:rFonts w:asciiTheme="majorHAnsi" w:eastAsia="FreeSerifBold" w:hAnsiTheme="majorHAnsi" w:cs="FreeSerifBold"/>
          <w:bCs/>
        </w:rPr>
        <w:t xml:space="preserve">=43) and decliners (20%, </w:t>
      </w:r>
      <w:r w:rsidRPr="00F90EE1">
        <w:rPr>
          <w:rFonts w:asciiTheme="majorHAnsi" w:eastAsia="FreeSerifBold" w:hAnsiTheme="majorHAnsi" w:cs="FreeSerifBold"/>
          <w:bCs/>
          <w:i/>
        </w:rPr>
        <w:t>n</w:t>
      </w:r>
      <w:r w:rsidRPr="008F3ACE">
        <w:rPr>
          <w:rFonts w:asciiTheme="majorHAnsi" w:eastAsia="FreeSerifBold" w:hAnsiTheme="majorHAnsi" w:cs="FreeSerifBold"/>
          <w:bCs/>
        </w:rPr>
        <w:t xml:space="preserve">=15) recalled the potential benefits (40%, </w:t>
      </w:r>
      <w:r w:rsidRPr="00F90EE1">
        <w:rPr>
          <w:rFonts w:asciiTheme="majorHAnsi" w:eastAsia="FreeSerifBold" w:hAnsiTheme="majorHAnsi" w:cs="FreeSerifBold"/>
          <w:bCs/>
          <w:i/>
        </w:rPr>
        <w:t>n</w:t>
      </w:r>
      <w:r w:rsidRPr="008F3ACE">
        <w:rPr>
          <w:rFonts w:asciiTheme="majorHAnsi" w:eastAsia="FreeSerifBold" w:hAnsiTheme="majorHAnsi" w:cs="FreeSerifBold"/>
          <w:bCs/>
        </w:rPr>
        <w:t xml:space="preserve">=43) and fewer participants (29%, </w:t>
      </w:r>
      <w:r w:rsidRPr="00F90EE1">
        <w:rPr>
          <w:rFonts w:asciiTheme="majorHAnsi" w:eastAsia="FreeSerifBold" w:hAnsiTheme="majorHAnsi" w:cs="FreeSerifBold"/>
          <w:bCs/>
          <w:i/>
        </w:rPr>
        <w:t>n</w:t>
      </w:r>
      <w:r w:rsidRPr="008F3ACE">
        <w:rPr>
          <w:rFonts w:asciiTheme="majorHAnsi" w:eastAsia="FreeSerifBold" w:hAnsiTheme="majorHAnsi" w:cs="FreeSerifBold"/>
          <w:bCs/>
        </w:rPr>
        <w:t xml:space="preserve">=31) and decliners (17%, </w:t>
      </w:r>
      <w:r w:rsidRPr="00F90EE1">
        <w:rPr>
          <w:rFonts w:asciiTheme="majorHAnsi" w:eastAsia="FreeSerifBold" w:hAnsiTheme="majorHAnsi" w:cs="FreeSerifBold"/>
          <w:bCs/>
          <w:i/>
        </w:rPr>
        <w:t>n</w:t>
      </w:r>
      <w:r w:rsidRPr="008F3ACE">
        <w:rPr>
          <w:rFonts w:asciiTheme="majorHAnsi" w:eastAsia="FreeSerifBold" w:hAnsiTheme="majorHAnsi" w:cs="FreeSerifBold"/>
          <w:bCs/>
        </w:rPr>
        <w:t xml:space="preserve">=13) recalled the risks of participation. </w:t>
      </w:r>
      <w:r>
        <w:rPr>
          <w:rFonts w:asciiTheme="majorHAnsi" w:eastAsia="FreeSerifBold" w:hAnsiTheme="majorHAnsi" w:cs="FreeSerifBold"/>
          <w:bCs/>
        </w:rPr>
        <w:t xml:space="preserve">Mills et al., (2003) found that participants’ and decliners’ recall were similar. Nine of 10 participants clearly recalled ‘chance’ and eight of nine decliners clearly or possibly recalled </w:t>
      </w:r>
      <w:r w:rsidR="00FF5282">
        <w:rPr>
          <w:rFonts w:asciiTheme="majorHAnsi" w:eastAsia="FreeSerifBold" w:hAnsiTheme="majorHAnsi" w:cs="FreeSerifBold"/>
          <w:bCs/>
        </w:rPr>
        <w:t>‘</w:t>
      </w:r>
      <w:r>
        <w:rPr>
          <w:rFonts w:asciiTheme="majorHAnsi" w:eastAsia="FreeSerifBold" w:hAnsiTheme="majorHAnsi" w:cs="FreeSerifBold"/>
          <w:bCs/>
        </w:rPr>
        <w:t>chance</w:t>
      </w:r>
      <w:r w:rsidR="00FF5282">
        <w:rPr>
          <w:rFonts w:asciiTheme="majorHAnsi" w:eastAsia="FreeSerifBold" w:hAnsiTheme="majorHAnsi" w:cs="FreeSerifBold"/>
          <w:bCs/>
        </w:rPr>
        <w:t>’</w:t>
      </w:r>
      <w:r>
        <w:rPr>
          <w:rFonts w:asciiTheme="majorHAnsi" w:eastAsia="FreeSerifBold" w:hAnsiTheme="majorHAnsi" w:cs="FreeSerifBold"/>
          <w:bCs/>
        </w:rPr>
        <w:t xml:space="preserve">. All participants and decliners clearly or possibly recalled ‘treatment comparison’. However, all decliners clearly or possible recalled ‘equipoise’ compared to only seven of 10 participants. </w:t>
      </w:r>
      <w:proofErr w:type="spellStart"/>
      <w:r>
        <w:rPr>
          <w:rFonts w:asciiTheme="majorHAnsi" w:eastAsia="FreeSerifBold" w:hAnsiTheme="majorHAnsi" w:cs="FreeSerifBold"/>
          <w:bCs/>
        </w:rPr>
        <w:t>Cleret</w:t>
      </w:r>
      <w:proofErr w:type="spellEnd"/>
      <w:r>
        <w:rPr>
          <w:rFonts w:asciiTheme="majorHAnsi" w:eastAsia="FreeSerifBold" w:hAnsiTheme="majorHAnsi" w:cs="FreeSerifBold"/>
          <w:bCs/>
        </w:rPr>
        <w:t xml:space="preserve"> d</w:t>
      </w:r>
      <w:r w:rsidRPr="008F3ACE">
        <w:rPr>
          <w:rFonts w:asciiTheme="majorHAnsi" w:eastAsia="FreeSerifBold" w:hAnsiTheme="majorHAnsi" w:cs="FreeSerifBold"/>
          <w:bCs/>
        </w:rPr>
        <w:t xml:space="preserve">e </w:t>
      </w:r>
      <w:proofErr w:type="spellStart"/>
      <w:r w:rsidRPr="008F3ACE">
        <w:rPr>
          <w:rFonts w:asciiTheme="majorHAnsi" w:eastAsia="FreeSerifBold" w:hAnsiTheme="majorHAnsi" w:cs="FreeSerifBold"/>
          <w:bCs/>
        </w:rPr>
        <w:t>Langavant</w:t>
      </w:r>
      <w:proofErr w:type="spellEnd"/>
      <w:r>
        <w:rPr>
          <w:rFonts w:asciiTheme="majorHAnsi" w:eastAsia="FreeSerifBold" w:hAnsiTheme="majorHAnsi" w:cs="FreeSerifBold"/>
          <w:bCs/>
        </w:rPr>
        <w:t xml:space="preserve"> et al.,</w:t>
      </w:r>
      <w:r w:rsidRPr="008F3ACE">
        <w:rPr>
          <w:rFonts w:asciiTheme="majorHAnsi" w:eastAsia="FreeSerifBold" w:hAnsiTheme="majorHAnsi" w:cs="FreeSerifBold"/>
          <w:bCs/>
        </w:rPr>
        <w:t xml:space="preserve"> </w:t>
      </w:r>
      <w:r>
        <w:rPr>
          <w:rFonts w:asciiTheme="majorHAnsi" w:eastAsia="FreeSerifBold" w:hAnsiTheme="majorHAnsi" w:cs="FreeSerifBold"/>
          <w:bCs/>
        </w:rPr>
        <w:t xml:space="preserve">(2015) </w:t>
      </w:r>
      <w:r w:rsidRPr="008F3ACE">
        <w:rPr>
          <w:rFonts w:asciiTheme="majorHAnsi" w:eastAsia="FreeSerifBold" w:hAnsiTheme="majorHAnsi" w:cs="FreeSerifBold"/>
          <w:bCs/>
        </w:rPr>
        <w:t xml:space="preserve">found </w:t>
      </w:r>
      <w:r>
        <w:rPr>
          <w:rFonts w:asciiTheme="majorHAnsi" w:eastAsia="FreeSerifBold" w:hAnsiTheme="majorHAnsi" w:cs="FreeSerifBold"/>
          <w:bCs/>
        </w:rPr>
        <w:t>that the</w:t>
      </w:r>
      <w:r w:rsidRPr="008F3ACE">
        <w:rPr>
          <w:rFonts w:asciiTheme="majorHAnsi" w:eastAsia="FreeSerifBold" w:hAnsiTheme="majorHAnsi" w:cs="FreeSerifBold"/>
          <w:bCs/>
        </w:rPr>
        <w:t xml:space="preserve"> majority of participants understood the consequences of randomisation (69%, </w:t>
      </w:r>
      <w:r w:rsidRPr="00F90EE1">
        <w:rPr>
          <w:rFonts w:asciiTheme="majorHAnsi" w:eastAsia="FreeSerifBold" w:hAnsiTheme="majorHAnsi" w:cs="FreeSerifBold"/>
          <w:bCs/>
          <w:i/>
        </w:rPr>
        <w:t>n</w:t>
      </w:r>
      <w:r w:rsidRPr="008F3ACE">
        <w:rPr>
          <w:rFonts w:asciiTheme="majorHAnsi" w:eastAsia="FreeSerifBold" w:hAnsiTheme="majorHAnsi" w:cs="FreeSerifBold"/>
          <w:bCs/>
        </w:rPr>
        <w:t xml:space="preserve">=32) and recognized the research purpose of the trial (80.4%, </w:t>
      </w:r>
      <w:r w:rsidRPr="00F90EE1">
        <w:rPr>
          <w:rFonts w:asciiTheme="majorHAnsi" w:eastAsia="FreeSerifBold" w:hAnsiTheme="majorHAnsi" w:cs="FreeSerifBold"/>
          <w:bCs/>
          <w:i/>
        </w:rPr>
        <w:t>n</w:t>
      </w:r>
      <w:r w:rsidRPr="008F3ACE">
        <w:rPr>
          <w:rFonts w:asciiTheme="majorHAnsi" w:eastAsia="FreeSerifBold" w:hAnsiTheme="majorHAnsi" w:cs="FreeSerifBold"/>
          <w:bCs/>
        </w:rPr>
        <w:t>=37). The mean number of risks recalled</w:t>
      </w:r>
      <w:r>
        <w:rPr>
          <w:rFonts w:asciiTheme="majorHAnsi" w:eastAsia="FreeSerifBold" w:hAnsiTheme="majorHAnsi" w:cs="FreeSerifBold"/>
          <w:bCs/>
        </w:rPr>
        <w:t xml:space="preserve"> by participants</w:t>
      </w:r>
      <w:r w:rsidRPr="008F3ACE">
        <w:rPr>
          <w:rFonts w:asciiTheme="majorHAnsi" w:eastAsia="FreeSerifBold" w:hAnsiTheme="majorHAnsi" w:cs="FreeSerifBold"/>
          <w:bCs/>
        </w:rPr>
        <w:t xml:space="preserve"> was 5.5 out of 9</w:t>
      </w:r>
      <w:r>
        <w:rPr>
          <w:rFonts w:asciiTheme="majorHAnsi" w:eastAsia="FreeSerifBold" w:hAnsiTheme="majorHAnsi" w:cs="FreeSerifBold"/>
          <w:bCs/>
        </w:rPr>
        <w:t xml:space="preserve">. </w:t>
      </w:r>
      <w:proofErr w:type="spellStart"/>
      <w:r>
        <w:rPr>
          <w:rFonts w:asciiTheme="majorHAnsi" w:eastAsia="FreeSerifBold" w:hAnsiTheme="majorHAnsi" w:cs="FreeSerifBold"/>
          <w:bCs/>
        </w:rPr>
        <w:t>Dickert</w:t>
      </w:r>
      <w:proofErr w:type="spellEnd"/>
      <w:r>
        <w:rPr>
          <w:rFonts w:asciiTheme="majorHAnsi" w:eastAsia="FreeSerifBold" w:hAnsiTheme="majorHAnsi" w:cs="FreeSerifBold"/>
          <w:bCs/>
        </w:rPr>
        <w:t xml:space="preserve"> et al., (2015) found 11 of 20 participants recalled being asked to participate in a research study while they were in hospital.</w:t>
      </w:r>
    </w:p>
    <w:p w14:paraId="416043FE" w14:textId="61BECAC6" w:rsidR="00624D8D" w:rsidRPr="008F3ACE" w:rsidRDefault="00624D8D" w:rsidP="00B84EC6">
      <w:pPr>
        <w:rPr>
          <w:rFonts w:asciiTheme="majorHAnsi" w:eastAsia="FreeSerifBold" w:hAnsiTheme="majorHAnsi" w:cs="FreeSerifBold"/>
          <w:bCs/>
        </w:rPr>
      </w:pPr>
      <w:r w:rsidRPr="001563ED">
        <w:rPr>
          <w:b/>
        </w:rPr>
        <w:t>Sources of Information</w:t>
      </w:r>
      <w:r>
        <w:rPr>
          <w:b/>
        </w:rPr>
        <w:t xml:space="preserve">. </w:t>
      </w:r>
      <w:r w:rsidRPr="008F3ACE">
        <w:rPr>
          <w:rFonts w:asciiTheme="majorHAnsi" w:eastAsia="FreeSerifBold" w:hAnsiTheme="majorHAnsi" w:cs="FreeSerifBold"/>
          <w:bCs/>
        </w:rPr>
        <w:t>T</w:t>
      </w:r>
      <w:r>
        <w:rPr>
          <w:rFonts w:asciiTheme="majorHAnsi" w:eastAsia="FreeSerifBold" w:hAnsiTheme="majorHAnsi" w:cs="FreeSerifBold"/>
          <w:bCs/>
        </w:rPr>
        <w:t>hree</w:t>
      </w:r>
      <w:r w:rsidRPr="008F3ACE">
        <w:rPr>
          <w:rFonts w:asciiTheme="majorHAnsi" w:eastAsia="FreeSerifBold" w:hAnsiTheme="majorHAnsi" w:cs="FreeSerifBold"/>
          <w:bCs/>
        </w:rPr>
        <w:t xml:space="preserve"> studies report</w:t>
      </w:r>
      <w:r>
        <w:rPr>
          <w:rFonts w:asciiTheme="majorHAnsi" w:eastAsia="FreeSerifBold" w:hAnsiTheme="majorHAnsi" w:cs="FreeSerifBold"/>
          <w:bCs/>
        </w:rPr>
        <w:t>ed</w:t>
      </w:r>
      <w:r w:rsidRPr="008F3ACE">
        <w:rPr>
          <w:rFonts w:asciiTheme="majorHAnsi" w:eastAsia="FreeSerifBold" w:hAnsiTheme="majorHAnsi" w:cs="FreeSerifBold"/>
          <w:bCs/>
        </w:rPr>
        <w:t xml:space="preserve"> participants</w:t>
      </w:r>
      <w:r>
        <w:rPr>
          <w:rFonts w:asciiTheme="majorHAnsi" w:eastAsia="FreeSerifBold" w:hAnsiTheme="majorHAnsi" w:cs="FreeSerifBold"/>
          <w:bCs/>
        </w:rPr>
        <w:t>’</w:t>
      </w:r>
      <w:r w:rsidRPr="008F3ACE">
        <w:rPr>
          <w:rFonts w:asciiTheme="majorHAnsi" w:eastAsia="FreeSerifBold" w:hAnsiTheme="majorHAnsi" w:cs="FreeSerifBold"/>
          <w:bCs/>
        </w:rPr>
        <w:t xml:space="preserve"> and decliners</w:t>
      </w:r>
      <w:r>
        <w:rPr>
          <w:rFonts w:asciiTheme="majorHAnsi" w:eastAsia="FreeSerifBold" w:hAnsiTheme="majorHAnsi" w:cs="FreeSerifBold"/>
          <w:bCs/>
        </w:rPr>
        <w:t>’</w:t>
      </w:r>
      <w:r w:rsidRPr="008F3ACE">
        <w:rPr>
          <w:rFonts w:asciiTheme="majorHAnsi" w:eastAsia="FreeSerifBold" w:hAnsiTheme="majorHAnsi" w:cs="FreeSerifBold"/>
          <w:bCs/>
        </w:rPr>
        <w:t xml:space="preserve"> interaction with the information sheet. </w:t>
      </w:r>
      <w:r>
        <w:rPr>
          <w:rFonts w:asciiTheme="majorHAnsi" w:eastAsia="FreeSerifBold" w:hAnsiTheme="majorHAnsi" w:cs="FreeSerifBold"/>
          <w:bCs/>
        </w:rPr>
        <w:t xml:space="preserve">In an emergency context, </w:t>
      </w:r>
      <w:proofErr w:type="spellStart"/>
      <w:r w:rsidRPr="008F3ACE">
        <w:rPr>
          <w:rFonts w:asciiTheme="majorHAnsi" w:eastAsia="FreeSerifBold" w:hAnsiTheme="majorHAnsi" w:cs="FreeSerifBold"/>
          <w:bCs/>
        </w:rPr>
        <w:t>Gammelgaard</w:t>
      </w:r>
      <w:proofErr w:type="spellEnd"/>
      <w:r w:rsidRPr="008F3ACE">
        <w:rPr>
          <w:rFonts w:asciiTheme="majorHAnsi" w:eastAsia="FreeSerifBold" w:hAnsiTheme="majorHAnsi" w:cs="FreeSerifBold"/>
          <w:bCs/>
        </w:rPr>
        <w:t xml:space="preserve"> </w:t>
      </w:r>
      <w:r>
        <w:rPr>
          <w:rFonts w:asciiTheme="majorHAnsi" w:eastAsia="FreeSerifBold" w:hAnsiTheme="majorHAnsi" w:cs="FreeSerifBold"/>
          <w:bCs/>
        </w:rPr>
        <w:t xml:space="preserve">et al., (2004a) </w:t>
      </w:r>
      <w:r w:rsidRPr="008F3ACE">
        <w:rPr>
          <w:rFonts w:asciiTheme="majorHAnsi" w:eastAsia="FreeSerifBold" w:hAnsiTheme="majorHAnsi" w:cs="FreeSerifBold"/>
          <w:bCs/>
        </w:rPr>
        <w:t>found 80% (</w:t>
      </w:r>
      <w:r w:rsidRPr="00F90EE1">
        <w:rPr>
          <w:rFonts w:asciiTheme="majorHAnsi" w:eastAsia="FreeSerifBold" w:hAnsiTheme="majorHAnsi" w:cs="FreeSerifBold"/>
          <w:bCs/>
          <w:i/>
        </w:rPr>
        <w:t>n</w:t>
      </w:r>
      <w:r w:rsidRPr="008F3ACE">
        <w:rPr>
          <w:rFonts w:asciiTheme="majorHAnsi" w:eastAsia="FreeSerifBold" w:hAnsiTheme="majorHAnsi" w:cs="FreeSerifBold"/>
          <w:bCs/>
        </w:rPr>
        <w:t xml:space="preserve">=62) of </w:t>
      </w:r>
      <w:r>
        <w:rPr>
          <w:rFonts w:asciiTheme="majorHAnsi" w:eastAsia="FreeSerifBold" w:hAnsiTheme="majorHAnsi" w:cs="FreeSerifBold"/>
          <w:bCs/>
        </w:rPr>
        <w:t>decliners</w:t>
      </w:r>
      <w:r w:rsidRPr="008F3ACE">
        <w:rPr>
          <w:rFonts w:asciiTheme="majorHAnsi" w:eastAsia="FreeSerifBold" w:hAnsiTheme="majorHAnsi" w:cs="FreeSerifBold"/>
          <w:bCs/>
        </w:rPr>
        <w:t xml:space="preserve"> and 25% (</w:t>
      </w:r>
      <w:r w:rsidRPr="00F90EE1">
        <w:rPr>
          <w:rFonts w:asciiTheme="majorHAnsi" w:eastAsia="FreeSerifBold" w:hAnsiTheme="majorHAnsi" w:cs="FreeSerifBold"/>
          <w:bCs/>
          <w:i/>
        </w:rPr>
        <w:t>n</w:t>
      </w:r>
      <w:r w:rsidRPr="008F3ACE">
        <w:rPr>
          <w:rFonts w:asciiTheme="majorHAnsi" w:eastAsia="FreeSerifBold" w:hAnsiTheme="majorHAnsi" w:cs="FreeSerifBold"/>
          <w:bCs/>
        </w:rPr>
        <w:t>=27) of participants did not read the information sheet</w:t>
      </w:r>
      <w:r>
        <w:rPr>
          <w:rFonts w:asciiTheme="majorHAnsi" w:eastAsia="FreeSerifBold" w:hAnsiTheme="majorHAnsi" w:cs="FreeSerifBold"/>
          <w:bCs/>
        </w:rPr>
        <w:t xml:space="preserve"> and </w:t>
      </w:r>
      <w:proofErr w:type="spellStart"/>
      <w:r>
        <w:rPr>
          <w:rFonts w:asciiTheme="majorHAnsi" w:eastAsia="FreeSerifBold" w:hAnsiTheme="majorHAnsi" w:cs="FreeSerifBold"/>
          <w:bCs/>
        </w:rPr>
        <w:t>Dickert</w:t>
      </w:r>
      <w:proofErr w:type="spellEnd"/>
      <w:r>
        <w:rPr>
          <w:rFonts w:asciiTheme="majorHAnsi" w:eastAsia="FreeSerifBold" w:hAnsiTheme="majorHAnsi" w:cs="FreeSerifBold"/>
          <w:bCs/>
        </w:rPr>
        <w:t xml:space="preserve"> et al., (2015) found 76% (</w:t>
      </w:r>
      <w:r w:rsidRPr="00F90EE1">
        <w:rPr>
          <w:rFonts w:asciiTheme="majorHAnsi" w:eastAsia="FreeSerifBold" w:hAnsiTheme="majorHAnsi" w:cs="FreeSerifBold"/>
          <w:bCs/>
          <w:i/>
        </w:rPr>
        <w:t>n</w:t>
      </w:r>
      <w:r>
        <w:rPr>
          <w:rFonts w:asciiTheme="majorHAnsi" w:eastAsia="FreeSerifBold" w:hAnsiTheme="majorHAnsi" w:cs="FreeSerifBold"/>
          <w:bCs/>
        </w:rPr>
        <w:t>=13)</w:t>
      </w:r>
      <w:r w:rsidRPr="008F3ACE">
        <w:rPr>
          <w:rFonts w:asciiTheme="majorHAnsi" w:eastAsia="FreeSerifBold" w:hAnsiTheme="majorHAnsi" w:cs="FreeSerifBold"/>
          <w:bCs/>
        </w:rPr>
        <w:t xml:space="preserve"> </w:t>
      </w:r>
      <w:r>
        <w:rPr>
          <w:rFonts w:asciiTheme="majorHAnsi" w:eastAsia="FreeSerifBold" w:hAnsiTheme="majorHAnsi" w:cs="FreeSerifBold"/>
          <w:bCs/>
        </w:rPr>
        <w:t xml:space="preserve">of participants did not read or could not recall whether they read the forms they were given. </w:t>
      </w:r>
      <w:r w:rsidRPr="008F3ACE">
        <w:rPr>
          <w:rFonts w:asciiTheme="majorHAnsi" w:eastAsia="FreeSerifBold" w:hAnsiTheme="majorHAnsi" w:cs="FreeSerifBold"/>
          <w:bCs/>
        </w:rPr>
        <w:t xml:space="preserve">Sato </w:t>
      </w:r>
      <w:r>
        <w:rPr>
          <w:rFonts w:asciiTheme="majorHAnsi" w:eastAsia="FreeSerifBold" w:hAnsiTheme="majorHAnsi" w:cs="FreeSerifBold"/>
          <w:bCs/>
        </w:rPr>
        <w:t xml:space="preserve">et al., (2010) </w:t>
      </w:r>
      <w:r w:rsidRPr="008F3ACE">
        <w:rPr>
          <w:rFonts w:asciiTheme="majorHAnsi" w:eastAsia="FreeSerifBold" w:hAnsiTheme="majorHAnsi" w:cs="FreeSerifBold"/>
          <w:bCs/>
        </w:rPr>
        <w:t xml:space="preserve">found that the majority of decliners (76.6%, </w:t>
      </w:r>
      <w:r w:rsidRPr="00F90EE1">
        <w:rPr>
          <w:rFonts w:asciiTheme="majorHAnsi" w:eastAsia="FreeSerifBold" w:hAnsiTheme="majorHAnsi" w:cs="FreeSerifBold"/>
          <w:bCs/>
          <w:i/>
        </w:rPr>
        <w:t>n</w:t>
      </w:r>
      <w:r w:rsidRPr="008F3ACE">
        <w:rPr>
          <w:rFonts w:asciiTheme="majorHAnsi" w:eastAsia="FreeSerifBold" w:hAnsiTheme="majorHAnsi" w:cs="FreeSerifBold"/>
          <w:bCs/>
        </w:rPr>
        <w:t xml:space="preserve">=23) referred to the information sheet when making their decision along with the opinion of </w:t>
      </w:r>
      <w:r>
        <w:rPr>
          <w:rFonts w:asciiTheme="majorHAnsi" w:eastAsia="FreeSerifBold" w:hAnsiTheme="majorHAnsi" w:cs="FreeSerifBold"/>
          <w:bCs/>
        </w:rPr>
        <w:t>a</w:t>
      </w:r>
      <w:r w:rsidRPr="008F3ACE">
        <w:rPr>
          <w:rFonts w:asciiTheme="majorHAnsi" w:eastAsia="FreeSerifBold" w:hAnsiTheme="majorHAnsi" w:cs="FreeSerifBold"/>
          <w:bCs/>
        </w:rPr>
        <w:t xml:space="preserve"> clinician (</w:t>
      </w:r>
      <w:r w:rsidRPr="00A17597">
        <w:rPr>
          <w:rFonts w:asciiTheme="majorHAnsi" w:eastAsia="FreeSerifBold" w:hAnsiTheme="majorHAnsi" w:cs="FreeSerifBold"/>
          <w:bCs/>
          <w:i/>
        </w:rPr>
        <w:t>n</w:t>
      </w:r>
      <w:r>
        <w:rPr>
          <w:rFonts w:asciiTheme="majorHAnsi" w:eastAsia="FreeSerifBold" w:hAnsiTheme="majorHAnsi" w:cs="FreeSerifBold"/>
          <w:bCs/>
        </w:rPr>
        <w:t>=36</w:t>
      </w:r>
      <w:r w:rsidRPr="008F3ACE">
        <w:rPr>
          <w:rFonts w:asciiTheme="majorHAnsi" w:eastAsia="FreeSerifBold" w:hAnsiTheme="majorHAnsi" w:cs="FreeSerifBold"/>
          <w:bCs/>
        </w:rPr>
        <w:t>), family (</w:t>
      </w:r>
      <w:r w:rsidRPr="00F90EE1">
        <w:rPr>
          <w:rFonts w:asciiTheme="majorHAnsi" w:eastAsia="FreeSerifBold" w:hAnsiTheme="majorHAnsi" w:cs="FreeSerifBold"/>
          <w:bCs/>
          <w:i/>
        </w:rPr>
        <w:t>n</w:t>
      </w:r>
      <w:r w:rsidRPr="008F3ACE">
        <w:rPr>
          <w:rFonts w:asciiTheme="majorHAnsi" w:eastAsia="FreeSerifBold" w:hAnsiTheme="majorHAnsi" w:cs="FreeSerifBold"/>
          <w:bCs/>
        </w:rPr>
        <w:t>=4) and other patients (</w:t>
      </w:r>
      <w:r w:rsidRPr="00F90EE1">
        <w:rPr>
          <w:rFonts w:asciiTheme="majorHAnsi" w:eastAsia="FreeSerifBold" w:hAnsiTheme="majorHAnsi" w:cs="FreeSerifBold"/>
          <w:bCs/>
          <w:i/>
        </w:rPr>
        <w:t>n</w:t>
      </w:r>
      <w:r w:rsidRPr="008F3ACE">
        <w:rPr>
          <w:rFonts w:asciiTheme="majorHAnsi" w:eastAsia="FreeSerifBold" w:hAnsiTheme="majorHAnsi" w:cs="FreeSerifBold"/>
          <w:bCs/>
        </w:rPr>
        <w:t>=2).</w:t>
      </w:r>
    </w:p>
    <w:p w14:paraId="251D48FB" w14:textId="53AF00B5" w:rsidR="00624D8D" w:rsidRDefault="00624D8D" w:rsidP="00B84EC6">
      <w:r w:rsidRPr="001563ED">
        <w:rPr>
          <w:b/>
        </w:rPr>
        <w:t>Satisfaction with information</w:t>
      </w:r>
      <w:r>
        <w:rPr>
          <w:b/>
        </w:rPr>
        <w:t xml:space="preserve">. </w:t>
      </w:r>
      <w:r>
        <w:rPr>
          <w:rFonts w:asciiTheme="majorHAnsi" w:eastAsia="FreeSerifBold" w:hAnsiTheme="majorHAnsi" w:cs="FreeSerifBold"/>
          <w:bCs/>
        </w:rPr>
        <w:t>Four</w:t>
      </w:r>
      <w:r w:rsidRPr="008F3ACE">
        <w:rPr>
          <w:rFonts w:asciiTheme="majorHAnsi" w:eastAsia="FreeSerifBold" w:hAnsiTheme="majorHAnsi" w:cs="FreeSerifBold"/>
          <w:bCs/>
        </w:rPr>
        <w:t xml:space="preserve"> studies report</w:t>
      </w:r>
      <w:r>
        <w:rPr>
          <w:rFonts w:asciiTheme="majorHAnsi" w:eastAsia="FreeSerifBold" w:hAnsiTheme="majorHAnsi" w:cs="FreeSerifBold"/>
          <w:bCs/>
        </w:rPr>
        <w:t>ed</w:t>
      </w:r>
      <w:r w:rsidRPr="008F3ACE">
        <w:rPr>
          <w:rFonts w:asciiTheme="majorHAnsi" w:eastAsia="FreeSerifBold" w:hAnsiTheme="majorHAnsi" w:cs="FreeSerifBold"/>
          <w:bCs/>
        </w:rPr>
        <w:t xml:space="preserve"> participants</w:t>
      </w:r>
      <w:r>
        <w:rPr>
          <w:rFonts w:asciiTheme="majorHAnsi" w:eastAsia="FreeSerifBold" w:hAnsiTheme="majorHAnsi" w:cs="FreeSerifBold"/>
          <w:bCs/>
        </w:rPr>
        <w:t>’</w:t>
      </w:r>
      <w:r w:rsidRPr="008F3ACE">
        <w:rPr>
          <w:rFonts w:asciiTheme="majorHAnsi" w:eastAsia="FreeSerifBold" w:hAnsiTheme="majorHAnsi" w:cs="FreeSerifBold"/>
          <w:bCs/>
        </w:rPr>
        <w:t xml:space="preserve"> and decliners</w:t>
      </w:r>
      <w:r>
        <w:rPr>
          <w:rFonts w:asciiTheme="majorHAnsi" w:eastAsia="FreeSerifBold" w:hAnsiTheme="majorHAnsi" w:cs="FreeSerifBold"/>
          <w:bCs/>
        </w:rPr>
        <w:t>’</w:t>
      </w:r>
      <w:r w:rsidRPr="008F3ACE">
        <w:rPr>
          <w:rFonts w:asciiTheme="majorHAnsi" w:eastAsia="FreeSerifBold" w:hAnsiTheme="majorHAnsi" w:cs="FreeSerifBold"/>
          <w:bCs/>
        </w:rPr>
        <w:t xml:space="preserve"> satisfaction with </w:t>
      </w:r>
      <w:r>
        <w:rPr>
          <w:rFonts w:asciiTheme="majorHAnsi" w:eastAsia="FreeSerifBold" w:hAnsiTheme="majorHAnsi" w:cs="FreeSerifBold"/>
          <w:bCs/>
        </w:rPr>
        <w:t xml:space="preserve">the </w:t>
      </w:r>
      <w:r w:rsidRPr="008F3ACE">
        <w:rPr>
          <w:rFonts w:asciiTheme="majorHAnsi" w:eastAsia="FreeSerifBold" w:hAnsiTheme="majorHAnsi" w:cs="FreeSerifBold"/>
          <w:bCs/>
        </w:rPr>
        <w:t xml:space="preserve">information they received </w:t>
      </w:r>
      <w:r>
        <w:rPr>
          <w:rFonts w:asciiTheme="majorHAnsi" w:eastAsia="FreeSerifBold" w:hAnsiTheme="majorHAnsi" w:cs="FreeSerifBold"/>
          <w:bCs/>
          <w:noProof/>
        </w:rPr>
        <w:t>(</w:t>
      </w:r>
      <w:r w:rsidR="004D14F6">
        <w:rPr>
          <w:rFonts w:asciiTheme="majorHAnsi" w:eastAsia="FreeSerifBold" w:hAnsiTheme="majorHAnsi" w:cs="FreeSerifBold"/>
          <w:bCs/>
          <w:noProof/>
        </w:rPr>
        <w:t>24,25,27,33)</w:t>
      </w:r>
      <w:r w:rsidRPr="008F3ACE">
        <w:rPr>
          <w:rFonts w:asciiTheme="majorHAnsi" w:eastAsia="FreeSerifBold" w:hAnsiTheme="majorHAnsi" w:cs="FreeSerifBold"/>
          <w:bCs/>
        </w:rPr>
        <w:t xml:space="preserve">. </w:t>
      </w:r>
      <w:proofErr w:type="spellStart"/>
      <w:r>
        <w:rPr>
          <w:rFonts w:asciiTheme="majorHAnsi" w:eastAsia="FreeSerifBold" w:hAnsiTheme="majorHAnsi" w:cs="FreeSerifBold"/>
          <w:bCs/>
        </w:rPr>
        <w:t>Cannard</w:t>
      </w:r>
      <w:proofErr w:type="spellEnd"/>
      <w:r>
        <w:rPr>
          <w:rFonts w:asciiTheme="majorHAnsi" w:eastAsia="FreeSerifBold" w:hAnsiTheme="majorHAnsi" w:cs="FreeSerifBold"/>
          <w:bCs/>
        </w:rPr>
        <w:t xml:space="preserve"> et al., (2018) found 96% (</w:t>
      </w:r>
      <w:r w:rsidRPr="00B90CB4">
        <w:rPr>
          <w:rFonts w:asciiTheme="majorHAnsi" w:eastAsia="FreeSerifBold" w:hAnsiTheme="majorHAnsi" w:cs="FreeSerifBold"/>
          <w:bCs/>
          <w:i/>
        </w:rPr>
        <w:t>n</w:t>
      </w:r>
      <w:r>
        <w:rPr>
          <w:rFonts w:asciiTheme="majorHAnsi" w:eastAsia="FreeSerifBold" w:hAnsiTheme="majorHAnsi" w:cs="FreeSerifBold"/>
          <w:bCs/>
        </w:rPr>
        <w:t>=26) of participants agreed they were presented with sufficient information about the study and 100% (</w:t>
      </w:r>
      <w:r w:rsidRPr="00B90CB4">
        <w:rPr>
          <w:rFonts w:asciiTheme="majorHAnsi" w:eastAsia="FreeSerifBold" w:hAnsiTheme="majorHAnsi" w:cs="FreeSerifBold"/>
          <w:bCs/>
          <w:i/>
        </w:rPr>
        <w:t>n</w:t>
      </w:r>
      <w:r>
        <w:rPr>
          <w:rFonts w:asciiTheme="majorHAnsi" w:eastAsia="FreeSerifBold" w:hAnsiTheme="majorHAnsi" w:cs="FreeSerifBold"/>
          <w:bCs/>
        </w:rPr>
        <w:t xml:space="preserve">=27) agreed they were presented with sufficient information about participation. All participants agreed </w:t>
      </w:r>
      <w:r>
        <w:rPr>
          <w:rFonts w:asciiTheme="majorHAnsi" w:eastAsia="FreeSerifBold" w:hAnsiTheme="majorHAnsi" w:cs="FreeSerifBold"/>
          <w:bCs/>
        </w:rPr>
        <w:lastRenderedPageBreak/>
        <w:t>that they were provided with accurate representations, that the principle investigator was able to answer their questions</w:t>
      </w:r>
      <w:r w:rsidR="00FF5282">
        <w:rPr>
          <w:rFonts w:asciiTheme="majorHAnsi" w:eastAsia="FreeSerifBold" w:hAnsiTheme="majorHAnsi" w:cs="FreeSerifBold"/>
          <w:bCs/>
        </w:rPr>
        <w:t>,</w:t>
      </w:r>
      <w:r>
        <w:rPr>
          <w:rFonts w:asciiTheme="majorHAnsi" w:eastAsia="FreeSerifBold" w:hAnsiTheme="majorHAnsi" w:cs="FreeSerifBold"/>
          <w:bCs/>
        </w:rPr>
        <w:t xml:space="preserve"> and that the research team communicated effectively. </w:t>
      </w:r>
      <w:r w:rsidRPr="008F3ACE">
        <w:rPr>
          <w:rFonts w:asciiTheme="majorHAnsi" w:eastAsia="FreeSerifBold" w:hAnsiTheme="majorHAnsi" w:cs="FreeSerifBold"/>
          <w:bCs/>
        </w:rPr>
        <w:t xml:space="preserve">Winters </w:t>
      </w:r>
      <w:r>
        <w:rPr>
          <w:rFonts w:asciiTheme="majorHAnsi" w:eastAsia="FreeSerifBold" w:hAnsiTheme="majorHAnsi" w:cs="FreeSerifBold"/>
          <w:bCs/>
        </w:rPr>
        <w:t xml:space="preserve">et al., (2015) </w:t>
      </w:r>
      <w:r w:rsidRPr="008F3ACE">
        <w:rPr>
          <w:rFonts w:asciiTheme="majorHAnsi" w:eastAsia="FreeSerifBold" w:hAnsiTheme="majorHAnsi" w:cs="FreeSerifBold"/>
          <w:bCs/>
        </w:rPr>
        <w:t xml:space="preserve">and </w:t>
      </w:r>
      <w:proofErr w:type="spellStart"/>
      <w:r w:rsidRPr="008F3ACE">
        <w:rPr>
          <w:rFonts w:asciiTheme="majorHAnsi" w:eastAsia="FreeSerifBold" w:hAnsiTheme="majorHAnsi" w:cs="FreeSerifBold"/>
          <w:bCs/>
        </w:rPr>
        <w:t>Gammelgaard</w:t>
      </w:r>
      <w:proofErr w:type="spellEnd"/>
      <w:r>
        <w:rPr>
          <w:rFonts w:asciiTheme="majorHAnsi" w:eastAsia="FreeSerifBold" w:hAnsiTheme="majorHAnsi" w:cs="FreeSerifBold"/>
          <w:bCs/>
        </w:rPr>
        <w:t xml:space="preserve"> et al., (2004a)</w:t>
      </w:r>
      <w:r w:rsidRPr="008F3ACE">
        <w:rPr>
          <w:rFonts w:asciiTheme="majorHAnsi" w:eastAsia="FreeSerifBold" w:hAnsiTheme="majorHAnsi" w:cs="FreeSerifBold"/>
          <w:bCs/>
        </w:rPr>
        <w:t xml:space="preserve"> found that more participants were satisfied with the information they received about the trial than decliners were. Seven percent of decliners from both Winters </w:t>
      </w:r>
      <w:r>
        <w:rPr>
          <w:rFonts w:asciiTheme="majorHAnsi" w:eastAsia="FreeSerifBold" w:hAnsiTheme="majorHAnsi" w:cs="FreeSerifBold"/>
          <w:bCs/>
        </w:rPr>
        <w:t xml:space="preserve">et al., (2015) </w:t>
      </w:r>
      <w:r w:rsidRPr="008F3ACE">
        <w:rPr>
          <w:rFonts w:asciiTheme="majorHAnsi" w:eastAsia="FreeSerifBold" w:hAnsiTheme="majorHAnsi" w:cs="FreeSerifBold"/>
          <w:bCs/>
        </w:rPr>
        <w:t>(</w:t>
      </w:r>
      <w:r w:rsidRPr="00B90CB4">
        <w:rPr>
          <w:rFonts w:asciiTheme="majorHAnsi" w:eastAsia="FreeSerifBold" w:hAnsiTheme="majorHAnsi" w:cs="FreeSerifBold"/>
          <w:bCs/>
          <w:i/>
        </w:rPr>
        <w:t>n</w:t>
      </w:r>
      <w:r w:rsidRPr="008F3ACE">
        <w:rPr>
          <w:rFonts w:asciiTheme="majorHAnsi" w:eastAsia="FreeSerifBold" w:hAnsiTheme="majorHAnsi" w:cs="FreeSerifBold"/>
          <w:bCs/>
        </w:rPr>
        <w:t xml:space="preserve">= 2) and </w:t>
      </w:r>
      <w:proofErr w:type="spellStart"/>
      <w:r w:rsidRPr="008F3ACE">
        <w:rPr>
          <w:rFonts w:asciiTheme="majorHAnsi" w:eastAsia="FreeSerifBold" w:hAnsiTheme="majorHAnsi" w:cs="FreeSerifBold"/>
          <w:bCs/>
        </w:rPr>
        <w:t>Gammelgaard</w:t>
      </w:r>
      <w:proofErr w:type="spellEnd"/>
      <w:r>
        <w:rPr>
          <w:rFonts w:asciiTheme="majorHAnsi" w:eastAsia="FreeSerifBold" w:hAnsiTheme="majorHAnsi" w:cs="FreeSerifBold"/>
          <w:bCs/>
        </w:rPr>
        <w:t xml:space="preserve"> et </w:t>
      </w:r>
      <w:proofErr w:type="spellStart"/>
      <w:r>
        <w:rPr>
          <w:rFonts w:asciiTheme="majorHAnsi" w:eastAsia="FreeSerifBold" w:hAnsiTheme="majorHAnsi" w:cs="FreeSerifBold"/>
          <w:bCs/>
        </w:rPr>
        <w:t>al’s</w:t>
      </w:r>
      <w:proofErr w:type="spellEnd"/>
      <w:r>
        <w:rPr>
          <w:rFonts w:asciiTheme="majorHAnsi" w:eastAsia="FreeSerifBold" w:hAnsiTheme="majorHAnsi" w:cs="FreeSerifBold"/>
          <w:bCs/>
        </w:rPr>
        <w:t xml:space="preserve"> (2004a)</w:t>
      </w:r>
      <w:r w:rsidRPr="008F3ACE">
        <w:rPr>
          <w:rFonts w:asciiTheme="majorHAnsi" w:eastAsia="FreeSerifBold" w:hAnsiTheme="majorHAnsi" w:cs="FreeSerifBold"/>
          <w:bCs/>
        </w:rPr>
        <w:t xml:space="preserve"> (</w:t>
      </w:r>
      <w:r w:rsidRPr="00B90CB4">
        <w:rPr>
          <w:rFonts w:asciiTheme="majorHAnsi" w:eastAsia="FreeSerifBold" w:hAnsiTheme="majorHAnsi" w:cs="FreeSerifBold"/>
          <w:bCs/>
          <w:i/>
        </w:rPr>
        <w:t>n</w:t>
      </w:r>
      <w:r w:rsidRPr="008F3ACE">
        <w:rPr>
          <w:rFonts w:asciiTheme="majorHAnsi" w:eastAsia="FreeSerifBold" w:hAnsiTheme="majorHAnsi" w:cs="FreeSerifBold"/>
          <w:bCs/>
        </w:rPr>
        <w:t>=5) studies reported receiving too much information while 29% (</w:t>
      </w:r>
      <w:r w:rsidRPr="00B90CB4">
        <w:rPr>
          <w:rFonts w:asciiTheme="majorHAnsi" w:eastAsia="FreeSerifBold" w:hAnsiTheme="majorHAnsi" w:cs="FreeSerifBold"/>
          <w:bCs/>
          <w:i/>
        </w:rPr>
        <w:t>n</w:t>
      </w:r>
      <w:r w:rsidRPr="008F3ACE">
        <w:rPr>
          <w:rFonts w:asciiTheme="majorHAnsi" w:eastAsia="FreeSerifBold" w:hAnsiTheme="majorHAnsi" w:cs="FreeSerifBold"/>
          <w:bCs/>
        </w:rPr>
        <w:t xml:space="preserve">=23) of decliners from </w:t>
      </w:r>
      <w:proofErr w:type="spellStart"/>
      <w:r w:rsidRPr="008F3ACE">
        <w:rPr>
          <w:rFonts w:asciiTheme="majorHAnsi" w:eastAsia="FreeSerifBold" w:hAnsiTheme="majorHAnsi" w:cs="FreeSerifBold"/>
          <w:bCs/>
        </w:rPr>
        <w:t>Gammelgaard</w:t>
      </w:r>
      <w:proofErr w:type="spellEnd"/>
      <w:r>
        <w:rPr>
          <w:rFonts w:asciiTheme="majorHAnsi" w:eastAsia="FreeSerifBold" w:hAnsiTheme="majorHAnsi" w:cs="FreeSerifBold"/>
          <w:bCs/>
        </w:rPr>
        <w:t xml:space="preserve"> et </w:t>
      </w:r>
      <w:proofErr w:type="spellStart"/>
      <w:r>
        <w:rPr>
          <w:rFonts w:asciiTheme="majorHAnsi" w:eastAsia="FreeSerifBold" w:hAnsiTheme="majorHAnsi" w:cs="FreeSerifBold"/>
          <w:bCs/>
        </w:rPr>
        <w:t>al’s</w:t>
      </w:r>
      <w:proofErr w:type="spellEnd"/>
      <w:r>
        <w:rPr>
          <w:rFonts w:asciiTheme="majorHAnsi" w:eastAsia="FreeSerifBold" w:hAnsiTheme="majorHAnsi" w:cs="FreeSerifBold"/>
          <w:bCs/>
        </w:rPr>
        <w:t xml:space="preserve"> (2004a) </w:t>
      </w:r>
      <w:r w:rsidRPr="008F3ACE">
        <w:rPr>
          <w:rFonts w:asciiTheme="majorHAnsi" w:eastAsia="FreeSerifBold" w:hAnsiTheme="majorHAnsi" w:cs="FreeSerifBold"/>
          <w:bCs/>
        </w:rPr>
        <w:t>study reported receiving too little information. Furthermore, Winters</w:t>
      </w:r>
      <w:r>
        <w:rPr>
          <w:rFonts w:asciiTheme="majorHAnsi" w:eastAsia="FreeSerifBold" w:hAnsiTheme="majorHAnsi" w:cs="FreeSerifBold"/>
          <w:bCs/>
        </w:rPr>
        <w:t xml:space="preserve"> et al., (2015)</w:t>
      </w:r>
      <w:r w:rsidRPr="008F3ACE">
        <w:rPr>
          <w:rFonts w:asciiTheme="majorHAnsi" w:eastAsia="FreeSerifBold" w:hAnsiTheme="majorHAnsi" w:cs="FreeSerifBold"/>
          <w:bCs/>
        </w:rPr>
        <w:t xml:space="preserve"> found the majority of participants and decliners (70.6%, </w:t>
      </w:r>
      <w:r w:rsidRPr="00B90CB4">
        <w:rPr>
          <w:rFonts w:asciiTheme="majorHAnsi" w:eastAsia="FreeSerifBold" w:hAnsiTheme="majorHAnsi" w:cs="FreeSerifBold"/>
          <w:bCs/>
          <w:i/>
        </w:rPr>
        <w:t>n</w:t>
      </w:r>
      <w:r w:rsidRPr="008F3ACE">
        <w:rPr>
          <w:rFonts w:asciiTheme="majorHAnsi" w:eastAsia="FreeSerifBold" w:hAnsiTheme="majorHAnsi" w:cs="FreeSerifBold"/>
          <w:bCs/>
        </w:rPr>
        <w:t xml:space="preserve">=36) found the DVD about the study useful. In </w:t>
      </w:r>
      <w:proofErr w:type="spellStart"/>
      <w:r>
        <w:rPr>
          <w:rFonts w:asciiTheme="majorHAnsi" w:eastAsia="FreeSerifBold" w:hAnsiTheme="majorHAnsi" w:cs="FreeSerifBold"/>
          <w:bCs/>
        </w:rPr>
        <w:t>Cleret</w:t>
      </w:r>
      <w:proofErr w:type="spellEnd"/>
      <w:r>
        <w:rPr>
          <w:rFonts w:asciiTheme="majorHAnsi" w:eastAsia="FreeSerifBold" w:hAnsiTheme="majorHAnsi" w:cs="FreeSerifBold"/>
          <w:bCs/>
        </w:rPr>
        <w:t xml:space="preserve"> d</w:t>
      </w:r>
      <w:r w:rsidRPr="008F3ACE">
        <w:rPr>
          <w:rFonts w:asciiTheme="majorHAnsi" w:eastAsia="FreeSerifBold" w:hAnsiTheme="majorHAnsi" w:cs="FreeSerifBold"/>
          <w:bCs/>
        </w:rPr>
        <w:t xml:space="preserve">e </w:t>
      </w:r>
      <w:proofErr w:type="spellStart"/>
      <w:r w:rsidRPr="008F3ACE">
        <w:rPr>
          <w:rFonts w:asciiTheme="majorHAnsi" w:eastAsia="FreeSerifBold" w:hAnsiTheme="majorHAnsi" w:cs="FreeSerifBold"/>
          <w:bCs/>
        </w:rPr>
        <w:t>Langavant</w:t>
      </w:r>
      <w:proofErr w:type="spellEnd"/>
      <w:r>
        <w:rPr>
          <w:rFonts w:asciiTheme="majorHAnsi" w:eastAsia="FreeSerifBold" w:hAnsiTheme="majorHAnsi" w:cs="FreeSerifBold"/>
          <w:bCs/>
        </w:rPr>
        <w:t xml:space="preserve"> et </w:t>
      </w:r>
      <w:proofErr w:type="spellStart"/>
      <w:r>
        <w:rPr>
          <w:rFonts w:asciiTheme="majorHAnsi" w:eastAsia="FreeSerifBold" w:hAnsiTheme="majorHAnsi" w:cs="FreeSerifBold"/>
          <w:bCs/>
        </w:rPr>
        <w:t>al</w:t>
      </w:r>
      <w:r w:rsidRPr="008F3ACE">
        <w:rPr>
          <w:rFonts w:asciiTheme="majorHAnsi" w:eastAsia="FreeSerifBold" w:hAnsiTheme="majorHAnsi" w:cs="FreeSerifBold"/>
          <w:bCs/>
        </w:rPr>
        <w:t>’s</w:t>
      </w:r>
      <w:proofErr w:type="spellEnd"/>
      <w:r>
        <w:rPr>
          <w:rFonts w:asciiTheme="majorHAnsi" w:eastAsia="FreeSerifBold" w:hAnsiTheme="majorHAnsi" w:cs="FreeSerifBold"/>
          <w:bCs/>
        </w:rPr>
        <w:t xml:space="preserve"> (2015)</w:t>
      </w:r>
      <w:r w:rsidRPr="008F3ACE">
        <w:rPr>
          <w:rFonts w:asciiTheme="majorHAnsi" w:eastAsia="FreeSerifBold" w:hAnsiTheme="majorHAnsi" w:cs="FreeSerifBold"/>
          <w:bCs/>
        </w:rPr>
        <w:t xml:space="preserve"> study, the mean score for satisfaction with the information was 16.9 out of 23.</w:t>
      </w:r>
    </w:p>
    <w:p w14:paraId="6F8599A0" w14:textId="0715EE1A" w:rsidR="00624D8D" w:rsidRPr="008F3ACE" w:rsidRDefault="00624D8D" w:rsidP="00B84EC6">
      <w:pPr>
        <w:rPr>
          <w:rFonts w:asciiTheme="majorHAnsi" w:eastAsia="FreeSerifBold" w:hAnsiTheme="majorHAnsi" w:cs="FreeSerifBold"/>
          <w:bCs/>
        </w:rPr>
      </w:pPr>
      <w:r w:rsidRPr="001563ED">
        <w:rPr>
          <w:b/>
        </w:rPr>
        <w:t>Satisfaction with participation</w:t>
      </w:r>
      <w:r>
        <w:rPr>
          <w:b/>
        </w:rPr>
        <w:t xml:space="preserve">. </w:t>
      </w:r>
      <w:r>
        <w:rPr>
          <w:rFonts w:asciiTheme="majorHAnsi" w:eastAsia="FreeSerifBold" w:hAnsiTheme="majorHAnsi" w:cs="FreeSerifBold"/>
          <w:bCs/>
        </w:rPr>
        <w:t>Four</w:t>
      </w:r>
      <w:r w:rsidRPr="008F3ACE">
        <w:rPr>
          <w:rFonts w:asciiTheme="majorHAnsi" w:eastAsia="FreeSerifBold" w:hAnsiTheme="majorHAnsi" w:cs="FreeSerifBold"/>
          <w:bCs/>
        </w:rPr>
        <w:t xml:space="preserve"> studies report</w:t>
      </w:r>
      <w:r>
        <w:rPr>
          <w:rFonts w:asciiTheme="majorHAnsi" w:eastAsia="FreeSerifBold" w:hAnsiTheme="majorHAnsi" w:cs="FreeSerifBold"/>
          <w:bCs/>
        </w:rPr>
        <w:t>ed</w:t>
      </w:r>
      <w:r w:rsidRPr="008F3ACE">
        <w:rPr>
          <w:rFonts w:asciiTheme="majorHAnsi" w:eastAsia="FreeSerifBold" w:hAnsiTheme="majorHAnsi" w:cs="FreeSerifBold"/>
          <w:bCs/>
        </w:rPr>
        <w:t xml:space="preserve"> participants</w:t>
      </w:r>
      <w:r>
        <w:rPr>
          <w:rFonts w:asciiTheme="majorHAnsi" w:eastAsia="FreeSerifBold" w:hAnsiTheme="majorHAnsi" w:cs="FreeSerifBold"/>
          <w:bCs/>
        </w:rPr>
        <w:t>’</w:t>
      </w:r>
      <w:r w:rsidRPr="008F3ACE">
        <w:rPr>
          <w:rFonts w:asciiTheme="majorHAnsi" w:eastAsia="FreeSerifBold" w:hAnsiTheme="majorHAnsi" w:cs="FreeSerifBold"/>
          <w:bCs/>
        </w:rPr>
        <w:t xml:space="preserve"> and decliners</w:t>
      </w:r>
      <w:r>
        <w:rPr>
          <w:rFonts w:asciiTheme="majorHAnsi" w:eastAsia="FreeSerifBold" w:hAnsiTheme="majorHAnsi" w:cs="FreeSerifBold"/>
          <w:bCs/>
        </w:rPr>
        <w:t>’</w:t>
      </w:r>
      <w:r w:rsidRPr="008F3ACE">
        <w:rPr>
          <w:rFonts w:asciiTheme="majorHAnsi" w:eastAsia="FreeSerifBold" w:hAnsiTheme="majorHAnsi" w:cs="FreeSerifBold"/>
          <w:bCs/>
        </w:rPr>
        <w:t xml:space="preserve"> satisfaction with participation </w:t>
      </w:r>
      <w:r>
        <w:rPr>
          <w:rFonts w:asciiTheme="majorHAnsi" w:eastAsia="FreeSerifBold" w:hAnsiTheme="majorHAnsi" w:cs="FreeSerifBold"/>
          <w:bCs/>
          <w:noProof/>
        </w:rPr>
        <w:t>(</w:t>
      </w:r>
      <w:r w:rsidR="004D14F6">
        <w:rPr>
          <w:rFonts w:asciiTheme="majorHAnsi" w:eastAsia="FreeSerifBold" w:hAnsiTheme="majorHAnsi" w:cs="FreeSerifBold"/>
          <w:bCs/>
          <w:noProof/>
        </w:rPr>
        <w:t>25,27,28,34)</w:t>
      </w:r>
      <w:r w:rsidRPr="008F3ACE">
        <w:rPr>
          <w:rFonts w:asciiTheme="majorHAnsi" w:eastAsia="FreeSerifBold" w:hAnsiTheme="majorHAnsi" w:cs="FreeSerifBold"/>
          <w:bCs/>
        </w:rPr>
        <w:t>. Hannah</w:t>
      </w:r>
      <w:r>
        <w:rPr>
          <w:rFonts w:asciiTheme="majorHAnsi" w:eastAsia="FreeSerifBold" w:hAnsiTheme="majorHAnsi" w:cs="FreeSerifBold"/>
          <w:bCs/>
        </w:rPr>
        <w:t xml:space="preserve"> et al.,</w:t>
      </w:r>
      <w:r w:rsidRPr="008F3ACE">
        <w:rPr>
          <w:rFonts w:asciiTheme="majorHAnsi" w:eastAsia="FreeSerifBold" w:hAnsiTheme="majorHAnsi" w:cs="FreeSerifBold"/>
          <w:bCs/>
        </w:rPr>
        <w:t xml:space="preserve"> </w:t>
      </w:r>
      <w:r>
        <w:rPr>
          <w:rFonts w:asciiTheme="majorHAnsi" w:eastAsia="FreeSerifBold" w:hAnsiTheme="majorHAnsi" w:cs="FreeSerifBold"/>
          <w:bCs/>
        </w:rPr>
        <w:t xml:space="preserve">(2002) </w:t>
      </w:r>
      <w:r w:rsidRPr="008F3ACE">
        <w:rPr>
          <w:rFonts w:asciiTheme="majorHAnsi" w:eastAsia="FreeSerifBold" w:hAnsiTheme="majorHAnsi" w:cs="FreeSerifBold"/>
          <w:bCs/>
        </w:rPr>
        <w:t xml:space="preserve">and </w:t>
      </w:r>
      <w:proofErr w:type="spellStart"/>
      <w:r w:rsidRPr="008F3ACE">
        <w:rPr>
          <w:rFonts w:asciiTheme="majorHAnsi" w:eastAsia="FreeSerifBold" w:hAnsiTheme="majorHAnsi" w:cs="FreeSerifBold"/>
          <w:bCs/>
        </w:rPr>
        <w:t>Gammelgaard</w:t>
      </w:r>
      <w:proofErr w:type="spellEnd"/>
      <w:r w:rsidRPr="008F3ACE">
        <w:rPr>
          <w:rFonts w:asciiTheme="majorHAnsi" w:eastAsia="FreeSerifBold" w:hAnsiTheme="majorHAnsi" w:cs="FreeSerifBold"/>
          <w:bCs/>
        </w:rPr>
        <w:t xml:space="preserve"> </w:t>
      </w:r>
      <w:r>
        <w:rPr>
          <w:rFonts w:asciiTheme="majorHAnsi" w:eastAsia="FreeSerifBold" w:hAnsiTheme="majorHAnsi" w:cs="FreeSerifBold"/>
          <w:bCs/>
        </w:rPr>
        <w:t xml:space="preserve">et al., (2004a) </w:t>
      </w:r>
      <w:r w:rsidRPr="008F3ACE">
        <w:rPr>
          <w:rFonts w:asciiTheme="majorHAnsi" w:eastAsia="FreeSerifBold" w:hAnsiTheme="majorHAnsi" w:cs="FreeSerifBold"/>
          <w:bCs/>
        </w:rPr>
        <w:t xml:space="preserve">found the majority of participants would participate again. </w:t>
      </w:r>
      <w:proofErr w:type="spellStart"/>
      <w:r w:rsidRPr="008F3ACE">
        <w:rPr>
          <w:rFonts w:asciiTheme="majorHAnsi" w:eastAsia="FreeSerifBold" w:hAnsiTheme="majorHAnsi" w:cs="FreeSerifBold"/>
          <w:bCs/>
        </w:rPr>
        <w:t>Gammelgaard</w:t>
      </w:r>
      <w:proofErr w:type="spellEnd"/>
      <w:r w:rsidRPr="008F3ACE">
        <w:rPr>
          <w:rFonts w:asciiTheme="majorHAnsi" w:eastAsia="FreeSerifBold" w:hAnsiTheme="majorHAnsi" w:cs="FreeSerifBold"/>
          <w:bCs/>
        </w:rPr>
        <w:t xml:space="preserve"> </w:t>
      </w:r>
      <w:r>
        <w:rPr>
          <w:rFonts w:asciiTheme="majorHAnsi" w:eastAsia="FreeSerifBold" w:hAnsiTheme="majorHAnsi" w:cs="FreeSerifBold"/>
          <w:bCs/>
        </w:rPr>
        <w:t xml:space="preserve">et al., (2004a) </w:t>
      </w:r>
      <w:r w:rsidRPr="008F3ACE">
        <w:rPr>
          <w:rFonts w:asciiTheme="majorHAnsi" w:eastAsia="FreeSerifBold" w:hAnsiTheme="majorHAnsi" w:cs="FreeSerifBold"/>
          <w:bCs/>
        </w:rPr>
        <w:t>found 81% (</w:t>
      </w:r>
      <w:r w:rsidRPr="00B90CB4">
        <w:rPr>
          <w:rFonts w:asciiTheme="majorHAnsi" w:eastAsia="FreeSerifBold" w:hAnsiTheme="majorHAnsi" w:cs="FreeSerifBold"/>
          <w:bCs/>
          <w:i/>
        </w:rPr>
        <w:t>n</w:t>
      </w:r>
      <w:r w:rsidRPr="008F3ACE">
        <w:rPr>
          <w:rFonts w:asciiTheme="majorHAnsi" w:eastAsia="FreeSerifBold" w:hAnsiTheme="majorHAnsi" w:cs="FreeSerifBold"/>
          <w:bCs/>
        </w:rPr>
        <w:t>=87) of participants would make the same decision again compared to 48% (</w:t>
      </w:r>
      <w:r w:rsidRPr="00B90CB4">
        <w:rPr>
          <w:rFonts w:asciiTheme="majorHAnsi" w:eastAsia="FreeSerifBold" w:hAnsiTheme="majorHAnsi" w:cs="FreeSerifBold"/>
          <w:bCs/>
          <w:i/>
        </w:rPr>
        <w:t>n</w:t>
      </w:r>
      <w:r w:rsidRPr="008F3ACE">
        <w:rPr>
          <w:rFonts w:asciiTheme="majorHAnsi" w:eastAsia="FreeSerifBold" w:hAnsiTheme="majorHAnsi" w:cs="FreeSerifBold"/>
          <w:bCs/>
        </w:rPr>
        <w:t xml:space="preserve">=37) of decliners. Similarly, Hannah </w:t>
      </w:r>
      <w:r>
        <w:rPr>
          <w:rFonts w:asciiTheme="majorHAnsi" w:eastAsia="FreeSerifBold" w:hAnsiTheme="majorHAnsi" w:cs="FreeSerifBold"/>
          <w:bCs/>
        </w:rPr>
        <w:t xml:space="preserve">et al., (2002) </w:t>
      </w:r>
      <w:r w:rsidRPr="008F3ACE">
        <w:rPr>
          <w:rFonts w:asciiTheme="majorHAnsi" w:eastAsia="FreeSerifBold" w:hAnsiTheme="majorHAnsi" w:cs="FreeSerifBold"/>
          <w:bCs/>
        </w:rPr>
        <w:t>found 87.1% (</w:t>
      </w:r>
      <w:r w:rsidRPr="00B90CB4">
        <w:rPr>
          <w:rFonts w:asciiTheme="majorHAnsi" w:eastAsia="FreeSerifBold" w:hAnsiTheme="majorHAnsi" w:cs="FreeSerifBold"/>
          <w:bCs/>
          <w:i/>
        </w:rPr>
        <w:t>n</w:t>
      </w:r>
      <w:r w:rsidRPr="008F3ACE">
        <w:rPr>
          <w:rFonts w:asciiTheme="majorHAnsi" w:eastAsia="FreeSerifBold" w:hAnsiTheme="majorHAnsi" w:cs="FreeSerifBold"/>
          <w:bCs/>
        </w:rPr>
        <w:t>=1</w:t>
      </w:r>
      <w:r>
        <w:rPr>
          <w:rFonts w:asciiTheme="majorHAnsi" w:eastAsia="FreeSerifBold" w:hAnsiTheme="majorHAnsi" w:cs="FreeSerifBold"/>
          <w:bCs/>
        </w:rPr>
        <w:t>,</w:t>
      </w:r>
      <w:r w:rsidRPr="008F3ACE">
        <w:rPr>
          <w:rFonts w:asciiTheme="majorHAnsi" w:eastAsia="FreeSerifBold" w:hAnsiTheme="majorHAnsi" w:cs="FreeSerifBold"/>
          <w:bCs/>
        </w:rPr>
        <w:t xml:space="preserve">375) of </w:t>
      </w:r>
      <w:r>
        <w:rPr>
          <w:rFonts w:asciiTheme="majorHAnsi" w:eastAsia="FreeSerifBold" w:hAnsiTheme="majorHAnsi" w:cs="FreeSerifBold"/>
          <w:bCs/>
        </w:rPr>
        <w:t>participants</w:t>
      </w:r>
      <w:r w:rsidRPr="008F3ACE">
        <w:rPr>
          <w:rFonts w:asciiTheme="majorHAnsi" w:eastAsia="FreeSerifBold" w:hAnsiTheme="majorHAnsi" w:cs="FreeSerifBold"/>
          <w:bCs/>
        </w:rPr>
        <w:t xml:space="preserve"> would </w:t>
      </w:r>
      <w:r>
        <w:rPr>
          <w:rFonts w:asciiTheme="majorHAnsi" w:eastAsia="FreeSerifBold" w:hAnsiTheme="majorHAnsi" w:cs="FreeSerifBold"/>
          <w:bCs/>
        </w:rPr>
        <w:t xml:space="preserve">definitely or probably </w:t>
      </w:r>
      <w:r w:rsidRPr="008F3ACE">
        <w:rPr>
          <w:rFonts w:asciiTheme="majorHAnsi" w:eastAsia="FreeSerifBold" w:hAnsiTheme="majorHAnsi" w:cs="FreeSerifBold"/>
          <w:bCs/>
        </w:rPr>
        <w:t xml:space="preserve">participate again. Hannah </w:t>
      </w:r>
      <w:r>
        <w:rPr>
          <w:rFonts w:asciiTheme="majorHAnsi" w:eastAsia="FreeSerifBold" w:hAnsiTheme="majorHAnsi" w:cs="FreeSerifBold"/>
          <w:bCs/>
        </w:rPr>
        <w:t xml:space="preserve">et al., (2002) </w:t>
      </w:r>
      <w:r w:rsidRPr="008F3ACE">
        <w:rPr>
          <w:rFonts w:asciiTheme="majorHAnsi" w:eastAsia="FreeSerifBold" w:hAnsiTheme="majorHAnsi" w:cs="FreeSerifBold"/>
          <w:bCs/>
        </w:rPr>
        <w:t>found 61% (</w:t>
      </w:r>
      <w:r w:rsidRPr="00B90CB4">
        <w:rPr>
          <w:rFonts w:asciiTheme="majorHAnsi" w:eastAsia="FreeSerifBold" w:hAnsiTheme="majorHAnsi" w:cs="FreeSerifBold"/>
          <w:bCs/>
          <w:i/>
        </w:rPr>
        <w:t>n</w:t>
      </w:r>
      <w:r w:rsidRPr="008F3ACE">
        <w:rPr>
          <w:rFonts w:asciiTheme="majorHAnsi" w:eastAsia="FreeSerifBold" w:hAnsiTheme="majorHAnsi" w:cs="FreeSerifBold"/>
          <w:bCs/>
        </w:rPr>
        <w:t>=988) of women liked being in a trial as they felt reassured about their infant</w:t>
      </w:r>
      <w:r>
        <w:rPr>
          <w:rFonts w:asciiTheme="majorHAnsi" w:eastAsia="FreeSerifBold" w:hAnsiTheme="majorHAnsi" w:cs="FreeSerifBold"/>
          <w:bCs/>
        </w:rPr>
        <w:t>’</w:t>
      </w:r>
      <w:r w:rsidRPr="008F3ACE">
        <w:rPr>
          <w:rFonts w:asciiTheme="majorHAnsi" w:eastAsia="FreeSerifBold" w:hAnsiTheme="majorHAnsi" w:cs="FreeSerifBold"/>
          <w:bCs/>
        </w:rPr>
        <w:t>s health</w:t>
      </w:r>
      <w:r>
        <w:rPr>
          <w:rFonts w:asciiTheme="majorHAnsi" w:eastAsia="FreeSerifBold" w:hAnsiTheme="majorHAnsi" w:cs="FreeSerifBold"/>
          <w:bCs/>
        </w:rPr>
        <w:t>,</w:t>
      </w:r>
      <w:r w:rsidRPr="008F3ACE">
        <w:rPr>
          <w:rFonts w:asciiTheme="majorHAnsi" w:eastAsia="FreeSerifBold" w:hAnsiTheme="majorHAnsi" w:cs="FreeSerifBold"/>
          <w:bCs/>
        </w:rPr>
        <w:t xml:space="preserve"> while 5.8% (</w:t>
      </w:r>
      <w:r w:rsidRPr="00B90CB4">
        <w:rPr>
          <w:rFonts w:asciiTheme="majorHAnsi" w:eastAsia="FreeSerifBold" w:hAnsiTheme="majorHAnsi" w:cs="FreeSerifBold"/>
          <w:bCs/>
          <w:i/>
        </w:rPr>
        <w:t>n</w:t>
      </w:r>
      <w:r w:rsidRPr="008F3ACE">
        <w:rPr>
          <w:rFonts w:asciiTheme="majorHAnsi" w:eastAsia="FreeSerifBold" w:hAnsiTheme="majorHAnsi" w:cs="FreeSerifBold"/>
          <w:bCs/>
        </w:rPr>
        <w:t xml:space="preserve">=93) disliked participation as they did not like </w:t>
      </w:r>
      <w:r>
        <w:rPr>
          <w:rFonts w:asciiTheme="majorHAnsi" w:eastAsia="FreeSerifBold" w:hAnsiTheme="majorHAnsi" w:cs="FreeSerifBold"/>
          <w:bCs/>
        </w:rPr>
        <w:t>the intervention they received</w:t>
      </w:r>
      <w:r w:rsidRPr="008F3ACE">
        <w:rPr>
          <w:rFonts w:asciiTheme="majorHAnsi" w:eastAsia="FreeSerifBold" w:hAnsiTheme="majorHAnsi" w:cs="FreeSerifBold"/>
          <w:bCs/>
        </w:rPr>
        <w:t xml:space="preserve">. </w:t>
      </w:r>
      <w:r>
        <w:rPr>
          <w:rFonts w:asciiTheme="majorHAnsi" w:eastAsia="FreeSerifBold" w:hAnsiTheme="majorHAnsi" w:cs="FreeSerifBold"/>
          <w:bCs/>
        </w:rPr>
        <w:t>D</w:t>
      </w:r>
      <w:r w:rsidRPr="008F3ACE">
        <w:rPr>
          <w:rFonts w:asciiTheme="majorHAnsi" w:eastAsia="FreeSerifBold" w:hAnsiTheme="majorHAnsi" w:cs="FreeSerifBold"/>
          <w:bCs/>
        </w:rPr>
        <w:t>uring their final follow-up visit in Zimmern</w:t>
      </w:r>
      <w:r>
        <w:rPr>
          <w:rFonts w:asciiTheme="majorHAnsi" w:eastAsia="FreeSerifBold" w:hAnsiTheme="majorHAnsi" w:cs="FreeSerifBold"/>
          <w:bCs/>
        </w:rPr>
        <w:t xml:space="preserve"> et </w:t>
      </w:r>
      <w:proofErr w:type="spellStart"/>
      <w:r>
        <w:rPr>
          <w:rFonts w:asciiTheme="majorHAnsi" w:eastAsia="FreeSerifBold" w:hAnsiTheme="majorHAnsi" w:cs="FreeSerifBold"/>
          <w:bCs/>
        </w:rPr>
        <w:t>al</w:t>
      </w:r>
      <w:r w:rsidRPr="008F3ACE">
        <w:rPr>
          <w:rFonts w:asciiTheme="majorHAnsi" w:eastAsia="FreeSerifBold" w:hAnsiTheme="majorHAnsi" w:cs="FreeSerifBold"/>
          <w:bCs/>
        </w:rPr>
        <w:t>’s</w:t>
      </w:r>
      <w:proofErr w:type="spellEnd"/>
      <w:r>
        <w:rPr>
          <w:rFonts w:asciiTheme="majorHAnsi" w:eastAsia="FreeSerifBold" w:hAnsiTheme="majorHAnsi" w:cs="FreeSerifBold"/>
          <w:bCs/>
        </w:rPr>
        <w:t>.,</w:t>
      </w:r>
      <w:r w:rsidRPr="008F3ACE">
        <w:rPr>
          <w:rFonts w:asciiTheme="majorHAnsi" w:eastAsia="FreeSerifBold" w:hAnsiTheme="majorHAnsi" w:cs="FreeSerifBold"/>
          <w:bCs/>
        </w:rPr>
        <w:t xml:space="preserve"> </w:t>
      </w:r>
      <w:r>
        <w:rPr>
          <w:rFonts w:asciiTheme="majorHAnsi" w:eastAsia="FreeSerifBold" w:hAnsiTheme="majorHAnsi" w:cs="FreeSerifBold"/>
          <w:bCs/>
        </w:rPr>
        <w:t xml:space="preserve">(2011) </w:t>
      </w:r>
      <w:r w:rsidRPr="008F3ACE">
        <w:rPr>
          <w:rFonts w:asciiTheme="majorHAnsi" w:eastAsia="FreeSerifBold" w:hAnsiTheme="majorHAnsi" w:cs="FreeSerifBold"/>
          <w:bCs/>
        </w:rPr>
        <w:t>study</w:t>
      </w:r>
      <w:r>
        <w:rPr>
          <w:rFonts w:asciiTheme="majorHAnsi" w:eastAsia="FreeSerifBold" w:hAnsiTheme="majorHAnsi" w:cs="FreeSerifBold"/>
          <w:bCs/>
        </w:rPr>
        <w:t>, around a quarter (</w:t>
      </w:r>
      <w:r w:rsidRPr="008F3ACE">
        <w:rPr>
          <w:rFonts w:asciiTheme="majorHAnsi" w:eastAsia="FreeSerifBold" w:hAnsiTheme="majorHAnsi" w:cs="FreeSerifBold"/>
          <w:bCs/>
        </w:rPr>
        <w:t>24</w:t>
      </w:r>
      <w:proofErr w:type="gramStart"/>
      <w:r w:rsidRPr="008F3ACE">
        <w:rPr>
          <w:rFonts w:asciiTheme="majorHAnsi" w:eastAsia="FreeSerifBold" w:hAnsiTheme="majorHAnsi" w:cs="FreeSerifBold"/>
          <w:bCs/>
        </w:rPr>
        <w:t>%</w:t>
      </w:r>
      <w:r>
        <w:rPr>
          <w:rFonts w:asciiTheme="majorHAnsi" w:eastAsia="FreeSerifBold" w:hAnsiTheme="majorHAnsi" w:cs="FreeSerifBold"/>
          <w:bCs/>
        </w:rPr>
        <w:t>,</w:t>
      </w:r>
      <w:r w:rsidRPr="00B90CB4">
        <w:rPr>
          <w:rFonts w:asciiTheme="majorHAnsi" w:eastAsia="FreeSerifBold" w:hAnsiTheme="majorHAnsi" w:cs="FreeSerifBold"/>
          <w:bCs/>
          <w:i/>
        </w:rPr>
        <w:t>n</w:t>
      </w:r>
      <w:proofErr w:type="gramEnd"/>
      <w:r w:rsidRPr="008F3ACE">
        <w:rPr>
          <w:rFonts w:asciiTheme="majorHAnsi" w:eastAsia="FreeSerifBold" w:hAnsiTheme="majorHAnsi" w:cs="FreeSerifBold"/>
          <w:bCs/>
        </w:rPr>
        <w:t>=125) of participants reported travel time to be the most bothersome factor of participating</w:t>
      </w:r>
      <w:r w:rsidR="000E081B">
        <w:rPr>
          <w:rFonts w:asciiTheme="majorHAnsi" w:eastAsia="FreeSerifBold" w:hAnsiTheme="majorHAnsi" w:cs="FreeSerifBold"/>
          <w:bCs/>
        </w:rPr>
        <w:t>. This was</w:t>
      </w:r>
      <w:r w:rsidRPr="008F3ACE">
        <w:rPr>
          <w:rFonts w:asciiTheme="majorHAnsi" w:eastAsia="FreeSerifBold" w:hAnsiTheme="majorHAnsi" w:cs="FreeSerifBold"/>
          <w:bCs/>
        </w:rPr>
        <w:t xml:space="preserve"> followed by completing forms</w:t>
      </w:r>
      <w:r>
        <w:rPr>
          <w:rFonts w:asciiTheme="majorHAnsi" w:eastAsia="FreeSerifBold" w:hAnsiTheme="majorHAnsi" w:cs="FreeSerifBold"/>
          <w:bCs/>
        </w:rPr>
        <w:t>,</w:t>
      </w:r>
      <w:r w:rsidRPr="008F3ACE">
        <w:rPr>
          <w:rFonts w:asciiTheme="majorHAnsi" w:eastAsia="FreeSerifBold" w:hAnsiTheme="majorHAnsi" w:cs="FreeSerifBold"/>
          <w:bCs/>
        </w:rPr>
        <w:t xml:space="preserve"> which 21% (</w:t>
      </w:r>
      <w:r w:rsidRPr="00B90CB4">
        <w:rPr>
          <w:rFonts w:asciiTheme="majorHAnsi" w:eastAsia="FreeSerifBold" w:hAnsiTheme="majorHAnsi" w:cs="FreeSerifBold"/>
          <w:bCs/>
          <w:i/>
        </w:rPr>
        <w:t>n</w:t>
      </w:r>
      <w:r w:rsidRPr="008F3ACE">
        <w:rPr>
          <w:rFonts w:asciiTheme="majorHAnsi" w:eastAsia="FreeSerifBold" w:hAnsiTheme="majorHAnsi" w:cs="FreeSerifBold"/>
          <w:bCs/>
        </w:rPr>
        <w:t xml:space="preserve">=109) of participants reported as most bothersome. </w:t>
      </w:r>
      <w:proofErr w:type="spellStart"/>
      <w:r>
        <w:rPr>
          <w:rFonts w:asciiTheme="majorHAnsi" w:eastAsia="FreeSerifBold" w:hAnsiTheme="majorHAnsi" w:cs="FreeSerifBold"/>
          <w:bCs/>
        </w:rPr>
        <w:t>Cannard</w:t>
      </w:r>
      <w:proofErr w:type="spellEnd"/>
      <w:r>
        <w:rPr>
          <w:rFonts w:asciiTheme="majorHAnsi" w:eastAsia="FreeSerifBold" w:hAnsiTheme="majorHAnsi" w:cs="FreeSerifBold"/>
          <w:bCs/>
        </w:rPr>
        <w:t xml:space="preserve"> et al., (2018) found 100% (</w:t>
      </w:r>
      <w:r w:rsidRPr="00B90CB4">
        <w:rPr>
          <w:rFonts w:asciiTheme="majorHAnsi" w:eastAsia="FreeSerifBold" w:hAnsiTheme="majorHAnsi" w:cs="FreeSerifBold"/>
          <w:bCs/>
          <w:i/>
        </w:rPr>
        <w:t>n</w:t>
      </w:r>
      <w:r>
        <w:rPr>
          <w:rFonts w:asciiTheme="majorHAnsi" w:eastAsia="FreeSerifBold" w:hAnsiTheme="majorHAnsi" w:cs="FreeSerifBold"/>
          <w:bCs/>
        </w:rPr>
        <w:t xml:space="preserve">=27) of participants agreed that their experience </w:t>
      </w:r>
      <w:r w:rsidR="00335BD6">
        <w:rPr>
          <w:rFonts w:asciiTheme="majorHAnsi" w:eastAsia="FreeSerifBold" w:hAnsiTheme="majorHAnsi" w:cs="FreeSerifBold"/>
          <w:bCs/>
        </w:rPr>
        <w:t>in the</w:t>
      </w:r>
      <w:r>
        <w:rPr>
          <w:rFonts w:asciiTheme="majorHAnsi" w:eastAsia="FreeSerifBold" w:hAnsiTheme="majorHAnsi" w:cs="FreeSerifBold"/>
          <w:bCs/>
        </w:rPr>
        <w:t xml:space="preserve"> trial was positive and would recommended participating in a trial to family</w:t>
      </w:r>
      <w:r w:rsidR="000F31E2">
        <w:rPr>
          <w:rFonts w:asciiTheme="majorHAnsi" w:eastAsia="FreeSerifBold" w:hAnsiTheme="majorHAnsi" w:cs="FreeSerifBold"/>
          <w:bCs/>
        </w:rPr>
        <w:t>/</w:t>
      </w:r>
      <w:r>
        <w:rPr>
          <w:rFonts w:asciiTheme="majorHAnsi" w:eastAsia="FreeSerifBold" w:hAnsiTheme="majorHAnsi" w:cs="FreeSerifBold"/>
          <w:bCs/>
        </w:rPr>
        <w:t>friend</w:t>
      </w:r>
      <w:r w:rsidR="00FF5282">
        <w:rPr>
          <w:rFonts w:asciiTheme="majorHAnsi" w:eastAsia="FreeSerifBold" w:hAnsiTheme="majorHAnsi" w:cs="FreeSerifBold"/>
          <w:bCs/>
        </w:rPr>
        <w:t>s</w:t>
      </w:r>
      <w:r>
        <w:rPr>
          <w:rFonts w:asciiTheme="majorHAnsi" w:eastAsia="FreeSerifBold" w:hAnsiTheme="majorHAnsi" w:cs="FreeSerifBold"/>
          <w:bCs/>
        </w:rPr>
        <w:t xml:space="preserve"> but only 81% would participate in another trial. Aspects of participation that were reported as burdensome included the financial commitment (e.g. taking time off work), neuropsychological testing</w:t>
      </w:r>
      <w:r w:rsidR="00FF5282">
        <w:rPr>
          <w:rFonts w:asciiTheme="majorHAnsi" w:eastAsia="FreeSerifBold" w:hAnsiTheme="majorHAnsi" w:cs="FreeSerifBold"/>
          <w:bCs/>
        </w:rPr>
        <w:t>,</w:t>
      </w:r>
      <w:r>
        <w:rPr>
          <w:rFonts w:asciiTheme="majorHAnsi" w:eastAsia="FreeSerifBold" w:hAnsiTheme="majorHAnsi" w:cs="FreeSerifBold"/>
          <w:bCs/>
        </w:rPr>
        <w:t xml:space="preserve"> and washout periods. These were reported by 30% (</w:t>
      </w:r>
      <w:r w:rsidRPr="00B90CB4">
        <w:rPr>
          <w:rFonts w:asciiTheme="majorHAnsi" w:eastAsia="FreeSerifBold" w:hAnsiTheme="majorHAnsi" w:cs="FreeSerifBold"/>
          <w:bCs/>
          <w:i/>
        </w:rPr>
        <w:t>n</w:t>
      </w:r>
      <w:r>
        <w:rPr>
          <w:rFonts w:asciiTheme="majorHAnsi" w:eastAsia="FreeSerifBold" w:hAnsiTheme="majorHAnsi" w:cs="FreeSerifBold"/>
          <w:bCs/>
        </w:rPr>
        <w:t>=8), 26% (</w:t>
      </w:r>
      <w:r w:rsidRPr="00B90CB4">
        <w:rPr>
          <w:rFonts w:asciiTheme="majorHAnsi" w:eastAsia="FreeSerifBold" w:hAnsiTheme="majorHAnsi" w:cs="FreeSerifBold"/>
          <w:bCs/>
          <w:i/>
        </w:rPr>
        <w:t>n</w:t>
      </w:r>
      <w:r>
        <w:rPr>
          <w:rFonts w:asciiTheme="majorHAnsi" w:eastAsia="FreeSerifBold" w:hAnsiTheme="majorHAnsi" w:cs="FreeSerifBold"/>
          <w:bCs/>
        </w:rPr>
        <w:t>=7)</w:t>
      </w:r>
      <w:r w:rsidR="00FF5282">
        <w:rPr>
          <w:rFonts w:asciiTheme="majorHAnsi" w:eastAsia="FreeSerifBold" w:hAnsiTheme="majorHAnsi" w:cs="FreeSerifBold"/>
          <w:bCs/>
        </w:rPr>
        <w:t>,</w:t>
      </w:r>
      <w:r>
        <w:rPr>
          <w:rFonts w:asciiTheme="majorHAnsi" w:eastAsia="FreeSerifBold" w:hAnsiTheme="majorHAnsi" w:cs="FreeSerifBold"/>
          <w:bCs/>
        </w:rPr>
        <w:t xml:space="preserve"> and 25% (</w:t>
      </w:r>
      <w:r w:rsidRPr="00B90CB4">
        <w:rPr>
          <w:rFonts w:asciiTheme="majorHAnsi" w:eastAsia="FreeSerifBold" w:hAnsiTheme="majorHAnsi" w:cs="FreeSerifBold"/>
          <w:bCs/>
          <w:i/>
        </w:rPr>
        <w:t>n</w:t>
      </w:r>
      <w:r>
        <w:rPr>
          <w:rFonts w:asciiTheme="majorHAnsi" w:eastAsia="FreeSerifBold" w:hAnsiTheme="majorHAnsi" w:cs="FreeSerifBold"/>
          <w:bCs/>
        </w:rPr>
        <w:t xml:space="preserve">=7) of participants respectively. </w:t>
      </w:r>
      <w:r w:rsidR="00335BD6">
        <w:rPr>
          <w:rFonts w:asciiTheme="majorHAnsi" w:eastAsia="FreeSerifBold" w:hAnsiTheme="majorHAnsi" w:cs="FreeSerifBold"/>
          <w:bCs/>
        </w:rPr>
        <w:t>Thirty-seven percent (</w:t>
      </w:r>
      <w:r w:rsidR="00335BD6" w:rsidRPr="00B90CB4">
        <w:rPr>
          <w:rFonts w:asciiTheme="majorHAnsi" w:eastAsia="FreeSerifBold" w:hAnsiTheme="majorHAnsi" w:cs="FreeSerifBold"/>
          <w:bCs/>
          <w:i/>
        </w:rPr>
        <w:t>n</w:t>
      </w:r>
      <w:r w:rsidR="00335BD6">
        <w:rPr>
          <w:rFonts w:asciiTheme="majorHAnsi" w:eastAsia="FreeSerifBold" w:hAnsiTheme="majorHAnsi" w:cs="FreeSerifBold"/>
          <w:bCs/>
        </w:rPr>
        <w:t>=10) reported no part of the study to be burdensome</w:t>
      </w:r>
      <w:r w:rsidR="000F31E2">
        <w:rPr>
          <w:rFonts w:asciiTheme="majorHAnsi" w:eastAsia="FreeSerifBold" w:hAnsiTheme="majorHAnsi" w:cs="FreeSerifBold"/>
          <w:bCs/>
        </w:rPr>
        <w:t>.</w:t>
      </w:r>
    </w:p>
    <w:p w14:paraId="73638429" w14:textId="5C9523F0" w:rsidR="00624D8D" w:rsidRPr="008F3ACE" w:rsidRDefault="00624D8D" w:rsidP="00B84EC6">
      <w:pPr>
        <w:rPr>
          <w:rFonts w:asciiTheme="majorHAnsi" w:eastAsia="FreeSerifBold" w:hAnsiTheme="majorHAnsi" w:cs="FreeSerifBold"/>
          <w:bCs/>
        </w:rPr>
      </w:pPr>
      <w:r w:rsidRPr="001563ED">
        <w:rPr>
          <w:b/>
        </w:rPr>
        <w:lastRenderedPageBreak/>
        <w:t>Reasons for decision</w:t>
      </w:r>
      <w:r>
        <w:rPr>
          <w:b/>
        </w:rPr>
        <w:t xml:space="preserve">. </w:t>
      </w:r>
      <w:r>
        <w:rPr>
          <w:rFonts w:asciiTheme="majorHAnsi" w:eastAsia="FreeSerifBold" w:hAnsiTheme="majorHAnsi" w:cs="FreeSerifBold"/>
          <w:bCs/>
        </w:rPr>
        <w:t xml:space="preserve">Eight </w:t>
      </w:r>
      <w:r w:rsidRPr="008F3ACE">
        <w:rPr>
          <w:rFonts w:asciiTheme="majorHAnsi" w:eastAsia="FreeSerifBold" w:hAnsiTheme="majorHAnsi" w:cs="FreeSerifBold"/>
          <w:bCs/>
        </w:rPr>
        <w:t xml:space="preserve">studies report participants’ motivations for participation </w:t>
      </w:r>
      <w:r>
        <w:rPr>
          <w:rFonts w:asciiTheme="majorHAnsi" w:eastAsia="FreeSerifBold" w:hAnsiTheme="majorHAnsi" w:cs="FreeSerifBold"/>
          <w:bCs/>
          <w:noProof/>
        </w:rPr>
        <w:t>(</w:t>
      </w:r>
      <w:r w:rsidR="004D14F6">
        <w:rPr>
          <w:rFonts w:asciiTheme="majorHAnsi" w:eastAsia="FreeSerifBold" w:hAnsiTheme="majorHAnsi" w:cs="FreeSerifBold"/>
          <w:bCs/>
          <w:noProof/>
        </w:rPr>
        <w:t>24-27, 30-32,34)</w:t>
      </w:r>
      <w:r w:rsidRPr="008F3ACE">
        <w:rPr>
          <w:rFonts w:asciiTheme="majorHAnsi" w:eastAsia="FreeSerifBold" w:hAnsiTheme="majorHAnsi" w:cs="FreeSerifBold"/>
          <w:bCs/>
        </w:rPr>
        <w:t xml:space="preserve">. Participants were often motivated by multiple factors. The most common reasons tended to be for personal benefit </w:t>
      </w:r>
      <w:r>
        <w:rPr>
          <w:rFonts w:asciiTheme="majorHAnsi" w:eastAsia="FreeSerifBold" w:hAnsiTheme="majorHAnsi" w:cs="FreeSerifBold"/>
          <w:bCs/>
          <w:noProof/>
        </w:rPr>
        <w:t>(</w:t>
      </w:r>
      <w:r w:rsidR="004D14F6">
        <w:rPr>
          <w:rFonts w:asciiTheme="majorHAnsi" w:eastAsia="FreeSerifBold" w:hAnsiTheme="majorHAnsi" w:cs="FreeSerifBold"/>
          <w:bCs/>
          <w:noProof/>
        </w:rPr>
        <w:t>24,25,26,27,30,31,34)</w:t>
      </w:r>
      <w:r w:rsidRPr="008F3ACE">
        <w:rPr>
          <w:rFonts w:asciiTheme="majorHAnsi" w:eastAsia="FreeSerifBold" w:hAnsiTheme="majorHAnsi" w:cs="FreeSerifBold"/>
          <w:bCs/>
        </w:rPr>
        <w:t xml:space="preserve"> or altruistic reasons </w:t>
      </w:r>
      <w:r>
        <w:rPr>
          <w:rFonts w:asciiTheme="majorHAnsi" w:eastAsia="FreeSerifBold" w:hAnsiTheme="majorHAnsi" w:cs="FreeSerifBold"/>
          <w:bCs/>
          <w:noProof/>
        </w:rPr>
        <w:t>(</w:t>
      </w:r>
      <w:r w:rsidR="004D14F6">
        <w:rPr>
          <w:rFonts w:asciiTheme="majorHAnsi" w:eastAsia="FreeSerifBold" w:hAnsiTheme="majorHAnsi" w:cs="FreeSerifBold"/>
          <w:bCs/>
          <w:noProof/>
        </w:rPr>
        <w:t>24,25,27,30-32,34)</w:t>
      </w:r>
      <w:r w:rsidRPr="008F3ACE">
        <w:rPr>
          <w:rFonts w:asciiTheme="majorHAnsi" w:eastAsia="FreeSerifBold" w:hAnsiTheme="majorHAnsi" w:cs="FreeSerifBold"/>
          <w:bCs/>
        </w:rPr>
        <w:t xml:space="preserve">. Personal benefits included being examined by an expert </w:t>
      </w:r>
      <w:r>
        <w:rPr>
          <w:rFonts w:asciiTheme="majorHAnsi" w:eastAsia="FreeSerifBold" w:hAnsiTheme="majorHAnsi" w:cs="FreeSerifBold"/>
          <w:bCs/>
          <w:noProof/>
        </w:rPr>
        <w:t>(Gammelgaard et al., 2004a),</w:t>
      </w:r>
      <w:r w:rsidRPr="008F3ACE">
        <w:rPr>
          <w:rFonts w:asciiTheme="majorHAnsi" w:eastAsia="FreeSerifBold" w:hAnsiTheme="majorHAnsi" w:cs="FreeSerifBold"/>
          <w:bCs/>
        </w:rPr>
        <w:t xml:space="preserve"> learning more about their</w:t>
      </w:r>
      <w:r>
        <w:rPr>
          <w:rFonts w:asciiTheme="majorHAnsi" w:eastAsia="FreeSerifBold" w:hAnsiTheme="majorHAnsi" w:cs="FreeSerifBold"/>
          <w:bCs/>
        </w:rPr>
        <w:t xml:space="preserve"> condition</w:t>
      </w:r>
      <w:r w:rsidRPr="008F3ACE">
        <w:rPr>
          <w:rFonts w:asciiTheme="majorHAnsi" w:eastAsia="FreeSerifBold" w:hAnsiTheme="majorHAnsi" w:cs="FreeSerifBold"/>
          <w:bCs/>
        </w:rPr>
        <w:t xml:space="preserve"> </w:t>
      </w:r>
      <w:r>
        <w:rPr>
          <w:rFonts w:asciiTheme="majorHAnsi" w:eastAsia="FreeSerifBold" w:hAnsiTheme="majorHAnsi" w:cs="FreeSerifBold"/>
          <w:bCs/>
          <w:noProof/>
        </w:rPr>
        <w:t>(</w:t>
      </w:r>
      <w:r w:rsidR="004D14F6">
        <w:rPr>
          <w:rFonts w:asciiTheme="majorHAnsi" w:eastAsia="FreeSerifBold" w:hAnsiTheme="majorHAnsi" w:cs="FreeSerifBold"/>
          <w:bCs/>
          <w:noProof/>
        </w:rPr>
        <w:t>25,26,34</w:t>
      </w:r>
      <w:r>
        <w:rPr>
          <w:rFonts w:asciiTheme="majorHAnsi" w:eastAsia="FreeSerifBold" w:hAnsiTheme="majorHAnsi" w:cs="FreeSerifBold"/>
          <w:bCs/>
          <w:noProof/>
        </w:rPr>
        <w:t>)</w:t>
      </w:r>
      <w:r w:rsidRPr="008F3ACE">
        <w:rPr>
          <w:rFonts w:asciiTheme="majorHAnsi" w:eastAsia="FreeSerifBold" w:hAnsiTheme="majorHAnsi" w:cs="FreeSerifBold"/>
          <w:bCs/>
        </w:rPr>
        <w:t xml:space="preserve">, gaining attention </w:t>
      </w:r>
      <w:r>
        <w:rPr>
          <w:rFonts w:asciiTheme="majorHAnsi" w:eastAsia="FreeSerifBold" w:hAnsiTheme="majorHAnsi" w:cs="FreeSerifBold"/>
          <w:bCs/>
          <w:noProof/>
        </w:rPr>
        <w:t>(</w:t>
      </w:r>
      <w:r w:rsidR="004D14F6">
        <w:rPr>
          <w:rFonts w:asciiTheme="majorHAnsi" w:eastAsia="FreeSerifBold" w:hAnsiTheme="majorHAnsi" w:cs="FreeSerifBold"/>
          <w:bCs/>
          <w:noProof/>
        </w:rPr>
        <w:t>26,34</w:t>
      </w:r>
      <w:r>
        <w:rPr>
          <w:rFonts w:asciiTheme="majorHAnsi" w:eastAsia="FreeSerifBold" w:hAnsiTheme="majorHAnsi" w:cs="FreeSerifBold"/>
          <w:bCs/>
          <w:noProof/>
        </w:rPr>
        <w:t>)</w:t>
      </w:r>
      <w:r w:rsidRPr="008F3ACE">
        <w:rPr>
          <w:rFonts w:asciiTheme="majorHAnsi" w:eastAsia="FreeSerifBold" w:hAnsiTheme="majorHAnsi" w:cs="FreeSerifBold"/>
          <w:bCs/>
        </w:rPr>
        <w:t>,</w:t>
      </w:r>
      <w:r>
        <w:rPr>
          <w:rFonts w:asciiTheme="majorHAnsi" w:eastAsia="FreeSerifBold" w:hAnsiTheme="majorHAnsi" w:cs="FreeSerifBold"/>
          <w:bCs/>
        </w:rPr>
        <w:t xml:space="preserve"> </w:t>
      </w:r>
      <w:r w:rsidRPr="008F3ACE">
        <w:rPr>
          <w:rFonts w:asciiTheme="majorHAnsi" w:eastAsia="FreeSerifBold" w:hAnsiTheme="majorHAnsi" w:cs="FreeSerifBold"/>
          <w:bCs/>
        </w:rPr>
        <w:t>the chance of receiving an otherwise unavailable treatment</w:t>
      </w:r>
      <w:r>
        <w:rPr>
          <w:rFonts w:asciiTheme="majorHAnsi" w:eastAsia="FreeSerifBold" w:hAnsiTheme="majorHAnsi" w:cs="FreeSerifBold"/>
          <w:bCs/>
        </w:rPr>
        <w:t xml:space="preserve"> </w:t>
      </w:r>
      <w:r>
        <w:rPr>
          <w:rFonts w:asciiTheme="majorHAnsi" w:eastAsia="FreeSerifBold" w:hAnsiTheme="majorHAnsi" w:cs="FreeSerifBold"/>
          <w:bCs/>
          <w:noProof/>
        </w:rPr>
        <w:t>(</w:t>
      </w:r>
      <w:r w:rsidR="004D14F6">
        <w:rPr>
          <w:rFonts w:asciiTheme="majorHAnsi" w:eastAsia="FreeSerifBold" w:hAnsiTheme="majorHAnsi" w:cs="FreeSerifBold"/>
          <w:bCs/>
          <w:noProof/>
        </w:rPr>
        <w:t>25</w:t>
      </w:r>
      <w:r>
        <w:rPr>
          <w:rFonts w:asciiTheme="majorHAnsi" w:eastAsia="FreeSerifBold" w:hAnsiTheme="majorHAnsi" w:cs="FreeSerifBold"/>
          <w:bCs/>
          <w:noProof/>
        </w:rPr>
        <w:t>),</w:t>
      </w:r>
      <w:r w:rsidRPr="008F3ACE">
        <w:rPr>
          <w:rFonts w:asciiTheme="majorHAnsi" w:eastAsia="FreeSerifBold" w:hAnsiTheme="majorHAnsi" w:cs="FreeSerifBold"/>
          <w:bCs/>
        </w:rPr>
        <w:t xml:space="preserve"> and receiving the best care or to feel cared for </w:t>
      </w:r>
      <w:r>
        <w:rPr>
          <w:rFonts w:asciiTheme="majorHAnsi" w:eastAsia="FreeSerifBold" w:hAnsiTheme="majorHAnsi" w:cs="FreeSerifBold"/>
          <w:bCs/>
          <w:noProof/>
        </w:rPr>
        <w:t>(</w:t>
      </w:r>
      <w:r w:rsidR="004D14F6">
        <w:rPr>
          <w:rFonts w:asciiTheme="majorHAnsi" w:eastAsia="FreeSerifBold" w:hAnsiTheme="majorHAnsi" w:cs="FreeSerifBold"/>
          <w:bCs/>
          <w:noProof/>
        </w:rPr>
        <w:t>24,34</w:t>
      </w:r>
      <w:r>
        <w:rPr>
          <w:rFonts w:asciiTheme="majorHAnsi" w:eastAsia="FreeSerifBold" w:hAnsiTheme="majorHAnsi" w:cs="FreeSerifBold"/>
          <w:bCs/>
          <w:noProof/>
        </w:rPr>
        <w:t>)</w:t>
      </w:r>
      <w:r w:rsidRPr="008F3ACE">
        <w:rPr>
          <w:rFonts w:asciiTheme="majorHAnsi" w:eastAsia="FreeSerifBold" w:hAnsiTheme="majorHAnsi" w:cs="FreeSerifBold"/>
          <w:bCs/>
        </w:rPr>
        <w:t>. Additionally, not knowing which treatment was best and being happy with the idea of randomisation were also reported as reasons for participation</w:t>
      </w:r>
      <w:r w:rsidR="00335BD6">
        <w:rPr>
          <w:rFonts w:asciiTheme="majorHAnsi" w:eastAsia="FreeSerifBold" w:hAnsiTheme="majorHAnsi" w:cs="FreeSerifBold"/>
          <w:bCs/>
        </w:rPr>
        <w:t xml:space="preserve"> (</w:t>
      </w:r>
      <w:r w:rsidR="004D14F6">
        <w:rPr>
          <w:rFonts w:asciiTheme="majorHAnsi" w:eastAsia="FreeSerifBold" w:hAnsiTheme="majorHAnsi" w:cs="FreeSerifBold"/>
          <w:bCs/>
        </w:rPr>
        <w:t>31</w:t>
      </w:r>
      <w:r w:rsidR="00335BD6">
        <w:rPr>
          <w:rFonts w:asciiTheme="majorHAnsi" w:eastAsia="FreeSerifBold" w:hAnsiTheme="majorHAnsi" w:cs="FreeSerifBold"/>
          <w:bCs/>
        </w:rPr>
        <w:t>)</w:t>
      </w:r>
      <w:r w:rsidRPr="008F3ACE">
        <w:rPr>
          <w:rFonts w:asciiTheme="majorHAnsi" w:eastAsia="FreeSerifBold" w:hAnsiTheme="majorHAnsi" w:cs="FreeSerifBold"/>
          <w:bCs/>
        </w:rPr>
        <w:t xml:space="preserve">.  </w:t>
      </w:r>
    </w:p>
    <w:p w14:paraId="4BD20E9B" w14:textId="76EE9861" w:rsidR="00624D8D" w:rsidRPr="008F3ACE" w:rsidRDefault="00624D8D" w:rsidP="00B84EC6">
      <w:pPr>
        <w:rPr>
          <w:rFonts w:asciiTheme="majorHAnsi" w:eastAsia="FreeSerifBold" w:hAnsiTheme="majorHAnsi" w:cs="FreeSerifBold"/>
          <w:bCs/>
        </w:rPr>
      </w:pPr>
      <w:r w:rsidRPr="008F3ACE">
        <w:rPr>
          <w:rFonts w:asciiTheme="majorHAnsi" w:eastAsia="FreeSerifBold" w:hAnsiTheme="majorHAnsi" w:cs="FreeSerifBold"/>
          <w:bCs/>
        </w:rPr>
        <w:t xml:space="preserve">Reasons for declining participation were raised in five studies </w:t>
      </w:r>
      <w:r>
        <w:rPr>
          <w:rFonts w:asciiTheme="majorHAnsi" w:eastAsia="FreeSerifBold" w:hAnsiTheme="majorHAnsi" w:cs="FreeSerifBold"/>
          <w:bCs/>
          <w:noProof/>
        </w:rPr>
        <w:t>(</w:t>
      </w:r>
      <w:r w:rsidR="004D14F6">
        <w:rPr>
          <w:rFonts w:asciiTheme="majorHAnsi" w:eastAsia="FreeSerifBold" w:hAnsiTheme="majorHAnsi" w:cs="FreeSerifBold"/>
          <w:bCs/>
          <w:noProof/>
        </w:rPr>
        <w:t>27, 30-33)</w:t>
      </w:r>
      <w:r w:rsidRPr="008F3ACE">
        <w:rPr>
          <w:rFonts w:asciiTheme="majorHAnsi" w:eastAsia="FreeSerifBold" w:hAnsiTheme="majorHAnsi" w:cs="FreeSerifBold"/>
          <w:bCs/>
        </w:rPr>
        <w:t>. These included treatment preference</w:t>
      </w:r>
      <w:r>
        <w:rPr>
          <w:rFonts w:asciiTheme="majorHAnsi" w:eastAsia="FreeSerifBold" w:hAnsiTheme="majorHAnsi" w:cs="FreeSerifBold"/>
          <w:bCs/>
        </w:rPr>
        <w:t>s</w:t>
      </w:r>
      <w:r w:rsidRPr="008F3ACE">
        <w:rPr>
          <w:rFonts w:asciiTheme="majorHAnsi" w:eastAsia="FreeSerifBold" w:hAnsiTheme="majorHAnsi" w:cs="FreeSerifBold"/>
          <w:bCs/>
        </w:rPr>
        <w:t xml:space="preserve"> </w:t>
      </w:r>
      <w:r>
        <w:rPr>
          <w:rFonts w:asciiTheme="majorHAnsi" w:eastAsia="FreeSerifBold" w:hAnsiTheme="majorHAnsi" w:cs="FreeSerifBold"/>
          <w:bCs/>
          <w:noProof/>
        </w:rPr>
        <w:t>(</w:t>
      </w:r>
      <w:r w:rsidR="004D14F6">
        <w:rPr>
          <w:rFonts w:asciiTheme="majorHAnsi" w:eastAsia="FreeSerifBold" w:hAnsiTheme="majorHAnsi" w:cs="FreeSerifBold"/>
          <w:bCs/>
          <w:noProof/>
        </w:rPr>
        <w:t>31-33</w:t>
      </w:r>
      <w:r>
        <w:rPr>
          <w:rFonts w:asciiTheme="majorHAnsi" w:eastAsia="FreeSerifBold" w:hAnsiTheme="majorHAnsi" w:cs="FreeSerifBold"/>
          <w:bCs/>
          <w:noProof/>
        </w:rPr>
        <w:t>)</w:t>
      </w:r>
      <w:r w:rsidRPr="008F3ACE">
        <w:rPr>
          <w:rFonts w:asciiTheme="majorHAnsi" w:eastAsia="FreeSerifBold" w:hAnsiTheme="majorHAnsi" w:cs="FreeSerifBold"/>
          <w:bCs/>
        </w:rPr>
        <w:t xml:space="preserve">, dislike of randomisation </w:t>
      </w:r>
      <w:r>
        <w:rPr>
          <w:rFonts w:asciiTheme="majorHAnsi" w:eastAsia="FreeSerifBold" w:hAnsiTheme="majorHAnsi" w:cs="FreeSerifBold"/>
          <w:bCs/>
          <w:noProof/>
        </w:rPr>
        <w:t>(</w:t>
      </w:r>
      <w:r w:rsidR="004D14F6">
        <w:rPr>
          <w:rFonts w:asciiTheme="majorHAnsi" w:eastAsia="FreeSerifBold" w:hAnsiTheme="majorHAnsi" w:cs="FreeSerifBold"/>
          <w:bCs/>
          <w:noProof/>
        </w:rPr>
        <w:t xml:space="preserve">27, 30-33), </w:t>
      </w:r>
      <w:r w:rsidRPr="008F3ACE">
        <w:rPr>
          <w:rFonts w:asciiTheme="majorHAnsi" w:eastAsia="FreeSerifBold" w:hAnsiTheme="majorHAnsi" w:cs="FreeSerifBold"/>
          <w:bCs/>
        </w:rPr>
        <w:t>wanting the clinician to choose their treatment</w:t>
      </w:r>
      <w:r>
        <w:rPr>
          <w:rFonts w:asciiTheme="majorHAnsi" w:eastAsia="FreeSerifBold" w:hAnsiTheme="majorHAnsi" w:cs="FreeSerifBold"/>
          <w:bCs/>
        </w:rPr>
        <w:t xml:space="preserve"> </w:t>
      </w:r>
      <w:r>
        <w:rPr>
          <w:rFonts w:asciiTheme="majorHAnsi" w:eastAsia="FreeSerifBold" w:hAnsiTheme="majorHAnsi" w:cs="FreeSerifBold"/>
          <w:bCs/>
          <w:noProof/>
        </w:rPr>
        <w:t>(</w:t>
      </w:r>
      <w:r w:rsidR="004D14F6">
        <w:rPr>
          <w:rFonts w:asciiTheme="majorHAnsi" w:eastAsia="FreeSerifBold" w:hAnsiTheme="majorHAnsi" w:cs="FreeSerifBold"/>
          <w:bCs/>
          <w:noProof/>
        </w:rPr>
        <w:t>31,33)</w:t>
      </w:r>
      <w:r>
        <w:rPr>
          <w:rFonts w:asciiTheme="majorHAnsi" w:eastAsia="FreeSerifBold" w:hAnsiTheme="majorHAnsi" w:cs="FreeSerifBold"/>
          <w:bCs/>
          <w:noProof/>
        </w:rPr>
        <w:t>,</w:t>
      </w:r>
      <w:r>
        <w:rPr>
          <w:rFonts w:asciiTheme="majorHAnsi" w:eastAsia="FreeSerifBold" w:hAnsiTheme="majorHAnsi" w:cs="FreeSerifBold"/>
          <w:bCs/>
        </w:rPr>
        <w:t xml:space="preserve"> </w:t>
      </w:r>
      <w:r w:rsidRPr="008F3ACE">
        <w:rPr>
          <w:rFonts w:asciiTheme="majorHAnsi" w:eastAsia="FreeSerifBold" w:hAnsiTheme="majorHAnsi" w:cs="FreeSerifBold"/>
          <w:bCs/>
        </w:rPr>
        <w:t>and believing that surgeons already ha</w:t>
      </w:r>
      <w:r>
        <w:rPr>
          <w:rFonts w:asciiTheme="majorHAnsi" w:eastAsia="FreeSerifBold" w:hAnsiTheme="majorHAnsi" w:cs="FreeSerifBold"/>
          <w:bCs/>
        </w:rPr>
        <w:t>d</w:t>
      </w:r>
      <w:r w:rsidRPr="008F3ACE">
        <w:rPr>
          <w:rFonts w:asciiTheme="majorHAnsi" w:eastAsia="FreeSerifBold" w:hAnsiTheme="majorHAnsi" w:cs="FreeSerifBold"/>
          <w:bCs/>
        </w:rPr>
        <w:t xml:space="preserve"> a good idea </w:t>
      </w:r>
      <w:r w:rsidR="00335BD6">
        <w:rPr>
          <w:rFonts w:asciiTheme="majorHAnsi" w:eastAsia="FreeSerifBold" w:hAnsiTheme="majorHAnsi" w:cs="FreeSerifBold"/>
          <w:bCs/>
        </w:rPr>
        <w:t xml:space="preserve">of </w:t>
      </w:r>
      <w:r w:rsidRPr="008F3ACE">
        <w:rPr>
          <w:rFonts w:asciiTheme="majorHAnsi" w:eastAsia="FreeSerifBold" w:hAnsiTheme="majorHAnsi" w:cs="FreeSerifBold"/>
          <w:bCs/>
        </w:rPr>
        <w:t xml:space="preserve">which intervention </w:t>
      </w:r>
      <w:r>
        <w:rPr>
          <w:rFonts w:asciiTheme="majorHAnsi" w:eastAsia="FreeSerifBold" w:hAnsiTheme="majorHAnsi" w:cs="FreeSerifBold"/>
          <w:bCs/>
        </w:rPr>
        <w:t xml:space="preserve">they </w:t>
      </w:r>
      <w:r w:rsidRPr="008F3ACE">
        <w:rPr>
          <w:rFonts w:asciiTheme="majorHAnsi" w:eastAsia="FreeSerifBold" w:hAnsiTheme="majorHAnsi" w:cs="FreeSerifBold"/>
          <w:bCs/>
        </w:rPr>
        <w:t>th</w:t>
      </w:r>
      <w:r>
        <w:rPr>
          <w:rFonts w:asciiTheme="majorHAnsi" w:eastAsia="FreeSerifBold" w:hAnsiTheme="majorHAnsi" w:cs="FreeSerifBold"/>
          <w:bCs/>
        </w:rPr>
        <w:t>ought</w:t>
      </w:r>
      <w:r w:rsidRPr="008F3ACE">
        <w:rPr>
          <w:rFonts w:asciiTheme="majorHAnsi" w:eastAsia="FreeSerifBold" w:hAnsiTheme="majorHAnsi" w:cs="FreeSerifBold"/>
          <w:bCs/>
        </w:rPr>
        <w:t xml:space="preserve"> </w:t>
      </w:r>
      <w:r>
        <w:rPr>
          <w:rFonts w:asciiTheme="majorHAnsi" w:eastAsia="FreeSerifBold" w:hAnsiTheme="majorHAnsi" w:cs="FreeSerifBold"/>
          <w:bCs/>
        </w:rPr>
        <w:t>wa</w:t>
      </w:r>
      <w:r w:rsidRPr="008F3ACE">
        <w:rPr>
          <w:rFonts w:asciiTheme="majorHAnsi" w:eastAsia="FreeSerifBold" w:hAnsiTheme="majorHAnsi" w:cs="FreeSerifBold"/>
          <w:bCs/>
        </w:rPr>
        <w:t>s best</w:t>
      </w:r>
      <w:r w:rsidR="004B1A05">
        <w:rPr>
          <w:rFonts w:asciiTheme="majorHAnsi" w:eastAsia="FreeSerifBold" w:hAnsiTheme="majorHAnsi" w:cs="FreeSerifBold"/>
          <w:bCs/>
        </w:rPr>
        <w:t xml:space="preserve"> (33)</w:t>
      </w:r>
      <w:r w:rsidRPr="008F3ACE">
        <w:rPr>
          <w:rFonts w:asciiTheme="majorHAnsi" w:eastAsia="FreeSerifBold" w:hAnsiTheme="majorHAnsi" w:cs="FreeSerifBold"/>
          <w:bCs/>
        </w:rPr>
        <w:t xml:space="preserve">. </w:t>
      </w:r>
      <w:r w:rsidR="00335BD6">
        <w:rPr>
          <w:rFonts w:asciiTheme="majorHAnsi" w:eastAsia="FreeSerifBold" w:hAnsiTheme="majorHAnsi" w:cs="FreeSerifBold"/>
          <w:bCs/>
        </w:rPr>
        <w:t xml:space="preserve">Additionally, </w:t>
      </w:r>
      <w:r w:rsidRPr="008F3ACE">
        <w:rPr>
          <w:rFonts w:asciiTheme="majorHAnsi" w:eastAsia="FreeSerifBold" w:hAnsiTheme="majorHAnsi" w:cs="FreeSerifBold"/>
          <w:bCs/>
        </w:rPr>
        <w:t>Sato</w:t>
      </w:r>
      <w:r>
        <w:rPr>
          <w:rFonts w:asciiTheme="majorHAnsi" w:eastAsia="FreeSerifBold" w:hAnsiTheme="majorHAnsi" w:cs="FreeSerifBold"/>
          <w:bCs/>
        </w:rPr>
        <w:t xml:space="preserve"> et al., (2010) </w:t>
      </w:r>
      <w:r w:rsidRPr="008F3ACE">
        <w:rPr>
          <w:rFonts w:asciiTheme="majorHAnsi" w:eastAsia="FreeSerifBold" w:hAnsiTheme="majorHAnsi" w:cs="FreeSerifBold"/>
          <w:bCs/>
        </w:rPr>
        <w:t>found 48% (</w:t>
      </w:r>
      <w:r w:rsidRPr="00B90CB4">
        <w:rPr>
          <w:rFonts w:asciiTheme="majorHAnsi" w:eastAsia="FreeSerifBold" w:hAnsiTheme="majorHAnsi" w:cs="FreeSerifBold"/>
          <w:bCs/>
          <w:i/>
        </w:rPr>
        <w:t>n</w:t>
      </w:r>
      <w:r w:rsidRPr="008F3ACE">
        <w:rPr>
          <w:rFonts w:asciiTheme="majorHAnsi" w:eastAsia="FreeSerifBold" w:hAnsiTheme="majorHAnsi" w:cs="FreeSerifBold"/>
          <w:bCs/>
        </w:rPr>
        <w:t>=14) of decliners made their decision about treatment before they were invited</w:t>
      </w:r>
      <w:r>
        <w:rPr>
          <w:rFonts w:asciiTheme="majorHAnsi" w:eastAsia="FreeSerifBold" w:hAnsiTheme="majorHAnsi" w:cs="FreeSerifBold"/>
          <w:bCs/>
        </w:rPr>
        <w:t xml:space="preserve"> to</w:t>
      </w:r>
      <w:r w:rsidRPr="008F3ACE">
        <w:rPr>
          <w:rFonts w:asciiTheme="majorHAnsi" w:eastAsia="FreeSerifBold" w:hAnsiTheme="majorHAnsi" w:cs="FreeSerifBold"/>
          <w:bCs/>
        </w:rPr>
        <w:t xml:space="preserve"> </w:t>
      </w:r>
      <w:r>
        <w:rPr>
          <w:rFonts w:asciiTheme="majorHAnsi" w:eastAsia="FreeSerifBold" w:hAnsiTheme="majorHAnsi" w:cs="FreeSerifBold"/>
          <w:bCs/>
        </w:rPr>
        <w:t xml:space="preserve">participate in the </w:t>
      </w:r>
      <w:r w:rsidRPr="008F3ACE">
        <w:rPr>
          <w:rFonts w:asciiTheme="majorHAnsi" w:eastAsia="FreeSerifBold" w:hAnsiTheme="majorHAnsi" w:cs="FreeSerifBold"/>
          <w:bCs/>
        </w:rPr>
        <w:t xml:space="preserve">study. </w:t>
      </w:r>
    </w:p>
    <w:p w14:paraId="548737EF" w14:textId="77777777" w:rsidR="00624D8D" w:rsidRPr="008F3ACE" w:rsidRDefault="00624D8D" w:rsidP="00B84EC6">
      <w:pPr>
        <w:rPr>
          <w:rFonts w:asciiTheme="majorHAnsi" w:eastAsia="FreeSerifBold" w:hAnsiTheme="majorHAnsi" w:cs="FreeSerifBold"/>
          <w:bCs/>
        </w:rPr>
      </w:pPr>
      <w:r w:rsidRPr="008F3ACE">
        <w:rPr>
          <w:rFonts w:asciiTheme="majorHAnsi" w:eastAsia="FreeSerifBold" w:hAnsiTheme="majorHAnsi" w:cs="FreeSerifBold"/>
          <w:bCs/>
        </w:rPr>
        <w:t>Kim</w:t>
      </w:r>
      <w:r>
        <w:rPr>
          <w:rFonts w:asciiTheme="majorHAnsi" w:eastAsia="FreeSerifBold" w:hAnsiTheme="majorHAnsi" w:cs="FreeSerifBold"/>
          <w:bCs/>
        </w:rPr>
        <w:t xml:space="preserve"> et al., (2012a)</w:t>
      </w:r>
      <w:r w:rsidRPr="008F3ACE">
        <w:rPr>
          <w:rFonts w:asciiTheme="majorHAnsi" w:eastAsia="FreeSerifBold" w:hAnsiTheme="majorHAnsi" w:cs="FreeSerifBold"/>
          <w:bCs/>
        </w:rPr>
        <w:t xml:space="preserve"> and Constantinou</w:t>
      </w:r>
      <w:r>
        <w:rPr>
          <w:rFonts w:asciiTheme="majorHAnsi" w:eastAsia="FreeSerifBold" w:hAnsiTheme="majorHAnsi" w:cs="FreeSerifBold"/>
          <w:bCs/>
        </w:rPr>
        <w:t xml:space="preserve"> et al.,</w:t>
      </w:r>
      <w:r w:rsidRPr="008F3ACE">
        <w:rPr>
          <w:rFonts w:asciiTheme="majorHAnsi" w:eastAsia="FreeSerifBold" w:hAnsiTheme="majorHAnsi" w:cs="FreeSerifBold"/>
          <w:bCs/>
        </w:rPr>
        <w:t xml:space="preserve"> </w:t>
      </w:r>
      <w:r>
        <w:rPr>
          <w:rFonts w:asciiTheme="majorHAnsi" w:eastAsia="FreeSerifBold" w:hAnsiTheme="majorHAnsi" w:cs="FreeSerifBold"/>
          <w:bCs/>
        </w:rPr>
        <w:t xml:space="preserve">(2012) </w:t>
      </w:r>
      <w:r w:rsidRPr="008F3ACE">
        <w:rPr>
          <w:rFonts w:asciiTheme="majorHAnsi" w:eastAsia="FreeSerifBold" w:hAnsiTheme="majorHAnsi" w:cs="FreeSerifBold"/>
          <w:bCs/>
        </w:rPr>
        <w:t>compared the expectations of participants and decliners</w:t>
      </w:r>
      <w:r>
        <w:rPr>
          <w:rFonts w:asciiTheme="majorHAnsi" w:eastAsia="FreeSerifBold" w:hAnsiTheme="majorHAnsi" w:cs="FreeSerifBold"/>
          <w:bCs/>
        </w:rPr>
        <w:t>, finding</w:t>
      </w:r>
      <w:r w:rsidRPr="008F3ACE">
        <w:rPr>
          <w:rFonts w:asciiTheme="majorHAnsi" w:eastAsia="FreeSerifBold" w:hAnsiTheme="majorHAnsi" w:cs="FreeSerifBold"/>
          <w:bCs/>
        </w:rPr>
        <w:t xml:space="preserve"> that participants expected more personal and societal benefits from participation than decliners did. Furthermore, Kim </w:t>
      </w:r>
      <w:r>
        <w:rPr>
          <w:rFonts w:asciiTheme="majorHAnsi" w:eastAsia="FreeSerifBold" w:hAnsiTheme="majorHAnsi" w:cs="FreeSerifBold"/>
          <w:bCs/>
        </w:rPr>
        <w:t xml:space="preserve">et al., (2012a) </w:t>
      </w:r>
      <w:r w:rsidRPr="008F3ACE">
        <w:rPr>
          <w:rFonts w:asciiTheme="majorHAnsi" w:eastAsia="FreeSerifBold" w:hAnsiTheme="majorHAnsi" w:cs="FreeSerifBold"/>
          <w:bCs/>
        </w:rPr>
        <w:t>and Constantinou</w:t>
      </w:r>
      <w:r>
        <w:rPr>
          <w:rFonts w:asciiTheme="majorHAnsi" w:eastAsia="FreeSerifBold" w:hAnsiTheme="majorHAnsi" w:cs="FreeSerifBold"/>
          <w:bCs/>
        </w:rPr>
        <w:t xml:space="preserve"> et al., (2012)</w:t>
      </w:r>
      <w:r w:rsidRPr="008F3ACE">
        <w:rPr>
          <w:rFonts w:asciiTheme="majorHAnsi" w:eastAsia="FreeSerifBold" w:hAnsiTheme="majorHAnsi" w:cs="FreeSerifBold"/>
          <w:bCs/>
        </w:rPr>
        <w:t xml:space="preserve"> found that decliners perceived greater risk from participation than participants did. For example, in Constantinou</w:t>
      </w:r>
      <w:r>
        <w:rPr>
          <w:rFonts w:asciiTheme="majorHAnsi" w:eastAsia="FreeSerifBold" w:hAnsiTheme="majorHAnsi" w:cs="FreeSerifBold"/>
          <w:bCs/>
        </w:rPr>
        <w:t xml:space="preserve"> et </w:t>
      </w:r>
      <w:proofErr w:type="spellStart"/>
      <w:r>
        <w:rPr>
          <w:rFonts w:asciiTheme="majorHAnsi" w:eastAsia="FreeSerifBold" w:hAnsiTheme="majorHAnsi" w:cs="FreeSerifBold"/>
          <w:bCs/>
        </w:rPr>
        <w:t>al</w:t>
      </w:r>
      <w:r w:rsidRPr="008F3ACE">
        <w:rPr>
          <w:rFonts w:asciiTheme="majorHAnsi" w:eastAsia="FreeSerifBold" w:hAnsiTheme="majorHAnsi" w:cs="FreeSerifBold"/>
          <w:bCs/>
        </w:rPr>
        <w:t>’s</w:t>
      </w:r>
      <w:proofErr w:type="spellEnd"/>
      <w:r w:rsidRPr="008F3ACE">
        <w:rPr>
          <w:rFonts w:asciiTheme="majorHAnsi" w:eastAsia="FreeSerifBold" w:hAnsiTheme="majorHAnsi" w:cs="FreeSerifBold"/>
          <w:bCs/>
        </w:rPr>
        <w:t xml:space="preserve"> </w:t>
      </w:r>
      <w:r>
        <w:rPr>
          <w:rFonts w:asciiTheme="majorHAnsi" w:eastAsia="FreeSerifBold" w:hAnsiTheme="majorHAnsi" w:cs="FreeSerifBold"/>
          <w:bCs/>
        </w:rPr>
        <w:t xml:space="preserve">(2012) </w:t>
      </w:r>
      <w:r w:rsidRPr="008F3ACE">
        <w:rPr>
          <w:rFonts w:asciiTheme="majorHAnsi" w:eastAsia="FreeSerifBold" w:hAnsiTheme="majorHAnsi" w:cs="FreeSerifBold"/>
          <w:bCs/>
        </w:rPr>
        <w:t>study 90% (</w:t>
      </w:r>
      <w:r w:rsidRPr="00B90CB4">
        <w:rPr>
          <w:rFonts w:asciiTheme="majorHAnsi" w:eastAsia="FreeSerifBold" w:hAnsiTheme="majorHAnsi" w:cs="FreeSerifBold"/>
          <w:bCs/>
          <w:i/>
        </w:rPr>
        <w:t>n</w:t>
      </w:r>
      <w:r w:rsidRPr="008F3ACE">
        <w:rPr>
          <w:rFonts w:asciiTheme="majorHAnsi" w:eastAsia="FreeSerifBold" w:hAnsiTheme="majorHAnsi" w:cs="FreeSerifBold"/>
          <w:bCs/>
        </w:rPr>
        <w:t>=18) of decliners expected moderate or a great deal of risk</w:t>
      </w:r>
      <w:r>
        <w:rPr>
          <w:rFonts w:asciiTheme="majorHAnsi" w:eastAsia="FreeSerifBold" w:hAnsiTheme="majorHAnsi" w:cs="FreeSerifBold"/>
          <w:bCs/>
        </w:rPr>
        <w:t xml:space="preserve"> from</w:t>
      </w:r>
      <w:r w:rsidRPr="008F3ACE">
        <w:rPr>
          <w:rFonts w:asciiTheme="majorHAnsi" w:eastAsia="FreeSerifBold" w:hAnsiTheme="majorHAnsi" w:cs="FreeSerifBold"/>
          <w:bCs/>
        </w:rPr>
        <w:t xml:space="preserve"> undergoing trial treatments compared to 45% (</w:t>
      </w:r>
      <w:r w:rsidRPr="00B90CB4">
        <w:rPr>
          <w:rFonts w:asciiTheme="majorHAnsi" w:eastAsia="FreeSerifBold" w:hAnsiTheme="majorHAnsi" w:cs="FreeSerifBold"/>
          <w:bCs/>
          <w:i/>
        </w:rPr>
        <w:t>n</w:t>
      </w:r>
      <w:r w:rsidRPr="008F3ACE">
        <w:rPr>
          <w:rFonts w:asciiTheme="majorHAnsi" w:eastAsia="FreeSerifBold" w:hAnsiTheme="majorHAnsi" w:cs="FreeSerifBold"/>
          <w:bCs/>
        </w:rPr>
        <w:t xml:space="preserve">=9) of participants. </w:t>
      </w:r>
    </w:p>
    <w:p w14:paraId="6279ADAE" w14:textId="3B0250A4" w:rsidR="00624D8D" w:rsidRDefault="00624D8D" w:rsidP="00B84EC6">
      <w:pPr>
        <w:rPr>
          <w:rFonts w:asciiTheme="majorHAnsi" w:eastAsia="FreeSerifBold" w:hAnsiTheme="majorHAnsi" w:cs="FreeSerifBold"/>
          <w:bCs/>
        </w:rPr>
      </w:pPr>
      <w:r w:rsidRPr="001563ED">
        <w:rPr>
          <w:b/>
        </w:rPr>
        <w:t>Ease of decision-making</w:t>
      </w:r>
      <w:r>
        <w:t xml:space="preserve">. </w:t>
      </w:r>
      <w:r w:rsidRPr="00032ED3">
        <w:rPr>
          <w:rFonts w:asciiTheme="majorHAnsi" w:eastAsia="FreeSerifBold" w:hAnsiTheme="majorHAnsi" w:cs="FreeSerifBold"/>
          <w:bCs/>
        </w:rPr>
        <w:t xml:space="preserve">Three studies reported ease of decision-making. </w:t>
      </w:r>
      <w:proofErr w:type="spellStart"/>
      <w:r w:rsidRPr="00032ED3">
        <w:rPr>
          <w:rFonts w:asciiTheme="majorHAnsi" w:eastAsia="FreeSerifBold" w:hAnsiTheme="majorHAnsi" w:cs="FreeSerifBold"/>
          <w:bCs/>
        </w:rPr>
        <w:t>Gammelgaard</w:t>
      </w:r>
      <w:proofErr w:type="spellEnd"/>
      <w:r>
        <w:rPr>
          <w:rFonts w:asciiTheme="majorHAnsi" w:eastAsia="FreeSerifBold" w:hAnsiTheme="majorHAnsi" w:cs="FreeSerifBold"/>
          <w:bCs/>
        </w:rPr>
        <w:t xml:space="preserve"> et al., (2004a)</w:t>
      </w:r>
      <w:r w:rsidRPr="00032ED3">
        <w:rPr>
          <w:rFonts w:asciiTheme="majorHAnsi" w:eastAsia="FreeSerifBold" w:hAnsiTheme="majorHAnsi" w:cs="FreeSerifBold"/>
          <w:bCs/>
        </w:rPr>
        <w:t xml:space="preserve"> found 31% (</w:t>
      </w:r>
      <w:r w:rsidRPr="00B90CB4">
        <w:rPr>
          <w:rFonts w:asciiTheme="majorHAnsi" w:eastAsia="FreeSerifBold" w:hAnsiTheme="majorHAnsi" w:cs="FreeSerifBold"/>
          <w:bCs/>
          <w:i/>
        </w:rPr>
        <w:t>n</w:t>
      </w:r>
      <w:r w:rsidRPr="00871E43">
        <w:rPr>
          <w:rFonts w:asciiTheme="majorHAnsi" w:eastAsia="FreeSerifBold" w:hAnsiTheme="majorHAnsi" w:cs="FreeSerifBold"/>
          <w:bCs/>
        </w:rPr>
        <w:t>=33)</w:t>
      </w:r>
      <w:r w:rsidRPr="00032ED3">
        <w:rPr>
          <w:rFonts w:asciiTheme="majorHAnsi" w:eastAsia="FreeSerifBold" w:hAnsiTheme="majorHAnsi" w:cs="FreeSerifBold"/>
          <w:bCs/>
        </w:rPr>
        <w:t xml:space="preserve"> of participants and 59% </w:t>
      </w:r>
      <w:r w:rsidRPr="00871E43">
        <w:rPr>
          <w:rFonts w:asciiTheme="majorHAnsi" w:eastAsia="FreeSerifBold" w:hAnsiTheme="majorHAnsi" w:cs="FreeSerifBold"/>
          <w:bCs/>
        </w:rPr>
        <w:t>(</w:t>
      </w:r>
      <w:r w:rsidRPr="00B90CB4">
        <w:rPr>
          <w:rFonts w:asciiTheme="majorHAnsi" w:eastAsia="FreeSerifBold" w:hAnsiTheme="majorHAnsi" w:cs="FreeSerifBold"/>
          <w:bCs/>
          <w:i/>
        </w:rPr>
        <w:t>n</w:t>
      </w:r>
      <w:r w:rsidRPr="00871E43">
        <w:rPr>
          <w:rFonts w:asciiTheme="majorHAnsi" w:eastAsia="FreeSerifBold" w:hAnsiTheme="majorHAnsi" w:cs="FreeSerifBold"/>
          <w:bCs/>
        </w:rPr>
        <w:t xml:space="preserve">=46) </w:t>
      </w:r>
      <w:r w:rsidRPr="00032ED3">
        <w:rPr>
          <w:rFonts w:asciiTheme="majorHAnsi" w:eastAsia="FreeSerifBold" w:hAnsiTheme="majorHAnsi" w:cs="FreeSerifBold"/>
          <w:bCs/>
        </w:rPr>
        <w:t>decliners found decision</w:t>
      </w:r>
      <w:r>
        <w:rPr>
          <w:rFonts w:asciiTheme="majorHAnsi" w:eastAsia="FreeSerifBold" w:hAnsiTheme="majorHAnsi" w:cs="FreeSerifBold"/>
          <w:bCs/>
        </w:rPr>
        <w:t>-</w:t>
      </w:r>
      <w:r w:rsidRPr="00032ED3">
        <w:rPr>
          <w:rFonts w:asciiTheme="majorHAnsi" w:eastAsia="FreeSerifBold" w:hAnsiTheme="majorHAnsi" w:cs="FreeSerifBold"/>
          <w:bCs/>
        </w:rPr>
        <w:t>making difficult or relatively difficult. Winters</w:t>
      </w:r>
      <w:r>
        <w:rPr>
          <w:rFonts w:asciiTheme="majorHAnsi" w:eastAsia="FreeSerifBold" w:hAnsiTheme="majorHAnsi" w:cs="FreeSerifBold"/>
          <w:bCs/>
        </w:rPr>
        <w:t xml:space="preserve"> et al.</w:t>
      </w:r>
      <w:r w:rsidRPr="00032ED3">
        <w:rPr>
          <w:rFonts w:asciiTheme="majorHAnsi" w:eastAsia="FreeSerifBold" w:hAnsiTheme="majorHAnsi" w:cs="FreeSerifBold"/>
          <w:bCs/>
        </w:rPr>
        <w:t xml:space="preserve">, </w:t>
      </w:r>
      <w:r>
        <w:rPr>
          <w:rFonts w:asciiTheme="majorHAnsi" w:eastAsia="FreeSerifBold" w:hAnsiTheme="majorHAnsi" w:cs="FreeSerifBold"/>
          <w:bCs/>
        </w:rPr>
        <w:t xml:space="preserve">(2015) </w:t>
      </w:r>
      <w:r w:rsidRPr="00032ED3">
        <w:rPr>
          <w:rFonts w:asciiTheme="majorHAnsi" w:eastAsia="FreeSerifBold" w:hAnsiTheme="majorHAnsi" w:cs="FreeSerifBold"/>
          <w:bCs/>
        </w:rPr>
        <w:t>on the other hand, found in one of two s</w:t>
      </w:r>
      <w:r w:rsidRPr="00871E43">
        <w:rPr>
          <w:rFonts w:asciiTheme="majorHAnsi" w:eastAsia="FreeSerifBold" w:hAnsiTheme="majorHAnsi" w:cs="FreeSerifBold"/>
          <w:bCs/>
        </w:rPr>
        <w:t>tudies reported in their paper that 87.5% (</w:t>
      </w:r>
      <w:r w:rsidRPr="00B90CB4">
        <w:rPr>
          <w:rFonts w:asciiTheme="majorHAnsi" w:eastAsia="FreeSerifBold" w:hAnsiTheme="majorHAnsi" w:cs="FreeSerifBold"/>
          <w:bCs/>
          <w:i/>
        </w:rPr>
        <w:t>n</w:t>
      </w:r>
      <w:r w:rsidRPr="00871E43">
        <w:rPr>
          <w:rFonts w:asciiTheme="majorHAnsi" w:eastAsia="FreeSerifBold" w:hAnsiTheme="majorHAnsi" w:cs="FreeSerifBold"/>
          <w:bCs/>
        </w:rPr>
        <w:t>= 28) found the decision easy to make and 75% (</w:t>
      </w:r>
      <w:r w:rsidRPr="00B90CB4">
        <w:rPr>
          <w:rFonts w:asciiTheme="majorHAnsi" w:eastAsia="FreeSerifBold" w:hAnsiTheme="majorHAnsi" w:cs="FreeSerifBold"/>
          <w:bCs/>
          <w:i/>
        </w:rPr>
        <w:t>n</w:t>
      </w:r>
      <w:r w:rsidRPr="00871E43">
        <w:rPr>
          <w:rFonts w:asciiTheme="majorHAnsi" w:eastAsia="FreeSerifBold" w:hAnsiTheme="majorHAnsi" w:cs="FreeSerifBold"/>
          <w:bCs/>
        </w:rPr>
        <w:t>=24) made the decision in minutes or hours. While in the other</w:t>
      </w:r>
      <w:r>
        <w:rPr>
          <w:rFonts w:asciiTheme="majorHAnsi" w:eastAsia="FreeSerifBold" w:hAnsiTheme="majorHAnsi" w:cs="FreeSerifBold"/>
          <w:bCs/>
        </w:rPr>
        <w:t xml:space="preserve"> study,</w:t>
      </w:r>
      <w:r w:rsidRPr="00871E43">
        <w:rPr>
          <w:rFonts w:asciiTheme="majorHAnsi" w:eastAsia="FreeSerifBold" w:hAnsiTheme="majorHAnsi" w:cs="FreeSerifBold"/>
          <w:bCs/>
        </w:rPr>
        <w:t xml:space="preserve"> 63.2% (</w:t>
      </w:r>
      <w:r w:rsidRPr="00B90CB4">
        <w:rPr>
          <w:rFonts w:asciiTheme="majorHAnsi" w:eastAsia="FreeSerifBold" w:hAnsiTheme="majorHAnsi" w:cs="FreeSerifBold"/>
          <w:bCs/>
          <w:i/>
        </w:rPr>
        <w:t>n</w:t>
      </w:r>
      <w:r w:rsidRPr="00871E43">
        <w:rPr>
          <w:rFonts w:asciiTheme="majorHAnsi" w:eastAsia="FreeSerifBold" w:hAnsiTheme="majorHAnsi" w:cs="FreeSerifBold"/>
          <w:bCs/>
        </w:rPr>
        <w:t>=12) found the decision easy to make and for 52.6% (</w:t>
      </w:r>
      <w:r w:rsidRPr="00B90CB4">
        <w:rPr>
          <w:rFonts w:asciiTheme="majorHAnsi" w:eastAsia="FreeSerifBold" w:hAnsiTheme="majorHAnsi" w:cs="FreeSerifBold"/>
          <w:bCs/>
          <w:i/>
        </w:rPr>
        <w:t>n</w:t>
      </w:r>
      <w:r w:rsidRPr="00871E43">
        <w:rPr>
          <w:rFonts w:asciiTheme="majorHAnsi" w:eastAsia="FreeSerifBold" w:hAnsiTheme="majorHAnsi" w:cs="FreeSerifBold"/>
          <w:bCs/>
        </w:rPr>
        <w:t xml:space="preserve">=10) the decision took days. </w:t>
      </w:r>
      <w:proofErr w:type="spellStart"/>
      <w:r w:rsidRPr="00871E43">
        <w:rPr>
          <w:rFonts w:asciiTheme="majorHAnsi" w:eastAsia="FreeSerifBold" w:hAnsiTheme="majorHAnsi" w:cs="FreeSerifBold"/>
          <w:bCs/>
        </w:rPr>
        <w:t>Dickert</w:t>
      </w:r>
      <w:proofErr w:type="spellEnd"/>
      <w:r>
        <w:rPr>
          <w:rFonts w:asciiTheme="majorHAnsi" w:eastAsia="FreeSerifBold" w:hAnsiTheme="majorHAnsi" w:cs="FreeSerifBold"/>
          <w:bCs/>
        </w:rPr>
        <w:t xml:space="preserve"> et al.</w:t>
      </w:r>
      <w:r w:rsidRPr="00871E43">
        <w:rPr>
          <w:rFonts w:asciiTheme="majorHAnsi" w:eastAsia="FreeSerifBold" w:hAnsiTheme="majorHAnsi" w:cs="FreeSerifBold"/>
          <w:bCs/>
        </w:rPr>
        <w:t>,</w:t>
      </w:r>
      <w:r>
        <w:rPr>
          <w:rFonts w:asciiTheme="majorHAnsi" w:eastAsia="FreeSerifBold" w:hAnsiTheme="majorHAnsi" w:cs="FreeSerifBold"/>
          <w:bCs/>
        </w:rPr>
        <w:t xml:space="preserve"> (2015)</w:t>
      </w:r>
      <w:r w:rsidRPr="00871E43">
        <w:rPr>
          <w:rFonts w:asciiTheme="majorHAnsi" w:eastAsia="FreeSerifBold" w:hAnsiTheme="majorHAnsi" w:cs="FreeSerifBold"/>
          <w:bCs/>
        </w:rPr>
        <w:t xml:space="preserve"> meanwhile, found that 13 of 16 participants </w:t>
      </w:r>
      <w:r w:rsidRPr="00871E43">
        <w:rPr>
          <w:rFonts w:asciiTheme="majorHAnsi" w:eastAsia="FreeSerifBold" w:hAnsiTheme="majorHAnsi" w:cs="FreeSerifBold"/>
          <w:bCs/>
        </w:rPr>
        <w:lastRenderedPageBreak/>
        <w:t>felt that they were able to make the decision and 62% (</w:t>
      </w:r>
      <w:r w:rsidRPr="00B90CB4">
        <w:rPr>
          <w:rFonts w:asciiTheme="majorHAnsi" w:eastAsia="FreeSerifBold" w:hAnsiTheme="majorHAnsi" w:cs="FreeSerifBold"/>
          <w:bCs/>
          <w:i/>
        </w:rPr>
        <w:t>n</w:t>
      </w:r>
      <w:r w:rsidRPr="00871E43">
        <w:rPr>
          <w:rFonts w:asciiTheme="majorHAnsi" w:eastAsia="FreeSerifBold" w:hAnsiTheme="majorHAnsi" w:cs="FreeSerifBold"/>
          <w:bCs/>
        </w:rPr>
        <w:t>=8) reported having enough time to make the decision</w:t>
      </w:r>
      <w:r>
        <w:rPr>
          <w:rFonts w:asciiTheme="majorHAnsi" w:eastAsia="FreeSerifBold" w:hAnsiTheme="majorHAnsi" w:cs="FreeSerifBold"/>
          <w:bCs/>
        </w:rPr>
        <w:t xml:space="preserve">. Furthermore </w:t>
      </w:r>
      <w:proofErr w:type="spellStart"/>
      <w:r>
        <w:rPr>
          <w:rFonts w:asciiTheme="majorHAnsi" w:eastAsia="FreeSerifBold" w:hAnsiTheme="majorHAnsi" w:cs="FreeSerifBold"/>
          <w:bCs/>
        </w:rPr>
        <w:t>Dickert</w:t>
      </w:r>
      <w:proofErr w:type="spellEnd"/>
      <w:r>
        <w:rPr>
          <w:rFonts w:asciiTheme="majorHAnsi" w:eastAsia="FreeSerifBold" w:hAnsiTheme="majorHAnsi" w:cs="FreeSerifBold"/>
          <w:bCs/>
        </w:rPr>
        <w:t xml:space="preserve"> et al., (2015) found that all participants (</w:t>
      </w:r>
      <w:r w:rsidRPr="00B90CB4">
        <w:rPr>
          <w:rFonts w:asciiTheme="majorHAnsi" w:eastAsia="FreeSerifBold" w:hAnsiTheme="majorHAnsi" w:cs="FreeSerifBold"/>
          <w:bCs/>
          <w:i/>
        </w:rPr>
        <w:t>n</w:t>
      </w:r>
      <w:r>
        <w:rPr>
          <w:rFonts w:asciiTheme="majorHAnsi" w:eastAsia="FreeSerifBold" w:hAnsiTheme="majorHAnsi" w:cs="FreeSerifBold"/>
          <w:bCs/>
        </w:rPr>
        <w:t>=13) felt that they could have said no to participat</w:t>
      </w:r>
      <w:r w:rsidR="009519E9">
        <w:rPr>
          <w:rFonts w:asciiTheme="majorHAnsi" w:eastAsia="FreeSerifBold" w:hAnsiTheme="majorHAnsi" w:cs="FreeSerifBold"/>
          <w:bCs/>
        </w:rPr>
        <w:t>ion</w:t>
      </w:r>
      <w:r>
        <w:rPr>
          <w:rFonts w:asciiTheme="majorHAnsi" w:eastAsia="FreeSerifBold" w:hAnsiTheme="majorHAnsi" w:cs="FreeSerifBold"/>
          <w:bCs/>
        </w:rPr>
        <w:t xml:space="preserve">. </w:t>
      </w:r>
    </w:p>
    <w:p w14:paraId="7108CE97" w14:textId="3C940089" w:rsidR="00624D8D" w:rsidRPr="008F3ACE" w:rsidRDefault="00624D8D" w:rsidP="00B84EC6">
      <w:pPr>
        <w:rPr>
          <w:rFonts w:asciiTheme="majorHAnsi" w:eastAsia="FreeSerifBold" w:hAnsiTheme="majorHAnsi" w:cs="FreeSerifBold"/>
          <w:bCs/>
        </w:rPr>
      </w:pPr>
      <w:r w:rsidRPr="001563ED">
        <w:rPr>
          <w:b/>
        </w:rPr>
        <w:t>Attitudes.</w:t>
      </w:r>
      <w:r>
        <w:t xml:space="preserve"> </w:t>
      </w:r>
      <w:r w:rsidRPr="008F3ACE">
        <w:rPr>
          <w:rFonts w:asciiTheme="majorHAnsi" w:eastAsia="FreeSerifBold" w:hAnsiTheme="majorHAnsi" w:cs="FreeSerifBold"/>
          <w:bCs/>
        </w:rPr>
        <w:t xml:space="preserve">Constantinou </w:t>
      </w:r>
      <w:r>
        <w:rPr>
          <w:rFonts w:asciiTheme="majorHAnsi" w:eastAsia="FreeSerifBold" w:hAnsiTheme="majorHAnsi" w:cs="FreeSerifBold"/>
          <w:bCs/>
        </w:rPr>
        <w:t xml:space="preserve">et al., (2012) </w:t>
      </w:r>
      <w:r w:rsidRPr="008F3ACE">
        <w:rPr>
          <w:rFonts w:asciiTheme="majorHAnsi" w:eastAsia="FreeSerifBold" w:hAnsiTheme="majorHAnsi" w:cs="FreeSerifBold"/>
          <w:bCs/>
        </w:rPr>
        <w:t xml:space="preserve">asked participants and decliners about their general attitudes towards research. </w:t>
      </w:r>
      <w:r>
        <w:rPr>
          <w:rFonts w:asciiTheme="majorHAnsi" w:eastAsia="FreeSerifBold" w:hAnsiTheme="majorHAnsi" w:cs="FreeSerifBold"/>
          <w:bCs/>
        </w:rPr>
        <w:t>Sixty percent</w:t>
      </w:r>
      <w:r w:rsidRPr="008F3ACE">
        <w:rPr>
          <w:rFonts w:asciiTheme="majorHAnsi" w:eastAsia="FreeSerifBold" w:hAnsiTheme="majorHAnsi" w:cs="FreeSerifBold"/>
          <w:bCs/>
        </w:rPr>
        <w:t xml:space="preserve"> (</w:t>
      </w:r>
      <w:r w:rsidRPr="00B90CB4">
        <w:rPr>
          <w:rFonts w:asciiTheme="majorHAnsi" w:eastAsia="FreeSerifBold" w:hAnsiTheme="majorHAnsi" w:cs="FreeSerifBold"/>
          <w:bCs/>
          <w:i/>
        </w:rPr>
        <w:t>n</w:t>
      </w:r>
      <w:r w:rsidRPr="008F3ACE">
        <w:rPr>
          <w:rFonts w:asciiTheme="majorHAnsi" w:eastAsia="FreeSerifBold" w:hAnsiTheme="majorHAnsi" w:cs="FreeSerifBold"/>
          <w:bCs/>
        </w:rPr>
        <w:t>=12) of participants and 15% (</w:t>
      </w:r>
      <w:r w:rsidRPr="00B90CB4">
        <w:rPr>
          <w:rFonts w:asciiTheme="majorHAnsi" w:eastAsia="FreeSerifBold" w:hAnsiTheme="majorHAnsi" w:cs="FreeSerifBold"/>
          <w:bCs/>
          <w:i/>
        </w:rPr>
        <w:t>n</w:t>
      </w:r>
      <w:r w:rsidRPr="008F3ACE">
        <w:rPr>
          <w:rFonts w:asciiTheme="majorHAnsi" w:eastAsia="FreeSerifBold" w:hAnsiTheme="majorHAnsi" w:cs="FreeSerifBold"/>
          <w:bCs/>
        </w:rPr>
        <w:t xml:space="preserve">=3) of decliners reported their attitude towards medical experiments as very satisfied or satisfied. </w:t>
      </w:r>
      <w:r>
        <w:rPr>
          <w:rFonts w:asciiTheme="majorHAnsi" w:eastAsia="FreeSerifBold" w:hAnsiTheme="majorHAnsi" w:cs="FreeSerifBold"/>
          <w:bCs/>
        </w:rPr>
        <w:t>Ninety percent</w:t>
      </w:r>
      <w:r w:rsidRPr="008F3ACE">
        <w:rPr>
          <w:rFonts w:asciiTheme="majorHAnsi" w:eastAsia="FreeSerifBold" w:hAnsiTheme="majorHAnsi" w:cs="FreeSerifBold"/>
          <w:bCs/>
        </w:rPr>
        <w:t xml:space="preserve"> (n=18) of participants and 70% (</w:t>
      </w:r>
      <w:r w:rsidRPr="00B90CB4">
        <w:rPr>
          <w:rFonts w:asciiTheme="majorHAnsi" w:eastAsia="FreeSerifBold" w:hAnsiTheme="majorHAnsi" w:cs="FreeSerifBold"/>
          <w:bCs/>
          <w:i/>
        </w:rPr>
        <w:t>n</w:t>
      </w:r>
      <w:r w:rsidRPr="008F3ACE">
        <w:rPr>
          <w:rFonts w:asciiTheme="majorHAnsi" w:eastAsia="FreeSerifBold" w:hAnsiTheme="majorHAnsi" w:cs="FreeSerifBold"/>
          <w:bCs/>
        </w:rPr>
        <w:t xml:space="preserve">=14) of decliners reported moderate or a great deal of trust in the integrity of clinicians. </w:t>
      </w:r>
      <w:r>
        <w:rPr>
          <w:rFonts w:asciiTheme="majorHAnsi" w:eastAsia="FreeSerifBold" w:hAnsiTheme="majorHAnsi" w:cs="FreeSerifBold"/>
          <w:bCs/>
        </w:rPr>
        <w:t>Most (</w:t>
      </w:r>
      <w:r w:rsidRPr="008F3ACE">
        <w:rPr>
          <w:rFonts w:asciiTheme="majorHAnsi" w:eastAsia="FreeSerifBold" w:hAnsiTheme="majorHAnsi" w:cs="FreeSerifBold"/>
          <w:bCs/>
        </w:rPr>
        <w:t>85%</w:t>
      </w:r>
      <w:r>
        <w:rPr>
          <w:rFonts w:asciiTheme="majorHAnsi" w:eastAsia="FreeSerifBold" w:hAnsiTheme="majorHAnsi" w:cs="FreeSerifBold"/>
          <w:bCs/>
        </w:rPr>
        <w:t xml:space="preserve">, </w:t>
      </w:r>
      <w:r w:rsidRPr="00B90CB4">
        <w:rPr>
          <w:rFonts w:asciiTheme="majorHAnsi" w:eastAsia="FreeSerifBold" w:hAnsiTheme="majorHAnsi" w:cs="FreeSerifBold"/>
          <w:bCs/>
          <w:i/>
        </w:rPr>
        <w:t>n</w:t>
      </w:r>
      <w:r w:rsidRPr="008F3ACE">
        <w:rPr>
          <w:rFonts w:asciiTheme="majorHAnsi" w:eastAsia="FreeSerifBold" w:hAnsiTheme="majorHAnsi" w:cs="FreeSerifBold"/>
          <w:bCs/>
        </w:rPr>
        <w:t>=17) participants and 35% (</w:t>
      </w:r>
      <w:r w:rsidRPr="00B90CB4">
        <w:rPr>
          <w:rFonts w:asciiTheme="majorHAnsi" w:eastAsia="FreeSerifBold" w:hAnsiTheme="majorHAnsi" w:cs="FreeSerifBold"/>
          <w:bCs/>
          <w:i/>
        </w:rPr>
        <w:t>n</w:t>
      </w:r>
      <w:r w:rsidRPr="008F3ACE">
        <w:rPr>
          <w:rFonts w:asciiTheme="majorHAnsi" w:eastAsia="FreeSerifBold" w:hAnsiTheme="majorHAnsi" w:cs="FreeSerifBold"/>
          <w:bCs/>
        </w:rPr>
        <w:t>=7) of decliners reported moderate or a great deal of belief in future patients benefiting. All participants and 70% (</w:t>
      </w:r>
      <w:r w:rsidRPr="00B90CB4">
        <w:rPr>
          <w:rFonts w:asciiTheme="majorHAnsi" w:eastAsia="FreeSerifBold" w:hAnsiTheme="majorHAnsi" w:cs="FreeSerifBold"/>
          <w:bCs/>
          <w:i/>
        </w:rPr>
        <w:t>n</w:t>
      </w:r>
      <w:r w:rsidRPr="008F3ACE">
        <w:rPr>
          <w:rFonts w:asciiTheme="majorHAnsi" w:eastAsia="FreeSerifBold" w:hAnsiTheme="majorHAnsi" w:cs="FreeSerifBold"/>
          <w:bCs/>
        </w:rPr>
        <w:t xml:space="preserve">=14) </w:t>
      </w:r>
      <w:r>
        <w:rPr>
          <w:rFonts w:asciiTheme="majorHAnsi" w:eastAsia="FreeSerifBold" w:hAnsiTheme="majorHAnsi" w:cs="FreeSerifBold"/>
          <w:bCs/>
        </w:rPr>
        <w:t xml:space="preserve">of </w:t>
      </w:r>
      <w:r w:rsidRPr="008F3ACE">
        <w:rPr>
          <w:rFonts w:asciiTheme="majorHAnsi" w:eastAsia="FreeSerifBold" w:hAnsiTheme="majorHAnsi" w:cs="FreeSerifBold"/>
          <w:bCs/>
        </w:rPr>
        <w:t xml:space="preserve">decliners reported moderate or a great deal of trust in the hospital. </w:t>
      </w:r>
      <w:r>
        <w:rPr>
          <w:rFonts w:asciiTheme="majorHAnsi" w:eastAsia="FreeSerifBold" w:hAnsiTheme="majorHAnsi" w:cs="FreeSerifBold"/>
          <w:bCs/>
        </w:rPr>
        <w:t>Nearly three quarters (</w:t>
      </w:r>
      <w:r w:rsidRPr="008F3ACE">
        <w:rPr>
          <w:rFonts w:asciiTheme="majorHAnsi" w:eastAsia="FreeSerifBold" w:hAnsiTheme="majorHAnsi" w:cs="FreeSerifBold"/>
          <w:bCs/>
        </w:rPr>
        <w:t>70%</w:t>
      </w:r>
      <w:r>
        <w:rPr>
          <w:rFonts w:asciiTheme="majorHAnsi" w:eastAsia="FreeSerifBold" w:hAnsiTheme="majorHAnsi" w:cs="FreeSerifBold"/>
          <w:bCs/>
        </w:rPr>
        <w:t xml:space="preserve">, </w:t>
      </w:r>
      <w:r w:rsidRPr="00B90CB4">
        <w:rPr>
          <w:rFonts w:asciiTheme="majorHAnsi" w:eastAsia="FreeSerifBold" w:hAnsiTheme="majorHAnsi" w:cs="FreeSerifBold"/>
          <w:bCs/>
          <w:i/>
        </w:rPr>
        <w:t>n</w:t>
      </w:r>
      <w:r w:rsidRPr="008F3ACE">
        <w:rPr>
          <w:rFonts w:asciiTheme="majorHAnsi" w:eastAsia="FreeSerifBold" w:hAnsiTheme="majorHAnsi" w:cs="FreeSerifBold"/>
          <w:bCs/>
        </w:rPr>
        <w:t>=14) of participants and 50% (</w:t>
      </w:r>
      <w:r w:rsidRPr="00B90CB4">
        <w:rPr>
          <w:rFonts w:asciiTheme="majorHAnsi" w:eastAsia="FreeSerifBold" w:hAnsiTheme="majorHAnsi" w:cs="FreeSerifBold"/>
          <w:bCs/>
          <w:i/>
        </w:rPr>
        <w:t>n</w:t>
      </w:r>
      <w:r w:rsidRPr="008F3ACE">
        <w:rPr>
          <w:rFonts w:asciiTheme="majorHAnsi" w:eastAsia="FreeSerifBold" w:hAnsiTheme="majorHAnsi" w:cs="FreeSerifBold"/>
          <w:bCs/>
        </w:rPr>
        <w:t xml:space="preserve">=10) of decliners reported their attitude towards being recruited by the trial clinician as very satisfied or satisfied. </w:t>
      </w:r>
      <w:r>
        <w:rPr>
          <w:rFonts w:asciiTheme="majorHAnsi" w:eastAsia="FreeSerifBold" w:hAnsiTheme="majorHAnsi" w:cs="FreeSerifBold"/>
          <w:bCs/>
        </w:rPr>
        <w:t>A quarter (</w:t>
      </w:r>
      <w:r w:rsidRPr="008F3ACE">
        <w:rPr>
          <w:rFonts w:asciiTheme="majorHAnsi" w:eastAsia="FreeSerifBold" w:hAnsiTheme="majorHAnsi" w:cs="FreeSerifBold"/>
          <w:bCs/>
        </w:rPr>
        <w:t>25%</w:t>
      </w:r>
      <w:r>
        <w:rPr>
          <w:rFonts w:asciiTheme="majorHAnsi" w:eastAsia="FreeSerifBold" w:hAnsiTheme="majorHAnsi" w:cs="FreeSerifBold"/>
          <w:bCs/>
        </w:rPr>
        <w:t xml:space="preserve">, </w:t>
      </w:r>
      <w:r w:rsidRPr="00B90CB4">
        <w:rPr>
          <w:rFonts w:asciiTheme="majorHAnsi" w:eastAsia="FreeSerifBold" w:hAnsiTheme="majorHAnsi" w:cs="FreeSerifBold"/>
          <w:bCs/>
          <w:i/>
        </w:rPr>
        <w:t>n</w:t>
      </w:r>
      <w:r w:rsidRPr="008F3ACE">
        <w:rPr>
          <w:rFonts w:asciiTheme="majorHAnsi" w:eastAsia="FreeSerifBold" w:hAnsiTheme="majorHAnsi" w:cs="FreeSerifBold"/>
          <w:bCs/>
        </w:rPr>
        <w:t>=5) of participants and 20% (</w:t>
      </w:r>
      <w:r w:rsidRPr="00B90CB4">
        <w:rPr>
          <w:rFonts w:asciiTheme="majorHAnsi" w:eastAsia="FreeSerifBold" w:hAnsiTheme="majorHAnsi" w:cs="FreeSerifBold"/>
          <w:bCs/>
          <w:i/>
        </w:rPr>
        <w:t>n</w:t>
      </w:r>
      <w:r w:rsidRPr="008F3ACE">
        <w:rPr>
          <w:rFonts w:asciiTheme="majorHAnsi" w:eastAsia="FreeSerifBold" w:hAnsiTheme="majorHAnsi" w:cs="FreeSerifBold"/>
          <w:bCs/>
        </w:rPr>
        <w:t>=4) of decliners expected the trial clinicians not to like it when participation was refused</w:t>
      </w:r>
      <w:r>
        <w:rPr>
          <w:rFonts w:asciiTheme="majorHAnsi" w:eastAsia="FreeSerifBold" w:hAnsiTheme="majorHAnsi" w:cs="FreeSerifBold"/>
          <w:bCs/>
        </w:rPr>
        <w:t>.</w:t>
      </w:r>
      <w:r w:rsidRPr="008F3ACE">
        <w:rPr>
          <w:rFonts w:asciiTheme="majorHAnsi" w:eastAsia="FreeSerifBold" w:hAnsiTheme="majorHAnsi" w:cs="FreeSerifBold"/>
          <w:bCs/>
        </w:rPr>
        <w:t xml:space="preserve">  </w:t>
      </w:r>
    </w:p>
    <w:p w14:paraId="79EA63A6" w14:textId="181F0E1F" w:rsidR="00624D8D" w:rsidRDefault="00624D8D" w:rsidP="00B84EC6">
      <w:pPr>
        <w:rPr>
          <w:rFonts w:asciiTheme="majorHAnsi" w:eastAsia="FreeSerifBold" w:hAnsiTheme="majorHAnsi" w:cs="FreeSerifBold"/>
          <w:bCs/>
        </w:rPr>
      </w:pPr>
      <w:proofErr w:type="spellStart"/>
      <w:r w:rsidRPr="008F3ACE">
        <w:rPr>
          <w:rFonts w:asciiTheme="majorHAnsi" w:eastAsia="FreeSerifBold" w:hAnsiTheme="majorHAnsi" w:cs="FreeSerifBold"/>
          <w:bCs/>
        </w:rPr>
        <w:t>Gammelgaard</w:t>
      </w:r>
      <w:proofErr w:type="spellEnd"/>
      <w:r w:rsidRPr="008F3ACE">
        <w:rPr>
          <w:rFonts w:asciiTheme="majorHAnsi" w:eastAsia="FreeSerifBold" w:hAnsiTheme="majorHAnsi" w:cs="FreeSerifBold"/>
          <w:bCs/>
        </w:rPr>
        <w:t xml:space="preserve"> </w:t>
      </w:r>
      <w:r>
        <w:rPr>
          <w:rFonts w:asciiTheme="majorHAnsi" w:eastAsia="FreeSerifBold" w:hAnsiTheme="majorHAnsi" w:cs="FreeSerifBold"/>
          <w:bCs/>
        </w:rPr>
        <w:t xml:space="preserve">et al., (2004a) </w:t>
      </w:r>
      <w:r w:rsidRPr="008F3ACE">
        <w:rPr>
          <w:rFonts w:asciiTheme="majorHAnsi" w:eastAsia="FreeSerifBold" w:hAnsiTheme="majorHAnsi" w:cs="FreeSerifBold"/>
          <w:bCs/>
        </w:rPr>
        <w:t xml:space="preserve">asked patients, who had </w:t>
      </w:r>
      <w:r w:rsidRPr="00032ED3">
        <w:rPr>
          <w:rFonts w:asciiTheme="majorHAnsi" w:eastAsia="FreeSerifBold" w:hAnsiTheme="majorHAnsi" w:cs="FreeSerifBold"/>
          <w:bCs/>
        </w:rPr>
        <w:t xml:space="preserve">suffered an acute MI, whether they found it acceptable that patients in their situation had to decide whether to participate in a scientific study. </w:t>
      </w:r>
      <w:r>
        <w:rPr>
          <w:rFonts w:asciiTheme="majorHAnsi" w:eastAsia="FreeSerifBold" w:hAnsiTheme="majorHAnsi" w:cs="FreeSerifBold"/>
          <w:bCs/>
        </w:rPr>
        <w:t>Fifty percent</w:t>
      </w:r>
      <w:r w:rsidRPr="00032ED3">
        <w:rPr>
          <w:rFonts w:asciiTheme="majorHAnsi" w:eastAsia="FreeSerifBold" w:hAnsiTheme="majorHAnsi" w:cs="FreeSerifBold"/>
          <w:bCs/>
        </w:rPr>
        <w:t xml:space="preserve"> </w:t>
      </w:r>
      <w:r w:rsidRPr="00871E43">
        <w:rPr>
          <w:rFonts w:asciiTheme="majorHAnsi" w:eastAsia="FreeSerifBold" w:hAnsiTheme="majorHAnsi" w:cs="FreeSerifBold"/>
          <w:bCs/>
        </w:rPr>
        <w:t>(</w:t>
      </w:r>
      <w:r w:rsidRPr="00B90CB4">
        <w:rPr>
          <w:rFonts w:asciiTheme="majorHAnsi" w:eastAsia="FreeSerifBold" w:hAnsiTheme="majorHAnsi" w:cs="FreeSerifBold"/>
          <w:bCs/>
          <w:i/>
        </w:rPr>
        <w:t>n</w:t>
      </w:r>
      <w:r w:rsidRPr="00871E43">
        <w:rPr>
          <w:rFonts w:asciiTheme="majorHAnsi" w:eastAsia="FreeSerifBold" w:hAnsiTheme="majorHAnsi" w:cs="FreeSerifBold"/>
          <w:bCs/>
        </w:rPr>
        <w:t>=54)</w:t>
      </w:r>
      <w:r w:rsidRPr="00032ED3">
        <w:rPr>
          <w:rFonts w:asciiTheme="majorHAnsi" w:eastAsia="FreeSerifBold" w:hAnsiTheme="majorHAnsi" w:cs="FreeSerifBold"/>
          <w:bCs/>
        </w:rPr>
        <w:t xml:space="preserve"> of participants and 34% (</w:t>
      </w:r>
      <w:r w:rsidRPr="00B90CB4">
        <w:rPr>
          <w:rFonts w:asciiTheme="majorHAnsi" w:eastAsia="FreeSerifBold" w:hAnsiTheme="majorHAnsi" w:cs="FreeSerifBold"/>
          <w:bCs/>
          <w:i/>
        </w:rPr>
        <w:t>n</w:t>
      </w:r>
      <w:r w:rsidRPr="00871E43">
        <w:rPr>
          <w:rFonts w:asciiTheme="majorHAnsi" w:eastAsia="FreeSerifBold" w:hAnsiTheme="majorHAnsi" w:cs="FreeSerifBold"/>
          <w:bCs/>
        </w:rPr>
        <w:t>= 33)</w:t>
      </w:r>
      <w:r w:rsidRPr="00032ED3">
        <w:rPr>
          <w:rFonts w:asciiTheme="majorHAnsi" w:eastAsia="FreeSerifBold" w:hAnsiTheme="majorHAnsi" w:cs="FreeSerifBold"/>
          <w:bCs/>
        </w:rPr>
        <w:t xml:space="preserve"> of decliners gave an affirmative answer while 26% (</w:t>
      </w:r>
      <w:r w:rsidRPr="00B90CB4">
        <w:rPr>
          <w:rFonts w:asciiTheme="majorHAnsi" w:eastAsia="FreeSerifBold" w:hAnsiTheme="majorHAnsi" w:cs="FreeSerifBold"/>
          <w:bCs/>
          <w:i/>
        </w:rPr>
        <w:t>n</w:t>
      </w:r>
      <w:r w:rsidRPr="00871E43">
        <w:rPr>
          <w:rFonts w:asciiTheme="majorHAnsi" w:eastAsia="FreeSerifBold" w:hAnsiTheme="majorHAnsi" w:cs="FreeSerifBold"/>
          <w:bCs/>
        </w:rPr>
        <w:t>=28</w:t>
      </w:r>
      <w:r w:rsidRPr="00032ED3">
        <w:rPr>
          <w:rFonts w:asciiTheme="majorHAnsi" w:eastAsia="FreeSerifBold" w:hAnsiTheme="majorHAnsi" w:cs="FreeSerifBold"/>
          <w:bCs/>
        </w:rPr>
        <w:t>) of participants and 51% (</w:t>
      </w:r>
      <w:r w:rsidRPr="00B90CB4">
        <w:rPr>
          <w:rFonts w:asciiTheme="majorHAnsi" w:eastAsia="FreeSerifBold" w:hAnsiTheme="majorHAnsi" w:cs="FreeSerifBold"/>
          <w:bCs/>
          <w:i/>
        </w:rPr>
        <w:t>n</w:t>
      </w:r>
      <w:r w:rsidRPr="00871E43">
        <w:rPr>
          <w:rFonts w:asciiTheme="majorHAnsi" w:eastAsia="FreeSerifBold" w:hAnsiTheme="majorHAnsi" w:cs="FreeSerifBold"/>
          <w:bCs/>
        </w:rPr>
        <w:t>= 40)</w:t>
      </w:r>
      <w:r w:rsidRPr="00032ED3">
        <w:rPr>
          <w:rFonts w:asciiTheme="majorHAnsi" w:eastAsia="FreeSerifBold" w:hAnsiTheme="majorHAnsi" w:cs="FreeSerifBold"/>
          <w:bCs/>
        </w:rPr>
        <w:t xml:space="preserve"> of decliners gave a negative answer. </w:t>
      </w:r>
      <w:proofErr w:type="spellStart"/>
      <w:r w:rsidRPr="00032ED3">
        <w:rPr>
          <w:rFonts w:asciiTheme="majorHAnsi" w:eastAsia="FreeSerifBold" w:hAnsiTheme="majorHAnsi" w:cs="FreeSerifBold"/>
          <w:bCs/>
        </w:rPr>
        <w:t>Dickert</w:t>
      </w:r>
      <w:proofErr w:type="spellEnd"/>
      <w:r w:rsidRPr="00032ED3">
        <w:rPr>
          <w:rFonts w:asciiTheme="majorHAnsi" w:eastAsia="FreeSerifBold" w:hAnsiTheme="majorHAnsi" w:cs="FreeSerifBold"/>
          <w:bCs/>
        </w:rPr>
        <w:t xml:space="preserve"> </w:t>
      </w:r>
      <w:r>
        <w:rPr>
          <w:rFonts w:asciiTheme="majorHAnsi" w:eastAsia="FreeSerifBold" w:hAnsiTheme="majorHAnsi" w:cs="FreeSerifBold"/>
          <w:bCs/>
        </w:rPr>
        <w:t xml:space="preserve">et al., (2015) </w:t>
      </w:r>
      <w:r w:rsidRPr="00032ED3">
        <w:rPr>
          <w:rFonts w:asciiTheme="majorHAnsi" w:eastAsia="FreeSerifBold" w:hAnsiTheme="majorHAnsi" w:cs="FreeSerifBold"/>
          <w:bCs/>
        </w:rPr>
        <w:t xml:space="preserve">found 3 of 17 participants thought doctors should have made this decision instead of asking </w:t>
      </w:r>
      <w:r>
        <w:rPr>
          <w:rFonts w:asciiTheme="majorHAnsi" w:eastAsia="FreeSerifBold" w:hAnsiTheme="majorHAnsi" w:cs="FreeSerifBold"/>
          <w:bCs/>
        </w:rPr>
        <w:t xml:space="preserve">them. </w:t>
      </w:r>
    </w:p>
    <w:p w14:paraId="2FFDCD9E" w14:textId="77777777" w:rsidR="00624D8D" w:rsidRPr="008F3ACE" w:rsidRDefault="00624D8D" w:rsidP="004B1A05">
      <w:pPr>
        <w:rPr>
          <w:rFonts w:asciiTheme="majorHAnsi" w:eastAsia="FreeSerifBold" w:hAnsiTheme="majorHAnsi" w:cs="FreeSerifBold"/>
          <w:bCs/>
        </w:rPr>
      </w:pPr>
      <w:r>
        <w:rPr>
          <w:rFonts w:asciiTheme="majorHAnsi" w:eastAsia="FreeSerifBold" w:hAnsiTheme="majorHAnsi" w:cs="FreeSerifBold"/>
          <w:bCs/>
        </w:rPr>
        <w:t>Mills et al., (2003) found that one of 11 decliners showed clear evidence of accepting equipoise while six of eleven showed clear evidence that they did not find equipoise acceptable. In contrast, five out of 10 participants  showed clear evidence of accepting equipoise while three showed clear evidence that they did not find equipoise acceptable.</w:t>
      </w:r>
    </w:p>
    <w:p w14:paraId="36C5F90C" w14:textId="77777777" w:rsidR="00624D8D" w:rsidRPr="000E1EB0" w:rsidRDefault="00624D8D" w:rsidP="00332837">
      <w:pPr>
        <w:pStyle w:val="Heading3"/>
        <w:ind w:firstLine="0"/>
        <w:rPr>
          <w:rFonts w:eastAsia="FreeSerifBold" w:cs="FreeSerifBold"/>
          <w:b/>
          <w:bCs/>
          <w:color w:val="000000"/>
          <w:sz w:val="22"/>
          <w:szCs w:val="22"/>
        </w:rPr>
      </w:pPr>
      <w:r w:rsidRPr="000E1EB0">
        <w:rPr>
          <w:rFonts w:eastAsia="FreeSerifBold" w:cs="FreeSerifBold"/>
          <w:b/>
          <w:bCs/>
          <w:color w:val="000000"/>
          <w:sz w:val="22"/>
          <w:szCs w:val="22"/>
        </w:rPr>
        <w:lastRenderedPageBreak/>
        <w:t>Mixed-</w:t>
      </w:r>
      <w:r>
        <w:rPr>
          <w:rFonts w:eastAsia="FreeSerifBold" w:cs="FreeSerifBold"/>
          <w:b/>
          <w:bCs/>
          <w:color w:val="000000"/>
          <w:sz w:val="22"/>
          <w:szCs w:val="22"/>
        </w:rPr>
        <w:t>M</w:t>
      </w:r>
      <w:r w:rsidRPr="000E1EB0">
        <w:rPr>
          <w:rFonts w:eastAsia="FreeSerifBold" w:cs="FreeSerifBold"/>
          <w:b/>
          <w:bCs/>
          <w:color w:val="000000"/>
          <w:sz w:val="22"/>
          <w:szCs w:val="22"/>
        </w:rPr>
        <w:t xml:space="preserve">ethods </w:t>
      </w:r>
      <w:r>
        <w:rPr>
          <w:rFonts w:eastAsia="FreeSerifBold" w:cs="FreeSerifBold"/>
          <w:b/>
          <w:bCs/>
          <w:color w:val="000000"/>
          <w:sz w:val="22"/>
          <w:szCs w:val="22"/>
        </w:rPr>
        <w:t>S</w:t>
      </w:r>
      <w:r w:rsidRPr="000E1EB0">
        <w:rPr>
          <w:rFonts w:eastAsia="FreeSerifBold" w:cs="FreeSerifBold"/>
          <w:b/>
          <w:bCs/>
          <w:color w:val="000000"/>
          <w:sz w:val="22"/>
          <w:szCs w:val="22"/>
        </w:rPr>
        <w:t xml:space="preserve">ynthesis of </w:t>
      </w:r>
      <w:r>
        <w:rPr>
          <w:rFonts w:eastAsia="FreeSerifBold" w:cs="FreeSerifBold"/>
          <w:b/>
          <w:bCs/>
          <w:color w:val="000000"/>
          <w:sz w:val="22"/>
          <w:szCs w:val="22"/>
        </w:rPr>
        <w:t>F</w:t>
      </w:r>
      <w:r w:rsidRPr="000E1EB0">
        <w:rPr>
          <w:rFonts w:eastAsia="FreeSerifBold" w:cs="FreeSerifBold"/>
          <w:b/>
          <w:bCs/>
          <w:color w:val="000000"/>
          <w:sz w:val="22"/>
          <w:szCs w:val="22"/>
        </w:rPr>
        <w:t>indings</w:t>
      </w:r>
    </w:p>
    <w:p w14:paraId="3999261B" w14:textId="0B0C7349" w:rsidR="00F17A53" w:rsidRDefault="009519E9" w:rsidP="00B84EC6">
      <w:pPr>
        <w:rPr>
          <w:rFonts w:asciiTheme="majorHAnsi" w:eastAsia="FreeSerifBold" w:hAnsiTheme="majorHAnsi" w:cs="FreeSerifBold"/>
          <w:bCs/>
        </w:rPr>
      </w:pPr>
      <w:r>
        <w:rPr>
          <w:rFonts w:asciiTheme="majorHAnsi" w:eastAsia="FreeSerifBold" w:hAnsiTheme="majorHAnsi" w:cs="FreeSerifBold"/>
          <w:bCs/>
        </w:rPr>
        <w:t xml:space="preserve">The </w:t>
      </w:r>
      <w:r w:rsidR="00624D8D" w:rsidRPr="00DD43E5">
        <w:rPr>
          <w:rFonts w:asciiTheme="majorHAnsi" w:eastAsia="FreeSerifBold" w:hAnsiTheme="majorHAnsi" w:cs="FreeSerifBold"/>
          <w:bCs/>
        </w:rPr>
        <w:t xml:space="preserve">qualitative and quantitative </w:t>
      </w:r>
      <w:r>
        <w:rPr>
          <w:rFonts w:asciiTheme="majorHAnsi" w:eastAsia="FreeSerifBold" w:hAnsiTheme="majorHAnsi" w:cs="FreeSerifBold"/>
          <w:bCs/>
        </w:rPr>
        <w:t xml:space="preserve">syntheses </w:t>
      </w:r>
      <w:r w:rsidR="00624D8D" w:rsidRPr="00DD43E5">
        <w:rPr>
          <w:rFonts w:asciiTheme="majorHAnsi" w:eastAsia="FreeSerifBold" w:hAnsiTheme="majorHAnsi" w:cs="FreeSerifBold"/>
          <w:bCs/>
        </w:rPr>
        <w:t>reveal</w:t>
      </w:r>
      <w:r>
        <w:rPr>
          <w:rFonts w:asciiTheme="majorHAnsi" w:eastAsia="FreeSerifBold" w:hAnsiTheme="majorHAnsi" w:cs="FreeSerifBold"/>
          <w:bCs/>
        </w:rPr>
        <w:t>ed</w:t>
      </w:r>
      <w:r w:rsidR="00624D8D" w:rsidRPr="00DD43E5">
        <w:rPr>
          <w:rFonts w:asciiTheme="majorHAnsi" w:eastAsia="FreeSerifBold" w:hAnsiTheme="majorHAnsi" w:cs="FreeSerifBold"/>
          <w:bCs/>
        </w:rPr>
        <w:t xml:space="preserve"> that the decision to participate in a surgical trial is complex, with multiple factors involved in the decision. These factors are encompassed within </w:t>
      </w:r>
      <w:r>
        <w:rPr>
          <w:rFonts w:asciiTheme="majorHAnsi" w:eastAsia="FreeSerifBold" w:hAnsiTheme="majorHAnsi" w:cs="FreeSerifBold"/>
          <w:bCs/>
        </w:rPr>
        <w:t>the</w:t>
      </w:r>
      <w:r w:rsidR="00624D8D" w:rsidRPr="00DD43E5">
        <w:rPr>
          <w:rFonts w:asciiTheme="majorHAnsi" w:eastAsia="FreeSerifBold" w:hAnsiTheme="majorHAnsi" w:cs="FreeSerifBold"/>
          <w:bCs/>
        </w:rPr>
        <w:t xml:space="preserve"> three qualitative themes: making sense, weighing up, and trust. Figure </w:t>
      </w:r>
      <w:r w:rsidR="00624D8D">
        <w:rPr>
          <w:rFonts w:asciiTheme="majorHAnsi" w:eastAsia="FreeSerifBold" w:hAnsiTheme="majorHAnsi" w:cs="FreeSerifBold"/>
          <w:bCs/>
        </w:rPr>
        <w:t>2</w:t>
      </w:r>
      <w:r w:rsidR="00624D8D" w:rsidRPr="00DD43E5">
        <w:rPr>
          <w:rFonts w:asciiTheme="majorHAnsi" w:eastAsia="FreeSerifBold" w:hAnsiTheme="majorHAnsi" w:cs="FreeSerifBold"/>
          <w:bCs/>
        </w:rPr>
        <w:t xml:space="preserve"> demonstrates the relationship between the qualitative and quantitative findings, depicting how the quantitative categories fit with</w:t>
      </w:r>
      <w:r w:rsidR="00624D8D">
        <w:rPr>
          <w:rFonts w:asciiTheme="majorHAnsi" w:eastAsia="FreeSerifBold" w:hAnsiTheme="majorHAnsi" w:cs="FreeSerifBold"/>
          <w:bCs/>
        </w:rPr>
        <w:t>in</w:t>
      </w:r>
      <w:r w:rsidR="00624D8D" w:rsidRPr="00DD43E5">
        <w:rPr>
          <w:rFonts w:asciiTheme="majorHAnsi" w:eastAsia="FreeSerifBold" w:hAnsiTheme="majorHAnsi" w:cs="FreeSerifBold"/>
          <w:bCs/>
        </w:rPr>
        <w:t xml:space="preserve"> the qualitative themes. </w:t>
      </w:r>
      <w:r w:rsidR="00624D8D">
        <w:rPr>
          <w:rFonts w:asciiTheme="majorHAnsi" w:eastAsia="FreeSerifBold" w:hAnsiTheme="majorHAnsi" w:cs="FreeSerifBold"/>
          <w:bCs/>
        </w:rPr>
        <w:t>Four</w:t>
      </w:r>
      <w:r w:rsidR="00624D8D" w:rsidRPr="00DD43E5">
        <w:rPr>
          <w:rFonts w:asciiTheme="majorHAnsi" w:eastAsia="FreeSerifBold" w:hAnsiTheme="majorHAnsi" w:cs="FreeSerifBold"/>
          <w:bCs/>
        </w:rPr>
        <w:t xml:space="preserve"> quantitative studies </w:t>
      </w:r>
      <w:r w:rsidR="00624D8D">
        <w:rPr>
          <w:rFonts w:asciiTheme="majorHAnsi" w:eastAsia="FreeSerifBold" w:hAnsiTheme="majorHAnsi" w:cs="FreeSerifBold"/>
          <w:bCs/>
        </w:rPr>
        <w:t>reported findings relating to satisfaction with participation</w:t>
      </w:r>
      <w:r w:rsidR="00624D8D" w:rsidRPr="00DD43E5">
        <w:rPr>
          <w:rFonts w:asciiTheme="majorHAnsi" w:eastAsia="FreeSerifBold" w:hAnsiTheme="majorHAnsi" w:cs="FreeSerifBold"/>
          <w:bCs/>
        </w:rPr>
        <w:t>. This category does not fit with</w:t>
      </w:r>
      <w:r w:rsidR="00624D8D">
        <w:rPr>
          <w:rFonts w:asciiTheme="majorHAnsi" w:eastAsia="FreeSerifBold" w:hAnsiTheme="majorHAnsi" w:cs="FreeSerifBold"/>
          <w:bCs/>
        </w:rPr>
        <w:t>in the qualitative themes</w:t>
      </w:r>
      <w:r w:rsidR="00624D8D" w:rsidRPr="00DD43E5">
        <w:rPr>
          <w:rFonts w:asciiTheme="majorHAnsi" w:eastAsia="FreeSerifBold" w:hAnsiTheme="majorHAnsi" w:cs="FreeSerifBold"/>
          <w:bCs/>
        </w:rPr>
        <w:t>.</w:t>
      </w:r>
    </w:p>
    <w:p w14:paraId="09931045" w14:textId="455375FC" w:rsidR="00624D8D" w:rsidRPr="002C5900" w:rsidRDefault="00A17597" w:rsidP="00332837">
      <w:pPr>
        <w:ind w:firstLine="0"/>
        <w:jc w:val="center"/>
        <w:rPr>
          <w:i/>
        </w:rPr>
      </w:pPr>
      <w:r>
        <w:rPr>
          <w:i/>
        </w:rPr>
        <w:t>&lt;Insert Figure 2 about here&gt;</w:t>
      </w:r>
    </w:p>
    <w:p w14:paraId="69E3D153" w14:textId="60842369" w:rsidR="00624D8D" w:rsidRPr="00CE2AC6" w:rsidRDefault="00624D8D" w:rsidP="00B84EC6">
      <w:pPr>
        <w:rPr>
          <w:rFonts w:asciiTheme="majorHAnsi" w:eastAsia="FreeSerifBold" w:hAnsiTheme="majorHAnsi" w:cs="FreeSerifBold"/>
          <w:bCs/>
        </w:rPr>
      </w:pPr>
      <w:r w:rsidRPr="00CE2AC6">
        <w:rPr>
          <w:rFonts w:asciiTheme="majorHAnsi" w:eastAsia="FreeSerifBold" w:hAnsiTheme="majorHAnsi" w:cs="FreeSerifBold"/>
          <w:bCs/>
        </w:rPr>
        <w:t>Qualitative studies highlighted the difficulty patients</w:t>
      </w:r>
      <w:r w:rsidR="00E3169F">
        <w:rPr>
          <w:rFonts w:asciiTheme="majorHAnsi" w:eastAsia="FreeSerifBold" w:hAnsiTheme="majorHAnsi" w:cs="FreeSerifBold"/>
          <w:bCs/>
        </w:rPr>
        <w:t xml:space="preserve"> may</w:t>
      </w:r>
      <w:r w:rsidRPr="00CE2AC6">
        <w:rPr>
          <w:rFonts w:asciiTheme="majorHAnsi" w:eastAsia="FreeSerifBold" w:hAnsiTheme="majorHAnsi" w:cs="FreeSerifBold"/>
          <w:bCs/>
        </w:rPr>
        <w:t xml:space="preserve"> experience</w:t>
      </w:r>
      <w:r w:rsidR="00E3169F">
        <w:rPr>
          <w:rFonts w:asciiTheme="majorHAnsi" w:eastAsia="FreeSerifBold" w:hAnsiTheme="majorHAnsi" w:cs="FreeSerifBold"/>
          <w:bCs/>
        </w:rPr>
        <w:t xml:space="preserve"> when</w:t>
      </w:r>
      <w:r w:rsidRPr="00CE2AC6">
        <w:rPr>
          <w:rFonts w:asciiTheme="majorHAnsi" w:eastAsia="FreeSerifBold" w:hAnsiTheme="majorHAnsi" w:cs="FreeSerifBold"/>
          <w:bCs/>
        </w:rPr>
        <w:t xml:space="preserve"> making sense of trial concepts such as randomisation and equipoise. Some patients struggled to understand randomisation, some misunderstood randomisation </w:t>
      </w:r>
      <w:r>
        <w:rPr>
          <w:rFonts w:asciiTheme="majorHAnsi" w:eastAsia="FreeSerifBold" w:hAnsiTheme="majorHAnsi" w:cs="FreeSerifBold"/>
          <w:bCs/>
        </w:rPr>
        <w:t>and</w:t>
      </w:r>
      <w:r w:rsidRPr="00CE2AC6">
        <w:rPr>
          <w:rFonts w:asciiTheme="majorHAnsi" w:eastAsia="FreeSerifBold" w:hAnsiTheme="majorHAnsi" w:cs="FreeSerifBold"/>
          <w:bCs/>
        </w:rPr>
        <w:t xml:space="preserve"> for others randomisation was understood but not considered acceptable. Four quantitative studies assessed participants understanding and recall of the </w:t>
      </w:r>
      <w:r w:rsidR="009519E9">
        <w:rPr>
          <w:rFonts w:asciiTheme="majorHAnsi" w:eastAsia="FreeSerifBold" w:hAnsiTheme="majorHAnsi" w:cs="FreeSerifBold"/>
          <w:bCs/>
        </w:rPr>
        <w:t>trial</w:t>
      </w:r>
      <w:r w:rsidRPr="00CE2AC6">
        <w:rPr>
          <w:rFonts w:asciiTheme="majorHAnsi" w:eastAsia="FreeSerifBold" w:hAnsiTheme="majorHAnsi" w:cs="FreeSerifBold"/>
          <w:bCs/>
        </w:rPr>
        <w:t xml:space="preserve">. </w:t>
      </w:r>
      <w:r>
        <w:rPr>
          <w:rFonts w:asciiTheme="majorHAnsi" w:eastAsia="FreeSerifBold" w:hAnsiTheme="majorHAnsi" w:cs="FreeSerifBold"/>
          <w:bCs/>
        </w:rPr>
        <w:t>T</w:t>
      </w:r>
      <w:r w:rsidRPr="00CE2AC6">
        <w:rPr>
          <w:rFonts w:asciiTheme="majorHAnsi" w:eastAsia="FreeSerifBold" w:hAnsiTheme="majorHAnsi" w:cs="FreeSerifBold"/>
          <w:bCs/>
        </w:rPr>
        <w:t xml:space="preserve">hese studies showed that the majority of participants had good understanding or recall of the </w:t>
      </w:r>
      <w:r w:rsidR="009519E9">
        <w:rPr>
          <w:rFonts w:asciiTheme="majorHAnsi" w:eastAsia="FreeSerifBold" w:hAnsiTheme="majorHAnsi" w:cs="FreeSerifBold"/>
          <w:bCs/>
        </w:rPr>
        <w:t>trial</w:t>
      </w:r>
      <w:r w:rsidR="009519E9" w:rsidRPr="00CE2AC6">
        <w:rPr>
          <w:rFonts w:asciiTheme="majorHAnsi" w:eastAsia="FreeSerifBold" w:hAnsiTheme="majorHAnsi" w:cs="FreeSerifBold"/>
          <w:bCs/>
        </w:rPr>
        <w:t xml:space="preserve"> </w:t>
      </w:r>
      <w:r w:rsidRPr="00CE2AC6">
        <w:rPr>
          <w:rFonts w:asciiTheme="majorHAnsi" w:eastAsia="FreeSerifBold" w:hAnsiTheme="majorHAnsi" w:cs="FreeSerifBold"/>
          <w:bCs/>
        </w:rPr>
        <w:t xml:space="preserve">they were participating in and the concept of randomisation, </w:t>
      </w:r>
      <w:proofErr w:type="spellStart"/>
      <w:r w:rsidRPr="00CE2AC6">
        <w:rPr>
          <w:rFonts w:asciiTheme="majorHAnsi" w:eastAsia="FreeSerifBold" w:hAnsiTheme="majorHAnsi" w:cs="FreeSerifBold"/>
          <w:bCs/>
        </w:rPr>
        <w:t>Gammelgaard</w:t>
      </w:r>
      <w:proofErr w:type="spellEnd"/>
      <w:r>
        <w:rPr>
          <w:rFonts w:asciiTheme="majorHAnsi" w:eastAsia="FreeSerifBold" w:hAnsiTheme="majorHAnsi" w:cs="FreeSerifBold"/>
          <w:bCs/>
        </w:rPr>
        <w:t xml:space="preserve"> et al.,</w:t>
      </w:r>
      <w:r w:rsidRPr="00CE2AC6">
        <w:rPr>
          <w:rFonts w:asciiTheme="majorHAnsi" w:eastAsia="FreeSerifBold" w:hAnsiTheme="majorHAnsi" w:cs="FreeSerifBold"/>
          <w:bCs/>
        </w:rPr>
        <w:t xml:space="preserve"> </w:t>
      </w:r>
      <w:r>
        <w:rPr>
          <w:rFonts w:asciiTheme="majorHAnsi" w:eastAsia="FreeSerifBold" w:hAnsiTheme="majorHAnsi" w:cs="FreeSerifBold"/>
          <w:bCs/>
        </w:rPr>
        <w:t xml:space="preserve">(2004a) </w:t>
      </w:r>
      <w:r w:rsidRPr="00CE2AC6">
        <w:rPr>
          <w:rFonts w:asciiTheme="majorHAnsi" w:eastAsia="FreeSerifBold" w:hAnsiTheme="majorHAnsi" w:cs="FreeSerifBold"/>
          <w:bCs/>
        </w:rPr>
        <w:t>found decliners tended to be less informed about the study and fewer decliners understood randomisation. However</w:t>
      </w:r>
      <w:r>
        <w:rPr>
          <w:rFonts w:asciiTheme="majorHAnsi" w:eastAsia="FreeSerifBold" w:hAnsiTheme="majorHAnsi" w:cs="FreeSerifBold"/>
          <w:bCs/>
        </w:rPr>
        <w:t>,</w:t>
      </w:r>
      <w:r w:rsidRPr="00CE2AC6">
        <w:rPr>
          <w:rFonts w:asciiTheme="majorHAnsi" w:eastAsia="FreeSerifBold" w:hAnsiTheme="majorHAnsi" w:cs="FreeSerifBold"/>
          <w:bCs/>
        </w:rPr>
        <w:t xml:space="preserve"> using both qualitative and quantitative </w:t>
      </w:r>
      <w:r>
        <w:rPr>
          <w:rFonts w:asciiTheme="majorHAnsi" w:eastAsia="FreeSerifBold" w:hAnsiTheme="majorHAnsi" w:cs="FreeSerifBold"/>
          <w:bCs/>
        </w:rPr>
        <w:t>methods</w:t>
      </w:r>
      <w:r w:rsidRPr="00CE2AC6">
        <w:rPr>
          <w:rFonts w:asciiTheme="majorHAnsi" w:eastAsia="FreeSerifBold" w:hAnsiTheme="majorHAnsi" w:cs="FreeSerifBold"/>
          <w:bCs/>
        </w:rPr>
        <w:t>, Mills</w:t>
      </w:r>
      <w:r>
        <w:rPr>
          <w:rFonts w:asciiTheme="majorHAnsi" w:eastAsia="FreeSerifBold" w:hAnsiTheme="majorHAnsi" w:cs="FreeSerifBold"/>
          <w:bCs/>
        </w:rPr>
        <w:t xml:space="preserve"> et al., (2003)</w:t>
      </w:r>
      <w:r w:rsidRPr="00CE2AC6">
        <w:rPr>
          <w:rFonts w:asciiTheme="majorHAnsi" w:eastAsia="FreeSerifBold" w:hAnsiTheme="majorHAnsi" w:cs="FreeSerifBold"/>
          <w:bCs/>
        </w:rPr>
        <w:t xml:space="preserve"> found that although participants appeared to understand and recall </w:t>
      </w:r>
      <w:r>
        <w:rPr>
          <w:rFonts w:asciiTheme="majorHAnsi" w:eastAsia="FreeSerifBold" w:hAnsiTheme="majorHAnsi" w:cs="FreeSerifBold"/>
          <w:bCs/>
        </w:rPr>
        <w:t xml:space="preserve">the </w:t>
      </w:r>
      <w:r w:rsidRPr="00CE2AC6">
        <w:rPr>
          <w:rFonts w:asciiTheme="majorHAnsi" w:eastAsia="FreeSerifBold" w:hAnsiTheme="majorHAnsi" w:cs="FreeSerifBold"/>
          <w:bCs/>
        </w:rPr>
        <w:t>study information, their accounts of the study often demonstrated confusion and contradictions. Similarly, several qualitative studies demonstrated that being able to recall and understand features of the study did not mean they necessarily made sense to participants. Both qualitative and quantitative studies highlight</w:t>
      </w:r>
      <w:r>
        <w:rPr>
          <w:rFonts w:asciiTheme="majorHAnsi" w:eastAsia="FreeSerifBold" w:hAnsiTheme="majorHAnsi" w:cs="FreeSerifBold"/>
          <w:bCs/>
        </w:rPr>
        <w:t>ed</w:t>
      </w:r>
      <w:r w:rsidRPr="00CE2AC6">
        <w:rPr>
          <w:rFonts w:asciiTheme="majorHAnsi" w:eastAsia="FreeSerifBold" w:hAnsiTheme="majorHAnsi" w:cs="FreeSerifBold"/>
          <w:bCs/>
        </w:rPr>
        <w:t xml:space="preserve"> that randomisation is not an acceptable method of allocating treatment for all patients</w:t>
      </w:r>
      <w:r w:rsidR="0065000B">
        <w:rPr>
          <w:rFonts w:asciiTheme="majorHAnsi" w:eastAsia="FreeSerifBold" w:hAnsiTheme="majorHAnsi" w:cs="FreeSerifBold"/>
          <w:bCs/>
        </w:rPr>
        <w:t>. In addition</w:t>
      </w:r>
      <w:r w:rsidR="00BF0AC6">
        <w:rPr>
          <w:rFonts w:asciiTheme="majorHAnsi" w:eastAsia="FreeSerifBold" w:hAnsiTheme="majorHAnsi" w:cs="FreeSerifBold"/>
          <w:bCs/>
        </w:rPr>
        <w:t>,</w:t>
      </w:r>
      <w:r w:rsidRPr="00CE2AC6">
        <w:rPr>
          <w:rFonts w:asciiTheme="majorHAnsi" w:eastAsia="FreeSerifBold" w:hAnsiTheme="majorHAnsi" w:cs="FreeSerifBold"/>
          <w:bCs/>
        </w:rPr>
        <w:t xml:space="preserve"> not all patients accept equipoise</w:t>
      </w:r>
      <w:r w:rsidR="00BF0AC6">
        <w:rPr>
          <w:rFonts w:asciiTheme="majorHAnsi" w:eastAsia="FreeSerifBold" w:hAnsiTheme="majorHAnsi" w:cs="FreeSerifBold"/>
          <w:bCs/>
        </w:rPr>
        <w:t xml:space="preserve"> as they</w:t>
      </w:r>
      <w:r w:rsidRPr="00CE2AC6">
        <w:rPr>
          <w:rFonts w:asciiTheme="majorHAnsi" w:eastAsia="FreeSerifBold" w:hAnsiTheme="majorHAnsi" w:cs="FreeSerifBold"/>
          <w:bCs/>
        </w:rPr>
        <w:t xml:space="preserve"> believ</w:t>
      </w:r>
      <w:r w:rsidR="00BF0AC6">
        <w:rPr>
          <w:rFonts w:asciiTheme="majorHAnsi" w:eastAsia="FreeSerifBold" w:hAnsiTheme="majorHAnsi" w:cs="FreeSerifBold"/>
          <w:bCs/>
        </w:rPr>
        <w:t>ed</w:t>
      </w:r>
      <w:r w:rsidRPr="00CE2AC6">
        <w:rPr>
          <w:rFonts w:asciiTheme="majorHAnsi" w:eastAsia="FreeSerifBold" w:hAnsiTheme="majorHAnsi" w:cs="FreeSerifBold"/>
          <w:bCs/>
        </w:rPr>
        <w:t xml:space="preserve"> their clinician already has a good idea as to which intervention is best. </w:t>
      </w:r>
    </w:p>
    <w:p w14:paraId="63E24813" w14:textId="521665DB" w:rsidR="00624D8D" w:rsidRPr="00CE2AC6" w:rsidRDefault="00624D8D" w:rsidP="00B84EC6">
      <w:pPr>
        <w:rPr>
          <w:rFonts w:asciiTheme="majorHAnsi" w:eastAsia="FreeSerifBold" w:hAnsiTheme="majorHAnsi" w:cs="FreeSerifBold"/>
          <w:bCs/>
        </w:rPr>
      </w:pPr>
      <w:r w:rsidRPr="00CE2AC6">
        <w:rPr>
          <w:rFonts w:asciiTheme="majorHAnsi" w:eastAsia="FreeSerifBold" w:hAnsiTheme="majorHAnsi" w:cs="FreeSerifBold"/>
          <w:bCs/>
        </w:rPr>
        <w:t>Both syntheses highlight the potential for personal benefit</w:t>
      </w:r>
      <w:r w:rsidR="0065000B">
        <w:rPr>
          <w:rFonts w:asciiTheme="majorHAnsi" w:eastAsia="FreeSerifBold" w:hAnsiTheme="majorHAnsi" w:cs="FreeSerifBold"/>
          <w:bCs/>
        </w:rPr>
        <w:t xml:space="preserve"> as</w:t>
      </w:r>
      <w:r w:rsidRPr="00CE2AC6">
        <w:rPr>
          <w:rFonts w:asciiTheme="majorHAnsi" w:eastAsia="FreeSerifBold" w:hAnsiTheme="majorHAnsi" w:cs="FreeSerifBold"/>
          <w:bCs/>
        </w:rPr>
        <w:t xml:space="preserve"> patients</w:t>
      </w:r>
      <w:r w:rsidR="00B84EC6">
        <w:rPr>
          <w:rFonts w:asciiTheme="majorHAnsi" w:eastAsia="FreeSerifBold" w:hAnsiTheme="majorHAnsi" w:cs="FreeSerifBold"/>
          <w:bCs/>
        </w:rPr>
        <w:t>’</w:t>
      </w:r>
      <w:r w:rsidRPr="00CE2AC6">
        <w:rPr>
          <w:rFonts w:asciiTheme="majorHAnsi" w:eastAsia="FreeSerifBold" w:hAnsiTheme="majorHAnsi" w:cs="FreeSerifBold"/>
          <w:bCs/>
        </w:rPr>
        <w:t xml:space="preserve"> primary motivation for participation, while a desire to help others or further science tends to be secondary. Participants from </w:t>
      </w:r>
      <w:r w:rsidRPr="00CE2AC6">
        <w:rPr>
          <w:rFonts w:asciiTheme="majorHAnsi" w:eastAsia="FreeSerifBold" w:hAnsiTheme="majorHAnsi" w:cs="FreeSerifBold"/>
          <w:bCs/>
        </w:rPr>
        <w:lastRenderedPageBreak/>
        <w:t>qualitative and quantitative studies reported treatment preference or dislike of randomisation as reasons for non-participation. Qualitative data demonstrate that patient</w:t>
      </w:r>
      <w:r>
        <w:rPr>
          <w:rFonts w:asciiTheme="majorHAnsi" w:eastAsia="FreeSerifBold" w:hAnsiTheme="majorHAnsi" w:cs="FreeSerifBold"/>
          <w:bCs/>
        </w:rPr>
        <w:t>’</w:t>
      </w:r>
      <w:r w:rsidRPr="00CE2AC6">
        <w:rPr>
          <w:rFonts w:asciiTheme="majorHAnsi" w:eastAsia="FreeSerifBold" w:hAnsiTheme="majorHAnsi" w:cs="FreeSerifBold"/>
          <w:bCs/>
        </w:rPr>
        <w:t>s decision to participate or not was based upon weighing up the benefits of participation and their desire to help others or further science with the risks of participation and the strength of their personal treatment preference. These findings support the notion of conditional altruism</w:t>
      </w:r>
      <w:r w:rsidR="0071756C">
        <w:rPr>
          <w:rFonts w:asciiTheme="majorHAnsi" w:eastAsia="FreeSerifBold" w:hAnsiTheme="majorHAnsi" w:cs="FreeSerifBold"/>
          <w:bCs/>
        </w:rPr>
        <w:t>,</w:t>
      </w:r>
      <w:r w:rsidRPr="00CE2AC6">
        <w:rPr>
          <w:rFonts w:asciiTheme="majorHAnsi" w:eastAsia="FreeSerifBold" w:hAnsiTheme="majorHAnsi" w:cs="FreeSerifBold"/>
          <w:bCs/>
        </w:rPr>
        <w:t xml:space="preserve"> with patients</w:t>
      </w:r>
      <w:r>
        <w:t xml:space="preserve"> </w:t>
      </w:r>
      <w:r w:rsidRPr="00CE2AC6">
        <w:rPr>
          <w:rFonts w:asciiTheme="majorHAnsi" w:eastAsia="FreeSerifBold" w:hAnsiTheme="majorHAnsi" w:cs="FreeSerifBold"/>
          <w:bCs/>
        </w:rPr>
        <w:t xml:space="preserve">motivated to participate in research as long as they have the potential to benefit or do not risk being disadvantaged or harmed.  </w:t>
      </w:r>
    </w:p>
    <w:p w14:paraId="7AF3E275" w14:textId="3472F45F" w:rsidR="00624D8D" w:rsidRDefault="00624D8D" w:rsidP="00B84EC6">
      <w:pPr>
        <w:rPr>
          <w:rFonts w:asciiTheme="majorHAnsi" w:eastAsia="FreeSerifBold" w:hAnsiTheme="majorHAnsi" w:cs="FreeSerifBold"/>
          <w:bCs/>
        </w:rPr>
      </w:pPr>
      <w:r w:rsidRPr="00CE2AC6">
        <w:rPr>
          <w:rFonts w:asciiTheme="majorHAnsi" w:eastAsia="FreeSerifBold" w:hAnsiTheme="majorHAnsi" w:cs="FreeSerifBold"/>
          <w:bCs/>
        </w:rPr>
        <w:t>In the qualitative studies, trust and distrust featured throughout patients and decliners accounts of their experience</w:t>
      </w:r>
      <w:r w:rsidR="0071756C">
        <w:rPr>
          <w:rFonts w:asciiTheme="majorHAnsi" w:eastAsia="FreeSerifBold" w:hAnsiTheme="majorHAnsi" w:cs="FreeSerifBold"/>
          <w:bCs/>
        </w:rPr>
        <w:t>.</w:t>
      </w:r>
      <w:r w:rsidRPr="00CE2AC6">
        <w:rPr>
          <w:rFonts w:asciiTheme="majorHAnsi" w:eastAsia="FreeSerifBold" w:hAnsiTheme="majorHAnsi" w:cs="FreeSerifBold"/>
          <w:bCs/>
        </w:rPr>
        <w:t xml:space="preserve"> </w:t>
      </w:r>
      <w:r w:rsidR="0071756C">
        <w:rPr>
          <w:rFonts w:asciiTheme="majorHAnsi" w:eastAsia="FreeSerifBold" w:hAnsiTheme="majorHAnsi" w:cs="FreeSerifBold"/>
          <w:bCs/>
        </w:rPr>
        <w:t>P</w:t>
      </w:r>
      <w:r w:rsidRPr="00CE2AC6">
        <w:rPr>
          <w:rFonts w:asciiTheme="majorHAnsi" w:eastAsia="FreeSerifBold" w:hAnsiTheme="majorHAnsi" w:cs="FreeSerifBold"/>
          <w:bCs/>
        </w:rPr>
        <w:t>atients’ trust that their clinician did not know which treatment was best for them</w:t>
      </w:r>
      <w:r w:rsidR="0071756C">
        <w:rPr>
          <w:rFonts w:asciiTheme="majorHAnsi" w:eastAsia="FreeSerifBold" w:hAnsiTheme="majorHAnsi" w:cs="FreeSerifBold"/>
          <w:bCs/>
        </w:rPr>
        <w:t xml:space="preserve"> was particularly important to their decision</w:t>
      </w:r>
      <w:r w:rsidRPr="00CE2AC6">
        <w:rPr>
          <w:rFonts w:asciiTheme="majorHAnsi" w:eastAsia="FreeSerifBold" w:hAnsiTheme="majorHAnsi" w:cs="FreeSerifBold"/>
          <w:bCs/>
        </w:rPr>
        <w:t xml:space="preserve">. Similarly, in three quantitative studies, some </w:t>
      </w:r>
      <w:r w:rsidR="00B84EC6" w:rsidRPr="00CE2AC6">
        <w:rPr>
          <w:rFonts w:asciiTheme="majorHAnsi" w:eastAsia="FreeSerifBold" w:hAnsiTheme="majorHAnsi" w:cs="FreeSerifBold"/>
          <w:bCs/>
        </w:rPr>
        <w:t>p</w:t>
      </w:r>
      <w:r w:rsidR="00B84EC6">
        <w:rPr>
          <w:rFonts w:asciiTheme="majorHAnsi" w:eastAsia="FreeSerifBold" w:hAnsiTheme="majorHAnsi" w:cs="FreeSerifBold"/>
          <w:bCs/>
        </w:rPr>
        <w:t>atients</w:t>
      </w:r>
      <w:r w:rsidR="00B84EC6" w:rsidRPr="00CE2AC6">
        <w:rPr>
          <w:rFonts w:asciiTheme="majorHAnsi" w:eastAsia="FreeSerifBold" w:hAnsiTheme="majorHAnsi" w:cs="FreeSerifBold"/>
          <w:bCs/>
        </w:rPr>
        <w:t xml:space="preserve">’ </w:t>
      </w:r>
      <w:r w:rsidRPr="00CE2AC6">
        <w:rPr>
          <w:rFonts w:asciiTheme="majorHAnsi" w:eastAsia="FreeSerifBold" w:hAnsiTheme="majorHAnsi" w:cs="FreeSerifBold"/>
          <w:bCs/>
        </w:rPr>
        <w:t>reasons</w:t>
      </w:r>
      <w:r w:rsidR="000F23AD">
        <w:rPr>
          <w:rFonts w:asciiTheme="majorHAnsi" w:eastAsia="FreeSerifBold" w:hAnsiTheme="majorHAnsi" w:cs="FreeSerifBold"/>
          <w:bCs/>
        </w:rPr>
        <w:t xml:space="preserve"> for</w:t>
      </w:r>
      <w:r w:rsidRPr="00CE2AC6">
        <w:rPr>
          <w:rFonts w:asciiTheme="majorHAnsi" w:eastAsia="FreeSerifBold" w:hAnsiTheme="majorHAnsi" w:cs="FreeSerifBold"/>
          <w:bCs/>
        </w:rPr>
        <w:t xml:space="preserve"> </w:t>
      </w:r>
      <w:r w:rsidR="00B84EC6">
        <w:rPr>
          <w:rFonts w:asciiTheme="majorHAnsi" w:eastAsia="FreeSerifBold" w:hAnsiTheme="majorHAnsi" w:cs="FreeSerifBold"/>
          <w:bCs/>
        </w:rPr>
        <w:t>declining participation</w:t>
      </w:r>
      <w:r w:rsidRPr="00CE2AC6">
        <w:rPr>
          <w:rFonts w:asciiTheme="majorHAnsi" w:eastAsia="FreeSerifBold" w:hAnsiTheme="majorHAnsi" w:cs="FreeSerifBold"/>
          <w:bCs/>
        </w:rPr>
        <w:t xml:space="preserve"> indicated that they did not accept equipoise or believe that both treatments were likely to be equally beneficial to them. For example, Winters</w:t>
      </w:r>
      <w:r>
        <w:rPr>
          <w:rFonts w:asciiTheme="majorHAnsi" w:eastAsia="FreeSerifBold" w:hAnsiTheme="majorHAnsi" w:cs="FreeSerifBold"/>
          <w:bCs/>
        </w:rPr>
        <w:t xml:space="preserve"> et al., (2015)</w:t>
      </w:r>
      <w:r w:rsidRPr="00CE2AC6">
        <w:rPr>
          <w:rFonts w:asciiTheme="majorHAnsi" w:eastAsia="FreeSerifBold" w:hAnsiTheme="majorHAnsi" w:cs="FreeSerifBold"/>
          <w:bCs/>
        </w:rPr>
        <w:t xml:space="preserve"> found that 93% (</w:t>
      </w:r>
      <w:r w:rsidRPr="00B90CB4">
        <w:rPr>
          <w:rFonts w:asciiTheme="majorHAnsi" w:eastAsia="FreeSerifBold" w:hAnsiTheme="majorHAnsi" w:cs="FreeSerifBold"/>
          <w:bCs/>
          <w:i/>
        </w:rPr>
        <w:t>n</w:t>
      </w:r>
      <w:r w:rsidRPr="00CE2AC6">
        <w:rPr>
          <w:rFonts w:asciiTheme="majorHAnsi" w:eastAsia="FreeSerifBold" w:hAnsiTheme="majorHAnsi" w:cs="FreeSerifBold"/>
          <w:bCs/>
        </w:rPr>
        <w:t>=26) of decliners agreed with the statement “I think surgeons already have a good idea of which type of surgery they think best to use”</w:t>
      </w:r>
      <w:r w:rsidR="0071756C">
        <w:rPr>
          <w:rFonts w:asciiTheme="majorHAnsi" w:eastAsia="FreeSerifBold" w:hAnsiTheme="majorHAnsi" w:cs="FreeSerifBold"/>
          <w:bCs/>
        </w:rPr>
        <w:t>,</w:t>
      </w:r>
      <w:r w:rsidRPr="00CE2AC6">
        <w:rPr>
          <w:rFonts w:asciiTheme="majorHAnsi" w:eastAsia="FreeSerifBold" w:hAnsiTheme="majorHAnsi" w:cs="FreeSerifBold"/>
          <w:bCs/>
        </w:rPr>
        <w:t xml:space="preserve"> suggesting distrust. In contrast, in two quantitative studies some participants indicated that the</w:t>
      </w:r>
      <w:r>
        <w:rPr>
          <w:rFonts w:asciiTheme="majorHAnsi" w:eastAsia="FreeSerifBold" w:hAnsiTheme="majorHAnsi" w:cs="FreeSerifBold"/>
          <w:bCs/>
        </w:rPr>
        <w:t>y</w:t>
      </w:r>
      <w:r w:rsidRPr="00CE2AC6">
        <w:rPr>
          <w:rFonts w:asciiTheme="majorHAnsi" w:eastAsia="FreeSerifBold" w:hAnsiTheme="majorHAnsi" w:cs="FreeSerifBold"/>
          <w:bCs/>
        </w:rPr>
        <w:t xml:space="preserve"> believed the treatments would have equal benefit to them.</w:t>
      </w:r>
    </w:p>
    <w:p w14:paraId="229A7102" w14:textId="52E3DE52" w:rsidR="00080295" w:rsidRDefault="00080295" w:rsidP="00080295">
      <w:pPr>
        <w:rPr>
          <w:rFonts w:asciiTheme="majorHAnsi" w:eastAsia="FreeSerifBold" w:hAnsiTheme="majorHAnsi" w:cs="FreeSerifBold"/>
          <w:bCs/>
        </w:rPr>
      </w:pPr>
      <w:r>
        <w:rPr>
          <w:rFonts w:asciiTheme="majorHAnsi" w:eastAsia="FreeSerifBold" w:hAnsiTheme="majorHAnsi" w:cs="FreeSerifBold"/>
          <w:bCs/>
        </w:rPr>
        <w:t>Including qualitative and quantitative data in this review allowed a more complete understanding of patients’ experience to be achieved. The findings of both syntheses support</w:t>
      </w:r>
      <w:r w:rsidR="00F13CE7">
        <w:rPr>
          <w:rFonts w:asciiTheme="majorHAnsi" w:eastAsia="FreeSerifBold" w:hAnsiTheme="majorHAnsi" w:cs="FreeSerifBold"/>
          <w:bCs/>
        </w:rPr>
        <w:t>ed</w:t>
      </w:r>
      <w:r>
        <w:rPr>
          <w:rFonts w:asciiTheme="majorHAnsi" w:eastAsia="FreeSerifBold" w:hAnsiTheme="majorHAnsi" w:cs="FreeSerifBold"/>
          <w:bCs/>
        </w:rPr>
        <w:t xml:space="preserve"> one another, increasing confidence in the findings and reducing the potential for bias that either</w:t>
      </w:r>
      <w:r w:rsidR="00F13CE7">
        <w:rPr>
          <w:rFonts w:asciiTheme="majorHAnsi" w:eastAsia="FreeSerifBold" w:hAnsiTheme="majorHAnsi" w:cs="FreeSerifBold"/>
          <w:bCs/>
        </w:rPr>
        <w:t xml:space="preserve"> synthesis</w:t>
      </w:r>
      <w:r>
        <w:rPr>
          <w:rFonts w:asciiTheme="majorHAnsi" w:eastAsia="FreeSerifBold" w:hAnsiTheme="majorHAnsi" w:cs="FreeSerifBold"/>
          <w:bCs/>
        </w:rPr>
        <w:t xml:space="preserve"> method may introduce. Furthermore, the qualitative findings </w:t>
      </w:r>
      <w:r w:rsidR="00F13CE7">
        <w:rPr>
          <w:rFonts w:asciiTheme="majorHAnsi" w:eastAsia="FreeSerifBold" w:hAnsiTheme="majorHAnsi" w:cs="FreeSerifBold"/>
          <w:bCs/>
        </w:rPr>
        <w:t>were</w:t>
      </w:r>
      <w:r>
        <w:rPr>
          <w:rFonts w:asciiTheme="majorHAnsi" w:eastAsia="FreeSerifBold" w:hAnsiTheme="majorHAnsi" w:cs="FreeSerifBold"/>
          <w:bCs/>
        </w:rPr>
        <w:t xml:space="preserve"> able to give further insight into the quantitative results.</w:t>
      </w:r>
    </w:p>
    <w:p w14:paraId="79438F5F" w14:textId="1C930987" w:rsidR="00624D8D" w:rsidRPr="00CE2AC6" w:rsidRDefault="00624D8D" w:rsidP="00B84EC6">
      <w:pPr>
        <w:spacing w:after="0"/>
        <w:rPr>
          <w:rFonts w:asciiTheme="majorHAnsi" w:eastAsia="FreeSerifBold" w:hAnsiTheme="majorHAnsi" w:cs="FreeSerifBold"/>
          <w:bCs/>
        </w:rPr>
      </w:pPr>
      <w:r w:rsidRPr="00CE2AC6">
        <w:rPr>
          <w:rFonts w:asciiTheme="majorHAnsi" w:eastAsia="FreeSerifBold" w:hAnsiTheme="majorHAnsi" w:cs="FreeSerifBold"/>
          <w:bCs/>
        </w:rPr>
        <w:t xml:space="preserve">This </w:t>
      </w:r>
      <w:r w:rsidR="007A2F20">
        <w:rPr>
          <w:rFonts w:asciiTheme="majorHAnsi" w:eastAsia="FreeSerifBold" w:hAnsiTheme="majorHAnsi" w:cs="FreeSerifBold"/>
          <w:bCs/>
        </w:rPr>
        <w:t>review</w:t>
      </w:r>
      <w:r w:rsidR="007A2F20" w:rsidRPr="00CE2AC6">
        <w:rPr>
          <w:rFonts w:asciiTheme="majorHAnsi" w:eastAsia="FreeSerifBold" w:hAnsiTheme="majorHAnsi" w:cs="FreeSerifBold"/>
          <w:bCs/>
        </w:rPr>
        <w:t xml:space="preserve"> </w:t>
      </w:r>
      <w:r w:rsidRPr="00CE2AC6">
        <w:rPr>
          <w:rFonts w:asciiTheme="majorHAnsi" w:eastAsia="FreeSerifBold" w:hAnsiTheme="majorHAnsi" w:cs="FreeSerifBold"/>
          <w:bCs/>
        </w:rPr>
        <w:t>aimed to identify potential barriers and facilitators to participation in surgical trials.</w:t>
      </w:r>
      <w:r w:rsidRPr="000E1EB0">
        <w:rPr>
          <w:rFonts w:asciiTheme="majorHAnsi" w:eastAsia="FreeSerifBold" w:hAnsiTheme="majorHAnsi" w:cs="FreeSerifBold"/>
          <w:bCs/>
        </w:rPr>
        <w:t xml:space="preserve"> </w:t>
      </w:r>
      <w:r>
        <w:rPr>
          <w:rFonts w:asciiTheme="majorHAnsi" w:eastAsia="FreeSerifBold" w:hAnsiTheme="majorHAnsi" w:cs="FreeSerifBold"/>
          <w:bCs/>
        </w:rPr>
        <w:t>S</w:t>
      </w:r>
      <w:r w:rsidRPr="00F665B4">
        <w:rPr>
          <w:rFonts w:asciiTheme="majorHAnsi" w:eastAsia="FreeSerifBold" w:hAnsiTheme="majorHAnsi" w:cs="FreeSerifBold"/>
          <w:bCs/>
        </w:rPr>
        <w:t xml:space="preserve">even barriers and four facilitators </w:t>
      </w:r>
      <w:r>
        <w:rPr>
          <w:rFonts w:asciiTheme="majorHAnsi" w:eastAsia="FreeSerifBold" w:hAnsiTheme="majorHAnsi" w:cs="FreeSerifBold"/>
          <w:bCs/>
        </w:rPr>
        <w:t xml:space="preserve">were identified. </w:t>
      </w:r>
      <w:r w:rsidRPr="00F665B4">
        <w:rPr>
          <w:rFonts w:asciiTheme="majorHAnsi" w:eastAsia="FreeSerifBold" w:hAnsiTheme="majorHAnsi" w:cs="FreeSerifBold"/>
          <w:bCs/>
        </w:rPr>
        <w:t>These</w:t>
      </w:r>
      <w:r>
        <w:rPr>
          <w:rFonts w:asciiTheme="majorHAnsi" w:eastAsia="FreeSerifBold" w:hAnsiTheme="majorHAnsi" w:cs="FreeSerifBold"/>
          <w:bCs/>
        </w:rPr>
        <w:t xml:space="preserve"> </w:t>
      </w:r>
      <w:r w:rsidRPr="00F665B4">
        <w:rPr>
          <w:rFonts w:asciiTheme="majorHAnsi" w:eastAsia="FreeSerifBold" w:hAnsiTheme="majorHAnsi" w:cs="FreeSerifBold"/>
          <w:bCs/>
        </w:rPr>
        <w:t>a</w:t>
      </w:r>
      <w:r>
        <w:rPr>
          <w:rFonts w:asciiTheme="majorHAnsi" w:eastAsia="FreeSerifBold" w:hAnsiTheme="majorHAnsi" w:cs="FreeSerifBold"/>
          <w:bCs/>
        </w:rPr>
        <w:t>re presented in F</w:t>
      </w:r>
      <w:r w:rsidRPr="00F665B4">
        <w:rPr>
          <w:rFonts w:asciiTheme="majorHAnsi" w:eastAsia="FreeSerifBold" w:hAnsiTheme="majorHAnsi" w:cs="FreeSerifBold"/>
          <w:bCs/>
        </w:rPr>
        <w:t xml:space="preserve">igure </w:t>
      </w:r>
      <w:r>
        <w:rPr>
          <w:rFonts w:asciiTheme="majorHAnsi" w:eastAsia="FreeSerifBold" w:hAnsiTheme="majorHAnsi" w:cs="FreeSerifBold"/>
          <w:bCs/>
        </w:rPr>
        <w:t>3, with r</w:t>
      </w:r>
      <w:r w:rsidRPr="00F665B4">
        <w:rPr>
          <w:rFonts w:asciiTheme="majorHAnsi" w:eastAsia="FreeSerifBold" w:hAnsiTheme="majorHAnsi" w:cs="FreeSerifBold"/>
          <w:bCs/>
        </w:rPr>
        <w:t>eferences to indicate from which studies each barrier and facilitator are based</w:t>
      </w:r>
      <w:r>
        <w:rPr>
          <w:rFonts w:asciiTheme="majorHAnsi" w:eastAsia="FreeSerifBold" w:hAnsiTheme="majorHAnsi" w:cs="FreeSerifBold"/>
          <w:bCs/>
        </w:rPr>
        <w:t>.</w:t>
      </w:r>
      <w:r w:rsidRPr="00F665B4">
        <w:rPr>
          <w:rFonts w:asciiTheme="majorHAnsi" w:eastAsia="FreeSerifBold" w:hAnsiTheme="majorHAnsi" w:cs="FreeSerifBold"/>
          <w:bCs/>
        </w:rPr>
        <w:t xml:space="preserve"> </w:t>
      </w:r>
    </w:p>
    <w:p w14:paraId="2FE02CDE" w14:textId="59E95893" w:rsidR="00624D8D" w:rsidRPr="006A39C6" w:rsidRDefault="00A17597" w:rsidP="00B84EC6">
      <w:pPr>
        <w:jc w:val="center"/>
        <w:rPr>
          <w:i/>
        </w:rPr>
      </w:pPr>
      <w:r>
        <w:rPr>
          <w:i/>
        </w:rPr>
        <w:t>&lt;Insert Figure 3 about here&gt;</w:t>
      </w:r>
    </w:p>
    <w:p w14:paraId="46261624" w14:textId="77777777" w:rsidR="00624D8D" w:rsidRPr="000E1EB0" w:rsidRDefault="00624D8D" w:rsidP="00B84EC6">
      <w:pPr>
        <w:pStyle w:val="Heading1"/>
        <w:jc w:val="center"/>
        <w:rPr>
          <w:rFonts w:eastAsia="FreeSerifBold" w:cs="FreeSerifBold"/>
          <w:b/>
          <w:bCs/>
          <w:color w:val="000000"/>
          <w:sz w:val="22"/>
          <w:szCs w:val="22"/>
        </w:rPr>
      </w:pPr>
      <w:r w:rsidRPr="000E1EB0">
        <w:rPr>
          <w:rFonts w:eastAsia="FreeSerifBold" w:cs="FreeSerifBold"/>
          <w:b/>
          <w:bCs/>
          <w:color w:val="000000"/>
          <w:sz w:val="22"/>
          <w:szCs w:val="22"/>
        </w:rPr>
        <w:lastRenderedPageBreak/>
        <w:t>Discussion</w:t>
      </w:r>
    </w:p>
    <w:p w14:paraId="3E2C4695" w14:textId="703CD4C5" w:rsidR="00624D8D" w:rsidRPr="00CE2AC6" w:rsidRDefault="00624D8D" w:rsidP="00B84EC6">
      <w:pPr>
        <w:rPr>
          <w:rFonts w:asciiTheme="majorHAnsi" w:eastAsia="FreeSerifBold" w:hAnsiTheme="majorHAnsi" w:cs="FreeSerifBold"/>
          <w:bCs/>
        </w:rPr>
      </w:pPr>
      <w:r w:rsidRPr="000E1EB0">
        <w:rPr>
          <w:rFonts w:asciiTheme="majorHAnsi" w:eastAsia="FreeSerifBold" w:hAnsiTheme="majorHAnsi" w:cs="FreeSerifBold"/>
          <w:bCs/>
        </w:rPr>
        <w:t xml:space="preserve">This review synthesised </w:t>
      </w:r>
      <w:r>
        <w:rPr>
          <w:rFonts w:asciiTheme="majorHAnsi" w:eastAsia="FreeSerifBold" w:hAnsiTheme="majorHAnsi" w:cs="FreeSerifBold"/>
          <w:bCs/>
        </w:rPr>
        <w:t>studies of patients’ experience</w:t>
      </w:r>
      <w:r w:rsidRPr="00CE2AC6">
        <w:rPr>
          <w:rFonts w:asciiTheme="majorHAnsi" w:eastAsia="FreeSerifBold" w:hAnsiTheme="majorHAnsi" w:cs="FreeSerifBold"/>
          <w:bCs/>
        </w:rPr>
        <w:t xml:space="preserve"> </w:t>
      </w:r>
      <w:r>
        <w:rPr>
          <w:rFonts w:asciiTheme="majorHAnsi" w:eastAsia="FreeSerifBold" w:hAnsiTheme="majorHAnsi" w:cs="FreeSerifBold"/>
          <w:bCs/>
        </w:rPr>
        <w:t xml:space="preserve">of being invited to participate in a </w:t>
      </w:r>
      <w:r w:rsidRPr="00CE2AC6">
        <w:rPr>
          <w:rFonts w:asciiTheme="majorHAnsi" w:eastAsia="FreeSerifBold" w:hAnsiTheme="majorHAnsi" w:cs="FreeSerifBold"/>
          <w:bCs/>
        </w:rPr>
        <w:t>surgical trial. Three interrelated themes, encompassing qualitative and quantitative findings</w:t>
      </w:r>
      <w:r>
        <w:rPr>
          <w:rFonts w:asciiTheme="majorHAnsi" w:eastAsia="FreeSerifBold" w:hAnsiTheme="majorHAnsi" w:cs="FreeSerifBold"/>
          <w:bCs/>
        </w:rPr>
        <w:t>,</w:t>
      </w:r>
      <w:r w:rsidRPr="00CE2AC6">
        <w:rPr>
          <w:rFonts w:asciiTheme="majorHAnsi" w:eastAsia="FreeSerifBold" w:hAnsiTheme="majorHAnsi" w:cs="FreeSerifBold"/>
          <w:bCs/>
        </w:rPr>
        <w:t xml:space="preserve"> were evident. These relate to: i) the way in which patients make sense of trials and trial concepts</w:t>
      </w:r>
      <w:r w:rsidR="00347E3D">
        <w:rPr>
          <w:rFonts w:asciiTheme="majorHAnsi" w:eastAsia="FreeSerifBold" w:hAnsiTheme="majorHAnsi" w:cs="FreeSerifBold"/>
          <w:bCs/>
        </w:rPr>
        <w:t>,</w:t>
      </w:r>
      <w:r w:rsidRPr="00CE2AC6">
        <w:rPr>
          <w:rFonts w:asciiTheme="majorHAnsi" w:eastAsia="FreeSerifBold" w:hAnsiTheme="majorHAnsi" w:cs="FreeSerifBold"/>
          <w:bCs/>
        </w:rPr>
        <w:t xml:space="preserve"> ii) the way in which patients weigh up participation and the different options available to them</w:t>
      </w:r>
      <w:r w:rsidR="00347E3D">
        <w:rPr>
          <w:rFonts w:asciiTheme="majorHAnsi" w:eastAsia="FreeSerifBold" w:hAnsiTheme="majorHAnsi" w:cs="FreeSerifBold"/>
          <w:bCs/>
        </w:rPr>
        <w:t>,</w:t>
      </w:r>
      <w:r w:rsidRPr="00CE2AC6">
        <w:rPr>
          <w:rFonts w:asciiTheme="majorHAnsi" w:eastAsia="FreeSerifBold" w:hAnsiTheme="majorHAnsi" w:cs="FreeSerifBold"/>
          <w:bCs/>
        </w:rPr>
        <w:t xml:space="preserve"> and iii) the influence of trust on how patients make sense of and weigh up participation. </w:t>
      </w:r>
      <w:r>
        <w:rPr>
          <w:rFonts w:asciiTheme="majorHAnsi" w:eastAsia="FreeSerifBold" w:hAnsiTheme="majorHAnsi" w:cs="FreeSerifBold"/>
          <w:bCs/>
        </w:rPr>
        <w:t>First</w:t>
      </w:r>
      <w:r w:rsidR="000F23AD">
        <w:rPr>
          <w:rFonts w:asciiTheme="majorHAnsi" w:eastAsia="FreeSerifBold" w:hAnsiTheme="majorHAnsi" w:cs="FreeSerifBold"/>
          <w:bCs/>
        </w:rPr>
        <w:t>,</w:t>
      </w:r>
      <w:r>
        <w:rPr>
          <w:rFonts w:asciiTheme="majorHAnsi" w:eastAsia="FreeSerifBold" w:hAnsiTheme="majorHAnsi" w:cs="FreeSerifBold"/>
          <w:bCs/>
        </w:rPr>
        <w:t xml:space="preserve"> these three themes will be discussed</w:t>
      </w:r>
      <w:r w:rsidR="00D146D4">
        <w:rPr>
          <w:rFonts w:asciiTheme="majorHAnsi" w:eastAsia="FreeSerifBold" w:hAnsiTheme="majorHAnsi" w:cs="FreeSerifBold"/>
          <w:bCs/>
        </w:rPr>
        <w:t xml:space="preserve"> and</w:t>
      </w:r>
      <w:r>
        <w:rPr>
          <w:rFonts w:asciiTheme="majorHAnsi" w:eastAsia="FreeSerifBold" w:hAnsiTheme="majorHAnsi" w:cs="FreeSerifBold"/>
          <w:bCs/>
        </w:rPr>
        <w:t xml:space="preserve"> then </w:t>
      </w:r>
      <w:r w:rsidR="00A951F9">
        <w:rPr>
          <w:rFonts w:asciiTheme="majorHAnsi" w:eastAsia="FreeSerifBold" w:hAnsiTheme="majorHAnsi" w:cs="FreeSerifBold"/>
          <w:bCs/>
        </w:rPr>
        <w:t>they</w:t>
      </w:r>
      <w:r>
        <w:rPr>
          <w:rFonts w:asciiTheme="majorHAnsi" w:eastAsia="FreeSerifBold" w:hAnsiTheme="majorHAnsi" w:cs="FreeSerifBold"/>
          <w:bCs/>
        </w:rPr>
        <w:t xml:space="preserve"> will be considered in relation to the Theory of Planned Behaviour. Finally</w:t>
      </w:r>
      <w:r w:rsidR="000F23AD">
        <w:rPr>
          <w:rFonts w:asciiTheme="majorHAnsi" w:eastAsia="FreeSerifBold" w:hAnsiTheme="majorHAnsi" w:cs="FreeSerifBold"/>
          <w:bCs/>
        </w:rPr>
        <w:t>,</w:t>
      </w:r>
      <w:r>
        <w:rPr>
          <w:rFonts w:asciiTheme="majorHAnsi" w:eastAsia="FreeSerifBold" w:hAnsiTheme="majorHAnsi" w:cs="FreeSerifBold"/>
          <w:bCs/>
        </w:rPr>
        <w:t xml:space="preserve"> the implications of these findings for clinical practice and the strengths and limitations of this review will be highlighted. </w:t>
      </w:r>
    </w:p>
    <w:p w14:paraId="439CA45C" w14:textId="77777777" w:rsidR="00624D8D" w:rsidRPr="001563ED" w:rsidRDefault="00624D8D" w:rsidP="00332837">
      <w:pPr>
        <w:pStyle w:val="Heading3"/>
        <w:ind w:firstLine="0"/>
        <w:rPr>
          <w:rFonts w:eastAsia="FreeSerifBold" w:cs="FreeSerifBold"/>
          <w:b/>
          <w:bCs/>
          <w:color w:val="000000"/>
          <w:sz w:val="22"/>
          <w:szCs w:val="22"/>
        </w:rPr>
      </w:pPr>
      <w:r>
        <w:rPr>
          <w:rFonts w:eastAsia="FreeSerifBold" w:cs="FreeSerifBold"/>
          <w:b/>
          <w:bCs/>
          <w:color w:val="000000"/>
          <w:sz w:val="22"/>
          <w:szCs w:val="22"/>
        </w:rPr>
        <w:t>Discussion of T</w:t>
      </w:r>
      <w:r w:rsidRPr="001563ED">
        <w:rPr>
          <w:rFonts w:eastAsia="FreeSerifBold" w:cs="FreeSerifBold"/>
          <w:b/>
          <w:bCs/>
          <w:color w:val="000000"/>
          <w:sz w:val="22"/>
          <w:szCs w:val="22"/>
        </w:rPr>
        <w:t>hemes</w:t>
      </w:r>
    </w:p>
    <w:p w14:paraId="6B5A3C47" w14:textId="1A28BFEE" w:rsidR="00624D8D" w:rsidRPr="00CE2AC6" w:rsidRDefault="00624D8D" w:rsidP="00B84EC6">
      <w:pPr>
        <w:rPr>
          <w:rFonts w:asciiTheme="majorHAnsi" w:eastAsia="FreeSerifBold" w:hAnsiTheme="majorHAnsi" w:cs="FreeSerifBold"/>
          <w:bCs/>
        </w:rPr>
      </w:pPr>
      <w:r w:rsidRPr="00CE2AC6">
        <w:rPr>
          <w:rFonts w:asciiTheme="majorHAnsi" w:eastAsia="FreeSerifBold" w:hAnsiTheme="majorHAnsi" w:cs="FreeSerifBold"/>
          <w:bCs/>
        </w:rPr>
        <w:t xml:space="preserve">As depicted in </w:t>
      </w:r>
      <w:r>
        <w:rPr>
          <w:rFonts w:asciiTheme="majorHAnsi" w:eastAsia="FreeSerifBold" w:hAnsiTheme="majorHAnsi" w:cs="FreeSerifBold"/>
          <w:bCs/>
        </w:rPr>
        <w:t>the</w:t>
      </w:r>
      <w:r w:rsidRPr="00CE2AC6">
        <w:rPr>
          <w:rFonts w:asciiTheme="majorHAnsi" w:eastAsia="FreeSerifBold" w:hAnsiTheme="majorHAnsi" w:cs="FreeSerifBold"/>
          <w:bCs/>
        </w:rPr>
        <w:t xml:space="preserve"> thematic map (</w:t>
      </w:r>
      <w:r>
        <w:rPr>
          <w:rFonts w:asciiTheme="majorHAnsi" w:eastAsia="FreeSerifBold" w:hAnsiTheme="majorHAnsi" w:cs="FreeSerifBold"/>
          <w:bCs/>
        </w:rPr>
        <w:t>F</w:t>
      </w:r>
      <w:r w:rsidRPr="00CE2AC6">
        <w:rPr>
          <w:rFonts w:asciiTheme="majorHAnsi" w:eastAsia="FreeSerifBold" w:hAnsiTheme="majorHAnsi" w:cs="FreeSerifBold"/>
          <w:bCs/>
        </w:rPr>
        <w:t>igure 2)</w:t>
      </w:r>
      <w:r w:rsidR="00D146D4">
        <w:rPr>
          <w:rFonts w:asciiTheme="majorHAnsi" w:eastAsia="FreeSerifBold" w:hAnsiTheme="majorHAnsi" w:cs="FreeSerifBold"/>
          <w:bCs/>
        </w:rPr>
        <w:t>,</w:t>
      </w:r>
      <w:r w:rsidRPr="00CE2AC6">
        <w:rPr>
          <w:rFonts w:asciiTheme="majorHAnsi" w:eastAsia="FreeSerifBold" w:hAnsiTheme="majorHAnsi" w:cs="FreeSerifBold"/>
          <w:bCs/>
        </w:rPr>
        <w:t xml:space="preserve"> patients</w:t>
      </w:r>
      <w:r>
        <w:rPr>
          <w:rFonts w:asciiTheme="majorHAnsi" w:eastAsia="FreeSerifBold" w:hAnsiTheme="majorHAnsi" w:cs="FreeSerifBold"/>
          <w:bCs/>
        </w:rPr>
        <w:t>’</w:t>
      </w:r>
      <w:r w:rsidRPr="00CE2AC6">
        <w:rPr>
          <w:rFonts w:asciiTheme="majorHAnsi" w:eastAsia="FreeSerifBold" w:hAnsiTheme="majorHAnsi" w:cs="FreeSerifBold"/>
          <w:bCs/>
        </w:rPr>
        <w:t xml:space="preserve"> understanding of the trial and their trust in the trial and staff influence</w:t>
      </w:r>
      <w:r>
        <w:rPr>
          <w:rFonts w:asciiTheme="majorHAnsi" w:eastAsia="FreeSerifBold" w:hAnsiTheme="majorHAnsi" w:cs="FreeSerifBold"/>
          <w:bCs/>
        </w:rPr>
        <w:t>d</w:t>
      </w:r>
      <w:r w:rsidRPr="00CE2AC6">
        <w:rPr>
          <w:rFonts w:asciiTheme="majorHAnsi" w:eastAsia="FreeSerifBold" w:hAnsiTheme="majorHAnsi" w:cs="FreeSerifBold"/>
          <w:bCs/>
        </w:rPr>
        <w:t xml:space="preserve"> how they weigh</w:t>
      </w:r>
      <w:r>
        <w:rPr>
          <w:rFonts w:asciiTheme="majorHAnsi" w:eastAsia="FreeSerifBold" w:hAnsiTheme="majorHAnsi" w:cs="FreeSerifBold"/>
          <w:bCs/>
        </w:rPr>
        <w:t>ed</w:t>
      </w:r>
      <w:r w:rsidRPr="00CE2AC6">
        <w:rPr>
          <w:rFonts w:asciiTheme="majorHAnsi" w:eastAsia="FreeSerifBold" w:hAnsiTheme="majorHAnsi" w:cs="FreeSerifBold"/>
          <w:bCs/>
        </w:rPr>
        <w:t xml:space="preserve"> up the risks and benefits of participation. Studies have highlighted trust, altruism, treatment preferences,</w:t>
      </w:r>
      <w:r w:rsidRPr="00490BE2">
        <w:t xml:space="preserve"> </w:t>
      </w:r>
      <w:r w:rsidRPr="00CE2AC6">
        <w:rPr>
          <w:rFonts w:asciiTheme="majorHAnsi" w:eastAsia="FreeSerifBold" w:hAnsiTheme="majorHAnsi" w:cs="FreeSerifBold"/>
          <w:bCs/>
        </w:rPr>
        <w:t xml:space="preserve">communication, </w:t>
      </w:r>
      <w:r>
        <w:rPr>
          <w:rFonts w:asciiTheme="majorHAnsi" w:eastAsia="FreeSerifBold" w:hAnsiTheme="majorHAnsi" w:cs="FreeSerifBold"/>
          <w:bCs/>
        </w:rPr>
        <w:t xml:space="preserve">and </w:t>
      </w:r>
      <w:r w:rsidRPr="00CE2AC6">
        <w:rPr>
          <w:rFonts w:asciiTheme="majorHAnsi" w:eastAsia="FreeSerifBold" w:hAnsiTheme="majorHAnsi" w:cs="FreeSerifBold"/>
          <w:bCs/>
        </w:rPr>
        <w:t>understanding as factors that contribute to trial decision-</w:t>
      </w:r>
      <w:r w:rsidRPr="001C0290">
        <w:rPr>
          <w:rFonts w:asciiTheme="majorHAnsi" w:eastAsia="FreeSerifBold" w:hAnsiTheme="majorHAnsi" w:cs="FreeSerifBold"/>
          <w:bCs/>
        </w:rPr>
        <w:t xml:space="preserve">making </w:t>
      </w:r>
      <w:r>
        <w:rPr>
          <w:rFonts w:asciiTheme="majorHAnsi" w:eastAsia="FreeSerifBold" w:hAnsiTheme="majorHAnsi" w:cs="FreeSerifBold"/>
          <w:bCs/>
          <w:noProof/>
        </w:rPr>
        <w:t>(Harrop et al., 2016; Lie et al., 2012; Mat Baki et al., 2015; McCann et al., 2010; Mills et al., 2003)</w:t>
      </w:r>
      <w:r w:rsidRPr="001C0290">
        <w:rPr>
          <w:rFonts w:asciiTheme="majorHAnsi" w:eastAsia="FreeSerifBold" w:hAnsiTheme="majorHAnsi" w:cs="FreeSerifBold"/>
          <w:bCs/>
        </w:rPr>
        <w:t>.</w:t>
      </w:r>
      <w:r w:rsidR="000F23AD">
        <w:rPr>
          <w:rFonts w:asciiTheme="majorHAnsi" w:eastAsia="FreeSerifBold" w:hAnsiTheme="majorHAnsi" w:cs="FreeSerifBold"/>
          <w:bCs/>
        </w:rPr>
        <w:t xml:space="preserve"> </w:t>
      </w:r>
      <w:r w:rsidR="00B70BCA">
        <w:rPr>
          <w:rFonts w:asciiTheme="majorHAnsi" w:eastAsia="FreeSerifBold" w:hAnsiTheme="majorHAnsi" w:cs="FreeSerifBold"/>
          <w:bCs/>
        </w:rPr>
        <w:t>B</w:t>
      </w:r>
      <w:r w:rsidRPr="00CE2AC6">
        <w:rPr>
          <w:rFonts w:asciiTheme="majorHAnsi" w:eastAsia="FreeSerifBold" w:hAnsiTheme="majorHAnsi" w:cs="FreeSerifBold"/>
          <w:bCs/>
        </w:rPr>
        <w:t xml:space="preserve">y synthesising the findings of </w:t>
      </w:r>
      <w:r w:rsidRPr="004E0A45">
        <w:rPr>
          <w:rFonts w:asciiTheme="majorHAnsi" w:eastAsia="FreeSerifBold" w:hAnsiTheme="majorHAnsi" w:cs="FreeSerifBold"/>
          <w:bCs/>
        </w:rPr>
        <w:t>these studies the</w:t>
      </w:r>
      <w:r w:rsidRPr="00CE2AC6">
        <w:rPr>
          <w:rFonts w:asciiTheme="majorHAnsi" w:eastAsia="FreeSerifBold" w:hAnsiTheme="majorHAnsi" w:cs="FreeSerifBold"/>
          <w:bCs/>
        </w:rPr>
        <w:t xml:space="preserve"> inter-related nature of these factors</w:t>
      </w:r>
      <w:r>
        <w:rPr>
          <w:rFonts w:asciiTheme="majorHAnsi" w:eastAsia="FreeSerifBold" w:hAnsiTheme="majorHAnsi" w:cs="FreeSerifBold"/>
          <w:bCs/>
        </w:rPr>
        <w:t xml:space="preserve"> are demonstrated</w:t>
      </w:r>
      <w:r w:rsidRPr="00CE2AC6">
        <w:rPr>
          <w:rFonts w:asciiTheme="majorHAnsi" w:eastAsia="FreeSerifBold" w:hAnsiTheme="majorHAnsi" w:cs="FreeSerifBold"/>
          <w:bCs/>
        </w:rPr>
        <w:t xml:space="preserve">. Furthermore, </w:t>
      </w:r>
      <w:r>
        <w:rPr>
          <w:rFonts w:asciiTheme="majorHAnsi" w:eastAsia="FreeSerifBold" w:hAnsiTheme="majorHAnsi" w:cs="FreeSerifBold"/>
          <w:bCs/>
        </w:rPr>
        <w:t>this</w:t>
      </w:r>
      <w:r w:rsidRPr="00CE2AC6">
        <w:rPr>
          <w:rFonts w:asciiTheme="majorHAnsi" w:eastAsia="FreeSerifBold" w:hAnsiTheme="majorHAnsi" w:cs="FreeSerifBold"/>
          <w:bCs/>
        </w:rPr>
        <w:t xml:space="preserve"> framework proposes that trust plays a central role in influencing how patients make sense of the trial </w:t>
      </w:r>
      <w:r>
        <w:rPr>
          <w:rFonts w:asciiTheme="majorHAnsi" w:eastAsia="FreeSerifBold" w:hAnsiTheme="majorHAnsi" w:cs="FreeSerifBold"/>
          <w:bCs/>
        </w:rPr>
        <w:t>and</w:t>
      </w:r>
      <w:r w:rsidRPr="00CE2AC6">
        <w:rPr>
          <w:rFonts w:asciiTheme="majorHAnsi" w:eastAsia="FreeSerifBold" w:hAnsiTheme="majorHAnsi" w:cs="FreeSerifBold"/>
          <w:bCs/>
        </w:rPr>
        <w:t xml:space="preserve"> how they weigh up their options. </w:t>
      </w:r>
    </w:p>
    <w:p w14:paraId="56F21DC6" w14:textId="2C733D9C" w:rsidR="00D95E05" w:rsidRPr="0039643A" w:rsidRDefault="000F23AD" w:rsidP="00D95E05">
      <w:pPr>
        <w:rPr>
          <w:rFonts w:asciiTheme="majorHAnsi" w:eastAsia="FreeSerifBold" w:hAnsiTheme="majorHAnsi" w:cs="FreeSerifBold"/>
          <w:bCs/>
        </w:rPr>
      </w:pPr>
      <w:r>
        <w:rPr>
          <w:rFonts w:asciiTheme="majorHAnsi" w:eastAsia="FreeSerifBold" w:hAnsiTheme="majorHAnsi" w:cs="FreeSerifBold"/>
          <w:bCs/>
        </w:rPr>
        <w:t>This</w:t>
      </w:r>
      <w:r w:rsidR="00D95E05" w:rsidRPr="00BD62B9">
        <w:rPr>
          <w:rFonts w:asciiTheme="majorHAnsi" w:eastAsia="FreeSerifBold" w:hAnsiTheme="majorHAnsi" w:cs="FreeSerifBold"/>
          <w:bCs/>
        </w:rPr>
        <w:t xml:space="preserve"> review found that patients often struggled to make sense of randomisation and equipoise. Where patients recalled these concepts, confusion was still evident at times. </w:t>
      </w:r>
      <w:r w:rsidR="007827F7" w:rsidRPr="00BD62B9">
        <w:rPr>
          <w:rFonts w:asciiTheme="majorHAnsi" w:eastAsia="FreeSerifBold" w:hAnsiTheme="majorHAnsi" w:cs="FreeSerifBold"/>
          <w:bCs/>
        </w:rPr>
        <w:t>Patients’ interpretation of the information they received was shaped by</w:t>
      </w:r>
      <w:r w:rsidR="007827F7">
        <w:rPr>
          <w:rFonts w:asciiTheme="majorHAnsi" w:eastAsia="FreeSerifBold" w:hAnsiTheme="majorHAnsi" w:cs="FreeSerifBold"/>
          <w:bCs/>
        </w:rPr>
        <w:t xml:space="preserve"> the way in which the information was conveyed. Patients’ </w:t>
      </w:r>
      <w:r w:rsidR="007827F7" w:rsidRPr="00BD62B9">
        <w:rPr>
          <w:rFonts w:asciiTheme="majorHAnsi" w:eastAsia="FreeSerifBold" w:hAnsiTheme="majorHAnsi" w:cs="FreeSerifBold"/>
          <w:bCs/>
        </w:rPr>
        <w:t>expectations and attitudes towards h</w:t>
      </w:r>
      <w:r w:rsidR="007827F7">
        <w:rPr>
          <w:rFonts w:asciiTheme="majorHAnsi" w:eastAsia="FreeSerifBold" w:hAnsiTheme="majorHAnsi" w:cs="FreeSerifBold"/>
          <w:bCs/>
        </w:rPr>
        <w:t>ealthcare providers and systems</w:t>
      </w:r>
      <w:r w:rsidR="007827F7" w:rsidRPr="00BD62B9">
        <w:rPr>
          <w:rFonts w:asciiTheme="majorHAnsi" w:eastAsia="FreeSerifBold" w:hAnsiTheme="majorHAnsi" w:cs="FreeSerifBold"/>
          <w:bCs/>
        </w:rPr>
        <w:t xml:space="preserve"> </w:t>
      </w:r>
      <w:r w:rsidR="007827F7">
        <w:rPr>
          <w:rFonts w:asciiTheme="majorHAnsi" w:eastAsia="FreeSerifBold" w:hAnsiTheme="majorHAnsi" w:cs="FreeSerifBold"/>
          <w:bCs/>
        </w:rPr>
        <w:t>also influenced their interpretation of this information</w:t>
      </w:r>
      <w:r w:rsidR="007827F7" w:rsidRPr="00BD62B9">
        <w:rPr>
          <w:rFonts w:asciiTheme="majorHAnsi" w:eastAsia="FreeSerifBold" w:hAnsiTheme="majorHAnsi" w:cs="FreeSerifBold"/>
          <w:bCs/>
        </w:rPr>
        <w:t>.</w:t>
      </w:r>
      <w:r w:rsidR="00D95E05" w:rsidRPr="00BD62B9">
        <w:rPr>
          <w:rFonts w:asciiTheme="majorHAnsi" w:eastAsia="FreeSerifBold" w:hAnsiTheme="majorHAnsi" w:cs="FreeSerifBold"/>
          <w:bCs/>
        </w:rPr>
        <w:t xml:space="preserve"> This finding highlights the ethical</w:t>
      </w:r>
      <w:r w:rsidR="00D95E05">
        <w:rPr>
          <w:rFonts w:asciiTheme="majorHAnsi" w:eastAsia="FreeSerifBold" w:hAnsiTheme="majorHAnsi" w:cs="FreeSerifBold"/>
          <w:bCs/>
        </w:rPr>
        <w:t xml:space="preserve"> challenge of achieving informed consent, which r</w:t>
      </w:r>
      <w:r w:rsidR="00D95E05" w:rsidRPr="00FF3CE7">
        <w:rPr>
          <w:rFonts w:asciiTheme="majorHAnsi" w:eastAsia="FreeSerifBold" w:hAnsiTheme="majorHAnsi" w:cs="FreeSerifBold"/>
          <w:bCs/>
        </w:rPr>
        <w:t>elies on</w:t>
      </w:r>
      <w:r w:rsidR="00D95E05" w:rsidRPr="00FF05F4">
        <w:rPr>
          <w:rFonts w:asciiTheme="majorHAnsi" w:eastAsia="FreeSerifBold" w:hAnsiTheme="majorHAnsi" w:cs="FreeSerifBold"/>
          <w:bCs/>
        </w:rPr>
        <w:t xml:space="preserve"> patients making a voluntary decision after being fully informed of and considering all aspects of what participation means for them.</w:t>
      </w:r>
      <w:r w:rsidR="00D95E05">
        <w:rPr>
          <w:rFonts w:asciiTheme="majorHAnsi" w:eastAsia="FreeSerifBold" w:hAnsiTheme="majorHAnsi" w:cs="FreeSerifBold"/>
          <w:bCs/>
        </w:rPr>
        <w:t xml:space="preserve"> </w:t>
      </w:r>
      <w:r w:rsidR="0066533A">
        <w:rPr>
          <w:rFonts w:asciiTheme="majorHAnsi" w:eastAsia="FreeSerifBold" w:hAnsiTheme="majorHAnsi" w:cs="FreeSerifBold"/>
          <w:bCs/>
        </w:rPr>
        <w:t>Checking patients understanding of trial information during the informed consent process has been recommended</w:t>
      </w:r>
      <w:r w:rsidR="00D95E05" w:rsidRPr="00BD62B9">
        <w:rPr>
          <w:rFonts w:asciiTheme="majorHAnsi" w:eastAsia="FreeSerifBold" w:hAnsiTheme="majorHAnsi" w:cs="FreeSerifBold"/>
          <w:bCs/>
        </w:rPr>
        <w:t xml:space="preserve"> </w:t>
      </w:r>
      <w:r w:rsidR="00D95E05" w:rsidRPr="00BD62B9">
        <w:rPr>
          <w:rFonts w:asciiTheme="majorHAnsi" w:eastAsia="FreeSerifBold" w:hAnsiTheme="majorHAnsi" w:cs="FreeSerifBold"/>
          <w:bCs/>
        </w:rPr>
        <w:lastRenderedPageBreak/>
        <w:t>(</w:t>
      </w:r>
      <w:proofErr w:type="spellStart"/>
      <w:r w:rsidR="00D95E05" w:rsidRPr="00BD62B9">
        <w:rPr>
          <w:rFonts w:asciiTheme="majorHAnsi" w:eastAsia="FreeSerifBold" w:hAnsiTheme="majorHAnsi" w:cs="FreeSerifBold"/>
          <w:bCs/>
        </w:rPr>
        <w:t>Jefford</w:t>
      </w:r>
      <w:proofErr w:type="spellEnd"/>
      <w:r w:rsidR="004020DA">
        <w:rPr>
          <w:rFonts w:asciiTheme="majorHAnsi" w:eastAsia="FreeSerifBold" w:hAnsiTheme="majorHAnsi" w:cs="FreeSerifBold"/>
          <w:bCs/>
        </w:rPr>
        <w:t xml:space="preserve"> &amp; Moore</w:t>
      </w:r>
      <w:r w:rsidR="00D95E05" w:rsidRPr="00BD62B9">
        <w:rPr>
          <w:rFonts w:asciiTheme="majorHAnsi" w:eastAsia="FreeSerifBold" w:hAnsiTheme="majorHAnsi" w:cs="FreeSerifBold"/>
          <w:bCs/>
        </w:rPr>
        <w:t>, 2008).  The findings of this review suggest that tailoring informed consent discussions to the individual might help staff to</w:t>
      </w:r>
      <w:r w:rsidR="0066533A">
        <w:rPr>
          <w:rFonts w:asciiTheme="majorHAnsi" w:eastAsia="FreeSerifBold" w:hAnsiTheme="majorHAnsi" w:cs="FreeSerifBold"/>
          <w:bCs/>
        </w:rPr>
        <w:t xml:space="preserve"> check and</w:t>
      </w:r>
      <w:r w:rsidR="00D95E05" w:rsidRPr="00BD62B9">
        <w:rPr>
          <w:rFonts w:asciiTheme="majorHAnsi" w:eastAsia="FreeSerifBold" w:hAnsiTheme="majorHAnsi" w:cs="FreeSerifBold"/>
          <w:bCs/>
        </w:rPr>
        <w:t xml:space="preserve"> evaluate patients’ interpretation of the information they have received and what it means for them.</w:t>
      </w:r>
    </w:p>
    <w:p w14:paraId="20E11E3B" w14:textId="0AFAF1B5" w:rsidR="00624D8D" w:rsidRPr="00CE2AC6" w:rsidRDefault="00624D8D" w:rsidP="00B84EC6">
      <w:pPr>
        <w:rPr>
          <w:rFonts w:asciiTheme="majorHAnsi" w:eastAsia="FreeSerifBold" w:hAnsiTheme="majorHAnsi" w:cs="FreeSerifBold"/>
          <w:bCs/>
        </w:rPr>
      </w:pPr>
      <w:r w:rsidRPr="00CE2AC6">
        <w:rPr>
          <w:rFonts w:asciiTheme="majorHAnsi" w:eastAsia="FreeSerifBold" w:hAnsiTheme="majorHAnsi" w:cs="FreeSerifBold"/>
          <w:bCs/>
        </w:rPr>
        <w:t xml:space="preserve">Patients’ </w:t>
      </w:r>
      <w:r w:rsidR="00C77128">
        <w:rPr>
          <w:rFonts w:asciiTheme="majorHAnsi" w:eastAsia="FreeSerifBold" w:hAnsiTheme="majorHAnsi" w:cs="FreeSerifBold"/>
          <w:bCs/>
        </w:rPr>
        <w:t>understanding</w:t>
      </w:r>
      <w:r w:rsidR="00C77128" w:rsidRPr="00CE2AC6">
        <w:rPr>
          <w:rFonts w:asciiTheme="majorHAnsi" w:eastAsia="FreeSerifBold" w:hAnsiTheme="majorHAnsi" w:cs="FreeSerifBold"/>
          <w:bCs/>
        </w:rPr>
        <w:t xml:space="preserve"> </w:t>
      </w:r>
      <w:r w:rsidRPr="00CE2AC6">
        <w:rPr>
          <w:rFonts w:asciiTheme="majorHAnsi" w:eastAsia="FreeSerifBold" w:hAnsiTheme="majorHAnsi" w:cs="FreeSerifBold"/>
          <w:bCs/>
        </w:rPr>
        <w:t xml:space="preserve">of equipoise and randomisation were considered when weighing up their decision about treatments and participation. The consequences of randomisation differed for patients who accepted equipoise compared to those </w:t>
      </w:r>
      <w:r>
        <w:rPr>
          <w:rFonts w:asciiTheme="majorHAnsi" w:eastAsia="FreeSerifBold" w:hAnsiTheme="majorHAnsi" w:cs="FreeSerifBold"/>
          <w:bCs/>
        </w:rPr>
        <w:t>who were determined to receive the best treatment for them</w:t>
      </w:r>
      <w:r w:rsidRPr="00CE2AC6">
        <w:rPr>
          <w:rFonts w:asciiTheme="majorHAnsi" w:eastAsia="FreeSerifBold" w:hAnsiTheme="majorHAnsi" w:cs="FreeSerifBold"/>
          <w:bCs/>
        </w:rPr>
        <w:t xml:space="preserve">. Patients’ attitudes towards the different treatment options such as the desire to avoid a certain treatment also influenced their decision to participate. For some, this was described </w:t>
      </w:r>
      <w:r>
        <w:rPr>
          <w:rFonts w:asciiTheme="majorHAnsi" w:eastAsia="FreeSerifBold" w:hAnsiTheme="majorHAnsi" w:cs="FreeSerifBold"/>
          <w:bCs/>
        </w:rPr>
        <w:t>as</w:t>
      </w:r>
      <w:r w:rsidRPr="00CE2AC6">
        <w:rPr>
          <w:rFonts w:asciiTheme="majorHAnsi" w:eastAsia="FreeSerifBold" w:hAnsiTheme="majorHAnsi" w:cs="FreeSerifBold"/>
          <w:bCs/>
        </w:rPr>
        <w:t xml:space="preserve"> instinctual while others actively researched their options. </w:t>
      </w:r>
    </w:p>
    <w:p w14:paraId="77518570" w14:textId="182B6EDB" w:rsidR="00624D8D" w:rsidRPr="001D2704" w:rsidRDefault="00624D8D" w:rsidP="00B84EC6">
      <w:pPr>
        <w:rPr>
          <w:color w:val="C00000"/>
        </w:rPr>
      </w:pPr>
      <w:r w:rsidRPr="00CE2AC6">
        <w:rPr>
          <w:rFonts w:asciiTheme="majorHAnsi" w:eastAsia="FreeSerifBold" w:hAnsiTheme="majorHAnsi" w:cs="FreeSerifBold"/>
          <w:bCs/>
        </w:rPr>
        <w:t xml:space="preserve">The studies in </w:t>
      </w:r>
      <w:r>
        <w:rPr>
          <w:rFonts w:asciiTheme="majorHAnsi" w:eastAsia="FreeSerifBold" w:hAnsiTheme="majorHAnsi" w:cs="FreeSerifBold"/>
          <w:bCs/>
        </w:rPr>
        <w:t>this</w:t>
      </w:r>
      <w:r w:rsidRPr="00CE2AC6">
        <w:rPr>
          <w:rFonts w:asciiTheme="majorHAnsi" w:eastAsia="FreeSerifBold" w:hAnsiTheme="majorHAnsi" w:cs="FreeSerifBold"/>
          <w:bCs/>
        </w:rPr>
        <w:t xml:space="preserve"> review differed in context. Some studies were trials of two standard treatments, some included one surgical arm and one non-surgical arm, some offered patients the chance to receive an intervention</w:t>
      </w:r>
      <w:r>
        <w:rPr>
          <w:rFonts w:asciiTheme="majorHAnsi" w:eastAsia="FreeSerifBold" w:hAnsiTheme="majorHAnsi" w:cs="FreeSerifBold"/>
          <w:bCs/>
        </w:rPr>
        <w:t xml:space="preserve"> that was</w:t>
      </w:r>
      <w:r w:rsidRPr="00CE2AC6">
        <w:rPr>
          <w:rFonts w:asciiTheme="majorHAnsi" w:eastAsia="FreeSerifBold" w:hAnsiTheme="majorHAnsi" w:cs="FreeSerifBold"/>
          <w:bCs/>
        </w:rPr>
        <w:t xml:space="preserve"> otherwise unavailable to them</w:t>
      </w:r>
      <w:r w:rsidR="00BF0AC6">
        <w:rPr>
          <w:rFonts w:asciiTheme="majorHAnsi" w:eastAsia="FreeSerifBold" w:hAnsiTheme="majorHAnsi" w:cs="FreeSerifBold"/>
          <w:bCs/>
        </w:rPr>
        <w:t>,</w:t>
      </w:r>
      <w:r w:rsidRPr="00CE2AC6">
        <w:rPr>
          <w:rFonts w:asciiTheme="majorHAnsi" w:eastAsia="FreeSerifBold" w:hAnsiTheme="majorHAnsi" w:cs="FreeSerifBold"/>
          <w:bCs/>
        </w:rPr>
        <w:t xml:space="preserve"> and some included a preference arm allowing patients to choose their treatment </w:t>
      </w:r>
      <w:r w:rsidR="00BF0AC6">
        <w:rPr>
          <w:rFonts w:asciiTheme="majorHAnsi" w:eastAsia="FreeSerifBold" w:hAnsiTheme="majorHAnsi" w:cs="FreeSerifBold"/>
          <w:bCs/>
        </w:rPr>
        <w:t xml:space="preserve">while </w:t>
      </w:r>
      <w:r w:rsidRPr="00CE2AC6">
        <w:rPr>
          <w:rFonts w:asciiTheme="majorHAnsi" w:eastAsia="FreeSerifBold" w:hAnsiTheme="majorHAnsi" w:cs="FreeSerifBold"/>
          <w:bCs/>
        </w:rPr>
        <w:t>contribut</w:t>
      </w:r>
      <w:r w:rsidR="00BF0AC6">
        <w:rPr>
          <w:rFonts w:asciiTheme="majorHAnsi" w:eastAsia="FreeSerifBold" w:hAnsiTheme="majorHAnsi" w:cs="FreeSerifBold"/>
          <w:bCs/>
        </w:rPr>
        <w:t>ing</w:t>
      </w:r>
      <w:r w:rsidRPr="00CE2AC6">
        <w:rPr>
          <w:rFonts w:asciiTheme="majorHAnsi" w:eastAsia="FreeSerifBold" w:hAnsiTheme="majorHAnsi" w:cs="FreeSerifBold"/>
          <w:bCs/>
        </w:rPr>
        <w:t xml:space="preserve"> to research. The implications of participating therefore</w:t>
      </w:r>
      <w:r>
        <w:rPr>
          <w:rFonts w:asciiTheme="majorHAnsi" w:eastAsia="FreeSerifBold" w:hAnsiTheme="majorHAnsi" w:cs="FreeSerifBold"/>
          <w:bCs/>
        </w:rPr>
        <w:t>,</w:t>
      </w:r>
      <w:r w:rsidRPr="00CE2AC6">
        <w:rPr>
          <w:rFonts w:asciiTheme="majorHAnsi" w:eastAsia="FreeSerifBold" w:hAnsiTheme="majorHAnsi" w:cs="FreeSerifBold"/>
          <w:bCs/>
        </w:rPr>
        <w:t xml:space="preserve"> differed between trials and these differences were reflected in how patients weighed up their options</w:t>
      </w:r>
      <w:r>
        <w:rPr>
          <w:rFonts w:asciiTheme="majorHAnsi" w:eastAsia="FreeSerifBold" w:hAnsiTheme="majorHAnsi" w:cs="FreeSerifBold"/>
          <w:bCs/>
        </w:rPr>
        <w:t>.</w:t>
      </w:r>
      <w:r w:rsidRPr="00CE2AC6">
        <w:rPr>
          <w:rFonts w:asciiTheme="majorHAnsi" w:eastAsia="FreeSerifBold" w:hAnsiTheme="majorHAnsi" w:cs="FreeSerifBold"/>
          <w:bCs/>
        </w:rPr>
        <w:t xml:space="preserve"> </w:t>
      </w:r>
      <w:r>
        <w:rPr>
          <w:rFonts w:asciiTheme="majorHAnsi" w:eastAsia="FreeSerifBold" w:hAnsiTheme="majorHAnsi" w:cs="FreeSerifBold"/>
          <w:bCs/>
        </w:rPr>
        <w:t>This may be an important consideration for surgical trials</w:t>
      </w:r>
      <w:r w:rsidRPr="00911466">
        <w:rPr>
          <w:rFonts w:asciiTheme="majorHAnsi" w:eastAsia="FreeSerifBold" w:hAnsiTheme="majorHAnsi" w:cs="FreeSerifBold"/>
          <w:bCs/>
        </w:rPr>
        <w:t xml:space="preserve"> as the risks and benefits of the treatment arms can differ greatly</w:t>
      </w:r>
      <w:r>
        <w:rPr>
          <w:rFonts w:asciiTheme="majorHAnsi" w:eastAsia="FreeSerifBold" w:hAnsiTheme="majorHAnsi" w:cs="FreeSerifBold"/>
          <w:bCs/>
        </w:rPr>
        <w:t>.</w:t>
      </w:r>
      <w:r w:rsidRPr="001D2704">
        <w:rPr>
          <w:color w:val="C00000"/>
        </w:rPr>
        <w:t xml:space="preserve"> </w:t>
      </w:r>
    </w:p>
    <w:p w14:paraId="0D7908E2" w14:textId="6A0F9157" w:rsidR="00624D8D" w:rsidRDefault="00624D8D" w:rsidP="00B84EC6">
      <w:pPr>
        <w:rPr>
          <w:rFonts w:asciiTheme="majorHAnsi" w:eastAsia="FreeSerifBold" w:hAnsiTheme="majorHAnsi" w:cs="FreeSerifBold"/>
          <w:bCs/>
        </w:rPr>
      </w:pPr>
      <w:r w:rsidRPr="005B34C2">
        <w:rPr>
          <w:rFonts w:asciiTheme="majorHAnsi" w:eastAsia="FreeSerifBold" w:hAnsiTheme="majorHAnsi" w:cs="FreeSerifBold"/>
          <w:bCs/>
        </w:rPr>
        <w:t xml:space="preserve">The findings emphasise the importance of trust for patients considering trial participation. </w:t>
      </w:r>
      <w:r w:rsidRPr="000E1EB0">
        <w:rPr>
          <w:rFonts w:asciiTheme="majorHAnsi" w:eastAsia="FreeSerifBold" w:hAnsiTheme="majorHAnsi" w:cs="FreeSerifBold"/>
          <w:bCs/>
        </w:rPr>
        <w:t xml:space="preserve">Trust in healthcare professionals is believed to relate to competence and best interest </w:t>
      </w:r>
      <w:r w:rsidRPr="000E1EB0">
        <w:rPr>
          <w:rFonts w:asciiTheme="majorHAnsi" w:eastAsia="FreeSerifBold" w:hAnsiTheme="majorHAnsi" w:cs="FreeSerifBold"/>
          <w:bCs/>
          <w:noProof/>
        </w:rPr>
        <w:t>(de Melo-Martín &amp; Ho, 2008)</w:t>
      </w:r>
      <w:r w:rsidRPr="000E1EB0">
        <w:rPr>
          <w:rFonts w:asciiTheme="majorHAnsi" w:eastAsia="FreeSerifBold" w:hAnsiTheme="majorHAnsi" w:cs="FreeSerifBold"/>
          <w:bCs/>
        </w:rPr>
        <w:t>. T</w:t>
      </w:r>
      <w:r w:rsidRPr="00F3538F">
        <w:rPr>
          <w:rFonts w:asciiTheme="majorHAnsi" w:eastAsia="FreeSerifBold" w:hAnsiTheme="majorHAnsi" w:cs="FreeSerifBold"/>
          <w:bCs/>
        </w:rPr>
        <w:t xml:space="preserve">hese components are also important to patients’ trust in a surgical trial. Some patients </w:t>
      </w:r>
      <w:r w:rsidR="009447A6">
        <w:rPr>
          <w:rFonts w:asciiTheme="majorHAnsi" w:eastAsia="FreeSerifBold" w:hAnsiTheme="majorHAnsi" w:cs="FreeSerifBold"/>
          <w:bCs/>
        </w:rPr>
        <w:t>considered</w:t>
      </w:r>
      <w:r w:rsidRPr="00CE2AC6">
        <w:rPr>
          <w:rFonts w:asciiTheme="majorHAnsi" w:eastAsia="FreeSerifBold" w:hAnsiTheme="majorHAnsi" w:cs="FreeSerifBold"/>
          <w:bCs/>
        </w:rPr>
        <w:t xml:space="preserve"> their surgeons’ skill or competence, particularly for</w:t>
      </w:r>
      <w:r>
        <w:rPr>
          <w:rFonts w:asciiTheme="majorHAnsi" w:eastAsia="FreeSerifBold" w:hAnsiTheme="majorHAnsi" w:cs="FreeSerifBold"/>
          <w:bCs/>
        </w:rPr>
        <w:t xml:space="preserve"> new</w:t>
      </w:r>
      <w:r w:rsidRPr="00CE2AC6">
        <w:rPr>
          <w:rFonts w:asciiTheme="majorHAnsi" w:eastAsia="FreeSerifBold" w:hAnsiTheme="majorHAnsi" w:cs="FreeSerifBold"/>
          <w:bCs/>
        </w:rPr>
        <w:t xml:space="preserve"> treatments when weighing up whether to participate or not. This </w:t>
      </w:r>
      <w:r w:rsidR="00C77128">
        <w:rPr>
          <w:rFonts w:asciiTheme="majorHAnsi" w:eastAsia="FreeSerifBold" w:hAnsiTheme="majorHAnsi" w:cs="FreeSerifBold"/>
          <w:bCs/>
        </w:rPr>
        <w:t>is</w:t>
      </w:r>
      <w:r w:rsidR="00561895">
        <w:rPr>
          <w:rFonts w:asciiTheme="majorHAnsi" w:eastAsia="FreeSerifBold" w:hAnsiTheme="majorHAnsi" w:cs="FreeSerifBold"/>
          <w:bCs/>
        </w:rPr>
        <w:t xml:space="preserve"> of</w:t>
      </w:r>
      <w:r w:rsidR="00C77128">
        <w:rPr>
          <w:rFonts w:asciiTheme="majorHAnsi" w:eastAsia="FreeSerifBold" w:hAnsiTheme="majorHAnsi" w:cs="FreeSerifBold"/>
          <w:bCs/>
        </w:rPr>
        <w:t xml:space="preserve"> </w:t>
      </w:r>
      <w:r w:rsidRPr="00CE2AC6">
        <w:rPr>
          <w:rFonts w:asciiTheme="majorHAnsi" w:eastAsia="FreeSerifBold" w:hAnsiTheme="majorHAnsi" w:cs="FreeSerifBold"/>
          <w:bCs/>
        </w:rPr>
        <w:t>importance to surgical trials</w:t>
      </w:r>
      <w:r w:rsidR="00C77128">
        <w:rPr>
          <w:rFonts w:asciiTheme="majorHAnsi" w:eastAsia="FreeSerifBold" w:hAnsiTheme="majorHAnsi" w:cs="FreeSerifBold"/>
          <w:bCs/>
        </w:rPr>
        <w:t xml:space="preserve"> as they </w:t>
      </w:r>
      <w:r w:rsidRPr="00CE2AC6">
        <w:rPr>
          <w:rFonts w:asciiTheme="majorHAnsi" w:eastAsia="FreeSerifBold" w:hAnsiTheme="majorHAnsi" w:cs="FreeSerifBold"/>
          <w:bCs/>
        </w:rPr>
        <w:t>are skill dependant. Some participants considered randomisation</w:t>
      </w:r>
      <w:r>
        <w:rPr>
          <w:rFonts w:asciiTheme="majorHAnsi" w:eastAsia="FreeSerifBold" w:hAnsiTheme="majorHAnsi" w:cs="FreeSerifBold"/>
          <w:bCs/>
        </w:rPr>
        <w:t xml:space="preserve"> </w:t>
      </w:r>
      <w:r w:rsidRPr="00CE2AC6">
        <w:rPr>
          <w:rFonts w:asciiTheme="majorHAnsi" w:eastAsia="FreeSerifBold" w:hAnsiTheme="majorHAnsi" w:cs="FreeSerifBold"/>
          <w:bCs/>
        </w:rPr>
        <w:t>acceptable as they believed that their clinician was acting in their best interest. Distrust in the trial tended to stem fr</w:t>
      </w:r>
      <w:r w:rsidR="00C77128">
        <w:rPr>
          <w:rFonts w:asciiTheme="majorHAnsi" w:eastAsia="FreeSerifBold" w:hAnsiTheme="majorHAnsi" w:cs="FreeSerifBold"/>
          <w:bCs/>
        </w:rPr>
        <w:t>om</w:t>
      </w:r>
      <w:r w:rsidRPr="00CE2AC6">
        <w:rPr>
          <w:rFonts w:asciiTheme="majorHAnsi" w:eastAsia="FreeSerifBold" w:hAnsiTheme="majorHAnsi" w:cs="FreeSerifBold"/>
          <w:bCs/>
        </w:rPr>
        <w:t xml:space="preserve"> a belief that their clinician was not acting in their best interest.  </w:t>
      </w:r>
    </w:p>
    <w:p w14:paraId="4EB34FB5" w14:textId="77777777" w:rsidR="00624D8D" w:rsidRPr="001563ED" w:rsidRDefault="00624D8D" w:rsidP="00332837">
      <w:pPr>
        <w:pStyle w:val="Heading3"/>
        <w:ind w:firstLine="0"/>
        <w:rPr>
          <w:rFonts w:eastAsia="FreeSerifBold" w:cs="FreeSerifBold"/>
          <w:b/>
          <w:bCs/>
          <w:color w:val="000000"/>
          <w:sz w:val="22"/>
          <w:szCs w:val="22"/>
        </w:rPr>
      </w:pPr>
      <w:r w:rsidRPr="001563ED">
        <w:rPr>
          <w:rFonts w:eastAsia="FreeSerifBold" w:cs="FreeSerifBold"/>
          <w:b/>
          <w:bCs/>
          <w:color w:val="000000"/>
          <w:sz w:val="22"/>
          <w:szCs w:val="22"/>
        </w:rPr>
        <w:lastRenderedPageBreak/>
        <w:t>The Theory of Planned Behaviour</w:t>
      </w:r>
    </w:p>
    <w:p w14:paraId="5005BF2D" w14:textId="49ED78DB" w:rsidR="00624D8D" w:rsidRPr="00CE2AC6" w:rsidRDefault="00624D8D" w:rsidP="00B84EC6">
      <w:pPr>
        <w:rPr>
          <w:rFonts w:asciiTheme="majorHAnsi" w:eastAsia="FreeSerifBold" w:hAnsiTheme="majorHAnsi" w:cs="FreeSerifBold"/>
          <w:bCs/>
        </w:rPr>
      </w:pPr>
      <w:r w:rsidRPr="00CE2AC6">
        <w:rPr>
          <w:rFonts w:asciiTheme="majorHAnsi" w:eastAsia="FreeSerifBold" w:hAnsiTheme="majorHAnsi" w:cs="FreeSerifBold"/>
          <w:bCs/>
        </w:rPr>
        <w:t xml:space="preserve">The </w:t>
      </w:r>
      <w:r w:rsidR="00561895">
        <w:rPr>
          <w:rFonts w:asciiTheme="majorHAnsi" w:eastAsia="FreeSerifBold" w:hAnsiTheme="majorHAnsi" w:cs="FreeSerifBold"/>
          <w:bCs/>
        </w:rPr>
        <w:t>T</w:t>
      </w:r>
      <w:r w:rsidR="00561895" w:rsidRPr="00CE2AC6">
        <w:rPr>
          <w:rFonts w:asciiTheme="majorHAnsi" w:eastAsia="FreeSerifBold" w:hAnsiTheme="majorHAnsi" w:cs="FreeSerifBold"/>
          <w:bCs/>
        </w:rPr>
        <w:t xml:space="preserve">heory </w:t>
      </w:r>
      <w:r w:rsidRPr="00CE2AC6">
        <w:rPr>
          <w:rFonts w:asciiTheme="majorHAnsi" w:eastAsia="FreeSerifBold" w:hAnsiTheme="majorHAnsi" w:cs="FreeSerifBold"/>
          <w:bCs/>
        </w:rPr>
        <w:t xml:space="preserve">of </w:t>
      </w:r>
      <w:r w:rsidR="00561895">
        <w:rPr>
          <w:rFonts w:asciiTheme="majorHAnsi" w:eastAsia="FreeSerifBold" w:hAnsiTheme="majorHAnsi" w:cs="FreeSerifBold"/>
          <w:bCs/>
        </w:rPr>
        <w:t>P</w:t>
      </w:r>
      <w:r w:rsidRPr="00CE2AC6">
        <w:rPr>
          <w:rFonts w:asciiTheme="majorHAnsi" w:eastAsia="FreeSerifBold" w:hAnsiTheme="majorHAnsi" w:cs="FreeSerifBold"/>
          <w:bCs/>
        </w:rPr>
        <w:t xml:space="preserve">lanned </w:t>
      </w:r>
      <w:r w:rsidR="00561895">
        <w:rPr>
          <w:rFonts w:asciiTheme="majorHAnsi" w:eastAsia="FreeSerifBold" w:hAnsiTheme="majorHAnsi" w:cs="FreeSerifBold"/>
          <w:bCs/>
        </w:rPr>
        <w:t>B</w:t>
      </w:r>
      <w:r w:rsidRPr="00CE2AC6">
        <w:rPr>
          <w:rFonts w:asciiTheme="majorHAnsi" w:eastAsia="FreeSerifBold" w:hAnsiTheme="majorHAnsi" w:cs="FreeSerifBold"/>
          <w:bCs/>
        </w:rPr>
        <w:t xml:space="preserve">ehaviour </w:t>
      </w:r>
      <w:r>
        <w:rPr>
          <w:rFonts w:asciiTheme="majorHAnsi" w:eastAsia="FreeSerifBold" w:hAnsiTheme="majorHAnsi" w:cs="FreeSerifBold"/>
          <w:bCs/>
          <w:noProof/>
        </w:rPr>
        <w:t>(Ajzen, 1991)</w:t>
      </w:r>
      <w:r w:rsidRPr="00CE2AC6">
        <w:rPr>
          <w:rFonts w:asciiTheme="majorHAnsi" w:eastAsia="FreeSerifBold" w:hAnsiTheme="majorHAnsi" w:cs="FreeSerifBold"/>
          <w:bCs/>
        </w:rPr>
        <w:t xml:space="preserve"> has been used to understand patients’ decision-making about clinical trial participation</w:t>
      </w:r>
      <w:r w:rsidRPr="009A3246">
        <w:rPr>
          <w:rFonts w:asciiTheme="majorHAnsi" w:eastAsia="FreeSerifBold" w:hAnsiTheme="majorHAnsi" w:cs="FreeSerifBold"/>
          <w:bCs/>
        </w:rPr>
        <w:t xml:space="preserve"> (Quinn et al., 2011). </w:t>
      </w:r>
      <w:r w:rsidRPr="00CE2AC6">
        <w:rPr>
          <w:rFonts w:asciiTheme="majorHAnsi" w:eastAsia="FreeSerifBold" w:hAnsiTheme="majorHAnsi" w:cs="FreeSerifBold"/>
          <w:bCs/>
        </w:rPr>
        <w:t xml:space="preserve">The core concepts from the </w:t>
      </w:r>
      <w:r w:rsidR="00561895">
        <w:rPr>
          <w:rFonts w:asciiTheme="majorHAnsi" w:eastAsia="FreeSerifBold" w:hAnsiTheme="majorHAnsi" w:cs="FreeSerifBold"/>
          <w:bCs/>
        </w:rPr>
        <w:t>T</w:t>
      </w:r>
      <w:r w:rsidRPr="00CE2AC6">
        <w:rPr>
          <w:rFonts w:asciiTheme="majorHAnsi" w:eastAsia="FreeSerifBold" w:hAnsiTheme="majorHAnsi" w:cs="FreeSerifBold"/>
          <w:bCs/>
        </w:rPr>
        <w:t xml:space="preserve">heory of </w:t>
      </w:r>
      <w:r w:rsidR="00561895">
        <w:rPr>
          <w:rFonts w:asciiTheme="majorHAnsi" w:eastAsia="FreeSerifBold" w:hAnsiTheme="majorHAnsi" w:cs="FreeSerifBold"/>
          <w:bCs/>
        </w:rPr>
        <w:t>P</w:t>
      </w:r>
      <w:r w:rsidRPr="00CE2AC6">
        <w:rPr>
          <w:rFonts w:asciiTheme="majorHAnsi" w:eastAsia="FreeSerifBold" w:hAnsiTheme="majorHAnsi" w:cs="FreeSerifBold"/>
          <w:bCs/>
        </w:rPr>
        <w:t xml:space="preserve">lanned </w:t>
      </w:r>
      <w:r w:rsidR="00561895">
        <w:rPr>
          <w:rFonts w:asciiTheme="majorHAnsi" w:eastAsia="FreeSerifBold" w:hAnsiTheme="majorHAnsi" w:cs="FreeSerifBold"/>
          <w:bCs/>
        </w:rPr>
        <w:t>B</w:t>
      </w:r>
      <w:r w:rsidRPr="00CE2AC6">
        <w:rPr>
          <w:rFonts w:asciiTheme="majorHAnsi" w:eastAsia="FreeSerifBold" w:hAnsiTheme="majorHAnsi" w:cs="FreeSerifBold"/>
          <w:bCs/>
        </w:rPr>
        <w:t xml:space="preserve">ehaviour: attitudes, subjective norms and perceived behavioural control are evident within </w:t>
      </w:r>
      <w:r>
        <w:rPr>
          <w:rFonts w:asciiTheme="majorHAnsi" w:eastAsia="FreeSerifBold" w:hAnsiTheme="majorHAnsi" w:cs="FreeSerifBold"/>
          <w:bCs/>
        </w:rPr>
        <w:t xml:space="preserve">the </w:t>
      </w:r>
      <w:r w:rsidRPr="00CE2AC6">
        <w:rPr>
          <w:rFonts w:asciiTheme="majorHAnsi" w:eastAsia="FreeSerifBold" w:hAnsiTheme="majorHAnsi" w:cs="FreeSerifBold"/>
          <w:bCs/>
        </w:rPr>
        <w:t>three themes. As described above, when weighing up the decision to participate or not, patients were influenced by their attitudes towards clinical trials and the treatments available to them. They also drew upon a range of sources when considering their treatment and participation, echoing the influence of subjective norms on behaviour. Patients’ decisions were influenced by their family</w:t>
      </w:r>
      <w:r>
        <w:rPr>
          <w:rFonts w:asciiTheme="majorHAnsi" w:eastAsia="FreeSerifBold" w:hAnsiTheme="majorHAnsi" w:cs="FreeSerifBold"/>
          <w:bCs/>
        </w:rPr>
        <w:t xml:space="preserve"> and</w:t>
      </w:r>
      <w:r w:rsidRPr="00CE2AC6">
        <w:rPr>
          <w:rFonts w:asciiTheme="majorHAnsi" w:eastAsia="FreeSerifBold" w:hAnsiTheme="majorHAnsi" w:cs="FreeSerifBold"/>
          <w:bCs/>
        </w:rPr>
        <w:t xml:space="preserve"> friends, their trust in the healthcare professionals involved in the trial and a desire to help future patients, which is likely to be perceived as socially desirable behaviour. Patients’ perceived behavioural control over their decision and ability to overcome barriers to participation were also reflected within these themes. </w:t>
      </w:r>
      <w:r w:rsidR="009447A6">
        <w:rPr>
          <w:rFonts w:asciiTheme="majorHAnsi" w:eastAsia="FreeSerifBold" w:hAnsiTheme="majorHAnsi" w:cs="FreeSerifBold"/>
          <w:bCs/>
        </w:rPr>
        <w:t>Q</w:t>
      </w:r>
      <w:r w:rsidRPr="00CE2AC6">
        <w:rPr>
          <w:rFonts w:asciiTheme="majorHAnsi" w:eastAsia="FreeSerifBold" w:hAnsiTheme="majorHAnsi" w:cs="FreeSerifBold"/>
          <w:bCs/>
        </w:rPr>
        <w:t>ualitative and quantitative studies highlighted potential barriers or burdens of participation such as the time and effort involved in participation, which patients needed to overcome to participate. They also demonstrate perceived behavioural control over decision</w:t>
      </w:r>
      <w:r>
        <w:rPr>
          <w:rFonts w:asciiTheme="majorHAnsi" w:eastAsia="FreeSerifBold" w:hAnsiTheme="majorHAnsi" w:cs="FreeSerifBold"/>
          <w:bCs/>
        </w:rPr>
        <w:t>-</w:t>
      </w:r>
      <w:r w:rsidRPr="00CE2AC6">
        <w:rPr>
          <w:rFonts w:asciiTheme="majorHAnsi" w:eastAsia="FreeSerifBold" w:hAnsiTheme="majorHAnsi" w:cs="FreeSerifBold"/>
          <w:bCs/>
        </w:rPr>
        <w:t>making, with some patients</w:t>
      </w:r>
      <w:r>
        <w:rPr>
          <w:rFonts w:asciiTheme="majorHAnsi" w:eastAsia="FreeSerifBold" w:hAnsiTheme="majorHAnsi" w:cs="FreeSerifBold"/>
          <w:bCs/>
        </w:rPr>
        <w:t>,</w:t>
      </w:r>
      <w:r w:rsidRPr="00CE2AC6">
        <w:rPr>
          <w:rFonts w:asciiTheme="majorHAnsi" w:eastAsia="FreeSerifBold" w:hAnsiTheme="majorHAnsi" w:cs="FreeSerifBold"/>
          <w:bCs/>
        </w:rPr>
        <w:t xml:space="preserve"> for example</w:t>
      </w:r>
      <w:r>
        <w:rPr>
          <w:rFonts w:asciiTheme="majorHAnsi" w:eastAsia="FreeSerifBold" w:hAnsiTheme="majorHAnsi" w:cs="FreeSerifBold"/>
          <w:bCs/>
        </w:rPr>
        <w:t>,</w:t>
      </w:r>
      <w:r w:rsidRPr="00CE2AC6">
        <w:rPr>
          <w:rFonts w:asciiTheme="majorHAnsi" w:eastAsia="FreeSerifBold" w:hAnsiTheme="majorHAnsi" w:cs="FreeSerifBold"/>
          <w:bCs/>
        </w:rPr>
        <w:t xml:space="preserve"> explaining that they would withdraw should they not receive their preferred treatment or others agreeing to participate as this provided them with an opportunity to receive an otherwise unavailable treatment.   </w:t>
      </w:r>
    </w:p>
    <w:p w14:paraId="0783F4D2" w14:textId="26D8A5AB" w:rsidR="00624D8D" w:rsidRPr="00CE2AC6" w:rsidRDefault="00624D8D" w:rsidP="00B84EC6">
      <w:pPr>
        <w:rPr>
          <w:rFonts w:asciiTheme="majorHAnsi" w:eastAsia="FreeSerifBold" w:hAnsiTheme="majorHAnsi" w:cs="FreeSerifBold"/>
          <w:bCs/>
        </w:rPr>
      </w:pPr>
      <w:r w:rsidRPr="00CE2AC6">
        <w:rPr>
          <w:rFonts w:asciiTheme="majorHAnsi" w:eastAsia="FreeSerifBold" w:hAnsiTheme="majorHAnsi" w:cs="FreeSerifBold"/>
          <w:bCs/>
        </w:rPr>
        <w:t xml:space="preserve">The application of health behaviour models such as the </w:t>
      </w:r>
      <w:r w:rsidR="00B70BCA">
        <w:rPr>
          <w:rFonts w:asciiTheme="majorHAnsi" w:eastAsia="FreeSerifBold" w:hAnsiTheme="majorHAnsi" w:cs="FreeSerifBold"/>
          <w:bCs/>
        </w:rPr>
        <w:t>T</w:t>
      </w:r>
      <w:r w:rsidRPr="00CE2AC6">
        <w:rPr>
          <w:rFonts w:asciiTheme="majorHAnsi" w:eastAsia="FreeSerifBold" w:hAnsiTheme="majorHAnsi" w:cs="FreeSerifBold"/>
          <w:bCs/>
        </w:rPr>
        <w:t xml:space="preserve">heory of </w:t>
      </w:r>
      <w:r w:rsidR="00B70BCA">
        <w:rPr>
          <w:rFonts w:asciiTheme="majorHAnsi" w:eastAsia="FreeSerifBold" w:hAnsiTheme="majorHAnsi" w:cs="FreeSerifBold"/>
          <w:bCs/>
        </w:rPr>
        <w:t>P</w:t>
      </w:r>
      <w:r w:rsidRPr="00CE2AC6">
        <w:rPr>
          <w:rFonts w:asciiTheme="majorHAnsi" w:eastAsia="FreeSerifBold" w:hAnsiTheme="majorHAnsi" w:cs="FreeSerifBold"/>
          <w:bCs/>
        </w:rPr>
        <w:t xml:space="preserve">lanned </w:t>
      </w:r>
      <w:r w:rsidR="00B70BCA">
        <w:rPr>
          <w:rFonts w:asciiTheme="majorHAnsi" w:eastAsia="FreeSerifBold" w:hAnsiTheme="majorHAnsi" w:cs="FreeSerifBold"/>
          <w:bCs/>
        </w:rPr>
        <w:t>B</w:t>
      </w:r>
      <w:r w:rsidRPr="00CE2AC6">
        <w:rPr>
          <w:rFonts w:asciiTheme="majorHAnsi" w:eastAsia="FreeSerifBold" w:hAnsiTheme="majorHAnsi" w:cs="FreeSerifBold"/>
          <w:bCs/>
        </w:rPr>
        <w:t xml:space="preserve">ehaviour to trial participation could be valuable. </w:t>
      </w:r>
      <w:r>
        <w:rPr>
          <w:rFonts w:asciiTheme="majorHAnsi" w:eastAsia="FreeSerifBold" w:hAnsiTheme="majorHAnsi" w:cs="FreeSerifBold"/>
          <w:bCs/>
        </w:rPr>
        <w:t>R</w:t>
      </w:r>
      <w:r w:rsidRPr="00CE2AC6">
        <w:rPr>
          <w:rFonts w:asciiTheme="majorHAnsi" w:eastAsia="FreeSerifBold" w:hAnsiTheme="majorHAnsi" w:cs="FreeSerifBold"/>
          <w:bCs/>
        </w:rPr>
        <w:t>esearch into health behaviour s</w:t>
      </w:r>
      <w:r>
        <w:rPr>
          <w:rFonts w:asciiTheme="majorHAnsi" w:eastAsia="FreeSerifBold" w:hAnsiTheme="majorHAnsi" w:cs="FreeSerifBold"/>
          <w:bCs/>
        </w:rPr>
        <w:t>hows</w:t>
      </w:r>
      <w:r w:rsidRPr="00CE2AC6">
        <w:rPr>
          <w:rFonts w:asciiTheme="majorHAnsi" w:eastAsia="FreeSerifBold" w:hAnsiTheme="majorHAnsi" w:cs="FreeSerifBold"/>
          <w:bCs/>
        </w:rPr>
        <w:t xml:space="preserve"> that changing attitudes</w:t>
      </w:r>
      <w:r>
        <w:rPr>
          <w:rFonts w:asciiTheme="majorHAnsi" w:eastAsia="FreeSerifBold" w:hAnsiTheme="majorHAnsi" w:cs="FreeSerifBold"/>
          <w:bCs/>
        </w:rPr>
        <w:t xml:space="preserve">, the influence of others and perceived control over behaviour play a more important role in achieving behaviour change than providing information </w:t>
      </w:r>
      <w:r>
        <w:rPr>
          <w:rFonts w:asciiTheme="majorHAnsi" w:eastAsia="FreeSerifBold" w:hAnsiTheme="majorHAnsi" w:cs="FreeSerifBold"/>
          <w:bCs/>
          <w:noProof/>
        </w:rPr>
        <w:t>(Ajzen, 1991)</w:t>
      </w:r>
      <w:r>
        <w:rPr>
          <w:rFonts w:asciiTheme="majorHAnsi" w:eastAsia="FreeSerifBold" w:hAnsiTheme="majorHAnsi" w:cs="FreeSerifBold"/>
          <w:bCs/>
        </w:rPr>
        <w:t>.</w:t>
      </w:r>
      <w:r w:rsidRPr="00490BE2">
        <w:t xml:space="preserve"> </w:t>
      </w:r>
      <w:r w:rsidRPr="000E661A">
        <w:rPr>
          <w:rFonts w:asciiTheme="majorHAnsi" w:eastAsia="FreeSerifBold" w:hAnsiTheme="majorHAnsi" w:cs="FreeSerifBold"/>
          <w:bCs/>
        </w:rPr>
        <w:t xml:space="preserve">The </w:t>
      </w:r>
      <w:r w:rsidRPr="000E1EB0">
        <w:rPr>
          <w:rFonts w:asciiTheme="majorHAnsi" w:eastAsia="FreeSerifBold" w:hAnsiTheme="majorHAnsi" w:cs="FreeSerifBold"/>
          <w:bCs/>
        </w:rPr>
        <w:t>f</w:t>
      </w:r>
      <w:r w:rsidRPr="00CE2AC6">
        <w:rPr>
          <w:rFonts w:asciiTheme="majorHAnsi" w:eastAsia="FreeSerifBold" w:hAnsiTheme="majorHAnsi" w:cs="FreeSerifBold"/>
          <w:bCs/>
        </w:rPr>
        <w:t>indings</w:t>
      </w:r>
      <w:r>
        <w:rPr>
          <w:rFonts w:asciiTheme="majorHAnsi" w:eastAsia="FreeSerifBold" w:hAnsiTheme="majorHAnsi" w:cs="FreeSerifBold"/>
          <w:bCs/>
        </w:rPr>
        <w:t xml:space="preserve"> of this review</w:t>
      </w:r>
      <w:r w:rsidRPr="00CE2AC6">
        <w:rPr>
          <w:rFonts w:asciiTheme="majorHAnsi" w:eastAsia="FreeSerifBold" w:hAnsiTheme="majorHAnsi" w:cs="FreeSerifBold"/>
          <w:bCs/>
        </w:rPr>
        <w:t xml:space="preserve"> suggest that this may also be the case for trial participation. </w:t>
      </w:r>
      <w:r>
        <w:rPr>
          <w:rFonts w:asciiTheme="majorHAnsi" w:eastAsia="FreeSerifBold" w:hAnsiTheme="majorHAnsi" w:cs="FreeSerifBold"/>
          <w:bCs/>
        </w:rPr>
        <w:t xml:space="preserve">As these factors will vary between patients, a tailored approach to recruitment is needed to allow </w:t>
      </w:r>
      <w:r w:rsidRPr="00CE2AC6">
        <w:rPr>
          <w:rFonts w:asciiTheme="majorHAnsi" w:eastAsia="FreeSerifBold" w:hAnsiTheme="majorHAnsi" w:cs="FreeSerifBold"/>
          <w:bCs/>
        </w:rPr>
        <w:t xml:space="preserve">patients’ attitudes towards trials and </w:t>
      </w:r>
      <w:r>
        <w:rPr>
          <w:rFonts w:asciiTheme="majorHAnsi" w:eastAsia="FreeSerifBold" w:hAnsiTheme="majorHAnsi" w:cs="FreeSerifBold"/>
          <w:bCs/>
        </w:rPr>
        <w:t>treatments</w:t>
      </w:r>
      <w:r w:rsidRPr="00CE2AC6">
        <w:rPr>
          <w:rFonts w:asciiTheme="majorHAnsi" w:eastAsia="FreeSerifBold" w:hAnsiTheme="majorHAnsi" w:cs="FreeSerifBold"/>
          <w:bCs/>
        </w:rPr>
        <w:t xml:space="preserve"> </w:t>
      </w:r>
      <w:r>
        <w:rPr>
          <w:rFonts w:asciiTheme="majorHAnsi" w:eastAsia="FreeSerifBold" w:hAnsiTheme="majorHAnsi" w:cs="FreeSerifBold"/>
          <w:bCs/>
        </w:rPr>
        <w:t>to be understood and</w:t>
      </w:r>
      <w:r w:rsidRPr="00CE2AC6">
        <w:rPr>
          <w:rFonts w:asciiTheme="majorHAnsi" w:eastAsia="FreeSerifBold" w:hAnsiTheme="majorHAnsi" w:cs="FreeSerifBold"/>
          <w:bCs/>
        </w:rPr>
        <w:t xml:space="preserve"> addressed.  </w:t>
      </w:r>
    </w:p>
    <w:p w14:paraId="6C53DD1A" w14:textId="77777777" w:rsidR="00624D8D" w:rsidRPr="001563ED" w:rsidRDefault="00624D8D" w:rsidP="00332837">
      <w:pPr>
        <w:pStyle w:val="Heading3"/>
        <w:ind w:firstLine="0"/>
        <w:rPr>
          <w:rFonts w:eastAsia="FreeSerifBold" w:cs="FreeSerifBold"/>
          <w:b/>
          <w:bCs/>
          <w:color w:val="000000"/>
          <w:sz w:val="22"/>
          <w:szCs w:val="22"/>
        </w:rPr>
      </w:pPr>
      <w:r w:rsidRPr="001563ED">
        <w:rPr>
          <w:rFonts w:eastAsia="FreeSerifBold" w:cs="FreeSerifBold"/>
          <w:b/>
          <w:bCs/>
          <w:color w:val="000000"/>
          <w:sz w:val="22"/>
          <w:szCs w:val="22"/>
        </w:rPr>
        <w:lastRenderedPageBreak/>
        <w:t>Implications for Practice</w:t>
      </w:r>
    </w:p>
    <w:p w14:paraId="68560CDA" w14:textId="27CE5D51" w:rsidR="00624D8D" w:rsidRDefault="00624D8D" w:rsidP="00B84EC6">
      <w:pPr>
        <w:spacing w:after="200"/>
        <w:rPr>
          <w:rFonts w:ascii="Calibri" w:hAnsi="Calibri"/>
          <w:color w:val="000000" w:themeColor="text1"/>
        </w:rPr>
      </w:pPr>
      <w:r w:rsidRPr="00CE2AC6">
        <w:rPr>
          <w:rFonts w:asciiTheme="majorHAnsi" w:eastAsia="FreeSerifBold" w:hAnsiTheme="majorHAnsi" w:cs="FreeSerifBold"/>
          <w:bCs/>
        </w:rPr>
        <w:t xml:space="preserve">Three implications for practice </w:t>
      </w:r>
      <w:r w:rsidRPr="00EB1522">
        <w:rPr>
          <w:rFonts w:asciiTheme="majorHAnsi" w:eastAsia="FreeSerifBold" w:hAnsiTheme="majorHAnsi" w:cs="FreeSerifBold"/>
          <w:bCs/>
        </w:rPr>
        <w:t xml:space="preserve">are evident from this synthesis. First, these findings </w:t>
      </w:r>
      <w:r w:rsidR="00EB1522" w:rsidRPr="00EB1522">
        <w:rPr>
          <w:rFonts w:asciiTheme="majorHAnsi" w:eastAsia="FreeSerifBold" w:hAnsiTheme="majorHAnsi" w:cs="FreeSerifBold"/>
          <w:bCs/>
        </w:rPr>
        <w:t xml:space="preserve">support the use of </w:t>
      </w:r>
      <w:r w:rsidRPr="00EB1522">
        <w:rPr>
          <w:rFonts w:asciiTheme="majorHAnsi" w:eastAsia="FreeSerifBold" w:hAnsiTheme="majorHAnsi" w:cs="FreeSerifBold"/>
          <w:bCs/>
        </w:rPr>
        <w:t>a patient-centred approach to trial recruitment, which takes into account patients’ individual circumstances, attitudes and</w:t>
      </w:r>
      <w:r w:rsidR="00EB1522">
        <w:rPr>
          <w:rFonts w:asciiTheme="majorHAnsi" w:eastAsia="FreeSerifBold" w:hAnsiTheme="majorHAnsi" w:cs="FreeSerifBold"/>
          <w:bCs/>
        </w:rPr>
        <w:t xml:space="preserve"> </w:t>
      </w:r>
      <w:r w:rsidRPr="00EB1522">
        <w:rPr>
          <w:rFonts w:asciiTheme="majorHAnsi" w:eastAsia="FreeSerifBold" w:hAnsiTheme="majorHAnsi" w:cs="FreeSerifBold"/>
          <w:bCs/>
        </w:rPr>
        <w:t>expectations</w:t>
      </w:r>
      <w:r w:rsidR="00EB1522" w:rsidRPr="00EB1522">
        <w:rPr>
          <w:rFonts w:asciiTheme="majorHAnsi" w:eastAsia="FreeSerifBold" w:hAnsiTheme="majorHAnsi" w:cs="FreeSerifBold"/>
          <w:bCs/>
        </w:rPr>
        <w:t>.</w:t>
      </w:r>
      <w:r w:rsidRPr="00EB1522">
        <w:rPr>
          <w:rFonts w:asciiTheme="majorHAnsi" w:eastAsia="FreeSerifBold" w:hAnsiTheme="majorHAnsi" w:cs="FreeSerifBold"/>
          <w:bCs/>
        </w:rPr>
        <w:t xml:space="preserve"> Talking</w:t>
      </w:r>
      <w:r w:rsidRPr="00CE2AC6">
        <w:rPr>
          <w:rFonts w:asciiTheme="majorHAnsi" w:eastAsia="FreeSerifBold" w:hAnsiTheme="majorHAnsi" w:cs="FreeSerifBold"/>
          <w:bCs/>
        </w:rPr>
        <w:t xml:space="preserve"> through studies with patients allow</w:t>
      </w:r>
      <w:r w:rsidR="00B70BCA">
        <w:rPr>
          <w:rFonts w:asciiTheme="majorHAnsi" w:eastAsia="FreeSerifBold" w:hAnsiTheme="majorHAnsi" w:cs="FreeSerifBold"/>
          <w:bCs/>
        </w:rPr>
        <w:t>s</w:t>
      </w:r>
      <w:r w:rsidRPr="00CE2AC6">
        <w:rPr>
          <w:rFonts w:asciiTheme="majorHAnsi" w:eastAsia="FreeSerifBold" w:hAnsiTheme="majorHAnsi" w:cs="FreeSerifBold"/>
          <w:bCs/>
        </w:rPr>
        <w:t xml:space="preserve"> staff to pick up cues about patients’ concerns</w:t>
      </w:r>
      <w:r w:rsidR="00561895">
        <w:rPr>
          <w:rFonts w:asciiTheme="majorHAnsi" w:eastAsia="FreeSerifBold" w:hAnsiTheme="majorHAnsi" w:cs="FreeSerifBold"/>
          <w:bCs/>
        </w:rPr>
        <w:t xml:space="preserve"> and </w:t>
      </w:r>
      <w:r w:rsidR="00B70BCA" w:rsidRPr="00CE2AC6">
        <w:rPr>
          <w:rFonts w:asciiTheme="majorHAnsi" w:eastAsia="FreeSerifBold" w:hAnsiTheme="majorHAnsi" w:cs="FreeSerifBold"/>
          <w:bCs/>
        </w:rPr>
        <w:t>enabl</w:t>
      </w:r>
      <w:r w:rsidR="00B70BCA">
        <w:rPr>
          <w:rFonts w:asciiTheme="majorHAnsi" w:eastAsia="FreeSerifBold" w:hAnsiTheme="majorHAnsi" w:cs="FreeSerifBold"/>
          <w:bCs/>
        </w:rPr>
        <w:t>es</w:t>
      </w:r>
      <w:r w:rsidR="00B70BCA" w:rsidRPr="00CE2AC6">
        <w:rPr>
          <w:rFonts w:asciiTheme="majorHAnsi" w:eastAsia="FreeSerifBold" w:hAnsiTheme="majorHAnsi" w:cs="FreeSerifBold"/>
          <w:bCs/>
        </w:rPr>
        <w:t xml:space="preserve"> </w:t>
      </w:r>
      <w:r w:rsidRPr="00CE2AC6">
        <w:rPr>
          <w:rFonts w:asciiTheme="majorHAnsi" w:eastAsia="FreeSerifBold" w:hAnsiTheme="majorHAnsi" w:cs="FreeSerifBold"/>
          <w:bCs/>
        </w:rPr>
        <w:t xml:space="preserve">staff to acknowledge and potentially address </w:t>
      </w:r>
      <w:r w:rsidR="00561895">
        <w:rPr>
          <w:rFonts w:asciiTheme="majorHAnsi" w:eastAsia="FreeSerifBold" w:hAnsiTheme="majorHAnsi" w:cs="FreeSerifBold"/>
          <w:bCs/>
        </w:rPr>
        <w:t>these</w:t>
      </w:r>
      <w:r w:rsidR="00561895" w:rsidRPr="00CE2AC6">
        <w:rPr>
          <w:rFonts w:asciiTheme="majorHAnsi" w:eastAsia="FreeSerifBold" w:hAnsiTheme="majorHAnsi" w:cs="FreeSerifBold"/>
          <w:bCs/>
        </w:rPr>
        <w:t xml:space="preserve"> </w:t>
      </w:r>
      <w:r w:rsidRPr="00CE2AC6">
        <w:rPr>
          <w:rFonts w:asciiTheme="majorHAnsi" w:eastAsia="FreeSerifBold" w:hAnsiTheme="majorHAnsi" w:cs="FreeSerifBold"/>
          <w:bCs/>
        </w:rPr>
        <w:t>concerns and tailor information where appropriate.</w:t>
      </w:r>
      <w:r w:rsidR="002B3526">
        <w:rPr>
          <w:rFonts w:asciiTheme="majorHAnsi" w:eastAsia="FreeSerifBold" w:hAnsiTheme="majorHAnsi" w:cs="FreeSerifBold"/>
          <w:bCs/>
        </w:rPr>
        <w:t xml:space="preserve"> Furthermore, tailoring information to the needs of the individual could help patients to understand what participation means for them, as required to achieve </w:t>
      </w:r>
      <w:r w:rsidR="002B3526" w:rsidRPr="00DB73F5">
        <w:rPr>
          <w:rFonts w:asciiTheme="majorHAnsi" w:eastAsia="FreeSerifBold" w:hAnsiTheme="majorHAnsi" w:cs="FreeSerifBold"/>
          <w:bCs/>
        </w:rPr>
        <w:t>informed consent.</w:t>
      </w:r>
      <w:r w:rsidRPr="00DB73F5">
        <w:rPr>
          <w:rFonts w:asciiTheme="majorHAnsi" w:eastAsia="FreeSerifBold" w:hAnsiTheme="majorHAnsi" w:cs="FreeSerifBold"/>
          <w:bCs/>
        </w:rPr>
        <w:t xml:space="preserve"> Shared decision-making </w:t>
      </w:r>
      <w:r w:rsidR="00EA5A69" w:rsidRPr="00DB73F5">
        <w:rPr>
          <w:rFonts w:asciiTheme="majorHAnsi" w:eastAsia="FreeSerifBold" w:hAnsiTheme="majorHAnsi" w:cs="FreeSerifBold"/>
          <w:bCs/>
        </w:rPr>
        <w:t xml:space="preserve">could also be incorporated in a patient-centred approach to trial recruitment. This is </w:t>
      </w:r>
      <w:r w:rsidRPr="00DB73F5">
        <w:rPr>
          <w:rFonts w:asciiTheme="majorHAnsi" w:eastAsia="FreeSerifBold" w:hAnsiTheme="majorHAnsi" w:cs="FreeSerifBold"/>
          <w:bCs/>
        </w:rPr>
        <w:t>where clinicians provide patients with information about all the options that are appropriate for them enabling patients and clinicians to reach a decision together (Coulter et al., 2008)</w:t>
      </w:r>
      <w:r w:rsidR="009F643D" w:rsidRPr="00DB73F5">
        <w:rPr>
          <w:rFonts w:asciiTheme="majorHAnsi" w:eastAsia="FreeSerifBold" w:hAnsiTheme="majorHAnsi" w:cs="FreeSerifBold"/>
          <w:bCs/>
        </w:rPr>
        <w:t>.</w:t>
      </w:r>
      <w:r w:rsidRPr="00DB73F5">
        <w:rPr>
          <w:rFonts w:asciiTheme="majorHAnsi" w:eastAsia="FreeSerifBold" w:hAnsiTheme="majorHAnsi" w:cs="FreeSerifBold"/>
          <w:bCs/>
        </w:rPr>
        <w:t xml:space="preserve"> This</w:t>
      </w:r>
      <w:r w:rsidRPr="009A3246">
        <w:rPr>
          <w:rFonts w:asciiTheme="majorHAnsi" w:eastAsia="FreeSerifBold" w:hAnsiTheme="majorHAnsi" w:cs="FreeSerifBold"/>
          <w:bCs/>
        </w:rPr>
        <w:t xml:space="preserve"> synthesis revealed that some patients wished for greater direction from their clinician when deciding which treatment to have or whether to participate or not.</w:t>
      </w:r>
      <w:r>
        <w:rPr>
          <w:rFonts w:ascii="Calibri" w:hAnsi="Calibri"/>
          <w:color w:val="000000" w:themeColor="text1"/>
        </w:rPr>
        <w:t xml:space="preserve">  </w:t>
      </w:r>
    </w:p>
    <w:p w14:paraId="4838024D" w14:textId="75B5AEE6" w:rsidR="00624D8D" w:rsidRPr="000E1EB0" w:rsidRDefault="00624D8D" w:rsidP="00B84EC6">
      <w:pPr>
        <w:rPr>
          <w:rFonts w:asciiTheme="majorHAnsi" w:eastAsia="FreeSerifBold" w:hAnsiTheme="majorHAnsi" w:cs="FreeSerifBold"/>
          <w:bCs/>
        </w:rPr>
      </w:pPr>
      <w:r w:rsidRPr="005B34C2">
        <w:rPr>
          <w:rFonts w:asciiTheme="majorHAnsi" w:eastAsia="FreeSerifBold" w:hAnsiTheme="majorHAnsi" w:cs="FreeSerifBold"/>
          <w:bCs/>
        </w:rPr>
        <w:t>Second, these findings highlight</w:t>
      </w:r>
      <w:r w:rsidRPr="00CE2AC6">
        <w:rPr>
          <w:rFonts w:asciiTheme="majorHAnsi" w:eastAsia="FreeSerifBold" w:hAnsiTheme="majorHAnsi" w:cs="FreeSerifBold"/>
          <w:bCs/>
        </w:rPr>
        <w:t xml:space="preserve"> the need for research</w:t>
      </w:r>
      <w:r>
        <w:rPr>
          <w:rFonts w:asciiTheme="majorHAnsi" w:eastAsia="FreeSerifBold" w:hAnsiTheme="majorHAnsi" w:cs="FreeSerifBold"/>
          <w:bCs/>
        </w:rPr>
        <w:t>ers</w:t>
      </w:r>
      <w:r w:rsidRPr="00CE2AC6">
        <w:rPr>
          <w:rFonts w:asciiTheme="majorHAnsi" w:eastAsia="FreeSerifBold" w:hAnsiTheme="majorHAnsi" w:cs="FreeSerifBold"/>
          <w:bCs/>
        </w:rPr>
        <w:t xml:space="preserve"> to be aware of the importance of trust, which </w:t>
      </w:r>
      <w:r w:rsidRPr="005B34C2">
        <w:rPr>
          <w:rFonts w:asciiTheme="majorHAnsi" w:eastAsia="FreeSerifBold" w:hAnsiTheme="majorHAnsi" w:cs="FreeSerifBold"/>
          <w:bCs/>
        </w:rPr>
        <w:t>influenced how patients ma</w:t>
      </w:r>
      <w:r w:rsidR="00EB1522">
        <w:rPr>
          <w:rFonts w:asciiTheme="majorHAnsi" w:eastAsia="FreeSerifBold" w:hAnsiTheme="majorHAnsi" w:cs="FreeSerifBold"/>
          <w:bCs/>
        </w:rPr>
        <w:t>d</w:t>
      </w:r>
      <w:r w:rsidRPr="005B34C2">
        <w:rPr>
          <w:rFonts w:asciiTheme="majorHAnsi" w:eastAsia="FreeSerifBold" w:hAnsiTheme="majorHAnsi" w:cs="FreeSerifBold"/>
          <w:bCs/>
        </w:rPr>
        <w:t>e sense of trials and how they perceive</w:t>
      </w:r>
      <w:r w:rsidR="00EB1522">
        <w:rPr>
          <w:rFonts w:asciiTheme="majorHAnsi" w:eastAsia="FreeSerifBold" w:hAnsiTheme="majorHAnsi" w:cs="FreeSerifBold"/>
          <w:bCs/>
        </w:rPr>
        <w:t>d</w:t>
      </w:r>
      <w:r w:rsidRPr="005B34C2">
        <w:rPr>
          <w:rFonts w:asciiTheme="majorHAnsi" w:eastAsia="FreeSerifBold" w:hAnsiTheme="majorHAnsi" w:cs="FreeSerifBold"/>
          <w:bCs/>
        </w:rPr>
        <w:t xml:space="preserve"> the costs and benefits of participation. A patient</w:t>
      </w:r>
      <w:r w:rsidRPr="000E1EB0">
        <w:rPr>
          <w:rFonts w:asciiTheme="majorHAnsi" w:eastAsia="FreeSerifBold" w:hAnsiTheme="majorHAnsi" w:cs="FreeSerifBold"/>
          <w:bCs/>
        </w:rPr>
        <w:t xml:space="preserve">-centred approach to recruitment where staff discuss patients’ individual circumstances, concerns and expectations may enhance the rapport between patients and research staff and foster trust in the trial. </w:t>
      </w:r>
    </w:p>
    <w:p w14:paraId="27BD2E86" w14:textId="77777777" w:rsidR="00624D8D" w:rsidRPr="00CE2AC6" w:rsidRDefault="00624D8D" w:rsidP="00B84EC6">
      <w:pPr>
        <w:spacing w:after="0"/>
        <w:rPr>
          <w:rFonts w:asciiTheme="majorHAnsi" w:eastAsia="FreeSerifBold" w:hAnsiTheme="majorHAnsi" w:cs="FreeSerifBold"/>
          <w:bCs/>
        </w:rPr>
      </w:pPr>
      <w:r w:rsidRPr="00F3538F">
        <w:rPr>
          <w:rFonts w:asciiTheme="majorHAnsi" w:eastAsia="FreeSerifBold" w:hAnsiTheme="majorHAnsi" w:cs="FreeSerifBold"/>
          <w:bCs/>
        </w:rPr>
        <w:t xml:space="preserve">Third, </w:t>
      </w:r>
      <w:r w:rsidRPr="005B34C2">
        <w:rPr>
          <w:rFonts w:asciiTheme="majorHAnsi" w:eastAsia="FreeSerifBold" w:hAnsiTheme="majorHAnsi" w:cs="FreeSerifBold"/>
          <w:bCs/>
        </w:rPr>
        <w:t>this review showed</w:t>
      </w:r>
      <w:r w:rsidRPr="00CE2AC6">
        <w:rPr>
          <w:rFonts w:asciiTheme="majorHAnsi" w:eastAsia="FreeSerifBold" w:hAnsiTheme="majorHAnsi" w:cs="FreeSerifBold"/>
          <w:bCs/>
        </w:rPr>
        <w:t xml:space="preserve"> </w:t>
      </w:r>
      <w:r>
        <w:rPr>
          <w:rFonts w:asciiTheme="majorHAnsi" w:eastAsia="FreeSerifBold" w:hAnsiTheme="majorHAnsi" w:cs="FreeSerifBold"/>
          <w:bCs/>
        </w:rPr>
        <w:t xml:space="preserve">that </w:t>
      </w:r>
      <w:r w:rsidRPr="00CE2AC6">
        <w:rPr>
          <w:rFonts w:asciiTheme="majorHAnsi" w:eastAsia="FreeSerifBold" w:hAnsiTheme="majorHAnsi" w:cs="FreeSerifBold"/>
          <w:bCs/>
        </w:rPr>
        <w:t xml:space="preserve">the nature of the trial and interventions </w:t>
      </w:r>
      <w:r>
        <w:rPr>
          <w:rFonts w:asciiTheme="majorHAnsi" w:eastAsia="FreeSerifBold" w:hAnsiTheme="majorHAnsi" w:cs="FreeSerifBold"/>
          <w:bCs/>
        </w:rPr>
        <w:t>can</w:t>
      </w:r>
      <w:r w:rsidRPr="00CE2AC6">
        <w:rPr>
          <w:rFonts w:asciiTheme="majorHAnsi" w:eastAsia="FreeSerifBold" w:hAnsiTheme="majorHAnsi" w:cs="FreeSerifBold"/>
          <w:bCs/>
        </w:rPr>
        <w:t xml:space="preserve"> influence how patients perceive the risks and benefits of participation. Considering the unique features of the trial as well as patients’ individual circumstances and concerns when providing trial information to patients may support their decision</w:t>
      </w:r>
      <w:r>
        <w:rPr>
          <w:rFonts w:asciiTheme="majorHAnsi" w:eastAsia="FreeSerifBold" w:hAnsiTheme="majorHAnsi" w:cs="FreeSerifBold"/>
          <w:bCs/>
        </w:rPr>
        <w:t>-</w:t>
      </w:r>
      <w:r w:rsidRPr="00CE2AC6">
        <w:rPr>
          <w:rFonts w:asciiTheme="majorHAnsi" w:eastAsia="FreeSerifBold" w:hAnsiTheme="majorHAnsi" w:cs="FreeSerifBold"/>
          <w:bCs/>
        </w:rPr>
        <w:t xml:space="preserve">making. </w:t>
      </w:r>
    </w:p>
    <w:p w14:paraId="1FAE8966" w14:textId="77777777" w:rsidR="00624D8D" w:rsidRPr="001563ED" w:rsidRDefault="00624D8D" w:rsidP="00332837">
      <w:pPr>
        <w:pStyle w:val="Heading3"/>
        <w:ind w:firstLine="0"/>
        <w:rPr>
          <w:rFonts w:eastAsia="FreeSerifBold" w:cs="FreeSerifBold"/>
          <w:b/>
          <w:bCs/>
          <w:color w:val="000000"/>
          <w:sz w:val="22"/>
          <w:szCs w:val="22"/>
        </w:rPr>
      </w:pPr>
      <w:r w:rsidRPr="001563ED">
        <w:rPr>
          <w:rFonts w:eastAsia="FreeSerifBold" w:cs="FreeSerifBold"/>
          <w:b/>
          <w:bCs/>
          <w:color w:val="000000"/>
          <w:sz w:val="22"/>
          <w:szCs w:val="22"/>
        </w:rPr>
        <w:t>Strengths and Limitations</w:t>
      </w:r>
    </w:p>
    <w:p w14:paraId="5C393C3C" w14:textId="77777777" w:rsidR="00080295" w:rsidRPr="000117B4" w:rsidRDefault="00080295" w:rsidP="00080295">
      <w:pPr>
        <w:rPr>
          <w:rFonts w:asciiTheme="majorHAnsi" w:eastAsia="FreeSerifBold" w:hAnsiTheme="majorHAnsi" w:cs="FreeSerifBold"/>
          <w:bCs/>
        </w:rPr>
      </w:pPr>
      <w:r w:rsidRPr="000117B4">
        <w:rPr>
          <w:rFonts w:asciiTheme="majorHAnsi" w:eastAsia="FreeSerifBold" w:hAnsiTheme="majorHAnsi" w:cs="FreeSerifBold"/>
          <w:bCs/>
        </w:rPr>
        <w:t>There are seve</w:t>
      </w:r>
      <w:r>
        <w:rPr>
          <w:rFonts w:asciiTheme="majorHAnsi" w:eastAsia="FreeSerifBold" w:hAnsiTheme="majorHAnsi" w:cs="FreeSerifBold"/>
          <w:bCs/>
        </w:rPr>
        <w:t xml:space="preserve">ral methodological limitations </w:t>
      </w:r>
      <w:r w:rsidRPr="000117B4">
        <w:rPr>
          <w:rFonts w:asciiTheme="majorHAnsi" w:eastAsia="FreeSerifBold" w:hAnsiTheme="majorHAnsi" w:cs="FreeSerifBold"/>
          <w:bCs/>
        </w:rPr>
        <w:t xml:space="preserve">to this review. Only studies published in English were included and the search did not include grey literature. These may have led to relevant studies </w:t>
      </w:r>
      <w:r w:rsidRPr="000117B4">
        <w:rPr>
          <w:rFonts w:asciiTheme="majorHAnsi" w:eastAsia="FreeSerifBold" w:hAnsiTheme="majorHAnsi" w:cs="FreeSerifBold"/>
          <w:bCs/>
        </w:rPr>
        <w:lastRenderedPageBreak/>
        <w:t>being missed. Due to resource constraints not everything was done in duplicate so it is possible some errors were made.</w:t>
      </w:r>
    </w:p>
    <w:p w14:paraId="0E132DE2" w14:textId="648D5568" w:rsidR="00624D8D" w:rsidRDefault="00624D8D" w:rsidP="00B84EC6">
      <w:pPr>
        <w:rPr>
          <w:rFonts w:asciiTheme="majorHAnsi" w:eastAsia="FreeSerifBold" w:hAnsiTheme="majorHAnsi" w:cs="FreeSerifBold"/>
          <w:bCs/>
        </w:rPr>
      </w:pPr>
      <w:r w:rsidRPr="00CE2AC6" w:rsidDel="00BF32E5">
        <w:rPr>
          <w:rFonts w:asciiTheme="majorHAnsi" w:eastAsia="FreeSerifBold" w:hAnsiTheme="majorHAnsi" w:cs="FreeSerifBold"/>
          <w:bCs/>
        </w:rPr>
        <w:t xml:space="preserve">Synthesising qualitative findings can reveal new insights or identify whether saturation has been reached </w:t>
      </w:r>
      <w:r w:rsidDel="00BF32E5">
        <w:rPr>
          <w:rFonts w:asciiTheme="majorHAnsi" w:eastAsia="FreeSerifBold" w:hAnsiTheme="majorHAnsi" w:cs="FreeSerifBold"/>
          <w:bCs/>
          <w:noProof/>
        </w:rPr>
        <w:t>(Campbell et al., 2011)</w:t>
      </w:r>
      <w:r w:rsidRPr="00CE2AC6" w:rsidDel="00BF32E5">
        <w:rPr>
          <w:rFonts w:asciiTheme="majorHAnsi" w:eastAsia="FreeSerifBold" w:hAnsiTheme="majorHAnsi" w:cs="FreeSerifBold"/>
          <w:bCs/>
        </w:rPr>
        <w:t xml:space="preserve">. However, there are limitations to synthesising qualitative data. </w:t>
      </w:r>
      <w:r w:rsidDel="00BF32E5">
        <w:rPr>
          <w:rFonts w:asciiTheme="majorHAnsi" w:eastAsia="FreeSerifBold" w:hAnsiTheme="majorHAnsi" w:cs="FreeSerifBold"/>
          <w:bCs/>
        </w:rPr>
        <w:t>Only</w:t>
      </w:r>
      <w:r w:rsidRPr="00CE2AC6" w:rsidDel="00BF32E5">
        <w:rPr>
          <w:rFonts w:asciiTheme="majorHAnsi" w:eastAsia="FreeSerifBold" w:hAnsiTheme="majorHAnsi" w:cs="FreeSerifBold"/>
          <w:bCs/>
        </w:rPr>
        <w:t xml:space="preserve"> data that the authors included in their manuscript</w:t>
      </w:r>
      <w:r w:rsidDel="00BF32E5">
        <w:rPr>
          <w:rFonts w:asciiTheme="majorHAnsi" w:eastAsia="FreeSerifBold" w:hAnsiTheme="majorHAnsi" w:cs="FreeSerifBold"/>
          <w:bCs/>
        </w:rPr>
        <w:t>s was available for inclusion in this review</w:t>
      </w:r>
      <w:r w:rsidRPr="00CE2AC6" w:rsidDel="00BF32E5">
        <w:rPr>
          <w:rFonts w:asciiTheme="majorHAnsi" w:eastAsia="FreeSerifBold" w:hAnsiTheme="majorHAnsi" w:cs="FreeSerifBold"/>
          <w:bCs/>
        </w:rPr>
        <w:t xml:space="preserve">, which </w:t>
      </w:r>
      <w:r w:rsidDel="00BF32E5">
        <w:rPr>
          <w:rFonts w:asciiTheme="majorHAnsi" w:eastAsia="FreeSerifBold" w:hAnsiTheme="majorHAnsi" w:cs="FreeSerifBold"/>
          <w:bCs/>
        </w:rPr>
        <w:t xml:space="preserve">might not represent all of the available data </w:t>
      </w:r>
      <w:r w:rsidDel="00BF32E5">
        <w:rPr>
          <w:rFonts w:asciiTheme="majorHAnsi" w:eastAsia="FreeSerifBold" w:hAnsiTheme="majorHAnsi" w:cs="FreeSerifBold"/>
          <w:bCs/>
          <w:noProof/>
        </w:rPr>
        <w:t>(Luckett et al., 2013)</w:t>
      </w:r>
      <w:r w:rsidDel="00BF32E5">
        <w:rPr>
          <w:rFonts w:asciiTheme="majorHAnsi" w:eastAsia="FreeSerifBold" w:hAnsiTheme="majorHAnsi" w:cs="FreeSerifBold"/>
          <w:bCs/>
        </w:rPr>
        <w:t xml:space="preserve">.  </w:t>
      </w:r>
      <w:r w:rsidRPr="005B34C2" w:rsidDel="00BF32E5">
        <w:rPr>
          <w:rFonts w:asciiTheme="majorHAnsi" w:eastAsia="FreeSerifBold" w:hAnsiTheme="majorHAnsi" w:cs="FreeSerifBold"/>
          <w:bCs/>
        </w:rPr>
        <w:t>The</w:t>
      </w:r>
      <w:r w:rsidR="00D6518C" w:rsidDel="00BF32E5">
        <w:rPr>
          <w:rFonts w:asciiTheme="majorHAnsi" w:eastAsia="FreeSerifBold" w:hAnsiTheme="majorHAnsi" w:cs="FreeSerifBold"/>
          <w:bCs/>
        </w:rPr>
        <w:t xml:space="preserve"> </w:t>
      </w:r>
      <w:r w:rsidRPr="005B34C2" w:rsidDel="00BF32E5">
        <w:rPr>
          <w:rFonts w:asciiTheme="majorHAnsi" w:eastAsia="FreeSerifBold" w:hAnsiTheme="majorHAnsi" w:cs="FreeSerifBold"/>
          <w:bCs/>
        </w:rPr>
        <w:t>authors’ interpretation of their data set therefore shaped the data available for this review and consequently the interpretation of the data.</w:t>
      </w:r>
      <w:r w:rsidRPr="00CE2AC6" w:rsidDel="00BF32E5">
        <w:rPr>
          <w:rFonts w:asciiTheme="majorHAnsi" w:eastAsia="FreeSerifBold" w:hAnsiTheme="majorHAnsi" w:cs="FreeSerifBold"/>
          <w:bCs/>
        </w:rPr>
        <w:t xml:space="preserve"> </w:t>
      </w:r>
    </w:p>
    <w:p w14:paraId="48DAFA58" w14:textId="29D1DC32" w:rsidR="007B4F6C" w:rsidRDefault="007B4F6C" w:rsidP="007B4F6C">
      <w:r w:rsidRPr="000117B4">
        <w:rPr>
          <w:rFonts w:asciiTheme="majorHAnsi" w:eastAsia="FreeSerifBold" w:hAnsiTheme="majorHAnsi" w:cs="FreeSerifBold"/>
          <w:bCs/>
        </w:rPr>
        <w:t>The quality of the studies included in this review was generally fairly good</w:t>
      </w:r>
      <w:r>
        <w:rPr>
          <w:rFonts w:asciiTheme="majorHAnsi" w:eastAsia="FreeSerifBold" w:hAnsiTheme="majorHAnsi" w:cs="FreeSerifBold"/>
          <w:bCs/>
        </w:rPr>
        <w:t>. No studies were deemed to be of poor quality and no</w:t>
      </w:r>
      <w:r w:rsidR="00424449">
        <w:rPr>
          <w:rFonts w:asciiTheme="majorHAnsi" w:eastAsia="FreeSerifBold" w:hAnsiTheme="majorHAnsi" w:cs="FreeSerifBold"/>
          <w:bCs/>
        </w:rPr>
        <w:t xml:space="preserve"> evidence of</w:t>
      </w:r>
      <w:r>
        <w:rPr>
          <w:rFonts w:asciiTheme="majorHAnsi" w:eastAsia="FreeSerifBold" w:hAnsiTheme="majorHAnsi" w:cs="FreeSerifBold"/>
          <w:bCs/>
        </w:rPr>
        <w:t xml:space="preserve"> bias</w:t>
      </w:r>
      <w:r w:rsidR="00F13CE7">
        <w:rPr>
          <w:rFonts w:asciiTheme="majorHAnsi" w:eastAsia="FreeSerifBold" w:hAnsiTheme="majorHAnsi" w:cs="FreeSerifBold"/>
          <w:bCs/>
        </w:rPr>
        <w:t>es</w:t>
      </w:r>
      <w:r>
        <w:rPr>
          <w:rFonts w:asciiTheme="majorHAnsi" w:eastAsia="FreeSerifBold" w:hAnsiTheme="majorHAnsi" w:cs="FreeSerifBold"/>
          <w:bCs/>
        </w:rPr>
        <w:t xml:space="preserve"> that may influence the trustworthiness of the studies or the interpretation of data were identified. The context in which the studies were set were well described, </w:t>
      </w:r>
      <w:r w:rsidRPr="00220CCA">
        <w:rPr>
          <w:rFonts w:asciiTheme="majorHAnsi" w:eastAsia="FreeSerifBold" w:hAnsiTheme="majorHAnsi" w:cs="FreeSerifBold"/>
          <w:bCs/>
        </w:rPr>
        <w:t>particularly the details of the trials</w:t>
      </w:r>
      <w:r w:rsidR="009F643D" w:rsidRPr="00220CCA">
        <w:rPr>
          <w:rFonts w:asciiTheme="majorHAnsi" w:eastAsia="FreeSerifBold" w:hAnsiTheme="majorHAnsi" w:cs="FreeSerifBold"/>
          <w:bCs/>
        </w:rPr>
        <w:t>.</w:t>
      </w:r>
      <w:r w:rsidRPr="00220CCA">
        <w:rPr>
          <w:rFonts w:asciiTheme="majorHAnsi" w:eastAsia="FreeSerifBold" w:hAnsiTheme="majorHAnsi" w:cs="FreeSerifBold"/>
          <w:bCs/>
        </w:rPr>
        <w:t xml:space="preserve"> However</w:t>
      </w:r>
      <w:r w:rsidRPr="00CE2AC6">
        <w:rPr>
          <w:rFonts w:asciiTheme="majorHAnsi" w:eastAsia="FreeSerifBold" w:hAnsiTheme="majorHAnsi" w:cs="FreeSerifBold"/>
          <w:bCs/>
        </w:rPr>
        <w:t>, some of the studies included in this review contained small or poorly described samples</w:t>
      </w:r>
      <w:r>
        <w:rPr>
          <w:rFonts w:asciiTheme="majorHAnsi" w:eastAsia="FreeSerifBold" w:hAnsiTheme="majorHAnsi" w:cs="FreeSerifBold"/>
          <w:bCs/>
        </w:rPr>
        <w:t xml:space="preserve">, which </w:t>
      </w:r>
      <w:r w:rsidRPr="00CE2AC6">
        <w:rPr>
          <w:rFonts w:asciiTheme="majorHAnsi" w:eastAsia="FreeSerifBold" w:hAnsiTheme="majorHAnsi" w:cs="FreeSerifBold"/>
          <w:bCs/>
        </w:rPr>
        <w:t>may hinder the transferability of findings.</w:t>
      </w:r>
      <w:r w:rsidRPr="00490BE2">
        <w:t xml:space="preserve"> </w:t>
      </w:r>
    </w:p>
    <w:p w14:paraId="66FE9F4A" w14:textId="29C1B702" w:rsidR="00BF32E5" w:rsidRDefault="00624D8D" w:rsidP="00B84EC6">
      <w:r w:rsidRPr="005B34C2">
        <w:rPr>
          <w:rFonts w:asciiTheme="majorHAnsi" w:eastAsia="FreeSerifBold" w:hAnsiTheme="majorHAnsi" w:cs="FreeSerifBold"/>
          <w:bCs/>
        </w:rPr>
        <w:t xml:space="preserve">This review </w:t>
      </w:r>
      <w:r w:rsidRPr="00376027">
        <w:rPr>
          <w:rFonts w:asciiTheme="majorHAnsi" w:eastAsia="FreeSerifBold" w:hAnsiTheme="majorHAnsi" w:cs="FreeSerifBold"/>
          <w:bCs/>
        </w:rPr>
        <w:t>included studies</w:t>
      </w:r>
      <w:r w:rsidRPr="00CE2AC6">
        <w:rPr>
          <w:rFonts w:asciiTheme="majorHAnsi" w:eastAsia="FreeSerifBold" w:hAnsiTheme="majorHAnsi" w:cs="FreeSerifBold"/>
          <w:bCs/>
        </w:rPr>
        <w:t xml:space="preserve"> from a range of countries and clinical settings. Despite the variation in contexts, </w:t>
      </w:r>
      <w:r>
        <w:rPr>
          <w:rFonts w:asciiTheme="majorHAnsi" w:eastAsia="FreeSerifBold" w:hAnsiTheme="majorHAnsi" w:cs="FreeSerifBold"/>
          <w:bCs/>
        </w:rPr>
        <w:t>this</w:t>
      </w:r>
      <w:r w:rsidRPr="00CE2AC6">
        <w:rPr>
          <w:rFonts w:asciiTheme="majorHAnsi" w:eastAsia="FreeSerifBold" w:hAnsiTheme="majorHAnsi" w:cs="FreeSerifBold"/>
          <w:bCs/>
        </w:rPr>
        <w:t xml:space="preserve"> review highlights themes that were common across these studies. </w:t>
      </w:r>
      <w:r w:rsidRPr="00376027">
        <w:rPr>
          <w:rFonts w:asciiTheme="majorHAnsi" w:eastAsia="FreeSerifBold" w:hAnsiTheme="majorHAnsi" w:cs="FreeSerifBold"/>
          <w:bCs/>
        </w:rPr>
        <w:t>Although</w:t>
      </w:r>
      <w:r w:rsidRPr="005B34C2">
        <w:rPr>
          <w:rFonts w:asciiTheme="majorHAnsi" w:eastAsia="FreeSerifBold" w:hAnsiTheme="majorHAnsi" w:cs="FreeSerifBold"/>
          <w:bCs/>
        </w:rPr>
        <w:t xml:space="preserve"> this review was</w:t>
      </w:r>
      <w:r w:rsidRPr="00376027">
        <w:rPr>
          <w:rFonts w:asciiTheme="majorHAnsi" w:eastAsia="FreeSerifBold" w:hAnsiTheme="majorHAnsi" w:cs="FreeSerifBold"/>
          <w:bCs/>
        </w:rPr>
        <w:t xml:space="preserve"> interested in surgical trials, </w:t>
      </w:r>
      <w:r>
        <w:rPr>
          <w:rFonts w:asciiTheme="majorHAnsi" w:eastAsia="FreeSerifBold" w:hAnsiTheme="majorHAnsi" w:cs="FreeSerifBold"/>
          <w:bCs/>
        </w:rPr>
        <w:t>the</w:t>
      </w:r>
      <w:r w:rsidRPr="00376027">
        <w:rPr>
          <w:rFonts w:asciiTheme="majorHAnsi" w:eastAsia="FreeSerifBold" w:hAnsiTheme="majorHAnsi" w:cs="FreeSerifBold"/>
          <w:bCs/>
        </w:rPr>
        <w:t xml:space="preserve"> findings may have relevance in other clinical settings</w:t>
      </w:r>
      <w:r w:rsidRPr="00CE2AC6">
        <w:rPr>
          <w:rFonts w:asciiTheme="majorHAnsi" w:eastAsia="FreeSerifBold" w:hAnsiTheme="majorHAnsi" w:cs="FreeSerifBold"/>
          <w:bCs/>
        </w:rPr>
        <w:t xml:space="preserve">. </w:t>
      </w:r>
    </w:p>
    <w:p w14:paraId="7FF74A38" w14:textId="405806BD" w:rsidR="00C4148F" w:rsidRPr="00C4148F" w:rsidRDefault="00C4148F" w:rsidP="00C4148F">
      <w:pPr>
        <w:rPr>
          <w:rFonts w:asciiTheme="majorHAnsi" w:eastAsia="FreeSerifBold" w:hAnsiTheme="majorHAnsi" w:cs="FreeSerifBold"/>
          <w:bCs/>
        </w:rPr>
      </w:pPr>
      <w:r w:rsidRPr="00C4148F">
        <w:rPr>
          <w:rFonts w:asciiTheme="majorHAnsi" w:eastAsia="FreeSerifBold" w:hAnsiTheme="majorHAnsi" w:cs="FreeSerifBold"/>
          <w:bCs/>
        </w:rPr>
        <w:t xml:space="preserve">Since completing this review, one study meeting the inclusion criteria has been published (Griffin et al., 2019). The findings of this study support the framework identified within the review. The themes making sense, weighing up and trust from this review are evident within Griffin et </w:t>
      </w:r>
      <w:proofErr w:type="spellStart"/>
      <w:r w:rsidRPr="00C4148F">
        <w:rPr>
          <w:rFonts w:asciiTheme="majorHAnsi" w:eastAsia="FreeSerifBold" w:hAnsiTheme="majorHAnsi" w:cs="FreeSerifBold"/>
          <w:bCs/>
        </w:rPr>
        <w:t>al.,’s</w:t>
      </w:r>
      <w:proofErr w:type="spellEnd"/>
      <w:r w:rsidRPr="00C4148F">
        <w:rPr>
          <w:rFonts w:asciiTheme="majorHAnsi" w:eastAsia="FreeSerifBold" w:hAnsiTheme="majorHAnsi" w:cs="FreeSerifBold"/>
          <w:bCs/>
        </w:rPr>
        <w:t xml:space="preserve"> (2019) findings. This qualitative study explored frail older patients’ experience of being asked to participate in a surgical trial of two different methods of fixing distal femoral fractures. Griffin et al</w:t>
      </w:r>
      <w:r w:rsidR="00424449">
        <w:rPr>
          <w:rFonts w:asciiTheme="majorHAnsi" w:eastAsia="FreeSerifBold" w:hAnsiTheme="majorHAnsi" w:cs="FreeSerifBold"/>
          <w:bCs/>
        </w:rPr>
        <w:t>.,</w:t>
      </w:r>
      <w:r w:rsidRPr="00C4148F">
        <w:rPr>
          <w:rFonts w:asciiTheme="majorHAnsi" w:eastAsia="FreeSerifBold" w:hAnsiTheme="majorHAnsi" w:cs="FreeSerifBold"/>
          <w:bCs/>
        </w:rPr>
        <w:t xml:space="preserve"> (2019) found</w:t>
      </w:r>
      <w:r w:rsidR="00C8734E">
        <w:rPr>
          <w:rFonts w:asciiTheme="majorHAnsi" w:eastAsia="FreeSerifBold" w:hAnsiTheme="majorHAnsi" w:cs="FreeSerifBold"/>
          <w:bCs/>
        </w:rPr>
        <w:t>:</w:t>
      </w:r>
      <w:r w:rsidRPr="00C4148F">
        <w:rPr>
          <w:rFonts w:asciiTheme="majorHAnsi" w:eastAsia="FreeSerifBold" w:hAnsiTheme="majorHAnsi" w:cs="FreeSerifBold"/>
          <w:bCs/>
        </w:rPr>
        <w:t xml:space="preserve"> i) patients were rarely able to describe the trial in their own words but could recall the trial involved either a ‘nail’ or a ‘plate’ to fix their fracture, ii) patients participated as they wanted to help future patients</w:t>
      </w:r>
      <w:r w:rsidR="0065000B">
        <w:rPr>
          <w:rFonts w:asciiTheme="majorHAnsi" w:eastAsia="FreeSerifBold" w:hAnsiTheme="majorHAnsi" w:cs="FreeSerifBold"/>
          <w:bCs/>
        </w:rPr>
        <w:t>,</w:t>
      </w:r>
      <w:r w:rsidRPr="00C4148F">
        <w:rPr>
          <w:rFonts w:asciiTheme="majorHAnsi" w:eastAsia="FreeSerifBold" w:hAnsiTheme="majorHAnsi" w:cs="FreeSerifBold"/>
          <w:bCs/>
        </w:rPr>
        <w:t xml:space="preserve"> and iii) patients trusted their surgeon to fix them. </w:t>
      </w:r>
    </w:p>
    <w:p w14:paraId="2DC996B4" w14:textId="77777777" w:rsidR="00624D8D" w:rsidRPr="001563ED" w:rsidRDefault="00624D8D" w:rsidP="00332837">
      <w:pPr>
        <w:pStyle w:val="Heading3"/>
        <w:ind w:firstLine="0"/>
        <w:rPr>
          <w:rFonts w:eastAsia="FreeSerifBold" w:cs="FreeSerifBold"/>
          <w:b/>
          <w:bCs/>
          <w:color w:val="000000"/>
          <w:sz w:val="22"/>
          <w:szCs w:val="22"/>
        </w:rPr>
      </w:pPr>
      <w:r w:rsidRPr="001563ED">
        <w:rPr>
          <w:rFonts w:eastAsia="FreeSerifBold" w:cs="FreeSerifBold"/>
          <w:b/>
          <w:bCs/>
          <w:color w:val="000000"/>
          <w:sz w:val="22"/>
          <w:szCs w:val="22"/>
        </w:rPr>
        <w:lastRenderedPageBreak/>
        <w:t>Future Research</w:t>
      </w:r>
    </w:p>
    <w:p w14:paraId="29A75401" w14:textId="78C708C6" w:rsidR="00624D8D" w:rsidRPr="00CE2AC6" w:rsidRDefault="00624D8D" w:rsidP="00B84EC6">
      <w:pPr>
        <w:rPr>
          <w:rFonts w:asciiTheme="majorHAnsi" w:eastAsia="FreeSerifBold" w:hAnsiTheme="majorHAnsi" w:cs="FreeSerifBold"/>
          <w:bCs/>
        </w:rPr>
      </w:pPr>
      <w:r w:rsidRPr="005B34C2">
        <w:rPr>
          <w:rFonts w:asciiTheme="majorHAnsi" w:eastAsia="FreeSerifBold" w:hAnsiTheme="majorHAnsi" w:cs="FreeSerifBold"/>
          <w:bCs/>
        </w:rPr>
        <w:t xml:space="preserve">The findings of this review </w:t>
      </w:r>
      <w:r w:rsidRPr="00CE2AC6">
        <w:rPr>
          <w:rFonts w:asciiTheme="majorHAnsi" w:eastAsia="FreeSerifBold" w:hAnsiTheme="majorHAnsi" w:cs="FreeSerifBold"/>
          <w:bCs/>
        </w:rPr>
        <w:t xml:space="preserve">emphasise the importance of trust and patients’ individual circumstances and attitudes when making a decision about participation. Future research to develop strategies that support staff in tailoring information to patients’ individual needs </w:t>
      </w:r>
      <w:r>
        <w:rPr>
          <w:rFonts w:asciiTheme="majorHAnsi" w:eastAsia="FreeSerifBold" w:hAnsiTheme="majorHAnsi" w:cs="FreeSerifBold"/>
          <w:bCs/>
        </w:rPr>
        <w:t>could be considered</w:t>
      </w:r>
      <w:r w:rsidRPr="00CE2AC6">
        <w:rPr>
          <w:rFonts w:asciiTheme="majorHAnsi" w:eastAsia="FreeSerifBold" w:hAnsiTheme="majorHAnsi" w:cs="FreeSerifBold"/>
          <w:bCs/>
        </w:rPr>
        <w:t xml:space="preserve">. This may allow staff to acknowledge and address patients concerns about a trial and may enhance the rapport between </w:t>
      </w:r>
      <w:r>
        <w:rPr>
          <w:rFonts w:asciiTheme="majorHAnsi" w:eastAsia="FreeSerifBold" w:hAnsiTheme="majorHAnsi" w:cs="FreeSerifBold"/>
          <w:bCs/>
        </w:rPr>
        <w:t xml:space="preserve">staff </w:t>
      </w:r>
      <w:r w:rsidRPr="00CE2AC6">
        <w:rPr>
          <w:rFonts w:asciiTheme="majorHAnsi" w:eastAsia="FreeSerifBold" w:hAnsiTheme="majorHAnsi" w:cs="FreeSerifBold"/>
          <w:bCs/>
        </w:rPr>
        <w:t xml:space="preserve">and patients. These may in turn influence </w:t>
      </w:r>
      <w:r>
        <w:rPr>
          <w:rFonts w:asciiTheme="majorHAnsi" w:eastAsia="FreeSerifBold" w:hAnsiTheme="majorHAnsi" w:cs="FreeSerifBold"/>
          <w:bCs/>
        </w:rPr>
        <w:t>patients’ ability to make an informed decision</w:t>
      </w:r>
      <w:r w:rsidRPr="00CE2AC6">
        <w:rPr>
          <w:rFonts w:asciiTheme="majorHAnsi" w:eastAsia="FreeSerifBold" w:hAnsiTheme="majorHAnsi" w:cs="FreeSerifBold"/>
          <w:bCs/>
        </w:rPr>
        <w:t>. Understanding how to foster trust in trial</w:t>
      </w:r>
      <w:r>
        <w:rPr>
          <w:rFonts w:asciiTheme="majorHAnsi" w:eastAsia="FreeSerifBold" w:hAnsiTheme="majorHAnsi" w:cs="FreeSerifBold"/>
          <w:bCs/>
        </w:rPr>
        <w:t>s</w:t>
      </w:r>
      <w:r w:rsidRPr="00CE2AC6">
        <w:rPr>
          <w:rFonts w:asciiTheme="majorHAnsi" w:eastAsia="FreeSerifBold" w:hAnsiTheme="majorHAnsi" w:cs="FreeSerifBold"/>
          <w:bCs/>
        </w:rPr>
        <w:t xml:space="preserve"> and trial staff could also be beneficial to recruitment.</w:t>
      </w:r>
    </w:p>
    <w:p w14:paraId="134E7153" w14:textId="77777777" w:rsidR="00624D8D" w:rsidRPr="001563ED" w:rsidRDefault="00624D8D" w:rsidP="00172A79">
      <w:pPr>
        <w:pStyle w:val="Heading1"/>
        <w:jc w:val="center"/>
        <w:rPr>
          <w:rFonts w:eastAsia="FreeSerifBold" w:cs="FreeSerifBold"/>
          <w:b/>
          <w:bCs/>
          <w:color w:val="000000"/>
          <w:sz w:val="22"/>
          <w:szCs w:val="22"/>
        </w:rPr>
      </w:pPr>
      <w:r w:rsidRPr="001563ED">
        <w:rPr>
          <w:rFonts w:eastAsia="FreeSerifBold" w:cs="FreeSerifBold"/>
          <w:b/>
          <w:bCs/>
          <w:color w:val="000000"/>
          <w:sz w:val="22"/>
          <w:szCs w:val="22"/>
        </w:rPr>
        <w:t>Conclusion</w:t>
      </w:r>
    </w:p>
    <w:p w14:paraId="50FE7C43" w14:textId="6AC5C7E3" w:rsidR="00635E8F" w:rsidRPr="00B57E14" w:rsidRDefault="00635E8F" w:rsidP="00635E8F">
      <w:pPr>
        <w:rPr>
          <w:rFonts w:asciiTheme="majorHAnsi" w:eastAsia="FreeSerifBold" w:hAnsiTheme="majorHAnsi" w:cs="FreeSerifBold"/>
          <w:bCs/>
        </w:rPr>
      </w:pPr>
      <w:r w:rsidRPr="00B57E14">
        <w:rPr>
          <w:rFonts w:asciiTheme="majorHAnsi" w:eastAsia="FreeSerifBold" w:hAnsiTheme="majorHAnsi" w:cs="FreeSerifBold"/>
          <w:bCs/>
        </w:rPr>
        <w:t>Recruitment to surgical RCTs is challenging. The decision to participate or not is influenced by multiple interrelated factors. These include patients’ perceptions of the risks and benefits of participation</w:t>
      </w:r>
      <w:r w:rsidR="00984409">
        <w:rPr>
          <w:rFonts w:asciiTheme="majorHAnsi" w:eastAsia="FreeSerifBold" w:hAnsiTheme="majorHAnsi" w:cs="FreeSerifBold"/>
          <w:bCs/>
        </w:rPr>
        <w:t>,</w:t>
      </w:r>
      <w:r w:rsidRPr="00B57E14">
        <w:rPr>
          <w:rFonts w:asciiTheme="majorHAnsi" w:eastAsia="FreeSerifBold" w:hAnsiTheme="majorHAnsi" w:cs="FreeSerifBold"/>
          <w:bCs/>
        </w:rPr>
        <w:t xml:space="preserve"> their treatment preferences</w:t>
      </w:r>
      <w:r w:rsidR="00984409">
        <w:rPr>
          <w:rFonts w:asciiTheme="majorHAnsi" w:eastAsia="FreeSerifBold" w:hAnsiTheme="majorHAnsi" w:cs="FreeSerifBold"/>
          <w:bCs/>
        </w:rPr>
        <w:t>,</w:t>
      </w:r>
      <w:r w:rsidRPr="00B57E14">
        <w:rPr>
          <w:rFonts w:asciiTheme="majorHAnsi" w:eastAsia="FreeSerifBold" w:hAnsiTheme="majorHAnsi" w:cs="FreeSerifBold"/>
          <w:bCs/>
        </w:rPr>
        <w:t xml:space="preserve"> and the features of the trial. Patients’ difficulty understanding and accepting randomisation and equipoise </w:t>
      </w:r>
      <w:r w:rsidR="005A0F56">
        <w:rPr>
          <w:rFonts w:asciiTheme="majorHAnsi" w:eastAsia="FreeSerifBold" w:hAnsiTheme="majorHAnsi" w:cs="FreeSerifBold"/>
          <w:bCs/>
        </w:rPr>
        <w:t>as well as</w:t>
      </w:r>
      <w:r w:rsidR="005A0F56" w:rsidRPr="00B57E14">
        <w:rPr>
          <w:rFonts w:asciiTheme="majorHAnsi" w:eastAsia="FreeSerifBold" w:hAnsiTheme="majorHAnsi" w:cs="FreeSerifBold"/>
          <w:bCs/>
        </w:rPr>
        <w:t xml:space="preserve"> </w:t>
      </w:r>
      <w:r w:rsidRPr="00B57E14">
        <w:rPr>
          <w:rFonts w:asciiTheme="majorHAnsi" w:eastAsia="FreeSerifBold" w:hAnsiTheme="majorHAnsi" w:cs="FreeSerifBold"/>
          <w:bCs/>
        </w:rPr>
        <w:t xml:space="preserve">their trust in the trial and trial staff also influence their decision. </w:t>
      </w:r>
    </w:p>
    <w:p w14:paraId="4DF2029C" w14:textId="78CEF21B" w:rsidR="00635E8F" w:rsidRPr="00B57E14" w:rsidRDefault="00635E8F" w:rsidP="00635E8F">
      <w:pPr>
        <w:rPr>
          <w:rFonts w:asciiTheme="majorHAnsi" w:eastAsia="FreeSerifBold" w:hAnsiTheme="majorHAnsi" w:cs="FreeSerifBold"/>
          <w:bCs/>
        </w:rPr>
      </w:pPr>
      <w:r w:rsidRPr="00B57E14">
        <w:rPr>
          <w:rFonts w:asciiTheme="majorHAnsi" w:eastAsia="FreeSerifBold" w:hAnsiTheme="majorHAnsi" w:cs="FreeSerifBold"/>
          <w:bCs/>
        </w:rPr>
        <w:t>The Theory of Planned Behaviour can be used to understand patients’ decision about trial participation. Strategies to improve recruitment to trials often focus on the information about the trial and the way in which it is conveyed. While</w:t>
      </w:r>
      <w:r w:rsidR="00A26B31">
        <w:rPr>
          <w:rFonts w:asciiTheme="majorHAnsi" w:eastAsia="FreeSerifBold" w:hAnsiTheme="majorHAnsi" w:cs="FreeSerifBold"/>
          <w:bCs/>
        </w:rPr>
        <w:t xml:space="preserve"> providing information is</w:t>
      </w:r>
      <w:r w:rsidRPr="00B57E14">
        <w:rPr>
          <w:rFonts w:asciiTheme="majorHAnsi" w:eastAsia="FreeSerifBold" w:hAnsiTheme="majorHAnsi" w:cs="FreeSerifBold"/>
          <w:bCs/>
        </w:rPr>
        <w:t xml:space="preserve"> important, research into health behaviour using the Theory of Planned Behaviour has shown that changing attitudes, the influence of others and perceived control over behaviour play a more important role in achieving behaviour change</w:t>
      </w:r>
      <w:r w:rsidR="00A26B31">
        <w:rPr>
          <w:rFonts w:asciiTheme="majorHAnsi" w:eastAsia="FreeSerifBold" w:hAnsiTheme="majorHAnsi" w:cs="FreeSerifBold"/>
          <w:bCs/>
        </w:rPr>
        <w:t>.</w:t>
      </w:r>
      <w:r w:rsidRPr="00B57E14">
        <w:rPr>
          <w:rFonts w:asciiTheme="majorHAnsi" w:eastAsia="FreeSerifBold" w:hAnsiTheme="majorHAnsi" w:cs="FreeSerifBold"/>
          <w:bCs/>
        </w:rPr>
        <w:t xml:space="preserve"> This should be taken into consideration when talking to patients about trials.</w:t>
      </w:r>
      <w:r>
        <w:rPr>
          <w:rFonts w:asciiTheme="majorHAnsi" w:eastAsia="FreeSerifBold" w:hAnsiTheme="majorHAnsi" w:cs="FreeSerifBold"/>
          <w:bCs/>
        </w:rPr>
        <w:t xml:space="preserve"> </w:t>
      </w:r>
    </w:p>
    <w:p w14:paraId="585B0691" w14:textId="0993A320" w:rsidR="00635E8F" w:rsidRPr="00B57E14" w:rsidRDefault="00635E8F" w:rsidP="00635E8F">
      <w:pPr>
        <w:rPr>
          <w:rFonts w:asciiTheme="majorHAnsi" w:eastAsia="FreeSerifBold" w:hAnsiTheme="majorHAnsi" w:cs="FreeSerifBold"/>
          <w:bCs/>
        </w:rPr>
      </w:pPr>
      <w:r w:rsidRPr="00B57E14">
        <w:rPr>
          <w:rFonts w:asciiTheme="majorHAnsi" w:eastAsia="FreeSerifBold" w:hAnsiTheme="majorHAnsi" w:cs="FreeSerifBold"/>
          <w:bCs/>
        </w:rPr>
        <w:t>Th</w:t>
      </w:r>
      <w:r w:rsidR="00A26B31">
        <w:rPr>
          <w:rFonts w:asciiTheme="majorHAnsi" w:eastAsia="FreeSerifBold" w:hAnsiTheme="majorHAnsi" w:cs="FreeSerifBold"/>
          <w:bCs/>
        </w:rPr>
        <w:t>e</w:t>
      </w:r>
      <w:r w:rsidRPr="00B57E14">
        <w:rPr>
          <w:rFonts w:asciiTheme="majorHAnsi" w:eastAsia="FreeSerifBold" w:hAnsiTheme="majorHAnsi" w:cs="FreeSerifBold"/>
          <w:bCs/>
        </w:rPr>
        <w:t xml:space="preserve"> findings of this review suggest that staff should adopt a patient-centred approach to trial recruitment which includes tailoring information to the individual patient and acknowledging and addressing their concerns and attitudes towards the trial. This may</w:t>
      </w:r>
      <w:r w:rsidR="00C8734E">
        <w:rPr>
          <w:rFonts w:asciiTheme="majorHAnsi" w:eastAsia="FreeSerifBold" w:hAnsiTheme="majorHAnsi" w:cs="FreeSerifBold"/>
          <w:bCs/>
        </w:rPr>
        <w:t>:</w:t>
      </w:r>
      <w:r w:rsidRPr="00B57E14">
        <w:rPr>
          <w:rFonts w:asciiTheme="majorHAnsi" w:eastAsia="FreeSerifBold" w:hAnsiTheme="majorHAnsi" w:cs="FreeSerifBold"/>
          <w:bCs/>
        </w:rPr>
        <w:t xml:space="preserve"> i) ensure patients are fully informed</w:t>
      </w:r>
      <w:r w:rsidR="00A26B31">
        <w:rPr>
          <w:rFonts w:asciiTheme="majorHAnsi" w:eastAsia="FreeSerifBold" w:hAnsiTheme="majorHAnsi" w:cs="FreeSerifBold"/>
          <w:bCs/>
        </w:rPr>
        <w:t xml:space="preserve"> about the trial</w:t>
      </w:r>
      <w:r w:rsidR="00220CCA">
        <w:rPr>
          <w:rFonts w:asciiTheme="majorHAnsi" w:eastAsia="FreeSerifBold" w:hAnsiTheme="majorHAnsi" w:cs="FreeSerifBold"/>
          <w:bCs/>
        </w:rPr>
        <w:t>,</w:t>
      </w:r>
      <w:r w:rsidRPr="00B57E14">
        <w:rPr>
          <w:rFonts w:asciiTheme="majorHAnsi" w:eastAsia="FreeSerifBold" w:hAnsiTheme="majorHAnsi" w:cs="FreeSerifBold"/>
          <w:bCs/>
        </w:rPr>
        <w:t xml:space="preserve"> ii) help recruiters build a trusting relationship with patients</w:t>
      </w:r>
      <w:r w:rsidR="00220CCA">
        <w:rPr>
          <w:rFonts w:asciiTheme="majorHAnsi" w:eastAsia="FreeSerifBold" w:hAnsiTheme="majorHAnsi" w:cs="FreeSerifBold"/>
          <w:bCs/>
        </w:rPr>
        <w:t>,</w:t>
      </w:r>
      <w:r w:rsidRPr="00B57E14">
        <w:rPr>
          <w:rFonts w:asciiTheme="majorHAnsi" w:eastAsia="FreeSerifBold" w:hAnsiTheme="majorHAnsi" w:cs="FreeSerifBold"/>
          <w:bCs/>
        </w:rPr>
        <w:t xml:space="preserve"> and iii) support patients to make their decision</w:t>
      </w:r>
      <w:r w:rsidR="00A26B31">
        <w:rPr>
          <w:rFonts w:asciiTheme="majorHAnsi" w:eastAsia="FreeSerifBold" w:hAnsiTheme="majorHAnsi" w:cs="FreeSerifBold"/>
          <w:bCs/>
        </w:rPr>
        <w:t xml:space="preserve"> about whether to participate</w:t>
      </w:r>
      <w:r w:rsidRPr="00B57E14">
        <w:rPr>
          <w:rFonts w:asciiTheme="majorHAnsi" w:eastAsia="FreeSerifBold" w:hAnsiTheme="majorHAnsi" w:cs="FreeSerifBold"/>
          <w:bCs/>
        </w:rPr>
        <w:t xml:space="preserve">.  </w:t>
      </w:r>
    </w:p>
    <w:p w14:paraId="0F908142" w14:textId="77777777" w:rsidR="00624D8D" w:rsidRPr="00A8023D" w:rsidRDefault="00624D8D" w:rsidP="00B84EC6">
      <w:pPr>
        <w:pStyle w:val="Heading1"/>
        <w:jc w:val="center"/>
        <w:rPr>
          <w:rFonts w:eastAsia="FreeSerifBold" w:cs="FreeSerifBold"/>
          <w:b/>
          <w:bCs/>
          <w:color w:val="000000"/>
          <w:sz w:val="22"/>
          <w:szCs w:val="22"/>
        </w:rPr>
      </w:pPr>
      <w:r w:rsidRPr="00A8023D">
        <w:rPr>
          <w:rFonts w:eastAsia="FreeSerifBold" w:cs="FreeSerifBold"/>
          <w:b/>
          <w:bCs/>
          <w:color w:val="000000"/>
          <w:sz w:val="22"/>
          <w:szCs w:val="22"/>
        </w:rPr>
        <w:lastRenderedPageBreak/>
        <w:t>References</w:t>
      </w:r>
    </w:p>
    <w:p w14:paraId="37224550" w14:textId="77777777" w:rsidR="00FE4ADA" w:rsidRPr="008C264D" w:rsidRDefault="00FE4ADA" w:rsidP="00FE4ADA">
      <w:pPr>
        <w:pStyle w:val="EndNoteBibliography"/>
        <w:spacing w:after="0"/>
        <w:ind w:left="720" w:hanging="720"/>
      </w:pPr>
      <w:r w:rsidRPr="008C264D">
        <w:t xml:space="preserve">Abraham, N.S., Young, J.M., &amp; Solomon, M.J. (2006). A systematic review of reasons for nonentry of eligible patients into surgical randomized controlled trials. </w:t>
      </w:r>
      <w:r w:rsidRPr="008C264D">
        <w:rPr>
          <w:i/>
        </w:rPr>
        <w:t xml:space="preserve">Surgery, </w:t>
      </w:r>
      <w:r w:rsidRPr="008C264D">
        <w:t>139, 469-483.</w:t>
      </w:r>
    </w:p>
    <w:p w14:paraId="30D0ACB9" w14:textId="75588B12" w:rsidR="00624D8D" w:rsidRPr="008C264D" w:rsidRDefault="00624D8D" w:rsidP="00B84EC6">
      <w:pPr>
        <w:pStyle w:val="EndNoteBibliography"/>
        <w:spacing w:after="0"/>
        <w:ind w:left="720" w:hanging="720"/>
      </w:pPr>
      <w:r w:rsidRPr="008C264D">
        <w:t xml:space="preserve">Ajzen, I. (1991). The theory of planned behaviour. </w:t>
      </w:r>
      <w:r w:rsidRPr="008C264D">
        <w:rPr>
          <w:i/>
        </w:rPr>
        <w:t xml:space="preserve">Organizational behaviour and human decision processes, </w:t>
      </w:r>
      <w:r w:rsidRPr="008C264D">
        <w:t>50, 179-211.</w:t>
      </w:r>
    </w:p>
    <w:p w14:paraId="507F0A8D" w14:textId="77777777" w:rsidR="00624D8D" w:rsidRPr="008C264D" w:rsidRDefault="00624D8D" w:rsidP="00B84EC6">
      <w:pPr>
        <w:pStyle w:val="EndNoteBibliography"/>
        <w:spacing w:after="0"/>
        <w:ind w:left="720" w:hanging="720"/>
      </w:pPr>
      <w:r w:rsidRPr="008C264D">
        <w:t xml:space="preserve">Bidad, N., MacDonald, L., Winters, Z.E., Edwards, S.J.L., Emson, M., Griffin, C.L., et al. (2016). How informed is declared altruism in clinical trials? A qualitative interview study of patient decision-making about the QUEST trials (Quality of Life after Mastectomy and Breast Reconstruction). </w:t>
      </w:r>
      <w:r w:rsidRPr="008C264D">
        <w:rPr>
          <w:i/>
        </w:rPr>
        <w:t xml:space="preserve">Trials, </w:t>
      </w:r>
      <w:r w:rsidRPr="008C264D">
        <w:t>17.</w:t>
      </w:r>
    </w:p>
    <w:p w14:paraId="34C498CB" w14:textId="77777777" w:rsidR="00624D8D" w:rsidRDefault="00624D8D" w:rsidP="00B84EC6">
      <w:pPr>
        <w:pStyle w:val="EndNoteBibliography"/>
        <w:spacing w:after="0"/>
        <w:ind w:left="720" w:hanging="720"/>
      </w:pPr>
      <w:r w:rsidRPr="008C264D">
        <w:t xml:space="preserve">Bill-Axelson, A., Christensson, A., Carlsson, M., Norlen, B.J., &amp; Holmberg, L. (2008). Experiences of randomization: interviews with patients and clinicians in the SPCG-IV trial. </w:t>
      </w:r>
      <w:r w:rsidRPr="008C264D">
        <w:rPr>
          <w:i/>
        </w:rPr>
        <w:t xml:space="preserve">Scandinavian journal of urology and nephrology, </w:t>
      </w:r>
      <w:r w:rsidRPr="008C264D">
        <w:t>42, 358-363.</w:t>
      </w:r>
    </w:p>
    <w:p w14:paraId="5EC125C0" w14:textId="76D6A0F9" w:rsidR="006D603B" w:rsidRPr="006D603B" w:rsidRDefault="006D603B" w:rsidP="006D603B">
      <w:pPr>
        <w:pStyle w:val="EndNoteBibliography"/>
        <w:spacing w:after="0"/>
        <w:ind w:left="720" w:hanging="720"/>
      </w:pPr>
      <w:r w:rsidRPr="00E83B03">
        <w:t>Booth, A., Noyes, J., Flemming, K., Gerhardus, A., Wahlster, P., Van der Wilt, G., et al. (2016 ). Guidance on choosing qualitative evidence synthesis methods for use in health technology assess</w:t>
      </w:r>
      <w:r>
        <w:t>ments of complex interventions.</w:t>
      </w:r>
    </w:p>
    <w:p w14:paraId="31F700F6" w14:textId="77777777" w:rsidR="006D603B" w:rsidRPr="00E83B03" w:rsidRDefault="006D603B" w:rsidP="006D603B">
      <w:pPr>
        <w:pStyle w:val="EndNoteBibliography"/>
        <w:spacing w:after="0"/>
        <w:ind w:left="720" w:hanging="720"/>
        <w:rPr>
          <w:i/>
        </w:rPr>
      </w:pPr>
      <w:r w:rsidRPr="00E83B03">
        <w:t xml:space="preserve">Braun, V., Clarke, V., &amp; Hayfield, N.T., G. (2019). Thematic Analysis In P. Liamputtong (Ed.), </w:t>
      </w:r>
      <w:r w:rsidRPr="00E83B03">
        <w:rPr>
          <w:i/>
        </w:rPr>
        <w:t>Handbook of Research Methods in Health Social Sciences</w:t>
      </w:r>
    </w:p>
    <w:p w14:paraId="752667DA" w14:textId="77777777" w:rsidR="00624D8D" w:rsidRPr="008C264D" w:rsidRDefault="00624D8D" w:rsidP="00B84EC6">
      <w:pPr>
        <w:pStyle w:val="EndNoteBibliography"/>
        <w:spacing w:after="0"/>
        <w:ind w:left="720" w:hanging="720"/>
      </w:pPr>
      <w:r w:rsidRPr="008C264D">
        <w:t xml:space="preserve">Campbell, R., Pound, P., Morgan, M., Daker-White, G., Britten, N., Pill, R., et al. (2011). Evaluating meta-ethnography: systematic analysis and synthesis of qualitative research. </w:t>
      </w:r>
      <w:r w:rsidRPr="008C264D">
        <w:rPr>
          <w:i/>
        </w:rPr>
        <w:t xml:space="preserve">Health Technol Assess, </w:t>
      </w:r>
      <w:r w:rsidRPr="008C264D">
        <w:t>15, 1-164.</w:t>
      </w:r>
    </w:p>
    <w:p w14:paraId="5D6B1AAB" w14:textId="77777777" w:rsidR="00624D8D" w:rsidRPr="008C264D" w:rsidRDefault="00624D8D" w:rsidP="00B84EC6">
      <w:pPr>
        <w:pStyle w:val="EndNoteBibliography"/>
        <w:spacing w:after="0"/>
        <w:ind w:left="720" w:hanging="720"/>
      </w:pPr>
      <w:r w:rsidRPr="008C264D">
        <w:t xml:space="preserve">Cannard, K.G., Hacker, M.L., Molinari, A., Heusinkveld, L.E., Currie, A.D., &amp; Charles, D. (2018). Recruitment and Retention in Clinical Trials of Deep Brain Stimulation in Early-Stage Parkinson's Disease: Past Experiences and Future Considerations. </w:t>
      </w:r>
      <w:r w:rsidRPr="008C264D">
        <w:rPr>
          <w:i/>
        </w:rPr>
        <w:t xml:space="preserve">Journal of Parkinsons Disease, </w:t>
      </w:r>
      <w:r w:rsidRPr="008C264D">
        <w:t>8, 421-428.</w:t>
      </w:r>
    </w:p>
    <w:p w14:paraId="70EAF15A" w14:textId="77777777" w:rsidR="00624D8D" w:rsidRPr="008C264D" w:rsidRDefault="00624D8D" w:rsidP="00B84EC6">
      <w:pPr>
        <w:pStyle w:val="EndNoteBibliography"/>
        <w:spacing w:after="0"/>
        <w:ind w:left="720" w:hanging="720"/>
      </w:pPr>
      <w:r w:rsidRPr="008C264D">
        <w:t xml:space="preserve">Cleret de Langavant, L., Sudraud, S., Verny, C., Krystkowiak, P., Simonin, C., Damier, P., et al. (2015). Longitudinal study of informed consent in innovative therapy research: experience and provisional recommendations from a multicenter trial of intracerebral grafting. </w:t>
      </w:r>
      <w:r w:rsidRPr="008C264D">
        <w:rPr>
          <w:i/>
        </w:rPr>
        <w:t xml:space="preserve">PloS one, </w:t>
      </w:r>
      <w:r w:rsidRPr="008C264D">
        <w:t>10, e0128209.</w:t>
      </w:r>
    </w:p>
    <w:p w14:paraId="003A04BB" w14:textId="77777777" w:rsidR="00624D8D" w:rsidRPr="008C264D" w:rsidRDefault="00624D8D" w:rsidP="00B84EC6">
      <w:pPr>
        <w:pStyle w:val="EndNoteBibliography"/>
        <w:spacing w:after="0"/>
        <w:ind w:left="720" w:hanging="720"/>
      </w:pPr>
      <w:r w:rsidRPr="008C264D">
        <w:t xml:space="preserve">Constantinou, M., Jhanji, V., Chiang, P.P.C., Lamoureux, E.L., Rees, G., &amp; Vajpayee, R.B. (2012). Determinants of informed consent in a cataract surgery clinical trial: why patients participate. </w:t>
      </w:r>
      <w:r w:rsidRPr="008C264D">
        <w:rPr>
          <w:i/>
        </w:rPr>
        <w:t xml:space="preserve">Canadian Journal of Ophthalmology-Journal Canadien D Ophtalmologie, </w:t>
      </w:r>
      <w:r w:rsidRPr="008C264D">
        <w:t>47, 118-123.</w:t>
      </w:r>
    </w:p>
    <w:p w14:paraId="4CD4374D" w14:textId="77777777" w:rsidR="00624D8D" w:rsidRPr="008C264D" w:rsidRDefault="00624D8D" w:rsidP="00B84EC6">
      <w:pPr>
        <w:pStyle w:val="EndNoteBibliography"/>
        <w:spacing w:after="0"/>
        <w:ind w:left="720" w:hanging="720"/>
      </w:pPr>
      <w:r w:rsidRPr="008C264D">
        <w:t xml:space="preserve">Coulter, A., Parsons, S., &amp; Askham, J. (2008). Where are the patients in decision-making about their own care. </w:t>
      </w:r>
      <w:r w:rsidRPr="008C264D">
        <w:rPr>
          <w:i/>
        </w:rPr>
        <w:t>World Health Organization</w:t>
      </w:r>
      <w:r w:rsidRPr="008C264D">
        <w:t>.</w:t>
      </w:r>
    </w:p>
    <w:p w14:paraId="045A55C0" w14:textId="77777777" w:rsidR="00624D8D" w:rsidRPr="008C264D" w:rsidRDefault="00624D8D" w:rsidP="00B84EC6">
      <w:pPr>
        <w:pStyle w:val="EndNoteBibliography"/>
        <w:spacing w:after="0"/>
        <w:ind w:left="720" w:hanging="720"/>
      </w:pPr>
      <w:r w:rsidRPr="008C264D">
        <w:t xml:space="preserve">de Melo-Martín, I., &amp; Ho, A. (2008). Beyond informed consent: the therapeutic misconception and trust. </w:t>
      </w:r>
      <w:r w:rsidRPr="008C264D">
        <w:rPr>
          <w:i/>
        </w:rPr>
        <w:t xml:space="preserve">J Med Ethics, </w:t>
      </w:r>
      <w:r w:rsidRPr="008C264D">
        <w:t>34, 202-205.</w:t>
      </w:r>
    </w:p>
    <w:p w14:paraId="18986146" w14:textId="77777777" w:rsidR="00624D8D" w:rsidRPr="008C264D" w:rsidRDefault="00624D8D" w:rsidP="00B84EC6">
      <w:pPr>
        <w:pStyle w:val="EndNoteBibliography"/>
        <w:spacing w:after="0"/>
        <w:ind w:left="720" w:hanging="720"/>
      </w:pPr>
      <w:r w:rsidRPr="008C264D">
        <w:t xml:space="preserve">Dickert, N.W., Fehr, A.E., Llanos, A., Scicluna, V.M., &amp; Samady, H. (2015). Patients' views of consent for research enrollment during acute myocardial infarction. </w:t>
      </w:r>
      <w:r w:rsidRPr="008C264D">
        <w:rPr>
          <w:i/>
        </w:rPr>
        <w:t xml:space="preserve">Acute cardiac care, </w:t>
      </w:r>
      <w:r w:rsidRPr="008C264D">
        <w:t>17, 1-4.</w:t>
      </w:r>
    </w:p>
    <w:p w14:paraId="28D86896" w14:textId="77777777" w:rsidR="00624D8D" w:rsidRPr="008C264D" w:rsidRDefault="00624D8D" w:rsidP="00B84EC6">
      <w:pPr>
        <w:pStyle w:val="EndNoteBibliography"/>
        <w:spacing w:after="0"/>
        <w:ind w:left="720" w:hanging="720"/>
      </w:pPr>
      <w:r w:rsidRPr="008C264D">
        <w:t xml:space="preserve">Eng, M., Taylor, L., Verhoef, M., Ernst, S., &amp; Donnelly, B. (2005). Understanding participation in a trial comparing cryotherapy and radiation treatment. </w:t>
      </w:r>
      <w:r w:rsidRPr="008C264D">
        <w:rPr>
          <w:i/>
        </w:rPr>
        <w:t xml:space="preserve">The Canadian journal of urology, </w:t>
      </w:r>
      <w:r w:rsidRPr="008C264D">
        <w:t>12, 2607-2613.</w:t>
      </w:r>
    </w:p>
    <w:p w14:paraId="2377C1CC" w14:textId="77777777" w:rsidR="00624D8D" w:rsidRPr="008C264D" w:rsidRDefault="00624D8D" w:rsidP="00B84EC6">
      <w:pPr>
        <w:pStyle w:val="EndNoteBibliography"/>
        <w:spacing w:after="0"/>
        <w:ind w:left="720" w:hanging="720"/>
      </w:pPr>
      <w:r w:rsidRPr="008C264D">
        <w:t xml:space="preserve">Featherstone, K., &amp; Donovan, J.L. (1998). Random allocation or allocation at random? Patients' perspectives of participation in a randomised controlled trial. </w:t>
      </w:r>
      <w:r w:rsidRPr="008C264D">
        <w:rPr>
          <w:i/>
        </w:rPr>
        <w:t xml:space="preserve">British Medical Journal, </w:t>
      </w:r>
      <w:r w:rsidRPr="008C264D">
        <w:t>317, 1177-1180.</w:t>
      </w:r>
    </w:p>
    <w:p w14:paraId="445262BC" w14:textId="77777777" w:rsidR="00624D8D" w:rsidRPr="008C264D" w:rsidRDefault="00624D8D" w:rsidP="00B84EC6">
      <w:pPr>
        <w:pStyle w:val="EndNoteBibliography"/>
        <w:spacing w:after="0"/>
        <w:ind w:left="720" w:hanging="720"/>
      </w:pPr>
      <w:r w:rsidRPr="008C264D">
        <w:t xml:space="preserve">Featherstone, K., &amp; Donovan, J.L. (2002). "Why don't they just tell me straight, why allocate it?" - The struggle to make sense of participating in a randomised controlled trial. </w:t>
      </w:r>
      <w:r w:rsidRPr="008C264D">
        <w:rPr>
          <w:i/>
        </w:rPr>
        <w:t xml:space="preserve">Social Science &amp; Medicine, </w:t>
      </w:r>
      <w:r w:rsidRPr="008C264D">
        <w:t>55, 709-719.</w:t>
      </w:r>
    </w:p>
    <w:p w14:paraId="27A2A5E8" w14:textId="77777777" w:rsidR="00624D8D" w:rsidRPr="008C264D" w:rsidRDefault="00624D8D" w:rsidP="00B84EC6">
      <w:pPr>
        <w:pStyle w:val="EndNoteBibliography"/>
        <w:spacing w:after="0"/>
        <w:ind w:left="720" w:hanging="720"/>
      </w:pPr>
      <w:r w:rsidRPr="008C264D">
        <w:t xml:space="preserve">Freedman, B. (1987). Equipoise and the ethics of clinical research. </w:t>
      </w:r>
      <w:r w:rsidRPr="008C264D">
        <w:rPr>
          <w:i/>
        </w:rPr>
        <w:t xml:space="preserve">N Engl J Med, </w:t>
      </w:r>
      <w:r w:rsidRPr="008C264D">
        <w:t>317, 141-145.</w:t>
      </w:r>
    </w:p>
    <w:p w14:paraId="25C3866E" w14:textId="77777777" w:rsidR="00624D8D" w:rsidRPr="008C264D" w:rsidRDefault="00624D8D" w:rsidP="00B84EC6">
      <w:pPr>
        <w:pStyle w:val="EndNoteBibliography"/>
        <w:spacing w:after="0"/>
        <w:ind w:left="720" w:hanging="720"/>
      </w:pPr>
      <w:r w:rsidRPr="008C264D">
        <w:lastRenderedPageBreak/>
        <w:t xml:space="preserve">Gammelgaard, A., Mortensen, O.S., Rossel, P., &amp; Investigators, D.-. (2004a). Patients' perceptions of informed consent in acute myocardial infarction research: a questionnaire based survey of the consent process in the DANAMI-2 trial. </w:t>
      </w:r>
      <w:r w:rsidRPr="008C264D">
        <w:rPr>
          <w:i/>
        </w:rPr>
        <w:t xml:space="preserve">Heart, </w:t>
      </w:r>
      <w:r w:rsidRPr="008C264D">
        <w:t>90, 1124-1128.</w:t>
      </w:r>
    </w:p>
    <w:p w14:paraId="5908F8EF" w14:textId="77777777" w:rsidR="00624D8D" w:rsidRPr="008C264D" w:rsidRDefault="00624D8D" w:rsidP="00B84EC6">
      <w:pPr>
        <w:pStyle w:val="EndNoteBibliography"/>
        <w:spacing w:after="0"/>
        <w:ind w:left="720" w:hanging="720"/>
      </w:pPr>
      <w:r w:rsidRPr="008C264D">
        <w:t xml:space="preserve">Gammelgaard, A., Rossel, P., Mortensen, O.S., &amp; investigators, D.-. (2004b). Patients' perceptions of informed consent in acute myocardial infarction research: a Danish study. </w:t>
      </w:r>
      <w:r w:rsidRPr="008C264D">
        <w:rPr>
          <w:i/>
        </w:rPr>
        <w:t xml:space="preserve">Social Science &amp; Medicine, </w:t>
      </w:r>
      <w:r w:rsidRPr="008C264D">
        <w:t>58, 2313-2324.</w:t>
      </w:r>
    </w:p>
    <w:p w14:paraId="4842D3E6" w14:textId="77777777" w:rsidR="00624D8D" w:rsidRDefault="00624D8D" w:rsidP="00B84EC6">
      <w:pPr>
        <w:pStyle w:val="EndNoteBibliography"/>
        <w:spacing w:after="0"/>
        <w:ind w:left="720" w:hanging="720"/>
      </w:pPr>
      <w:r w:rsidRPr="008C264D">
        <w:t xml:space="preserve">Gopinath, D., Smith, A.R.B., Holland, C., &amp; Reid, F.M. (2013). Why don't women participate? A qualitative study on non-participation in a surgical randomised controlled trial. </w:t>
      </w:r>
      <w:r w:rsidRPr="008C264D">
        <w:rPr>
          <w:i/>
        </w:rPr>
        <w:t xml:space="preserve">International Urogynecology Journal, </w:t>
      </w:r>
      <w:r w:rsidRPr="008C264D">
        <w:t>24, 969-975.</w:t>
      </w:r>
    </w:p>
    <w:p w14:paraId="633828EF" w14:textId="7C873F66" w:rsidR="00F13C1E" w:rsidRPr="00F13C1E" w:rsidRDefault="00F13C1E" w:rsidP="00F13C1E">
      <w:pPr>
        <w:pStyle w:val="EndNoteBibliography"/>
        <w:spacing w:after="0"/>
        <w:ind w:left="720" w:hanging="720"/>
      </w:pPr>
      <w:r w:rsidRPr="002E56D6">
        <w:t>Griffin, X.L., Costa, M.L., Phelps, E., Parsons, N., Dritsaki, M., Png. M.E., et al. (2019). Retrograde intramedullary nail fixation compared with fixed-angle plate fixation for fracture of the distal femur: the TrAFFix feasibility RCT.</w:t>
      </w:r>
      <w:r>
        <w:t xml:space="preserve"> </w:t>
      </w:r>
      <w:r w:rsidRPr="00F13C1E">
        <w:rPr>
          <w:i/>
        </w:rPr>
        <w:t>Health Technol Assess</w:t>
      </w:r>
      <w:r w:rsidRPr="00F13C1E">
        <w:t>, 23(51): 1–132.</w:t>
      </w:r>
    </w:p>
    <w:p w14:paraId="46C7E7AF" w14:textId="77777777" w:rsidR="00624D8D" w:rsidRPr="008C264D" w:rsidRDefault="00624D8D" w:rsidP="00B84EC6">
      <w:pPr>
        <w:pStyle w:val="EndNoteBibliography"/>
        <w:spacing w:after="0"/>
        <w:ind w:left="720" w:hanging="720"/>
      </w:pPr>
      <w:r w:rsidRPr="008C264D">
        <w:t xml:space="preserve">Hannah, M.E., Hannah, W.J., Hodnett, E.D., Chalmers, B., Kung, R., Willan, A., et al. (2002). Outcomes at 3 months after planned cesarean vs planned vaginal delivery for breech presentation at term: the international randomized Term Breech Trial. </w:t>
      </w:r>
      <w:r w:rsidRPr="008C264D">
        <w:rPr>
          <w:i/>
        </w:rPr>
        <w:t xml:space="preserve">JAMA, </w:t>
      </w:r>
      <w:r w:rsidRPr="008C264D">
        <w:t>287, 1822-1831.</w:t>
      </w:r>
    </w:p>
    <w:p w14:paraId="7E100933" w14:textId="77777777" w:rsidR="00624D8D" w:rsidRPr="008C264D" w:rsidRDefault="00624D8D" w:rsidP="00B84EC6">
      <w:pPr>
        <w:pStyle w:val="EndNoteBibliography"/>
        <w:spacing w:after="0"/>
        <w:ind w:left="720" w:hanging="720"/>
      </w:pPr>
      <w:r w:rsidRPr="008C264D">
        <w:t xml:space="preserve">Hannes, K. (2011). Chapter 4: Critical appraisal of qualitative research. In J.B. Noyes, A., K. Hannes, A. Harden, J. Harris, S. Lewin, &amp; C. Lockwood (Eds.), </w:t>
      </w:r>
      <w:r w:rsidRPr="008C264D">
        <w:rPr>
          <w:i/>
        </w:rPr>
        <w:t>Supplementary Guidance for Inclusion of Qualitative Research in Cochrane Systematic Reviews of Interventions</w:t>
      </w:r>
      <w:r w:rsidRPr="008C264D">
        <w:t>: Cochrane Collaboration</w:t>
      </w:r>
      <w:r>
        <w:t xml:space="preserve"> </w:t>
      </w:r>
      <w:r w:rsidRPr="008C264D">
        <w:t>Qualitative Methods Group.</w:t>
      </w:r>
    </w:p>
    <w:p w14:paraId="483DE78E" w14:textId="77777777" w:rsidR="00624D8D" w:rsidRPr="008C264D" w:rsidRDefault="00624D8D" w:rsidP="00B84EC6">
      <w:pPr>
        <w:pStyle w:val="EndNoteBibliography"/>
        <w:spacing w:after="0"/>
        <w:ind w:left="720" w:hanging="720"/>
      </w:pPr>
      <w:r w:rsidRPr="008C264D">
        <w:t xml:space="preserve">Harden, A., Garcia, J., Oliver, S., Rees, R., Shepherd, J., Brunton, G., et al. (2004). Applying systematic review methods to studies of peoples' views: an example from public health research. </w:t>
      </w:r>
      <w:r w:rsidRPr="008C264D">
        <w:rPr>
          <w:i/>
        </w:rPr>
        <w:t xml:space="preserve">Journal of Epidemiology and Community Health, </w:t>
      </w:r>
      <w:r w:rsidRPr="008C264D">
        <w:t>58.</w:t>
      </w:r>
    </w:p>
    <w:p w14:paraId="09E92082" w14:textId="77777777" w:rsidR="00624D8D" w:rsidRPr="008C264D" w:rsidRDefault="00624D8D" w:rsidP="00B84EC6">
      <w:pPr>
        <w:pStyle w:val="EndNoteBibliography"/>
        <w:spacing w:after="0"/>
        <w:ind w:left="720" w:hanging="720"/>
      </w:pPr>
      <w:r w:rsidRPr="008C264D">
        <w:t xml:space="preserve">Harrop, E., Kelly, J., Griffiths, G., Casbard, A., Nelson, A., &amp; TMG, B.T.M.G. (2016). Why do patients decline surgical trials? Findings from a qualitative interview study embedded in the Cancer Research UK BOLERO trial (Bladder cancer: Open versus Lapararoscopic or RObotic cystectomy). </w:t>
      </w:r>
      <w:r w:rsidRPr="008C264D">
        <w:rPr>
          <w:i/>
        </w:rPr>
        <w:t xml:space="preserve">Trials, </w:t>
      </w:r>
      <w:r w:rsidRPr="008C264D">
        <w:t>17.</w:t>
      </w:r>
    </w:p>
    <w:p w14:paraId="0405A228" w14:textId="77777777" w:rsidR="00624D8D" w:rsidRPr="008C264D" w:rsidRDefault="00624D8D" w:rsidP="00B84EC6">
      <w:pPr>
        <w:pStyle w:val="EndNoteBibliography"/>
        <w:spacing w:after="0"/>
        <w:ind w:left="720" w:hanging="720"/>
      </w:pPr>
      <w:r w:rsidRPr="008C264D">
        <w:t xml:space="preserve">Huxley, C., Achten, J., Costa, M.L., Griffiths, F., &amp; Griffin, X.L. (2016). A process evaluation of the WHiTE Two trial comparing total hip arthroplasty with and without dual mobility component in the treatment of displaced intracapsular fractures of the proximal femur. </w:t>
      </w:r>
      <w:r w:rsidRPr="008C264D">
        <w:rPr>
          <w:i/>
        </w:rPr>
        <w:t xml:space="preserve">Bone &amp; Joint Research, </w:t>
      </w:r>
      <w:r w:rsidRPr="008C264D">
        <w:t>5, 444-452.</w:t>
      </w:r>
    </w:p>
    <w:p w14:paraId="692DEC44" w14:textId="0F0A130A" w:rsidR="004020DA" w:rsidRPr="008C264D" w:rsidRDefault="00624D8D" w:rsidP="004020DA">
      <w:pPr>
        <w:pStyle w:val="EndNoteBibliography"/>
        <w:spacing w:after="0"/>
        <w:ind w:left="720" w:hanging="720"/>
      </w:pPr>
      <w:r w:rsidRPr="008C264D">
        <w:t xml:space="preserve">Jackson, C.J., Dixon-Woods, M., Eborall, H., Kenyon, S., Toozs-Hobson, P., &amp; Tincello, D.G. (2010). Women's views and experiences of a patient preference trial in surgery: a qualitative study of the CARPET1 trial. </w:t>
      </w:r>
      <w:r w:rsidRPr="008C264D">
        <w:rPr>
          <w:i/>
        </w:rPr>
        <w:t xml:space="preserve">Clinical Trials, </w:t>
      </w:r>
      <w:r w:rsidRPr="008C264D">
        <w:t>7, 696-704.</w:t>
      </w:r>
      <w:r w:rsidR="004020DA" w:rsidRPr="0048600E">
        <w:t xml:space="preserve">Jefford, M., &amp; Moore, R. (2008). Improvement of informed consent and the quality of consent documents. </w:t>
      </w:r>
      <w:r w:rsidR="004020DA" w:rsidRPr="0048600E">
        <w:rPr>
          <w:i/>
        </w:rPr>
        <w:t xml:space="preserve">Lancet Oncol, </w:t>
      </w:r>
      <w:r w:rsidR="004020DA" w:rsidRPr="0048600E">
        <w:t>9, 485-493.</w:t>
      </w:r>
    </w:p>
    <w:p w14:paraId="6818C593" w14:textId="77777777" w:rsidR="00624D8D" w:rsidRPr="008C264D" w:rsidRDefault="00624D8D" w:rsidP="00B84EC6">
      <w:pPr>
        <w:pStyle w:val="EndNoteBibliography"/>
        <w:spacing w:after="0"/>
        <w:ind w:left="720" w:hanging="720"/>
      </w:pPr>
      <w:r w:rsidRPr="008C264D">
        <w:t xml:space="preserve">Keene, D.J., Mistry, D., Nam, J., Tutton, E., Handley, R., Morgan, L., et al. (2016). The Ankle Injury Management (AIM) trial: a pragmatic, multicentre, equivalence randomised controlled trial and economic evaluation comparing close contact casting with open surgical reduction and internal fixation in the treatment of unstable ankle fractures in patients aged over 60 years. </w:t>
      </w:r>
      <w:r w:rsidRPr="008C264D">
        <w:rPr>
          <w:i/>
        </w:rPr>
        <w:t xml:space="preserve">Health Technol Assess, </w:t>
      </w:r>
      <w:r w:rsidRPr="008C264D">
        <w:t>20, 1-158.</w:t>
      </w:r>
    </w:p>
    <w:p w14:paraId="19608CD8" w14:textId="77777777" w:rsidR="00624D8D" w:rsidRPr="008C264D" w:rsidRDefault="00624D8D" w:rsidP="00B84EC6">
      <w:pPr>
        <w:pStyle w:val="EndNoteBibliography"/>
        <w:spacing w:after="0"/>
        <w:ind w:left="720" w:hanging="720"/>
      </w:pPr>
      <w:r w:rsidRPr="008C264D">
        <w:t xml:space="preserve">Kim, S.Y., Wilson, R.M., Kim, H.M., Holloway, R.G., De Vries, R.G., Frank, S.A., et al. (2012a). Comparison of enrollees and decliners of Parkinson disease sham surgery trials. </w:t>
      </w:r>
      <w:r w:rsidRPr="008C264D">
        <w:rPr>
          <w:i/>
        </w:rPr>
        <w:t xml:space="preserve">Mov Disord, </w:t>
      </w:r>
      <w:r w:rsidRPr="008C264D">
        <w:t>27, 506-511.</w:t>
      </w:r>
    </w:p>
    <w:p w14:paraId="2807F849" w14:textId="77777777" w:rsidR="00624D8D" w:rsidRPr="008C264D" w:rsidRDefault="00624D8D" w:rsidP="00B84EC6">
      <w:pPr>
        <w:pStyle w:val="EndNoteBibliography"/>
        <w:spacing w:after="0"/>
        <w:ind w:left="720" w:hanging="720"/>
      </w:pPr>
      <w:r w:rsidRPr="008C264D">
        <w:t xml:space="preserve">Kim, S.Y.H., De Vries, R., Holloway, R.G., Wilson, R., Parnami, S., Kim, H.M., et al. (2012b). Sham surgery controls in Parkinson's disease clinical trials: Views of participants. </w:t>
      </w:r>
      <w:r w:rsidRPr="008C264D">
        <w:rPr>
          <w:i/>
        </w:rPr>
        <w:t xml:space="preserve">Movement Disorders, </w:t>
      </w:r>
      <w:r w:rsidRPr="008C264D">
        <w:t>27, 1461-1465.</w:t>
      </w:r>
    </w:p>
    <w:p w14:paraId="54CCDCBD" w14:textId="77777777" w:rsidR="00624D8D" w:rsidRPr="008C264D" w:rsidRDefault="00624D8D" w:rsidP="00B84EC6">
      <w:pPr>
        <w:pStyle w:val="EndNoteBibliography"/>
        <w:spacing w:after="0"/>
        <w:ind w:left="720" w:hanging="720"/>
      </w:pPr>
      <w:r w:rsidRPr="008C264D">
        <w:t xml:space="preserve">Lie, M., May, C., Kelly, T., &amp; Robson, S. (2012). Let the computer choose?': the experience of participants in a randomised preference trial of medical versus surgical termination of pregnancy. </w:t>
      </w:r>
      <w:r w:rsidRPr="008C264D">
        <w:rPr>
          <w:i/>
        </w:rPr>
        <w:t xml:space="preserve">Sociology of health &amp; illness, </w:t>
      </w:r>
      <w:r w:rsidRPr="008C264D">
        <w:t>34, 746-760.</w:t>
      </w:r>
    </w:p>
    <w:p w14:paraId="523D1ECB" w14:textId="77777777" w:rsidR="00624D8D" w:rsidRDefault="00624D8D" w:rsidP="00B84EC6">
      <w:pPr>
        <w:pStyle w:val="EndNoteBibliography"/>
        <w:spacing w:after="0"/>
        <w:ind w:left="720" w:hanging="720"/>
      </w:pPr>
      <w:r w:rsidRPr="008C264D">
        <w:t xml:space="preserve">Lilford, R., Braunholtz, D., Harris, J., &amp; Gill, T. (2004). Trials in surgery. </w:t>
      </w:r>
      <w:r w:rsidRPr="008C264D">
        <w:rPr>
          <w:i/>
        </w:rPr>
        <w:t xml:space="preserve">Br J Surg, </w:t>
      </w:r>
      <w:r w:rsidRPr="008C264D">
        <w:t>91, 6-16.</w:t>
      </w:r>
    </w:p>
    <w:p w14:paraId="26528D14" w14:textId="77777777" w:rsidR="006D603B" w:rsidRPr="00E83B03" w:rsidRDefault="006D603B" w:rsidP="006D603B">
      <w:pPr>
        <w:pStyle w:val="EndNoteBibliography"/>
        <w:spacing w:after="0"/>
        <w:ind w:left="720" w:hanging="720"/>
      </w:pPr>
      <w:r w:rsidRPr="00E83B03">
        <w:t xml:space="preserve">Lincoln, Y.S., &amp; Guba, E. (1985). </w:t>
      </w:r>
      <w:r w:rsidRPr="00E83B03">
        <w:rPr>
          <w:i/>
        </w:rPr>
        <w:t>Naturalistic Inquiry</w:t>
      </w:r>
      <w:r w:rsidRPr="00E83B03">
        <w:t>. Newbury Park, CA: Sage Publications Inc.</w:t>
      </w:r>
    </w:p>
    <w:p w14:paraId="797E0830" w14:textId="77777777" w:rsidR="00624D8D" w:rsidRPr="008C264D" w:rsidRDefault="00624D8D" w:rsidP="00B84EC6">
      <w:pPr>
        <w:pStyle w:val="EndNoteBibliography"/>
        <w:spacing w:after="0"/>
        <w:ind w:left="720" w:hanging="720"/>
      </w:pPr>
      <w:r w:rsidRPr="008C264D">
        <w:lastRenderedPageBreak/>
        <w:t xml:space="preserve">Lucas, P., Arai, L., Baird, J., Kleijnen, J., Law, C., &amp; Roberts, H. (2007). A systematic review of lay views about infant size and growth. </w:t>
      </w:r>
      <w:r w:rsidRPr="008C264D">
        <w:rPr>
          <w:i/>
        </w:rPr>
        <w:t xml:space="preserve">Arch Dis Child, </w:t>
      </w:r>
      <w:r w:rsidRPr="008C264D">
        <w:t>92, 120-127.</w:t>
      </w:r>
    </w:p>
    <w:p w14:paraId="730D0721" w14:textId="77777777" w:rsidR="00624D8D" w:rsidRPr="008C264D" w:rsidRDefault="00624D8D" w:rsidP="00B84EC6">
      <w:pPr>
        <w:pStyle w:val="EndNoteBibliography"/>
        <w:spacing w:after="0"/>
        <w:ind w:left="720" w:hanging="720"/>
      </w:pPr>
      <w:r w:rsidRPr="008C264D">
        <w:t xml:space="preserve">Luckett, T., Davidson, P.M., Green, A., Boyle, F., Stubbs, J., &amp; Lovell, M. (2013). Assessment and management of adult cancer pain: a systematic review and synthesis of recent qualitative studies aimed at developing insights for managing barriers and optimizing facilitators within a comprehensive framework of patient care. </w:t>
      </w:r>
      <w:r w:rsidRPr="008C264D">
        <w:rPr>
          <w:i/>
        </w:rPr>
        <w:t xml:space="preserve">J Pain Symptom Manage, </w:t>
      </w:r>
      <w:r w:rsidRPr="008C264D">
        <w:t>46, 229-253.</w:t>
      </w:r>
    </w:p>
    <w:p w14:paraId="55D77A31" w14:textId="77777777" w:rsidR="00624D8D" w:rsidRPr="008C264D" w:rsidRDefault="00624D8D" w:rsidP="00B84EC6">
      <w:pPr>
        <w:pStyle w:val="EndNoteBibliography"/>
        <w:spacing w:after="0"/>
        <w:ind w:left="720" w:hanging="720"/>
      </w:pPr>
      <w:r w:rsidRPr="008C264D">
        <w:t xml:space="preserve">Madsen, S.M., Holm, S., &amp; Riis, P. (2007). Attitudes towards clinical research among cancer trial participants and non-participants: an interview study using a Grounded Theory approach. </w:t>
      </w:r>
      <w:r w:rsidRPr="008C264D">
        <w:rPr>
          <w:i/>
        </w:rPr>
        <w:t xml:space="preserve">Journal of Medical Ethics, </w:t>
      </w:r>
      <w:r w:rsidRPr="008C264D">
        <w:t>33, 234-240.</w:t>
      </w:r>
    </w:p>
    <w:p w14:paraId="467797B8" w14:textId="77777777" w:rsidR="00624D8D" w:rsidRPr="008C264D" w:rsidRDefault="00624D8D" w:rsidP="00B84EC6">
      <w:pPr>
        <w:pStyle w:val="EndNoteBibliography"/>
        <w:spacing w:after="0"/>
        <w:ind w:left="720" w:hanging="720"/>
      </w:pPr>
      <w:r w:rsidRPr="008C264D">
        <w:t xml:space="preserve">Mangset, M., Førde, R., Nessa, J., Berge, E., Bruun, T., &amp; Wyller, T.B. (2008). 'I don't like that, it's tricking people too much...': acute informed consent to participation in a trial of thrombolysis for stroke. </w:t>
      </w:r>
      <w:r w:rsidRPr="008C264D">
        <w:rPr>
          <w:i/>
        </w:rPr>
        <w:t xml:space="preserve">Journal of Medical Ethics, </w:t>
      </w:r>
      <w:r w:rsidRPr="008C264D">
        <w:t>34, 751-756.</w:t>
      </w:r>
    </w:p>
    <w:p w14:paraId="75045996" w14:textId="77777777" w:rsidR="00624D8D" w:rsidRPr="008C264D" w:rsidRDefault="00624D8D" w:rsidP="00B84EC6">
      <w:pPr>
        <w:pStyle w:val="EndNoteBibliography"/>
        <w:spacing w:after="0"/>
        <w:ind w:left="720" w:hanging="720"/>
      </w:pPr>
      <w:r w:rsidRPr="008C264D">
        <w:t xml:space="preserve">Mat Baki, M., Yu, R., Rubin, J.S., Chevretton, E., Sandhu, G., &amp; Birchall, M.A. (2015). Patient perception of a randomised, controlled trial of laryngeal reinnervation versus thyroplasty for unilateral vocal fold paralysis. </w:t>
      </w:r>
      <w:r w:rsidRPr="008C264D">
        <w:rPr>
          <w:i/>
        </w:rPr>
        <w:t xml:space="preserve">The Journal of laryngology and otology, </w:t>
      </w:r>
      <w:r w:rsidRPr="008C264D">
        <w:t>129, 693-701.</w:t>
      </w:r>
    </w:p>
    <w:p w14:paraId="42EDD756" w14:textId="77777777" w:rsidR="00624D8D" w:rsidRPr="008C264D" w:rsidRDefault="00624D8D" w:rsidP="00B84EC6">
      <w:pPr>
        <w:pStyle w:val="EndNoteBibliography"/>
        <w:spacing w:after="0"/>
        <w:ind w:left="720" w:hanging="720"/>
      </w:pPr>
      <w:r w:rsidRPr="008C264D">
        <w:t xml:space="preserve">McCann, S., Campbell, M., &amp; Entwistle, V. (2013). Recruitment to clinical trials: a meta-ethnographic synthesis of studies of reasons for participation. </w:t>
      </w:r>
      <w:r w:rsidRPr="008C264D">
        <w:rPr>
          <w:i/>
        </w:rPr>
        <w:t xml:space="preserve">J Health Serv Res Policy, </w:t>
      </w:r>
      <w:r w:rsidRPr="008C264D">
        <w:t>18, 233-241.</w:t>
      </w:r>
    </w:p>
    <w:p w14:paraId="396AE438" w14:textId="77777777" w:rsidR="00624D8D" w:rsidRPr="008C264D" w:rsidRDefault="00624D8D" w:rsidP="00B84EC6">
      <w:pPr>
        <w:pStyle w:val="EndNoteBibliography"/>
        <w:spacing w:after="0"/>
        <w:ind w:left="720" w:hanging="720"/>
      </w:pPr>
      <w:r w:rsidRPr="008C264D">
        <w:t xml:space="preserve">McCann, S.K., Campbell, M.K., &amp; Entwistle, V.A. (2010). Reasons for participating in randomised controlled trials: conditional altruism and considerations for self. </w:t>
      </w:r>
      <w:r w:rsidRPr="008C264D">
        <w:rPr>
          <w:i/>
        </w:rPr>
        <w:t xml:space="preserve">Trials, </w:t>
      </w:r>
      <w:r w:rsidRPr="008C264D">
        <w:t>11, 31.</w:t>
      </w:r>
    </w:p>
    <w:p w14:paraId="54C21A59" w14:textId="77777777" w:rsidR="00624D8D" w:rsidRPr="008C264D" w:rsidRDefault="00624D8D" w:rsidP="00B84EC6">
      <w:pPr>
        <w:pStyle w:val="EndNoteBibliography"/>
        <w:spacing w:after="0"/>
        <w:ind w:left="720" w:hanging="720"/>
      </w:pPr>
      <w:r w:rsidRPr="008C264D">
        <w:t xml:space="preserve">McDonald, A.M., Knight, R.C., Campbell, M.K., Entwistle, V.A., Grant, A.M., Cook, J.A., et al. (2006). What influences recruitment to randomised controlled trials? A review of trials funded by two UK funding agencies. </w:t>
      </w:r>
      <w:r w:rsidRPr="008C264D">
        <w:rPr>
          <w:i/>
        </w:rPr>
        <w:t xml:space="preserve">Trials, </w:t>
      </w:r>
      <w:r w:rsidRPr="008C264D">
        <w:t>7, 9.</w:t>
      </w:r>
    </w:p>
    <w:p w14:paraId="3579B8A7" w14:textId="77777777" w:rsidR="00624D8D" w:rsidRPr="008C264D" w:rsidRDefault="00624D8D" w:rsidP="00B84EC6">
      <w:pPr>
        <w:pStyle w:val="EndNoteBibliography"/>
        <w:spacing w:after="0"/>
        <w:ind w:left="720" w:hanging="720"/>
      </w:pPr>
      <w:r w:rsidRPr="008C264D">
        <w:t xml:space="preserve">McLeod, R.S. (1999). Issues in surgical randomized controlled trials. </w:t>
      </w:r>
      <w:r w:rsidRPr="008C264D">
        <w:rPr>
          <w:i/>
        </w:rPr>
        <w:t xml:space="preserve">World J Surg, </w:t>
      </w:r>
      <w:r w:rsidRPr="008C264D">
        <w:t>23, 1210-1214.</w:t>
      </w:r>
    </w:p>
    <w:p w14:paraId="19AD9CDC" w14:textId="77777777" w:rsidR="00624D8D" w:rsidRPr="008C264D" w:rsidRDefault="00624D8D" w:rsidP="00B84EC6">
      <w:pPr>
        <w:pStyle w:val="EndNoteBibliography"/>
        <w:spacing w:after="0"/>
        <w:ind w:left="720" w:hanging="720"/>
      </w:pPr>
      <w:r w:rsidRPr="008C264D">
        <w:t xml:space="preserve">Mills, N., Donovan, J.L., Smith, M., Jacoby, A., Neal, D.E., &amp; Hamdy, F.C. (2003). Perceptions of equipoise are crucial to trial participation: a qualitative study of men in the ProtecT study. </w:t>
      </w:r>
      <w:r w:rsidRPr="008C264D">
        <w:rPr>
          <w:i/>
        </w:rPr>
        <w:t xml:space="preserve">Controlled Clinical Trials, </w:t>
      </w:r>
      <w:r w:rsidRPr="008C264D">
        <w:t>24, 272-282.</w:t>
      </w:r>
    </w:p>
    <w:p w14:paraId="3467749F" w14:textId="77777777" w:rsidR="00624D8D" w:rsidRPr="008C264D" w:rsidRDefault="00624D8D" w:rsidP="00B84EC6">
      <w:pPr>
        <w:pStyle w:val="EndNoteBibliography"/>
        <w:spacing w:after="0"/>
        <w:ind w:left="720" w:hanging="720"/>
      </w:pPr>
      <w:r w:rsidRPr="008C264D">
        <w:t xml:space="preserve">Mostafa, A., N'Dow, J., &amp; Abdel-Fattah, M. (2013). Factors Influencing Women's Decision to Participate or Not in a Surgical Randomised Controlled Trial for Surgical Treatment of Female Stress Urinary Incontinence. </w:t>
      </w:r>
      <w:r w:rsidRPr="008C264D">
        <w:rPr>
          <w:i/>
        </w:rPr>
        <w:t>Biomed Research International</w:t>
      </w:r>
      <w:r w:rsidRPr="008C264D">
        <w:t>.</w:t>
      </w:r>
    </w:p>
    <w:p w14:paraId="7FF1C349" w14:textId="77777777" w:rsidR="00624D8D" w:rsidRPr="008C264D" w:rsidRDefault="00624D8D" w:rsidP="00B84EC6">
      <w:pPr>
        <w:pStyle w:val="EndNoteBibliography"/>
        <w:spacing w:after="0"/>
        <w:ind w:left="720" w:hanging="720"/>
      </w:pPr>
      <w:r w:rsidRPr="008C264D">
        <w:t xml:space="preserve">Moynihan, C., Lewis, R., Hall, E., Jones, E., Birtle, A., Huddart, R., et al. (2012). The Patient Deficit Model Overturned: a qualitative study of patients' perceptions of invitation to participate in a randomized controlled trial comparing selective bladder preservation against surgery in muscle invasive bladder cancer (SPARE, CRUK/07/011). </w:t>
      </w:r>
      <w:r w:rsidRPr="008C264D">
        <w:rPr>
          <w:i/>
        </w:rPr>
        <w:t xml:space="preserve">Trials, </w:t>
      </w:r>
      <w:r w:rsidRPr="008C264D">
        <w:t>13, 228.</w:t>
      </w:r>
    </w:p>
    <w:p w14:paraId="78DDCB51" w14:textId="77777777" w:rsidR="00624D8D" w:rsidRPr="008C264D" w:rsidRDefault="00624D8D" w:rsidP="00B84EC6">
      <w:pPr>
        <w:pStyle w:val="EndNoteBibliography"/>
        <w:spacing w:after="0"/>
        <w:ind w:left="720" w:hanging="720"/>
      </w:pPr>
      <w:r w:rsidRPr="008C264D">
        <w:t>NHS, &amp; Centre for Reviews and Dissemination. (2001 ). Undertaking</w:t>
      </w:r>
      <w:r>
        <w:t xml:space="preserve"> </w:t>
      </w:r>
      <w:r w:rsidRPr="008C264D">
        <w:t>systematic reviews of research on effectiveness: CRD’s guidance for those</w:t>
      </w:r>
      <w:r>
        <w:t xml:space="preserve"> </w:t>
      </w:r>
      <w:r w:rsidRPr="008C264D">
        <w:t>carrying out or commissioning reviews. York: Centre</w:t>
      </w:r>
      <w:r>
        <w:t xml:space="preserve"> </w:t>
      </w:r>
      <w:r w:rsidRPr="008C264D">
        <w:t>for Reviews and Dissemination.</w:t>
      </w:r>
    </w:p>
    <w:p w14:paraId="6FCDCFBE" w14:textId="77777777" w:rsidR="00624D8D" w:rsidRPr="008C264D" w:rsidRDefault="00624D8D" w:rsidP="00B84EC6">
      <w:pPr>
        <w:pStyle w:val="EndNoteBibliography"/>
        <w:spacing w:after="0"/>
        <w:ind w:left="720" w:hanging="720"/>
      </w:pPr>
      <w:r w:rsidRPr="008C264D">
        <w:t xml:space="preserve">Paleri, V., Patterson, J., Rousseau, N., Moloney, E., Craig, D., Tzelis, D., et al. (2018). Gastrostomy versus nasogastric tube feeding for chemoradiation patients with head and neck cancer: the TUBE pilot RCT. </w:t>
      </w:r>
      <w:r w:rsidRPr="008C264D">
        <w:rPr>
          <w:i/>
        </w:rPr>
        <w:t xml:space="preserve">Health Technology Assessment, </w:t>
      </w:r>
      <w:r w:rsidRPr="008C264D">
        <w:t>22, 1-+.</w:t>
      </w:r>
    </w:p>
    <w:p w14:paraId="45A7ACD3" w14:textId="77777777" w:rsidR="00624D8D" w:rsidRPr="008C264D" w:rsidRDefault="00624D8D" w:rsidP="00B84EC6">
      <w:pPr>
        <w:pStyle w:val="EndNoteBibliography"/>
        <w:spacing w:after="0"/>
        <w:ind w:left="720" w:hanging="720"/>
      </w:pPr>
      <w:r w:rsidRPr="008C264D">
        <w:t>Petticrew, M., Roberts, H., &amp; Wiley InterScience (Online service). (2006). Systematic reviews in the social sciences : a practical guide.  pp. 1 online resource (xv, 336 pages)). Malden, MA ; Oxford: Blackwell Pub.,.</w:t>
      </w:r>
    </w:p>
    <w:p w14:paraId="4C9DFDC8" w14:textId="77777777" w:rsidR="00624D8D" w:rsidRPr="008C264D" w:rsidRDefault="00624D8D" w:rsidP="00B84EC6">
      <w:pPr>
        <w:pStyle w:val="EndNoteBibliography"/>
        <w:spacing w:after="0"/>
        <w:ind w:left="720" w:hanging="720"/>
      </w:pPr>
      <w:r w:rsidRPr="008C264D">
        <w:t>Phelps, E.E., Tutton, E., Griffin, X., &amp; Baird, J. What is the experience of patients who are invited to participate in surgical trials?   PROSPERO 2017 CRD42017074379.</w:t>
      </w:r>
    </w:p>
    <w:p w14:paraId="641DC768" w14:textId="77777777" w:rsidR="00624D8D" w:rsidRPr="008C264D" w:rsidRDefault="00624D8D" w:rsidP="00B84EC6">
      <w:pPr>
        <w:pStyle w:val="EndNoteBibliography"/>
        <w:spacing w:after="0"/>
        <w:ind w:left="720" w:hanging="720"/>
      </w:pPr>
      <w:r w:rsidRPr="008C264D">
        <w:t xml:space="preserve">Quinn, G.P., Pratt, C.L., Bryant-George, K., Caraway, V.D., Paternoster, B., Roldan, T., et al. (2011). Lung Cancer Patients’ Decisions About Clinical Trials and the Theory of Planned Behavior. </w:t>
      </w:r>
      <w:r w:rsidRPr="008C264D">
        <w:rPr>
          <w:i/>
        </w:rPr>
        <w:t xml:space="preserve">Journal of Cancer Education, </w:t>
      </w:r>
      <w:r w:rsidRPr="008C264D">
        <w:t>26, 641-648.</w:t>
      </w:r>
    </w:p>
    <w:p w14:paraId="6577D43E" w14:textId="77777777" w:rsidR="00624D8D" w:rsidRPr="008C264D" w:rsidRDefault="00624D8D" w:rsidP="00B84EC6">
      <w:pPr>
        <w:pStyle w:val="EndNoteBibliography"/>
        <w:spacing w:after="0"/>
        <w:ind w:left="720" w:hanging="720"/>
      </w:pPr>
      <w:r w:rsidRPr="008C264D">
        <w:t xml:space="preserve">Robson, S.C., Kelly, T., Howel, D., Deverill, M., Hewison, J., Lie, M.L.S., et al. (2009). Randomised preference trial of medical versus surgical termination of pregnancy less than 14 weeks' gestation (TOPS). </w:t>
      </w:r>
      <w:r w:rsidRPr="008C264D">
        <w:rPr>
          <w:i/>
        </w:rPr>
        <w:t xml:space="preserve">Health technology assessment (Winchester, England), </w:t>
      </w:r>
      <w:r w:rsidRPr="008C264D">
        <w:t>13, 1-iv.</w:t>
      </w:r>
    </w:p>
    <w:p w14:paraId="41164B34" w14:textId="77777777" w:rsidR="00624D8D" w:rsidRPr="008C264D" w:rsidRDefault="00624D8D" w:rsidP="00B84EC6">
      <w:pPr>
        <w:pStyle w:val="EndNoteBibliography"/>
        <w:spacing w:after="0"/>
        <w:ind w:left="720" w:hanging="720"/>
      </w:pPr>
      <w:r w:rsidRPr="008C264D">
        <w:lastRenderedPageBreak/>
        <w:t xml:space="preserve">Salji, M., Jones, R., Paul, J., Birrell, F., Dixon-Hughes, J., Hutchison, C., et al. (2014). Feasibility study of a randomised controlled trial to compare (deferred) androgen deprivation therapy and cryotherapy in men with localised radiation-recurrent prostate cancer. </w:t>
      </w:r>
      <w:r w:rsidRPr="008C264D">
        <w:rPr>
          <w:i/>
        </w:rPr>
        <w:t xml:space="preserve">British Journal of Cancer, </w:t>
      </w:r>
      <w:r w:rsidRPr="008C264D">
        <w:t>111, 424-429.</w:t>
      </w:r>
    </w:p>
    <w:p w14:paraId="0F4FED53" w14:textId="77777777" w:rsidR="00624D8D" w:rsidRPr="008C264D" w:rsidRDefault="00624D8D" w:rsidP="00B84EC6">
      <w:pPr>
        <w:pStyle w:val="EndNoteBibliography"/>
        <w:spacing w:after="0"/>
        <w:ind w:left="720" w:hanging="720"/>
      </w:pPr>
      <w:r w:rsidRPr="008C264D">
        <w:t xml:space="preserve">Sato, K., Sato, T., Furuse, J., Kasugai, H., Konishi, M., Kosuge, T., et al. (2010). A Conundrum for Randomized Controlled Trials: Experience from a Small Hepatocellular Carcinoma Trial. </w:t>
      </w:r>
      <w:r w:rsidRPr="008C264D">
        <w:rPr>
          <w:i/>
        </w:rPr>
        <w:t xml:space="preserve">Japanese Journal of Clinical Oncology, </w:t>
      </w:r>
      <w:r w:rsidRPr="008C264D">
        <w:t>40, 949-953.</w:t>
      </w:r>
    </w:p>
    <w:p w14:paraId="08503E0E" w14:textId="77777777" w:rsidR="00624D8D" w:rsidRPr="008C264D" w:rsidRDefault="00624D8D" w:rsidP="00B84EC6">
      <w:pPr>
        <w:pStyle w:val="EndNoteBibliography"/>
        <w:spacing w:after="0"/>
        <w:ind w:left="720" w:hanging="720"/>
      </w:pPr>
      <w:r w:rsidRPr="008C264D">
        <w:t xml:space="preserve">Solomon, M.J., &amp; McLeod, R.S. (1998). Surgery and the randomised controlled trial: past, present and future. </w:t>
      </w:r>
      <w:r w:rsidRPr="008C264D">
        <w:rPr>
          <w:i/>
        </w:rPr>
        <w:t xml:space="preserve">Med J Aust, </w:t>
      </w:r>
      <w:r w:rsidRPr="008C264D">
        <w:t>169, 380-383.</w:t>
      </w:r>
    </w:p>
    <w:p w14:paraId="09695BB5" w14:textId="54D98E43" w:rsidR="00624D8D" w:rsidRPr="008C264D" w:rsidRDefault="00624D8D" w:rsidP="00B84EC6">
      <w:pPr>
        <w:pStyle w:val="EndNoteBibliography"/>
        <w:spacing w:after="0"/>
        <w:ind w:left="720" w:hanging="720"/>
      </w:pPr>
      <w:r w:rsidRPr="008C264D">
        <w:t xml:space="preserve">Soomro, N., Lecouturier, J., Stocken, D.D., Shen, J., Hynes, A.M., Ainsworth, H.F., et al. (2017). Surveillance versus ablation for incidentally diagnosed small renal tumours: the SURAB feasibility RCT. </w:t>
      </w:r>
      <w:r w:rsidRPr="008C264D">
        <w:rPr>
          <w:i/>
        </w:rPr>
        <w:t xml:space="preserve">Health Technology Assessment, </w:t>
      </w:r>
      <w:r w:rsidRPr="008C264D">
        <w:t xml:space="preserve">21, </w:t>
      </w:r>
    </w:p>
    <w:p w14:paraId="29EFE035" w14:textId="77777777" w:rsidR="00624D8D" w:rsidRDefault="00624D8D" w:rsidP="00B84EC6">
      <w:pPr>
        <w:pStyle w:val="EndNoteBibliography"/>
        <w:spacing w:after="0"/>
        <w:ind w:left="720" w:hanging="720"/>
      </w:pPr>
      <w:r w:rsidRPr="008C264D">
        <w:t>The Joanna Briggs Institute. (2014). Joanna Briggs Institute Reviewer's Manual: 2014 Edition. Australia.</w:t>
      </w:r>
    </w:p>
    <w:p w14:paraId="41DC0B91" w14:textId="77777777" w:rsidR="006D603B" w:rsidRPr="00E83B03" w:rsidRDefault="006D603B" w:rsidP="00E77F6E">
      <w:pPr>
        <w:pStyle w:val="EndNoteBibliography"/>
        <w:spacing w:after="0"/>
        <w:ind w:left="720" w:hanging="720"/>
      </w:pPr>
      <w:r w:rsidRPr="00E83B03">
        <w:t xml:space="preserve">Thomas, J., &amp; Harden, A. (2008). Methods for the thematic synthesis of qualitative research in systematic reviews. </w:t>
      </w:r>
      <w:r w:rsidRPr="00E83B03">
        <w:rPr>
          <w:i/>
        </w:rPr>
        <w:t xml:space="preserve">BMC Med Res Methodol, </w:t>
      </w:r>
      <w:r w:rsidRPr="00E83B03">
        <w:t>8, 45.</w:t>
      </w:r>
    </w:p>
    <w:p w14:paraId="72792698" w14:textId="77777777" w:rsidR="00624D8D" w:rsidRPr="008C264D" w:rsidRDefault="00624D8D" w:rsidP="00B84EC6">
      <w:pPr>
        <w:pStyle w:val="EndNoteBibliography"/>
        <w:spacing w:after="0"/>
        <w:ind w:left="720" w:hanging="720"/>
      </w:pPr>
      <w:r w:rsidRPr="008C264D">
        <w:t xml:space="preserve">Thorstensson, C.A., Lohmander, L.S., Frobell, R.B., Roos, E.M., &amp; Gooberman-Hill, R. (2009). Choosing surgery: patients' preferences within a trial of treatments for anterior cruciate ligament injury. A qualitative study. </w:t>
      </w:r>
      <w:r w:rsidRPr="008C264D">
        <w:rPr>
          <w:i/>
        </w:rPr>
        <w:t xml:space="preserve">Bmc Musculoskeletal Disorders, </w:t>
      </w:r>
      <w:r w:rsidRPr="008C264D">
        <w:t>10.</w:t>
      </w:r>
    </w:p>
    <w:p w14:paraId="2CCA9127" w14:textId="77777777" w:rsidR="00624D8D" w:rsidRPr="008C264D" w:rsidRDefault="00624D8D" w:rsidP="00B84EC6">
      <w:pPr>
        <w:pStyle w:val="EndNoteBibliography"/>
        <w:spacing w:after="0"/>
        <w:ind w:left="720" w:hanging="720"/>
      </w:pPr>
      <w:r w:rsidRPr="008C264D">
        <w:t xml:space="preserve">Tong, A., Flemming, K., McInnes, E., Oliver, S., &amp; Craig, J. (2012). Enhancing transparency in reporting the synthesis of qualitative research: ENTREQ. </w:t>
      </w:r>
      <w:r w:rsidRPr="008C264D">
        <w:rPr>
          <w:i/>
        </w:rPr>
        <w:t xml:space="preserve">BMC Med Res Methodol, </w:t>
      </w:r>
      <w:r w:rsidRPr="008C264D">
        <w:t>12, 181.</w:t>
      </w:r>
    </w:p>
    <w:p w14:paraId="722F496D" w14:textId="77777777" w:rsidR="00624D8D" w:rsidRPr="008C264D" w:rsidRDefault="00624D8D" w:rsidP="00B84EC6">
      <w:pPr>
        <w:pStyle w:val="EndNoteBibliography"/>
        <w:spacing w:after="0"/>
        <w:ind w:left="720" w:hanging="720"/>
      </w:pPr>
      <w:r w:rsidRPr="008C264D">
        <w:t xml:space="preserve">Whybrow, P., Pickard, R., Hrisos, S., &amp; Rapley, T. (2017). Equipoise across the patient population: optimising recruitment to a randomised controlled trial. </w:t>
      </w:r>
      <w:r w:rsidRPr="008C264D">
        <w:rPr>
          <w:i/>
        </w:rPr>
        <w:t xml:space="preserve">Trials, </w:t>
      </w:r>
      <w:r w:rsidRPr="008C264D">
        <w:t>18, 140.</w:t>
      </w:r>
    </w:p>
    <w:p w14:paraId="1B20C6A6" w14:textId="77777777" w:rsidR="00624D8D" w:rsidRPr="008C264D" w:rsidRDefault="00624D8D" w:rsidP="00B84EC6">
      <w:pPr>
        <w:pStyle w:val="EndNoteBibliography"/>
        <w:spacing w:after="0"/>
        <w:ind w:left="720" w:hanging="720"/>
      </w:pPr>
      <w:r w:rsidRPr="008C264D">
        <w:t xml:space="preserve">Winters, Z.E., Emson, M., Griffin, C., Mills, J., Hopwood, P., Bidad, N., et al. (2015). Learning from the QUEST multicentre feasibility randomization trials in breast reconstruction after mastectomy. </w:t>
      </w:r>
      <w:r w:rsidRPr="008C264D">
        <w:rPr>
          <w:i/>
        </w:rPr>
        <w:t xml:space="preserve">The British journal of surgery, </w:t>
      </w:r>
      <w:r w:rsidRPr="008C264D">
        <w:t>102, 45-56.</w:t>
      </w:r>
    </w:p>
    <w:p w14:paraId="53717F15" w14:textId="77777777" w:rsidR="00624D8D" w:rsidRPr="008C264D" w:rsidRDefault="00624D8D" w:rsidP="00B84EC6">
      <w:pPr>
        <w:pStyle w:val="EndNoteBibliography"/>
        <w:ind w:left="720" w:hanging="720"/>
      </w:pPr>
      <w:r w:rsidRPr="008C264D">
        <w:t xml:space="preserve">Zimmern, P.E., Dandreo, K.J., Sirls, L., Howell, A., Hall, L., Gruss, J., et al. (2011). Lessons from a patient experience survey in a randomized surgical trial of treatment of stress urinary incontinence in women. </w:t>
      </w:r>
      <w:r w:rsidRPr="008C264D">
        <w:rPr>
          <w:i/>
        </w:rPr>
        <w:t xml:space="preserve">International Urogynecology Journal, </w:t>
      </w:r>
      <w:r w:rsidRPr="008C264D">
        <w:t>22, 1273-1278.</w:t>
      </w:r>
    </w:p>
    <w:p w14:paraId="44252BFC" w14:textId="77777777" w:rsidR="00624D8D" w:rsidRDefault="00624D8D" w:rsidP="00B84EC6"/>
    <w:p w14:paraId="611536D7" w14:textId="77777777" w:rsidR="00624D8D" w:rsidRDefault="00624D8D"/>
    <w:p w14:paraId="4CACC7BC" w14:textId="77777777" w:rsidR="00560670" w:rsidRDefault="00560670" w:rsidP="00560670">
      <w:pPr>
        <w:jc w:val="both"/>
        <w:rPr>
          <w:rFonts w:asciiTheme="majorHAnsi" w:eastAsia="FreeSerifBold" w:hAnsiTheme="majorHAnsi" w:cs="FreeSerifBold"/>
          <w:bCs/>
          <w:i/>
        </w:rPr>
      </w:pPr>
      <w:r w:rsidRPr="008B62EB">
        <w:rPr>
          <w:rFonts w:asciiTheme="majorHAnsi" w:eastAsia="FreeSerifBold" w:hAnsiTheme="majorHAnsi" w:cs="FreeSerifBold"/>
          <w:bCs/>
          <w:noProof/>
          <w:color w:val="FFFFFF" w:themeColor="background1"/>
          <w:lang w:eastAsia="en-GB"/>
          <w14:textFill>
            <w14:noFill/>
          </w14:textFill>
        </w:rPr>
        <w:lastRenderedPageBreak/>
        <mc:AlternateContent>
          <mc:Choice Requires="wpg">
            <w:drawing>
              <wp:anchor distT="0" distB="0" distL="114300" distR="114300" simplePos="0" relativeHeight="251659264" behindDoc="0" locked="0" layoutInCell="1" allowOverlap="1" wp14:anchorId="1B774D51" wp14:editId="4ADDE3FB">
                <wp:simplePos x="0" y="0"/>
                <wp:positionH relativeFrom="column">
                  <wp:posOffset>293863</wp:posOffset>
                </wp:positionH>
                <wp:positionV relativeFrom="paragraph">
                  <wp:posOffset>361628</wp:posOffset>
                </wp:positionV>
                <wp:extent cx="5592923" cy="5412740"/>
                <wp:effectExtent l="0" t="0" r="27305" b="16510"/>
                <wp:wrapTopAndBottom/>
                <wp:docPr id="121" name="Group 1"/>
                <wp:cNvGraphicFramePr/>
                <a:graphic xmlns:a="http://schemas.openxmlformats.org/drawingml/2006/main">
                  <a:graphicData uri="http://schemas.microsoft.com/office/word/2010/wordprocessingGroup">
                    <wpg:wgp>
                      <wpg:cNvGrpSpPr/>
                      <wpg:grpSpPr>
                        <a:xfrm>
                          <a:off x="0" y="0"/>
                          <a:ext cx="5592923" cy="5412740"/>
                          <a:chOff x="798990" y="346663"/>
                          <a:chExt cx="5592921" cy="5414961"/>
                        </a:xfrm>
                      </wpg:grpSpPr>
                      <wpg:grpSp>
                        <wpg:cNvPr id="122" name="Group 122"/>
                        <wpg:cNvGrpSpPr/>
                        <wpg:grpSpPr>
                          <a:xfrm>
                            <a:off x="798990" y="346663"/>
                            <a:ext cx="5592921" cy="4647848"/>
                            <a:chOff x="800101" y="428834"/>
                            <a:chExt cx="5600700" cy="5749545"/>
                          </a:xfrm>
                        </wpg:grpSpPr>
                        <wps:wsp>
                          <wps:cNvPr id="123" name="Rectangle 123"/>
                          <wps:cNvSpPr>
                            <a:spLocks noChangeArrowheads="1"/>
                          </wps:cNvSpPr>
                          <wps:spPr bwMode="auto">
                            <a:xfrm>
                              <a:off x="800101" y="428834"/>
                              <a:ext cx="2228850" cy="682625"/>
                            </a:xfrm>
                            <a:prstGeom prst="rect">
                              <a:avLst/>
                            </a:prstGeom>
                            <a:solidFill>
                              <a:srgbClr val="FFFFFF"/>
                            </a:solidFill>
                            <a:ln w="9525">
                              <a:solidFill>
                                <a:schemeClr val="tx1"/>
                              </a:solidFill>
                              <a:miter lim="800000"/>
                              <a:headEnd/>
                              <a:tailEnd/>
                            </a:ln>
                          </wps:spPr>
                          <wps:txbx>
                            <w:txbxContent>
                              <w:p w14:paraId="7DA5AAF6" w14:textId="77777777" w:rsidR="00DB73F5" w:rsidRDefault="00DB73F5" w:rsidP="00C8734E">
                                <w:pPr>
                                  <w:pStyle w:val="NormalWeb"/>
                                  <w:kinsoku w:val="0"/>
                                  <w:overflowPunct w:val="0"/>
                                  <w:spacing w:before="0" w:beforeAutospacing="0" w:after="0" w:afterAutospacing="0"/>
                                  <w:ind w:firstLine="0"/>
                                  <w:jc w:val="center"/>
                                  <w:textAlignment w:val="baseline"/>
                                </w:pPr>
                                <w:r>
                                  <w:rPr>
                                    <w:rFonts w:ascii="Calibri" w:hAnsi="Calibri" w:cstheme="minorBidi"/>
                                    <w:color w:val="000000"/>
                                    <w:kern w:val="24"/>
                                    <w:sz w:val="17"/>
                                    <w:szCs w:val="17"/>
                                    <w:lang w:val="en-CA"/>
                                  </w:rPr>
                                  <w:t>Records identified through database searching: 8628</w:t>
                                </w:r>
                              </w:p>
                            </w:txbxContent>
                          </wps:txbx>
                          <wps:bodyPr vert="horz" wrap="square" lIns="91440" tIns="91440" rIns="91440" bIns="91440" numCol="1" anchor="t" anchorCtr="0" compatLnSpc="1">
                            <a:prstTxWarp prst="textNoShape">
                              <a:avLst/>
                            </a:prstTxWarp>
                          </wps:bodyPr>
                        </wps:wsp>
                        <wps:wsp>
                          <wps:cNvPr id="127" name="AutoShape 18"/>
                          <wps:cNvCnPr/>
                          <wps:spPr bwMode="auto">
                            <a:xfrm>
                              <a:off x="2057401" y="1114634"/>
                              <a:ext cx="0" cy="457200"/>
                            </a:xfrm>
                            <a:prstGeom prst="straightConnector1">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8" name="AutoShape 17"/>
                          <wps:cNvCnPr/>
                          <wps:spPr bwMode="auto">
                            <a:xfrm>
                              <a:off x="4343401" y="1114634"/>
                              <a:ext cx="0" cy="457200"/>
                            </a:xfrm>
                            <a:prstGeom prst="straightConnector1">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0" name="Rectangle 130"/>
                          <wps:cNvSpPr>
                            <a:spLocks noChangeArrowheads="1"/>
                          </wps:cNvSpPr>
                          <wps:spPr bwMode="auto">
                            <a:xfrm>
                              <a:off x="3371851" y="428834"/>
                              <a:ext cx="2228850" cy="685800"/>
                            </a:xfrm>
                            <a:prstGeom prst="rect">
                              <a:avLst/>
                            </a:prstGeom>
                            <a:solidFill>
                              <a:srgbClr val="FFFFFF"/>
                            </a:solidFill>
                            <a:ln w="9525">
                              <a:solidFill>
                                <a:schemeClr val="tx1"/>
                              </a:solidFill>
                              <a:miter lim="800000"/>
                              <a:headEnd/>
                              <a:tailEnd/>
                            </a:ln>
                          </wps:spPr>
                          <wps:txbx>
                            <w:txbxContent>
                              <w:p w14:paraId="2CB9CBC6" w14:textId="77777777" w:rsidR="00DB73F5" w:rsidRDefault="00DB73F5" w:rsidP="00C8734E">
                                <w:pPr>
                                  <w:pStyle w:val="NormalWeb"/>
                                  <w:kinsoku w:val="0"/>
                                  <w:overflowPunct w:val="0"/>
                                  <w:spacing w:before="0" w:beforeAutospacing="0" w:after="0" w:afterAutospacing="0"/>
                                  <w:ind w:firstLine="0"/>
                                  <w:jc w:val="center"/>
                                  <w:textAlignment w:val="baseline"/>
                                </w:pPr>
                                <w:r>
                                  <w:rPr>
                                    <w:rFonts w:ascii="Calibri" w:hAnsi="Calibri" w:cstheme="minorBidi"/>
                                    <w:color w:val="000000"/>
                                    <w:kern w:val="24"/>
                                    <w:sz w:val="17"/>
                                    <w:szCs w:val="17"/>
                                    <w:lang w:val="en-CA"/>
                                  </w:rPr>
                                  <w:t>Additional records identified through other sources: 1</w:t>
                                </w:r>
                              </w:p>
                            </w:txbxContent>
                          </wps:txbx>
                          <wps:bodyPr vert="horz" wrap="square" lIns="91440" tIns="91440" rIns="91440" bIns="91440" numCol="1" anchor="t" anchorCtr="0" compatLnSpc="1">
                            <a:prstTxWarp prst="textNoShape">
                              <a:avLst/>
                            </a:prstTxWarp>
                          </wps:bodyPr>
                        </wps:wsp>
                        <wps:wsp>
                          <wps:cNvPr id="131" name="Rectangle 131"/>
                          <wps:cNvSpPr>
                            <a:spLocks noChangeArrowheads="1"/>
                          </wps:cNvSpPr>
                          <wps:spPr bwMode="auto">
                            <a:xfrm>
                              <a:off x="1814514" y="1571834"/>
                              <a:ext cx="2771775" cy="571500"/>
                            </a:xfrm>
                            <a:prstGeom prst="rect">
                              <a:avLst/>
                            </a:prstGeom>
                            <a:solidFill>
                              <a:srgbClr val="FFFFFF"/>
                            </a:solidFill>
                            <a:ln w="9525">
                              <a:solidFill>
                                <a:schemeClr val="tx1"/>
                              </a:solidFill>
                              <a:miter lim="800000"/>
                              <a:headEnd/>
                              <a:tailEnd/>
                            </a:ln>
                          </wps:spPr>
                          <wps:txbx>
                            <w:txbxContent>
                              <w:p w14:paraId="03D590E0" w14:textId="77777777" w:rsidR="00DB73F5" w:rsidRDefault="00DB73F5" w:rsidP="00C8734E">
                                <w:pPr>
                                  <w:pStyle w:val="NormalWeb"/>
                                  <w:kinsoku w:val="0"/>
                                  <w:overflowPunct w:val="0"/>
                                  <w:spacing w:before="0" w:beforeAutospacing="0" w:after="0" w:afterAutospacing="0"/>
                                  <w:textAlignment w:val="baseline"/>
                                </w:pPr>
                                <w:r>
                                  <w:rPr>
                                    <w:rFonts w:ascii="Calibri" w:hAnsi="Calibri" w:cstheme="minorBidi"/>
                                    <w:color w:val="000000"/>
                                    <w:kern w:val="24"/>
                                    <w:sz w:val="17"/>
                                    <w:szCs w:val="17"/>
                                    <w:lang w:val="en-CA"/>
                                  </w:rPr>
                                  <w:t>Records after duplicates removed: 6504</w:t>
                                </w:r>
                              </w:p>
                            </w:txbxContent>
                          </wps:txbx>
                          <wps:bodyPr vert="horz" wrap="square" lIns="91440" tIns="91440" rIns="91440" bIns="91440" numCol="1" anchor="t" anchorCtr="0" compatLnSpc="1">
                            <a:prstTxWarp prst="textNoShape">
                              <a:avLst/>
                            </a:prstTxWarp>
                          </wps:bodyPr>
                        </wps:wsp>
                        <wps:wsp>
                          <wps:cNvPr id="132" name="Rectangle 132"/>
                          <wps:cNvSpPr>
                            <a:spLocks noChangeArrowheads="1"/>
                          </wps:cNvSpPr>
                          <wps:spPr bwMode="auto">
                            <a:xfrm>
                              <a:off x="2365376" y="2600534"/>
                              <a:ext cx="1670050" cy="571500"/>
                            </a:xfrm>
                            <a:prstGeom prst="rect">
                              <a:avLst/>
                            </a:prstGeom>
                            <a:solidFill>
                              <a:srgbClr val="FFFFFF"/>
                            </a:solidFill>
                            <a:ln w="9525">
                              <a:solidFill>
                                <a:schemeClr val="tx1"/>
                              </a:solidFill>
                              <a:miter lim="800000"/>
                              <a:headEnd/>
                              <a:tailEnd/>
                            </a:ln>
                          </wps:spPr>
                          <wps:txbx>
                            <w:txbxContent>
                              <w:p w14:paraId="7882304F" w14:textId="77777777" w:rsidR="00DB73F5" w:rsidRDefault="00DB73F5" w:rsidP="00C8734E">
                                <w:pPr>
                                  <w:pStyle w:val="NormalWeb"/>
                                  <w:kinsoku w:val="0"/>
                                  <w:overflowPunct w:val="0"/>
                                  <w:spacing w:before="0" w:beforeAutospacing="0" w:after="0" w:afterAutospacing="0"/>
                                  <w:ind w:firstLine="0"/>
                                  <w:jc w:val="center"/>
                                  <w:textAlignment w:val="baseline"/>
                                </w:pPr>
                                <w:r>
                                  <w:rPr>
                                    <w:rFonts w:ascii="Calibri" w:hAnsi="Calibri" w:cstheme="minorBidi"/>
                                    <w:color w:val="000000"/>
                                    <w:kern w:val="24"/>
                                    <w:sz w:val="17"/>
                                    <w:szCs w:val="17"/>
                                    <w:lang w:val="en-CA"/>
                                  </w:rPr>
                                  <w:t>Records screened: 6504</w:t>
                                </w:r>
                              </w:p>
                            </w:txbxContent>
                          </wps:txbx>
                          <wps:bodyPr vert="horz" wrap="square" lIns="91440" tIns="91440" rIns="91440" bIns="91440" numCol="1" anchor="t" anchorCtr="0" compatLnSpc="1">
                            <a:prstTxWarp prst="textNoShape">
                              <a:avLst/>
                            </a:prstTxWarp>
                          </wps:bodyPr>
                        </wps:wsp>
                        <wps:wsp>
                          <wps:cNvPr id="133" name="Rectangle 133"/>
                          <wps:cNvSpPr>
                            <a:spLocks noChangeArrowheads="1"/>
                          </wps:cNvSpPr>
                          <wps:spPr bwMode="auto">
                            <a:xfrm>
                              <a:off x="4686301" y="2600534"/>
                              <a:ext cx="1714500" cy="571500"/>
                            </a:xfrm>
                            <a:prstGeom prst="rect">
                              <a:avLst/>
                            </a:prstGeom>
                            <a:solidFill>
                              <a:srgbClr val="FFFFFF"/>
                            </a:solidFill>
                            <a:ln w="9525">
                              <a:solidFill>
                                <a:schemeClr val="tx1"/>
                              </a:solidFill>
                              <a:miter lim="800000"/>
                              <a:headEnd/>
                              <a:tailEnd/>
                            </a:ln>
                          </wps:spPr>
                          <wps:txbx>
                            <w:txbxContent>
                              <w:p w14:paraId="2FFF8DE3" w14:textId="77777777" w:rsidR="00DB73F5" w:rsidRDefault="00DB73F5" w:rsidP="00C8734E">
                                <w:pPr>
                                  <w:pStyle w:val="NormalWeb"/>
                                  <w:kinsoku w:val="0"/>
                                  <w:overflowPunct w:val="0"/>
                                  <w:spacing w:before="0" w:beforeAutospacing="0" w:after="0" w:afterAutospacing="0"/>
                                  <w:ind w:firstLine="0"/>
                                  <w:jc w:val="center"/>
                                  <w:textAlignment w:val="baseline"/>
                                </w:pPr>
                                <w:r>
                                  <w:rPr>
                                    <w:rFonts w:ascii="Calibri" w:hAnsi="Calibri" w:cstheme="minorBidi"/>
                                    <w:color w:val="000000"/>
                                    <w:kern w:val="24"/>
                                    <w:sz w:val="17"/>
                                    <w:szCs w:val="17"/>
                                    <w:lang w:val="en-CA"/>
                                  </w:rPr>
                                  <w:t>Records excluded: 6357</w:t>
                                </w:r>
                              </w:p>
                            </w:txbxContent>
                          </wps:txbx>
                          <wps:bodyPr vert="horz" wrap="square" lIns="91440" tIns="91440" rIns="91440" bIns="91440" numCol="1" anchor="t" anchorCtr="0" compatLnSpc="1">
                            <a:prstTxWarp prst="textNoShape">
                              <a:avLst/>
                            </a:prstTxWarp>
                          </wps:bodyPr>
                        </wps:wsp>
                        <wps:wsp>
                          <wps:cNvPr id="134" name="Rectangle 134"/>
                          <wps:cNvSpPr>
                            <a:spLocks noChangeArrowheads="1"/>
                          </wps:cNvSpPr>
                          <wps:spPr bwMode="auto">
                            <a:xfrm>
                              <a:off x="2343151" y="3514934"/>
                              <a:ext cx="1714500" cy="685800"/>
                            </a:xfrm>
                            <a:prstGeom prst="rect">
                              <a:avLst/>
                            </a:prstGeom>
                            <a:solidFill>
                              <a:srgbClr val="FFFFFF"/>
                            </a:solidFill>
                            <a:ln w="9525">
                              <a:solidFill>
                                <a:schemeClr val="tx1"/>
                              </a:solidFill>
                              <a:miter lim="800000"/>
                              <a:headEnd/>
                              <a:tailEnd/>
                            </a:ln>
                          </wps:spPr>
                          <wps:txbx>
                            <w:txbxContent>
                              <w:p w14:paraId="7E30B8BD" w14:textId="77777777" w:rsidR="00DB73F5" w:rsidRDefault="00DB73F5" w:rsidP="00C8734E">
                                <w:pPr>
                                  <w:pStyle w:val="NormalWeb"/>
                                  <w:kinsoku w:val="0"/>
                                  <w:overflowPunct w:val="0"/>
                                  <w:spacing w:before="0" w:beforeAutospacing="0" w:after="0" w:afterAutospacing="0"/>
                                  <w:ind w:firstLine="0"/>
                                  <w:jc w:val="center"/>
                                  <w:textAlignment w:val="baseline"/>
                                </w:pPr>
                                <w:r>
                                  <w:rPr>
                                    <w:rFonts w:ascii="Calibri" w:hAnsi="Calibri" w:cstheme="minorBidi"/>
                                    <w:color w:val="000000"/>
                                    <w:kern w:val="24"/>
                                    <w:sz w:val="17"/>
                                    <w:szCs w:val="17"/>
                                    <w:lang w:val="en-CA"/>
                                  </w:rPr>
                                  <w:t>Full-text articles assessed for eligibility: 147</w:t>
                                </w:r>
                              </w:p>
                            </w:txbxContent>
                          </wps:txbx>
                          <wps:bodyPr vert="horz" wrap="square" lIns="91440" tIns="91440" rIns="91440" bIns="91440" numCol="1" anchor="t" anchorCtr="0" compatLnSpc="1">
                            <a:prstTxWarp prst="textNoShape">
                              <a:avLst/>
                            </a:prstTxWarp>
                          </wps:bodyPr>
                        </wps:wsp>
                        <wps:wsp>
                          <wps:cNvPr id="135" name="Rectangle 135"/>
                          <wps:cNvSpPr>
                            <a:spLocks noChangeArrowheads="1"/>
                          </wps:cNvSpPr>
                          <wps:spPr bwMode="auto">
                            <a:xfrm>
                              <a:off x="4685971" y="3514286"/>
                              <a:ext cx="1714500" cy="2157143"/>
                            </a:xfrm>
                            <a:prstGeom prst="rect">
                              <a:avLst/>
                            </a:prstGeom>
                            <a:solidFill>
                              <a:srgbClr val="FFFFFF"/>
                            </a:solidFill>
                            <a:ln w="9525">
                              <a:solidFill>
                                <a:schemeClr val="tx1"/>
                              </a:solidFill>
                              <a:miter lim="800000"/>
                              <a:headEnd/>
                              <a:tailEnd/>
                            </a:ln>
                          </wps:spPr>
                          <wps:txbx>
                            <w:txbxContent>
                              <w:p w14:paraId="6C44D6C2" w14:textId="77777777" w:rsidR="00DB73F5" w:rsidRDefault="00DB73F5" w:rsidP="00220CCA">
                                <w:pPr>
                                  <w:pStyle w:val="NormalWeb"/>
                                  <w:kinsoku w:val="0"/>
                                  <w:overflowPunct w:val="0"/>
                                  <w:spacing w:before="0" w:beforeAutospacing="0" w:after="0" w:afterAutospacing="0"/>
                                  <w:ind w:firstLine="0"/>
                                  <w:textAlignment w:val="baseline"/>
                                </w:pPr>
                                <w:r>
                                  <w:rPr>
                                    <w:rFonts w:ascii="Calibri" w:hAnsi="Calibri" w:cstheme="minorBidi"/>
                                    <w:color w:val="000000"/>
                                    <w:kern w:val="24"/>
                                    <w:sz w:val="17"/>
                                    <w:szCs w:val="17"/>
                                    <w:lang w:val="en-CA"/>
                                  </w:rPr>
                                  <w:t>Full-text articles excluded: 119</w:t>
                                </w:r>
                              </w:p>
                              <w:p w14:paraId="27EFC451" w14:textId="77777777" w:rsidR="00DB73F5" w:rsidRDefault="00DB73F5" w:rsidP="00C8734E">
                                <w:pPr>
                                  <w:pStyle w:val="NormalWeb"/>
                                  <w:kinsoku w:val="0"/>
                                  <w:overflowPunct w:val="0"/>
                                  <w:spacing w:before="0" w:beforeAutospacing="0" w:after="0" w:afterAutospacing="0"/>
                                  <w:ind w:firstLine="0"/>
                                  <w:textAlignment w:val="baseline"/>
                                </w:pPr>
                                <w:r>
                                  <w:rPr>
                                    <w:rFonts w:ascii="Calibri" w:hAnsi="Calibri" w:cstheme="minorBidi"/>
                                    <w:color w:val="000000"/>
                                    <w:kern w:val="24"/>
                                    <w:sz w:val="17"/>
                                    <w:szCs w:val="17"/>
                                    <w:u w:val="single"/>
                                    <w:lang w:val="en-CA"/>
                                  </w:rPr>
                                  <w:t>Reasons:</w:t>
                                </w:r>
                              </w:p>
                              <w:p w14:paraId="344B2A5F" w14:textId="77777777" w:rsidR="00DB73F5" w:rsidRDefault="00DB73F5" w:rsidP="00C8734E">
                                <w:pPr>
                                  <w:pStyle w:val="NormalWeb"/>
                                  <w:spacing w:before="0" w:beforeAutospacing="0" w:after="0" w:afterAutospacing="0" w:line="256" w:lineRule="auto"/>
                                  <w:ind w:firstLine="0"/>
                                </w:pPr>
                                <w:r>
                                  <w:rPr>
                                    <w:rFonts w:ascii="Calibri" w:hAnsi="Calibri" w:cs="Calibri"/>
                                    <w:color w:val="000000"/>
                                    <w:kern w:val="24"/>
                                    <w:sz w:val="17"/>
                                    <w:szCs w:val="17"/>
                                    <w:lang w:val="en-CA"/>
                                  </w:rPr>
                                  <w:t>Wrong intervention: 70</w:t>
                                </w:r>
                              </w:p>
                              <w:p w14:paraId="42A55B46" w14:textId="77777777" w:rsidR="00DB73F5" w:rsidRDefault="00DB73F5" w:rsidP="00C8734E">
                                <w:pPr>
                                  <w:pStyle w:val="NormalWeb"/>
                                  <w:spacing w:before="0" w:beforeAutospacing="0" w:after="0" w:afterAutospacing="0" w:line="256" w:lineRule="auto"/>
                                  <w:ind w:firstLine="0"/>
                                </w:pPr>
                                <w:r>
                                  <w:rPr>
                                    <w:rFonts w:ascii="Calibri" w:hAnsi="Calibri" w:cs="Calibri"/>
                                    <w:color w:val="000000"/>
                                    <w:kern w:val="24"/>
                                    <w:sz w:val="17"/>
                                    <w:szCs w:val="17"/>
                                    <w:lang w:val="en-CA"/>
                                  </w:rPr>
                                  <w:t>Wrong outcomes: 18</w:t>
                                </w:r>
                              </w:p>
                              <w:p w14:paraId="5CAB6152" w14:textId="77777777" w:rsidR="00DB73F5" w:rsidRDefault="00DB73F5" w:rsidP="00C8734E">
                                <w:pPr>
                                  <w:pStyle w:val="NormalWeb"/>
                                  <w:spacing w:before="0" w:beforeAutospacing="0" w:after="0" w:afterAutospacing="0" w:line="256" w:lineRule="auto"/>
                                  <w:ind w:firstLine="0"/>
                                </w:pPr>
                                <w:r>
                                  <w:rPr>
                                    <w:rFonts w:ascii="Calibri" w:hAnsi="Calibri" w:cs="Calibri"/>
                                    <w:color w:val="000000"/>
                                    <w:kern w:val="24"/>
                                    <w:sz w:val="17"/>
                                    <w:szCs w:val="17"/>
                                    <w:lang w:val="en-CA"/>
                                  </w:rPr>
                                  <w:t>Wrong population: 8 Hypothetical: 9</w:t>
                                </w:r>
                              </w:p>
                              <w:p w14:paraId="35C17F46" w14:textId="77777777" w:rsidR="00DB73F5" w:rsidRDefault="00DB73F5" w:rsidP="00C8734E">
                                <w:pPr>
                                  <w:pStyle w:val="NormalWeb"/>
                                  <w:spacing w:before="0" w:beforeAutospacing="0" w:after="0" w:afterAutospacing="0" w:line="256" w:lineRule="auto"/>
                                  <w:ind w:firstLine="0"/>
                                </w:pPr>
                                <w:r>
                                  <w:rPr>
                                    <w:rFonts w:ascii="Calibri" w:hAnsi="Calibri" w:cs="Calibri"/>
                                    <w:color w:val="000000"/>
                                    <w:kern w:val="24"/>
                                    <w:sz w:val="17"/>
                                    <w:szCs w:val="17"/>
                                    <w:lang w:val="en-CA"/>
                                  </w:rPr>
                                  <w:t>Protocol Only: 4</w:t>
                                </w:r>
                              </w:p>
                              <w:p w14:paraId="5B3C7D44" w14:textId="77777777" w:rsidR="00DB73F5" w:rsidRDefault="00DB73F5" w:rsidP="00C8734E">
                                <w:pPr>
                                  <w:pStyle w:val="NormalWeb"/>
                                  <w:spacing w:before="0" w:beforeAutospacing="0" w:after="0" w:afterAutospacing="0" w:line="256" w:lineRule="auto"/>
                                  <w:ind w:firstLine="0"/>
                                </w:pPr>
                                <w:r>
                                  <w:rPr>
                                    <w:rFonts w:ascii="Calibri" w:hAnsi="Calibri" w:cs="Calibri"/>
                                    <w:color w:val="000000"/>
                                    <w:kern w:val="24"/>
                                    <w:sz w:val="17"/>
                                    <w:szCs w:val="17"/>
                                    <w:lang w:val="en-CA"/>
                                  </w:rPr>
                                  <w:t>Wrong study design: 4</w:t>
                                </w:r>
                              </w:p>
                              <w:p w14:paraId="3A9E7591" w14:textId="77777777" w:rsidR="00DB73F5" w:rsidRDefault="00DB73F5" w:rsidP="00C8734E">
                                <w:pPr>
                                  <w:pStyle w:val="NormalWeb"/>
                                  <w:spacing w:before="0" w:beforeAutospacing="0" w:after="0" w:afterAutospacing="0" w:line="256" w:lineRule="auto"/>
                                  <w:ind w:firstLine="0"/>
                                </w:pPr>
                                <w:r>
                                  <w:rPr>
                                    <w:rFonts w:ascii="Calibri" w:hAnsi="Calibri" w:cs="Calibri"/>
                                    <w:color w:val="000000"/>
                                    <w:kern w:val="24"/>
                                    <w:sz w:val="17"/>
                                    <w:szCs w:val="17"/>
                                    <w:lang w:val="en-CA"/>
                                  </w:rPr>
                                  <w:t>Not about research: 3</w:t>
                                </w:r>
                              </w:p>
                              <w:p w14:paraId="6C1109AC" w14:textId="3AEE2571" w:rsidR="00DB73F5" w:rsidRDefault="00DB73F5" w:rsidP="00C8734E">
                                <w:pPr>
                                  <w:pStyle w:val="NormalWeb"/>
                                  <w:spacing w:before="0" w:beforeAutospacing="0" w:after="0" w:afterAutospacing="0" w:line="256" w:lineRule="auto"/>
                                  <w:ind w:firstLine="0"/>
                                </w:pPr>
                                <w:r>
                                  <w:rPr>
                                    <w:rFonts w:ascii="Calibri" w:hAnsi="Calibri" w:cs="Calibri"/>
                                    <w:color w:val="000000"/>
                                    <w:kern w:val="24"/>
                                    <w:sz w:val="17"/>
                                    <w:szCs w:val="17"/>
                                    <w:lang w:val="en-CA"/>
                                  </w:rPr>
                                  <w:t>Systematic review: 3</w:t>
                                </w:r>
                              </w:p>
                            </w:txbxContent>
                          </wps:txbx>
                          <wps:bodyPr vert="horz" wrap="square" lIns="91440" tIns="91440" rIns="91440" bIns="91440" numCol="1" anchor="t" anchorCtr="0" compatLnSpc="1">
                            <a:prstTxWarp prst="textNoShape">
                              <a:avLst/>
                            </a:prstTxWarp>
                          </wps:bodyPr>
                        </wps:wsp>
                        <wps:wsp>
                          <wps:cNvPr id="136" name="Rectangle 136"/>
                          <wps:cNvSpPr>
                            <a:spLocks noChangeArrowheads="1"/>
                          </wps:cNvSpPr>
                          <wps:spPr bwMode="auto">
                            <a:xfrm>
                              <a:off x="2343151" y="4543634"/>
                              <a:ext cx="1714500" cy="685800"/>
                            </a:xfrm>
                            <a:prstGeom prst="rect">
                              <a:avLst/>
                            </a:prstGeom>
                            <a:solidFill>
                              <a:srgbClr val="FFFFFF"/>
                            </a:solidFill>
                            <a:ln w="9525">
                              <a:solidFill>
                                <a:schemeClr val="tx1"/>
                              </a:solidFill>
                              <a:miter lim="800000"/>
                              <a:headEnd/>
                              <a:tailEnd/>
                            </a:ln>
                          </wps:spPr>
                          <wps:txbx>
                            <w:txbxContent>
                              <w:p w14:paraId="5E278ACA" w14:textId="77777777" w:rsidR="00DB73F5" w:rsidRDefault="00DB73F5" w:rsidP="00C8734E">
                                <w:pPr>
                                  <w:pStyle w:val="NormalWeb"/>
                                  <w:kinsoku w:val="0"/>
                                  <w:overflowPunct w:val="0"/>
                                  <w:spacing w:before="0" w:beforeAutospacing="0" w:after="0" w:afterAutospacing="0"/>
                                  <w:ind w:firstLine="0"/>
                                  <w:jc w:val="center"/>
                                  <w:textAlignment w:val="baseline"/>
                                </w:pPr>
                                <w:r>
                                  <w:rPr>
                                    <w:rFonts w:ascii="Calibri" w:hAnsi="Calibri" w:cstheme="minorBidi"/>
                                    <w:color w:val="000000"/>
                                    <w:kern w:val="24"/>
                                    <w:sz w:val="17"/>
                                    <w:szCs w:val="17"/>
                                    <w:lang w:val="en-CA"/>
                                  </w:rPr>
                                  <w:t>Studies included in qualitative synthesis: 18</w:t>
                                </w:r>
                              </w:p>
                              <w:p w14:paraId="2E044725" w14:textId="77777777" w:rsidR="00DB73F5" w:rsidRDefault="00DB73F5" w:rsidP="00560670">
                                <w:pPr>
                                  <w:pStyle w:val="NormalWeb"/>
                                  <w:kinsoku w:val="0"/>
                                  <w:overflowPunct w:val="0"/>
                                  <w:spacing w:before="0" w:beforeAutospacing="0" w:after="0" w:afterAutospacing="0"/>
                                  <w:jc w:val="center"/>
                                  <w:textAlignment w:val="baseline"/>
                                </w:pPr>
                                <w:r>
                                  <w:rPr>
                                    <w:rFonts w:cstheme="minorBidi"/>
                                    <w:color w:val="000000" w:themeColor="text1"/>
                                    <w:kern w:val="24"/>
                                    <w:sz w:val="17"/>
                                    <w:szCs w:val="17"/>
                                  </w:rPr>
                                  <w:t> </w:t>
                                </w:r>
                              </w:p>
                            </w:txbxContent>
                          </wps:txbx>
                          <wps:bodyPr vert="horz" wrap="square" lIns="91440" tIns="91440" rIns="91440" bIns="91440" numCol="1" anchor="t" anchorCtr="0" compatLnSpc="1">
                            <a:prstTxWarp prst="textNoShape">
                              <a:avLst/>
                            </a:prstTxWarp>
                          </wps:bodyPr>
                        </wps:wsp>
                        <wps:wsp>
                          <wps:cNvPr id="137" name="Rectangle 137"/>
                          <wps:cNvSpPr>
                            <a:spLocks noChangeArrowheads="1"/>
                          </wps:cNvSpPr>
                          <wps:spPr bwMode="auto">
                            <a:xfrm>
                              <a:off x="2343151" y="5572333"/>
                              <a:ext cx="1714500" cy="606046"/>
                            </a:xfrm>
                            <a:prstGeom prst="rect">
                              <a:avLst/>
                            </a:prstGeom>
                            <a:solidFill>
                              <a:srgbClr val="FFFFFF"/>
                            </a:solidFill>
                            <a:ln w="9525">
                              <a:solidFill>
                                <a:schemeClr val="tx1"/>
                              </a:solidFill>
                              <a:miter lim="800000"/>
                              <a:headEnd/>
                              <a:tailEnd/>
                            </a:ln>
                          </wps:spPr>
                          <wps:txbx>
                            <w:txbxContent>
                              <w:p w14:paraId="699484FD" w14:textId="77777777" w:rsidR="00DB73F5" w:rsidRDefault="00DB73F5" w:rsidP="00C8734E">
                                <w:pPr>
                                  <w:pStyle w:val="NormalWeb"/>
                                  <w:kinsoku w:val="0"/>
                                  <w:overflowPunct w:val="0"/>
                                  <w:spacing w:before="0" w:beforeAutospacing="0" w:after="0" w:afterAutospacing="0"/>
                                  <w:ind w:firstLine="0"/>
                                  <w:jc w:val="center"/>
                                  <w:textAlignment w:val="baseline"/>
                                </w:pPr>
                                <w:r>
                                  <w:rPr>
                                    <w:rFonts w:ascii="Calibri" w:hAnsi="Calibri" w:cstheme="minorBidi"/>
                                    <w:color w:val="000000"/>
                                    <w:kern w:val="24"/>
                                    <w:sz w:val="17"/>
                                    <w:szCs w:val="17"/>
                                    <w:lang w:val="en-CA"/>
                                  </w:rPr>
                                  <w:t>Studies included in quantitative synthesis: 10</w:t>
                                </w:r>
                              </w:p>
                            </w:txbxContent>
                          </wps:txbx>
                          <wps:bodyPr vert="horz" wrap="square" lIns="91440" tIns="91440" rIns="91440" bIns="91440" numCol="1" anchor="t" anchorCtr="0" compatLnSpc="1">
                            <a:prstTxWarp prst="textNoShape">
                              <a:avLst/>
                            </a:prstTxWarp>
                          </wps:bodyPr>
                        </wps:wsp>
                        <wps:wsp>
                          <wps:cNvPr id="138" name="AutoShape 8"/>
                          <wps:cNvCnPr/>
                          <wps:spPr bwMode="auto">
                            <a:xfrm>
                              <a:off x="3200401" y="2143334"/>
                              <a:ext cx="0" cy="457200"/>
                            </a:xfrm>
                            <a:prstGeom prst="straightConnector1">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9" name="AutoShape 7"/>
                          <wps:cNvCnPr/>
                          <wps:spPr bwMode="auto">
                            <a:xfrm>
                              <a:off x="3200401" y="3172034"/>
                              <a:ext cx="0" cy="342900"/>
                            </a:xfrm>
                            <a:prstGeom prst="straightConnector1">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0" name="AutoShape 6"/>
                          <wps:cNvCnPr/>
                          <wps:spPr bwMode="auto">
                            <a:xfrm>
                              <a:off x="3200401" y="4200734"/>
                              <a:ext cx="0" cy="342900"/>
                            </a:xfrm>
                            <a:prstGeom prst="straightConnector1">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1" name="AutoShape 5"/>
                          <wps:cNvCnPr/>
                          <wps:spPr bwMode="auto">
                            <a:xfrm>
                              <a:off x="3200401" y="5229434"/>
                              <a:ext cx="0" cy="342900"/>
                            </a:xfrm>
                            <a:prstGeom prst="straightConnector1">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2" name="AutoShape 4"/>
                          <wps:cNvCnPr/>
                          <wps:spPr bwMode="auto">
                            <a:xfrm>
                              <a:off x="4035426" y="2886284"/>
                              <a:ext cx="650875" cy="0"/>
                            </a:xfrm>
                            <a:prstGeom prst="straightConnector1">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3" name="AutoShape 3"/>
                          <wps:cNvCnPr/>
                          <wps:spPr bwMode="auto">
                            <a:xfrm>
                              <a:off x="4057651" y="3857834"/>
                              <a:ext cx="628650" cy="0"/>
                            </a:xfrm>
                            <a:prstGeom prst="straightConnector1">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s:wsp>
                        <wps:cNvPr id="144" name="Rectangle 144"/>
                        <wps:cNvSpPr>
                          <a:spLocks noChangeArrowheads="1"/>
                        </wps:cNvSpPr>
                        <wps:spPr bwMode="auto">
                          <a:xfrm>
                            <a:off x="4679464" y="5263086"/>
                            <a:ext cx="1712119" cy="498538"/>
                          </a:xfrm>
                          <a:prstGeom prst="rect">
                            <a:avLst/>
                          </a:prstGeom>
                          <a:solidFill>
                            <a:srgbClr val="FFFFFF"/>
                          </a:solidFill>
                          <a:ln w="9525">
                            <a:solidFill>
                              <a:schemeClr val="tx1"/>
                            </a:solidFill>
                            <a:miter lim="800000"/>
                            <a:headEnd/>
                            <a:tailEnd/>
                          </a:ln>
                        </wps:spPr>
                        <wps:txbx>
                          <w:txbxContent>
                            <w:p w14:paraId="0F4DF363" w14:textId="77777777" w:rsidR="00DB73F5" w:rsidRDefault="00DB73F5" w:rsidP="00C8734E">
                              <w:pPr>
                                <w:pStyle w:val="NormalWeb"/>
                                <w:kinsoku w:val="0"/>
                                <w:overflowPunct w:val="0"/>
                                <w:spacing w:before="0" w:beforeAutospacing="0" w:after="0" w:afterAutospacing="0"/>
                                <w:ind w:firstLine="0"/>
                                <w:jc w:val="center"/>
                                <w:textAlignment w:val="baseline"/>
                              </w:pPr>
                              <w:r>
                                <w:rPr>
                                  <w:rFonts w:ascii="Calibri" w:hAnsi="Calibri" w:cstheme="minorBidi"/>
                                  <w:color w:val="000000"/>
                                  <w:kern w:val="24"/>
                                  <w:sz w:val="17"/>
                                  <w:szCs w:val="17"/>
                                  <w:lang w:val="en-CA"/>
                                </w:rPr>
                                <w:t>Records added after second search: 6</w:t>
                              </w:r>
                            </w:p>
                          </w:txbxContent>
                        </wps:txbx>
                        <wps:bodyPr vert="horz" wrap="square" lIns="91440" tIns="91440" rIns="91440" bIns="91440" numCol="1" anchor="t" anchorCtr="0" compatLnSpc="1">
                          <a:prstTxWarp prst="textNoShape">
                            <a:avLst/>
                          </a:prstTxWarp>
                        </wps:bodyPr>
                      </wps:wsp>
                      <wps:wsp>
                        <wps:cNvPr id="145" name="Rectangle 145"/>
                        <wps:cNvSpPr>
                          <a:spLocks noChangeArrowheads="1"/>
                        </wps:cNvSpPr>
                        <wps:spPr bwMode="auto">
                          <a:xfrm>
                            <a:off x="2362091" y="5271705"/>
                            <a:ext cx="1712119" cy="489919"/>
                          </a:xfrm>
                          <a:prstGeom prst="rect">
                            <a:avLst/>
                          </a:prstGeom>
                          <a:solidFill>
                            <a:srgbClr val="FFFFFF"/>
                          </a:solidFill>
                          <a:ln w="9525">
                            <a:solidFill>
                              <a:schemeClr val="tx1"/>
                            </a:solidFill>
                            <a:miter lim="800000"/>
                            <a:headEnd/>
                            <a:tailEnd/>
                          </a:ln>
                        </wps:spPr>
                        <wps:txbx>
                          <w:txbxContent>
                            <w:p w14:paraId="69401A04" w14:textId="77777777" w:rsidR="00DB73F5" w:rsidRDefault="00DB73F5" w:rsidP="00C8734E">
                              <w:pPr>
                                <w:pStyle w:val="NormalWeb"/>
                                <w:kinsoku w:val="0"/>
                                <w:overflowPunct w:val="0"/>
                                <w:spacing w:before="0" w:beforeAutospacing="0" w:after="0" w:afterAutospacing="0"/>
                                <w:ind w:firstLine="0"/>
                                <w:jc w:val="center"/>
                                <w:textAlignment w:val="baseline"/>
                              </w:pPr>
                              <w:r>
                                <w:rPr>
                                  <w:rFonts w:ascii="Calibri" w:hAnsi="Calibri" w:cstheme="minorBidi"/>
                                  <w:color w:val="000000"/>
                                  <w:kern w:val="24"/>
                                  <w:sz w:val="17"/>
                                  <w:szCs w:val="17"/>
                                  <w:lang w:val="en-CA"/>
                                </w:rPr>
                                <w:t>Included studies: 34</w:t>
                              </w:r>
                            </w:p>
                          </w:txbxContent>
                        </wps:txbx>
                        <wps:bodyPr vert="horz" wrap="square" lIns="91440" tIns="91440" rIns="91440" bIns="91440" numCol="1" anchor="t" anchorCtr="0" compatLnSpc="1">
                          <a:prstTxWarp prst="textNoShape">
                            <a:avLst/>
                          </a:prstTxWarp>
                        </wps:bodyPr>
                      </wps:wsp>
                      <wps:wsp>
                        <wps:cNvPr id="146" name="Straight Arrow Connector 146"/>
                        <wps:cNvCnPr>
                          <a:stCxn id="144" idx="1"/>
                          <a:endCxn id="145" idx="3"/>
                        </wps:cNvCnPr>
                        <wps:spPr>
                          <a:xfrm flipH="1">
                            <a:off x="4074210" y="5512355"/>
                            <a:ext cx="605254" cy="43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B774D51" id="Group 1" o:spid="_x0000_s1026" style="position:absolute;left:0;text-align:left;margin-left:23.15pt;margin-top:28.45pt;width:440.4pt;height:426.2pt;z-index:251659264;mso-width-relative:margin;mso-height-relative:margin" coordorigin="7989,3466" coordsize="55929,5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">
                <v:group id="Group 122" o:spid="_x0000_s1027" style="position:absolute;left:7989;top:3466;width:55930;height:46479" coordorigin="8001,4288" coordsize="56007,5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rect id="Rectangle 123" o:spid="_x0000_s1028" style="position:absolute;left:8001;top:4288;width:22288;height:6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" strokecolor="black [3213]">
                    <v:textbox inset=",7.2pt,,7.2pt">
                      <w:txbxContent>
                        <w:p w14:paraId="7DA5AAF6" w14:textId="77777777" w:rsidR="00DB73F5" w:rsidRDefault="00DB73F5" w:rsidP="00C8734E">
                          <w:pPr>
                            <w:pStyle w:val="NormalWeb"/>
                            <w:kinsoku w:val="0"/>
                            <w:overflowPunct w:val="0"/>
                            <w:spacing w:before="0" w:beforeAutospacing="0" w:after="0" w:afterAutospacing="0"/>
                            <w:ind w:firstLine="0"/>
                            <w:jc w:val="center"/>
                            <w:textAlignment w:val="baseline"/>
                          </w:pPr>
                          <w:r>
                            <w:rPr>
                              <w:rFonts w:ascii="Calibri" w:hAnsi="Calibri" w:cstheme="minorBidi"/>
                              <w:color w:val="000000"/>
                              <w:kern w:val="24"/>
                              <w:sz w:val="17"/>
                              <w:szCs w:val="17"/>
                              <w:lang w:val="en-CA"/>
                            </w:rPr>
                            <w:t>Records identified through database searching: 8628</w:t>
                          </w:r>
                        </w:p>
                      </w:txbxContent>
                    </v:textbox>
                  </v:rect>
                  <v:shapetype id="_x0000_t32" coordsize="21600,21600" o:spt="32" o:oned="t" path="m,l21600,21600e" filled="f">
                    <v:path arrowok="t" fillok="f" o:connecttype="none"/>
                    <o:lock v:ext="edit" shapetype="t"/>
                  </v:shapetype>
                  <v:shape id="AutoShape 18" o:spid="_x0000_s1029" type="#_x0000_t32" style="position:absolute;left:20574;top:11146;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" strokecolor="black [3213]">
                    <v:stroke endarrow="block"/>
                    <v:shadow color="#ccc"/>
                  </v:shape>
                  <v:shape id="AutoShape 17" o:spid="_x0000_s1030" type="#_x0000_t32" style="position:absolute;left:43434;top:11146;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" strokecolor="black [3213]">
                    <v:stroke endarrow="block"/>
                    <v:shadow color="#ccc"/>
                  </v:shape>
                  <v:rect id="Rectangle 130" o:spid="_x0000_s1031" style="position:absolute;left:33718;top:4288;width:2228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" strokecolor="black [3213]">
                    <v:textbox inset=",7.2pt,,7.2pt">
                      <w:txbxContent>
                        <w:p w14:paraId="2CB9CBC6" w14:textId="77777777" w:rsidR="00DB73F5" w:rsidRDefault="00DB73F5" w:rsidP="00C8734E">
                          <w:pPr>
                            <w:pStyle w:val="NormalWeb"/>
                            <w:kinsoku w:val="0"/>
                            <w:overflowPunct w:val="0"/>
                            <w:spacing w:before="0" w:beforeAutospacing="0" w:after="0" w:afterAutospacing="0"/>
                            <w:ind w:firstLine="0"/>
                            <w:jc w:val="center"/>
                            <w:textAlignment w:val="baseline"/>
                          </w:pPr>
                          <w:r>
                            <w:rPr>
                              <w:rFonts w:ascii="Calibri" w:hAnsi="Calibri" w:cstheme="minorBidi"/>
                              <w:color w:val="000000"/>
                              <w:kern w:val="24"/>
                              <w:sz w:val="17"/>
                              <w:szCs w:val="17"/>
                              <w:lang w:val="en-CA"/>
                            </w:rPr>
                            <w:t>Additional records identified through other sources: 1</w:t>
                          </w:r>
                        </w:p>
                      </w:txbxContent>
                    </v:textbox>
                  </v:rect>
                  <v:rect id="Rectangle 131" o:spid="_x0000_s1032" style="position:absolute;left:18145;top:15718;width:2771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" strokecolor="black [3213]">
                    <v:textbox inset=",7.2pt,,7.2pt">
                      <w:txbxContent>
                        <w:p w14:paraId="03D590E0" w14:textId="77777777" w:rsidR="00DB73F5" w:rsidRDefault="00DB73F5" w:rsidP="00C8734E">
                          <w:pPr>
                            <w:pStyle w:val="NormalWeb"/>
                            <w:kinsoku w:val="0"/>
                            <w:overflowPunct w:val="0"/>
                            <w:spacing w:before="0" w:beforeAutospacing="0" w:after="0" w:afterAutospacing="0"/>
                            <w:textAlignment w:val="baseline"/>
                          </w:pPr>
                          <w:r>
                            <w:rPr>
                              <w:rFonts w:ascii="Calibri" w:hAnsi="Calibri" w:cstheme="minorBidi"/>
                              <w:color w:val="000000"/>
                              <w:kern w:val="24"/>
                              <w:sz w:val="17"/>
                              <w:szCs w:val="17"/>
                              <w:lang w:val="en-CA"/>
                            </w:rPr>
                            <w:t>Records after duplicates removed: 6504</w:t>
                          </w:r>
                        </w:p>
                      </w:txbxContent>
                    </v:textbox>
                  </v:rect>
                  <v:rect id="Rectangle 132" o:spid="_x0000_s1033" style="position:absolute;left:23653;top:26005;width:1670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" strokecolor="black [3213]">
                    <v:textbox inset=",7.2pt,,7.2pt">
                      <w:txbxContent>
                        <w:p w14:paraId="7882304F" w14:textId="77777777" w:rsidR="00DB73F5" w:rsidRDefault="00DB73F5" w:rsidP="00C8734E">
                          <w:pPr>
                            <w:pStyle w:val="NormalWeb"/>
                            <w:kinsoku w:val="0"/>
                            <w:overflowPunct w:val="0"/>
                            <w:spacing w:before="0" w:beforeAutospacing="0" w:after="0" w:afterAutospacing="0"/>
                            <w:ind w:firstLine="0"/>
                            <w:jc w:val="center"/>
                            <w:textAlignment w:val="baseline"/>
                          </w:pPr>
                          <w:r>
                            <w:rPr>
                              <w:rFonts w:ascii="Calibri" w:hAnsi="Calibri" w:cstheme="minorBidi"/>
                              <w:color w:val="000000"/>
                              <w:kern w:val="24"/>
                              <w:sz w:val="17"/>
                              <w:szCs w:val="17"/>
                              <w:lang w:val="en-CA"/>
                            </w:rPr>
                            <w:t>Records screened: 6504</w:t>
                          </w:r>
                        </w:p>
                      </w:txbxContent>
                    </v:textbox>
                  </v:rect>
                  <v:rect id="Rectangle 133" o:spid="_x0000_s1034" style="position:absolute;left:46863;top:26005;width:1714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" strokecolor="black [3213]">
                    <v:textbox inset=",7.2pt,,7.2pt">
                      <w:txbxContent>
                        <w:p w14:paraId="2FFF8DE3" w14:textId="77777777" w:rsidR="00DB73F5" w:rsidRDefault="00DB73F5" w:rsidP="00C8734E">
                          <w:pPr>
                            <w:pStyle w:val="NormalWeb"/>
                            <w:kinsoku w:val="0"/>
                            <w:overflowPunct w:val="0"/>
                            <w:spacing w:before="0" w:beforeAutospacing="0" w:after="0" w:afterAutospacing="0"/>
                            <w:ind w:firstLine="0"/>
                            <w:jc w:val="center"/>
                            <w:textAlignment w:val="baseline"/>
                          </w:pPr>
                          <w:r>
                            <w:rPr>
                              <w:rFonts w:ascii="Calibri" w:hAnsi="Calibri" w:cstheme="minorBidi"/>
                              <w:color w:val="000000"/>
                              <w:kern w:val="24"/>
                              <w:sz w:val="17"/>
                              <w:szCs w:val="17"/>
                              <w:lang w:val="en-CA"/>
                            </w:rPr>
                            <w:t>Records excluded: 6357</w:t>
                          </w:r>
                        </w:p>
                      </w:txbxContent>
                    </v:textbox>
                  </v:rect>
                  <v:rect id="Rectangle 134" o:spid="_x0000_s1035" style="position:absolute;left:23431;top:35149;width:17145;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" strokecolor="black [3213]">
                    <v:textbox inset=",7.2pt,,7.2pt">
                      <w:txbxContent>
                        <w:p w14:paraId="7E30B8BD" w14:textId="77777777" w:rsidR="00DB73F5" w:rsidRDefault="00DB73F5" w:rsidP="00C8734E">
                          <w:pPr>
                            <w:pStyle w:val="NormalWeb"/>
                            <w:kinsoku w:val="0"/>
                            <w:overflowPunct w:val="0"/>
                            <w:spacing w:before="0" w:beforeAutospacing="0" w:after="0" w:afterAutospacing="0"/>
                            <w:ind w:firstLine="0"/>
                            <w:jc w:val="center"/>
                            <w:textAlignment w:val="baseline"/>
                          </w:pPr>
                          <w:r>
                            <w:rPr>
                              <w:rFonts w:ascii="Calibri" w:hAnsi="Calibri" w:cstheme="minorBidi"/>
                              <w:color w:val="000000"/>
                              <w:kern w:val="24"/>
                              <w:sz w:val="17"/>
                              <w:szCs w:val="17"/>
                              <w:lang w:val="en-CA"/>
                            </w:rPr>
                            <w:t>Full-text articles assessed for eligibility: 147</w:t>
                          </w:r>
                        </w:p>
                      </w:txbxContent>
                    </v:textbox>
                  </v:rect>
                  <v:rect id="Rectangle 135" o:spid="_x0000_s1036" style="position:absolute;left:46859;top:35142;width:17145;height:21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" strokecolor="black [3213]">
                    <v:textbox inset=",7.2pt,,7.2pt">
                      <w:txbxContent>
                        <w:p w14:paraId="6C44D6C2" w14:textId="77777777" w:rsidR="00DB73F5" w:rsidRDefault="00DB73F5" w:rsidP="00220CCA">
                          <w:pPr>
                            <w:pStyle w:val="NormalWeb"/>
                            <w:kinsoku w:val="0"/>
                            <w:overflowPunct w:val="0"/>
                            <w:spacing w:before="0" w:beforeAutospacing="0" w:after="0" w:afterAutospacing="0"/>
                            <w:ind w:firstLine="0"/>
                            <w:textAlignment w:val="baseline"/>
                          </w:pPr>
                          <w:r>
                            <w:rPr>
                              <w:rFonts w:ascii="Calibri" w:hAnsi="Calibri" w:cstheme="minorBidi"/>
                              <w:color w:val="000000"/>
                              <w:kern w:val="24"/>
                              <w:sz w:val="17"/>
                              <w:szCs w:val="17"/>
                              <w:lang w:val="en-CA"/>
                            </w:rPr>
                            <w:t>Full-text articles excluded: 119</w:t>
                          </w:r>
                        </w:p>
                        <w:p w14:paraId="27EFC451" w14:textId="77777777" w:rsidR="00DB73F5" w:rsidRDefault="00DB73F5" w:rsidP="00C8734E">
                          <w:pPr>
                            <w:pStyle w:val="NormalWeb"/>
                            <w:kinsoku w:val="0"/>
                            <w:overflowPunct w:val="0"/>
                            <w:spacing w:before="0" w:beforeAutospacing="0" w:after="0" w:afterAutospacing="0"/>
                            <w:ind w:firstLine="0"/>
                            <w:textAlignment w:val="baseline"/>
                          </w:pPr>
                          <w:r>
                            <w:rPr>
                              <w:rFonts w:ascii="Calibri" w:hAnsi="Calibri" w:cstheme="minorBidi"/>
                              <w:color w:val="000000"/>
                              <w:kern w:val="24"/>
                              <w:sz w:val="17"/>
                              <w:szCs w:val="17"/>
                              <w:u w:val="single"/>
                              <w:lang w:val="en-CA"/>
                            </w:rPr>
                            <w:t>Reasons:</w:t>
                          </w:r>
                        </w:p>
                        <w:p w14:paraId="344B2A5F" w14:textId="77777777" w:rsidR="00DB73F5" w:rsidRDefault="00DB73F5" w:rsidP="00C8734E">
                          <w:pPr>
                            <w:pStyle w:val="NormalWeb"/>
                            <w:spacing w:before="0" w:beforeAutospacing="0" w:after="0" w:afterAutospacing="0" w:line="256" w:lineRule="auto"/>
                            <w:ind w:firstLine="0"/>
                          </w:pPr>
                          <w:r>
                            <w:rPr>
                              <w:rFonts w:ascii="Calibri" w:hAnsi="Calibri" w:cs="Calibri"/>
                              <w:color w:val="000000"/>
                              <w:kern w:val="24"/>
                              <w:sz w:val="17"/>
                              <w:szCs w:val="17"/>
                              <w:lang w:val="en-CA"/>
                            </w:rPr>
                            <w:t>Wrong intervention: 70</w:t>
                          </w:r>
                        </w:p>
                        <w:p w14:paraId="42A55B46" w14:textId="77777777" w:rsidR="00DB73F5" w:rsidRDefault="00DB73F5" w:rsidP="00C8734E">
                          <w:pPr>
                            <w:pStyle w:val="NormalWeb"/>
                            <w:spacing w:before="0" w:beforeAutospacing="0" w:after="0" w:afterAutospacing="0" w:line="256" w:lineRule="auto"/>
                            <w:ind w:firstLine="0"/>
                          </w:pPr>
                          <w:r>
                            <w:rPr>
                              <w:rFonts w:ascii="Calibri" w:hAnsi="Calibri" w:cs="Calibri"/>
                              <w:color w:val="000000"/>
                              <w:kern w:val="24"/>
                              <w:sz w:val="17"/>
                              <w:szCs w:val="17"/>
                              <w:lang w:val="en-CA"/>
                            </w:rPr>
                            <w:t>Wrong outcomes: 18</w:t>
                          </w:r>
                        </w:p>
                        <w:p w14:paraId="5CAB6152" w14:textId="77777777" w:rsidR="00DB73F5" w:rsidRDefault="00DB73F5" w:rsidP="00C8734E">
                          <w:pPr>
                            <w:pStyle w:val="NormalWeb"/>
                            <w:spacing w:before="0" w:beforeAutospacing="0" w:after="0" w:afterAutospacing="0" w:line="256" w:lineRule="auto"/>
                            <w:ind w:firstLine="0"/>
                          </w:pPr>
                          <w:r>
                            <w:rPr>
                              <w:rFonts w:ascii="Calibri" w:hAnsi="Calibri" w:cs="Calibri"/>
                              <w:color w:val="000000"/>
                              <w:kern w:val="24"/>
                              <w:sz w:val="17"/>
                              <w:szCs w:val="17"/>
                              <w:lang w:val="en-CA"/>
                            </w:rPr>
                            <w:t>Wrong population: 8 Hypothetical: 9</w:t>
                          </w:r>
                        </w:p>
                        <w:p w14:paraId="35C17F46" w14:textId="77777777" w:rsidR="00DB73F5" w:rsidRDefault="00DB73F5" w:rsidP="00C8734E">
                          <w:pPr>
                            <w:pStyle w:val="NormalWeb"/>
                            <w:spacing w:before="0" w:beforeAutospacing="0" w:after="0" w:afterAutospacing="0" w:line="256" w:lineRule="auto"/>
                            <w:ind w:firstLine="0"/>
                          </w:pPr>
                          <w:r>
                            <w:rPr>
                              <w:rFonts w:ascii="Calibri" w:hAnsi="Calibri" w:cs="Calibri"/>
                              <w:color w:val="000000"/>
                              <w:kern w:val="24"/>
                              <w:sz w:val="17"/>
                              <w:szCs w:val="17"/>
                              <w:lang w:val="en-CA"/>
                            </w:rPr>
                            <w:t>Protocol Only: 4</w:t>
                          </w:r>
                        </w:p>
                        <w:p w14:paraId="5B3C7D44" w14:textId="77777777" w:rsidR="00DB73F5" w:rsidRDefault="00DB73F5" w:rsidP="00C8734E">
                          <w:pPr>
                            <w:pStyle w:val="NormalWeb"/>
                            <w:spacing w:before="0" w:beforeAutospacing="0" w:after="0" w:afterAutospacing="0" w:line="256" w:lineRule="auto"/>
                            <w:ind w:firstLine="0"/>
                          </w:pPr>
                          <w:r>
                            <w:rPr>
                              <w:rFonts w:ascii="Calibri" w:hAnsi="Calibri" w:cs="Calibri"/>
                              <w:color w:val="000000"/>
                              <w:kern w:val="24"/>
                              <w:sz w:val="17"/>
                              <w:szCs w:val="17"/>
                              <w:lang w:val="en-CA"/>
                            </w:rPr>
                            <w:t>Wrong study design: 4</w:t>
                          </w:r>
                        </w:p>
                        <w:p w14:paraId="3A9E7591" w14:textId="77777777" w:rsidR="00DB73F5" w:rsidRDefault="00DB73F5" w:rsidP="00C8734E">
                          <w:pPr>
                            <w:pStyle w:val="NormalWeb"/>
                            <w:spacing w:before="0" w:beforeAutospacing="0" w:after="0" w:afterAutospacing="0" w:line="256" w:lineRule="auto"/>
                            <w:ind w:firstLine="0"/>
                          </w:pPr>
                          <w:r>
                            <w:rPr>
                              <w:rFonts w:ascii="Calibri" w:hAnsi="Calibri" w:cs="Calibri"/>
                              <w:color w:val="000000"/>
                              <w:kern w:val="24"/>
                              <w:sz w:val="17"/>
                              <w:szCs w:val="17"/>
                              <w:lang w:val="en-CA"/>
                            </w:rPr>
                            <w:t>Not about research: 3</w:t>
                          </w:r>
                        </w:p>
                        <w:p w14:paraId="6C1109AC" w14:textId="3AEE2571" w:rsidR="00DB73F5" w:rsidRDefault="00DB73F5" w:rsidP="00C8734E">
                          <w:pPr>
                            <w:pStyle w:val="NormalWeb"/>
                            <w:spacing w:before="0" w:beforeAutospacing="0" w:after="0" w:afterAutospacing="0" w:line="256" w:lineRule="auto"/>
                            <w:ind w:firstLine="0"/>
                          </w:pPr>
                          <w:r>
                            <w:rPr>
                              <w:rFonts w:ascii="Calibri" w:hAnsi="Calibri" w:cs="Calibri"/>
                              <w:color w:val="000000"/>
                              <w:kern w:val="24"/>
                              <w:sz w:val="17"/>
                              <w:szCs w:val="17"/>
                              <w:lang w:val="en-CA"/>
                            </w:rPr>
                            <w:t>Systematic review: 3</w:t>
                          </w:r>
                        </w:p>
                      </w:txbxContent>
                    </v:textbox>
                  </v:rect>
                  <v:rect id="Rectangle 136" o:spid="_x0000_s1037" style="position:absolute;left:23431;top:45436;width:17145;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" strokecolor="black [3213]">
                    <v:textbox inset=",7.2pt,,7.2pt">
                      <w:txbxContent>
                        <w:p w14:paraId="5E278ACA" w14:textId="77777777" w:rsidR="00DB73F5" w:rsidRDefault="00DB73F5" w:rsidP="00C8734E">
                          <w:pPr>
                            <w:pStyle w:val="NormalWeb"/>
                            <w:kinsoku w:val="0"/>
                            <w:overflowPunct w:val="0"/>
                            <w:spacing w:before="0" w:beforeAutospacing="0" w:after="0" w:afterAutospacing="0"/>
                            <w:ind w:firstLine="0"/>
                            <w:jc w:val="center"/>
                            <w:textAlignment w:val="baseline"/>
                          </w:pPr>
                          <w:r>
                            <w:rPr>
                              <w:rFonts w:ascii="Calibri" w:hAnsi="Calibri" w:cstheme="minorBidi"/>
                              <w:color w:val="000000"/>
                              <w:kern w:val="24"/>
                              <w:sz w:val="17"/>
                              <w:szCs w:val="17"/>
                              <w:lang w:val="en-CA"/>
                            </w:rPr>
                            <w:t>Studies included in qualitative synthesis: 18</w:t>
                          </w:r>
                        </w:p>
                        <w:p w14:paraId="2E044725" w14:textId="77777777" w:rsidR="00DB73F5" w:rsidRDefault="00DB73F5" w:rsidP="00560670">
                          <w:pPr>
                            <w:pStyle w:val="NormalWeb"/>
                            <w:kinsoku w:val="0"/>
                            <w:overflowPunct w:val="0"/>
                            <w:spacing w:before="0" w:beforeAutospacing="0" w:after="0" w:afterAutospacing="0"/>
                            <w:jc w:val="center"/>
                            <w:textAlignment w:val="baseline"/>
                          </w:pPr>
                          <w:r>
                            <w:rPr>
                              <w:rFonts w:cstheme="minorBidi"/>
                              <w:color w:val="000000" w:themeColor="text1"/>
                              <w:kern w:val="24"/>
                              <w:sz w:val="17"/>
                              <w:szCs w:val="17"/>
                            </w:rPr>
                            <w:t> </w:t>
                          </w:r>
                        </w:p>
                      </w:txbxContent>
                    </v:textbox>
                  </v:rect>
                  <v:rect id="Rectangle 137" o:spid="_x0000_s1038" style="position:absolute;left:23431;top:55723;width:17145;height:6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" strokecolor="black [3213]">
                    <v:textbox inset=",7.2pt,,7.2pt">
                      <w:txbxContent>
                        <w:p w14:paraId="699484FD" w14:textId="77777777" w:rsidR="00DB73F5" w:rsidRDefault="00DB73F5" w:rsidP="00C8734E">
                          <w:pPr>
                            <w:pStyle w:val="NormalWeb"/>
                            <w:kinsoku w:val="0"/>
                            <w:overflowPunct w:val="0"/>
                            <w:spacing w:before="0" w:beforeAutospacing="0" w:after="0" w:afterAutospacing="0"/>
                            <w:ind w:firstLine="0"/>
                            <w:jc w:val="center"/>
                            <w:textAlignment w:val="baseline"/>
                          </w:pPr>
                          <w:r>
                            <w:rPr>
                              <w:rFonts w:ascii="Calibri" w:hAnsi="Calibri" w:cstheme="minorBidi"/>
                              <w:color w:val="000000"/>
                              <w:kern w:val="24"/>
                              <w:sz w:val="17"/>
                              <w:szCs w:val="17"/>
                              <w:lang w:val="en-CA"/>
                            </w:rPr>
                            <w:t>Studies included in quantitative synthesis: 10</w:t>
                          </w:r>
                        </w:p>
                      </w:txbxContent>
                    </v:textbox>
                  </v:rect>
                  <v:shape id="AutoShape 8" o:spid="_x0000_s1039" type="#_x0000_t32" style="position:absolute;left:32004;top:21433;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" strokecolor="black [3213]">
                    <v:stroke endarrow="block"/>
                    <v:shadow color="#ccc"/>
                  </v:shape>
                  <v:shape id="AutoShape 7" o:spid="_x0000_s1040" type="#_x0000_t32" style="position:absolute;left:32004;top:31720;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" strokecolor="black [3213]">
                    <v:stroke endarrow="block"/>
                    <v:shadow color="#ccc"/>
                  </v:shape>
                  <v:shape id="AutoShape 6" o:spid="_x0000_s1041" type="#_x0000_t32" style="position:absolute;left:32004;top:42007;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" strokecolor="black [3213]">
                    <v:stroke endarrow="block"/>
                    <v:shadow color="#ccc"/>
                  </v:shape>
                  <v:shape id="AutoShape 5" o:spid="_x0000_s1042" type="#_x0000_t32" style="position:absolute;left:32004;top:52294;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" strokecolor="black [3213]">
                    <v:stroke endarrow="block"/>
                    <v:shadow color="#ccc"/>
                  </v:shape>
                  <v:shape id="AutoShape 4" o:spid="_x0000_s1043" type="#_x0000_t32" style="position:absolute;left:40354;top:28862;width:65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" strokecolor="black [3213]">
                    <v:stroke endarrow="block"/>
                    <v:shadow color="#ccc"/>
                  </v:shape>
                  <v:shape id="AutoShape 3" o:spid="_x0000_s1044" type="#_x0000_t32" style="position:absolute;left:40576;top:38578;width:6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" strokecolor="black [3213]">
                    <v:stroke endarrow="block"/>
                    <v:shadow color="#ccc"/>
                  </v:shape>
                </v:group>
                <v:rect id="Rectangle 144" o:spid="_x0000_s1045" style="position:absolute;left:46794;top:52630;width:17121;height:4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" strokecolor="black [3213]">
                  <v:textbox inset=",7.2pt,,7.2pt">
                    <w:txbxContent>
                      <w:p w14:paraId="0F4DF363" w14:textId="77777777" w:rsidR="00DB73F5" w:rsidRDefault="00DB73F5" w:rsidP="00C8734E">
                        <w:pPr>
                          <w:pStyle w:val="NormalWeb"/>
                          <w:kinsoku w:val="0"/>
                          <w:overflowPunct w:val="0"/>
                          <w:spacing w:before="0" w:beforeAutospacing="0" w:after="0" w:afterAutospacing="0"/>
                          <w:ind w:firstLine="0"/>
                          <w:jc w:val="center"/>
                          <w:textAlignment w:val="baseline"/>
                        </w:pPr>
                        <w:r>
                          <w:rPr>
                            <w:rFonts w:ascii="Calibri" w:hAnsi="Calibri" w:cstheme="minorBidi"/>
                            <w:color w:val="000000"/>
                            <w:kern w:val="24"/>
                            <w:sz w:val="17"/>
                            <w:szCs w:val="17"/>
                            <w:lang w:val="en-CA"/>
                          </w:rPr>
                          <w:t>Records added after second search: 6</w:t>
                        </w:r>
                      </w:p>
                    </w:txbxContent>
                  </v:textbox>
                </v:rect>
                <v:rect id="Rectangle 145" o:spid="_x0000_s1046" style="position:absolute;left:23620;top:52717;width:17122;height:4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" strokecolor="black [3213]">
                  <v:textbox inset=",7.2pt,,7.2pt">
                    <w:txbxContent>
                      <w:p w14:paraId="69401A04" w14:textId="77777777" w:rsidR="00DB73F5" w:rsidRDefault="00DB73F5" w:rsidP="00C8734E">
                        <w:pPr>
                          <w:pStyle w:val="NormalWeb"/>
                          <w:kinsoku w:val="0"/>
                          <w:overflowPunct w:val="0"/>
                          <w:spacing w:before="0" w:beforeAutospacing="0" w:after="0" w:afterAutospacing="0"/>
                          <w:ind w:firstLine="0"/>
                          <w:jc w:val="center"/>
                          <w:textAlignment w:val="baseline"/>
                        </w:pPr>
                        <w:r>
                          <w:rPr>
                            <w:rFonts w:ascii="Calibri" w:hAnsi="Calibri" w:cstheme="minorBidi"/>
                            <w:color w:val="000000"/>
                            <w:kern w:val="24"/>
                            <w:sz w:val="17"/>
                            <w:szCs w:val="17"/>
                            <w:lang w:val="en-CA"/>
                          </w:rPr>
                          <w:t>Included studies: 34</w:t>
                        </w:r>
                      </w:p>
                    </w:txbxContent>
                  </v:textbox>
                </v:rect>
                <v:shape id="Straight Arrow Connector 146" o:spid="_x0000_s1047" type="#_x0000_t32" style="position:absolute;left:40742;top:55123;width:6052;height: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" strokecolor="black [3213]" strokeweight=".5pt">
                  <v:stroke endarrow="block" joinstyle="miter"/>
                </v:shape>
                <w10:wrap type="topAndBottom"/>
              </v:group>
            </w:pict>
          </mc:Fallback>
        </mc:AlternateContent>
      </w:r>
    </w:p>
    <w:p w14:paraId="59112513" w14:textId="77777777" w:rsidR="00560670" w:rsidRDefault="00560670" w:rsidP="00560670">
      <w:pPr>
        <w:jc w:val="both"/>
        <w:rPr>
          <w:rFonts w:asciiTheme="majorHAnsi" w:eastAsia="FreeSerifBold" w:hAnsiTheme="majorHAnsi" w:cs="FreeSerifBold"/>
          <w:bCs/>
          <w:i/>
        </w:rPr>
      </w:pPr>
    </w:p>
    <w:p w14:paraId="63CF8872" w14:textId="7111F5D7" w:rsidR="00560670" w:rsidRDefault="00560670" w:rsidP="00560670">
      <w:pPr>
        <w:jc w:val="both"/>
        <w:rPr>
          <w:rFonts w:asciiTheme="majorHAnsi" w:eastAsia="FreeSerifBold" w:hAnsiTheme="majorHAnsi" w:cs="FreeSerifBold"/>
          <w:bCs/>
          <w:i/>
        </w:rPr>
      </w:pPr>
      <w:r w:rsidRPr="003D5884">
        <w:rPr>
          <w:rFonts w:asciiTheme="majorHAnsi" w:eastAsia="FreeSerifBold" w:hAnsiTheme="majorHAnsi" w:cs="FreeSerifBold"/>
          <w:bCs/>
          <w:i/>
        </w:rPr>
        <w:t xml:space="preserve">Figure </w:t>
      </w:r>
      <w:r>
        <w:rPr>
          <w:rFonts w:asciiTheme="majorHAnsi" w:eastAsia="FreeSerifBold" w:hAnsiTheme="majorHAnsi" w:cs="FreeSerifBold"/>
          <w:bCs/>
          <w:i/>
        </w:rPr>
        <w:t>1</w:t>
      </w:r>
      <w:r w:rsidRPr="003D5884">
        <w:rPr>
          <w:rFonts w:asciiTheme="majorHAnsi" w:eastAsia="FreeSerifBold" w:hAnsiTheme="majorHAnsi" w:cs="FreeSerifBold"/>
          <w:bCs/>
          <w:i/>
        </w:rPr>
        <w:t xml:space="preserve">: </w:t>
      </w:r>
      <w:r>
        <w:rPr>
          <w:rFonts w:asciiTheme="majorHAnsi" w:eastAsia="FreeSerifBold" w:hAnsiTheme="majorHAnsi" w:cs="FreeSerifBold"/>
          <w:bCs/>
          <w:i/>
        </w:rPr>
        <w:t>PRISMA flow diagram showing study selection</w:t>
      </w:r>
    </w:p>
    <w:p w14:paraId="05E5BD36" w14:textId="745277D4" w:rsidR="00560670" w:rsidRDefault="00560670">
      <w:r>
        <w:br w:type="page"/>
      </w:r>
    </w:p>
    <w:p w14:paraId="68B616AD" w14:textId="2C3211E4" w:rsidR="00560670" w:rsidRPr="00560670" w:rsidRDefault="00560670" w:rsidP="00560670"/>
    <w:p w14:paraId="4ACD6EFA" w14:textId="17E53065" w:rsidR="00560670" w:rsidRPr="00560670" w:rsidRDefault="00AE1E50" w:rsidP="00560670">
      <w:r w:rsidRPr="0042750F">
        <w:rPr>
          <w:noProof/>
          <w:lang w:eastAsia="en-GB"/>
        </w:rPr>
        <mc:AlternateContent>
          <mc:Choice Requires="wpg">
            <w:drawing>
              <wp:anchor distT="0" distB="0" distL="114300" distR="114300" simplePos="0" relativeHeight="251661312" behindDoc="0" locked="0" layoutInCell="1" allowOverlap="1" wp14:anchorId="3E42E54D" wp14:editId="4E7E60FE">
                <wp:simplePos x="0" y="0"/>
                <wp:positionH relativeFrom="column">
                  <wp:posOffset>-362585</wp:posOffset>
                </wp:positionH>
                <wp:positionV relativeFrom="paragraph">
                  <wp:posOffset>436880</wp:posOffset>
                </wp:positionV>
                <wp:extent cx="6355715" cy="4300220"/>
                <wp:effectExtent l="0" t="0" r="26035" b="24130"/>
                <wp:wrapNone/>
                <wp:docPr id="111" name="Group 1"/>
                <wp:cNvGraphicFramePr/>
                <a:graphic xmlns:a="http://schemas.openxmlformats.org/drawingml/2006/main">
                  <a:graphicData uri="http://schemas.microsoft.com/office/word/2010/wordprocessingGroup">
                    <wpg:wgp>
                      <wpg:cNvGrpSpPr/>
                      <wpg:grpSpPr>
                        <a:xfrm>
                          <a:off x="0" y="0"/>
                          <a:ext cx="6355715" cy="4300220"/>
                          <a:chOff x="0" y="0"/>
                          <a:chExt cx="8242019" cy="5957729"/>
                        </a:xfrm>
                      </wpg:grpSpPr>
                      <wps:wsp>
                        <wps:cNvPr id="112" name="Rounded Rectangle 112"/>
                        <wps:cNvSpPr/>
                        <wps:spPr>
                          <a:xfrm>
                            <a:off x="0" y="0"/>
                            <a:ext cx="3545059" cy="2785403"/>
                          </a:xfrm>
                          <a:prstGeom prst="roundRect">
                            <a:avLst/>
                          </a:prstGeom>
                          <a:solidFill>
                            <a:srgbClr val="70AD47">
                              <a:lumMod val="20000"/>
                              <a:lumOff val="80000"/>
                            </a:srgbClr>
                          </a:solidFill>
                          <a:ln w="12700" cap="flat" cmpd="sng" algn="ctr">
                            <a:solidFill>
                              <a:srgbClr val="70AD47">
                                <a:lumMod val="40000"/>
                                <a:lumOff val="60000"/>
                              </a:srgbClr>
                            </a:solidFill>
                            <a:prstDash val="solid"/>
                            <a:miter lim="800000"/>
                          </a:ln>
                          <a:effectLst/>
                        </wps:spPr>
                        <wps:bodyPr rtlCol="0" anchor="ctr"/>
                      </wps:wsp>
                      <wps:wsp>
                        <wps:cNvPr id="113" name="Rounded Rectangle 113"/>
                        <wps:cNvSpPr/>
                        <wps:spPr>
                          <a:xfrm>
                            <a:off x="223018" y="1240833"/>
                            <a:ext cx="1407600" cy="1285848"/>
                          </a:xfrm>
                          <a:prstGeom prst="roundRect">
                            <a:avLst/>
                          </a:prstGeom>
                          <a:solidFill>
                            <a:srgbClr val="4472C4">
                              <a:lumMod val="60000"/>
                              <a:lumOff val="40000"/>
                            </a:srgbClr>
                          </a:solidFill>
                          <a:ln w="12700" cap="flat" cmpd="sng" algn="ctr">
                            <a:solidFill>
                              <a:srgbClr val="5B9BD5">
                                <a:shade val="50000"/>
                              </a:srgbClr>
                            </a:solidFill>
                            <a:prstDash val="solid"/>
                            <a:miter lim="800000"/>
                          </a:ln>
                          <a:effectLst/>
                        </wps:spPr>
                        <wps:bodyPr rtlCol="0" anchor="ctr"/>
                      </wps:wsp>
                      <wps:wsp>
                        <wps:cNvPr id="114" name="Rounded Rectangle 114"/>
                        <wps:cNvSpPr/>
                        <wps:spPr>
                          <a:xfrm>
                            <a:off x="1939277" y="1240833"/>
                            <a:ext cx="1406769" cy="1285848"/>
                          </a:xfrm>
                          <a:prstGeom prst="roundRect">
                            <a:avLst/>
                          </a:prstGeom>
                          <a:solidFill>
                            <a:srgbClr val="70AD47">
                              <a:lumMod val="60000"/>
                              <a:lumOff val="40000"/>
                            </a:srgbClr>
                          </a:solidFill>
                          <a:ln w="12700" cap="flat" cmpd="sng" algn="ctr">
                            <a:solidFill>
                              <a:srgbClr val="70AD47">
                                <a:lumMod val="75000"/>
                              </a:srgbClr>
                            </a:solidFill>
                            <a:prstDash val="solid"/>
                            <a:miter lim="800000"/>
                          </a:ln>
                          <a:effectLst/>
                        </wps:spPr>
                        <wps:bodyPr rtlCol="0" anchor="ctr"/>
                      </wps:wsp>
                      <wps:wsp>
                        <wps:cNvPr id="115" name="TextBox 5"/>
                        <wps:cNvSpPr txBox="1"/>
                        <wps:spPr>
                          <a:xfrm>
                            <a:off x="222994" y="143345"/>
                            <a:ext cx="3123221" cy="1097127"/>
                          </a:xfrm>
                          <a:prstGeom prst="rect">
                            <a:avLst/>
                          </a:prstGeom>
                          <a:noFill/>
                        </wps:spPr>
                        <wps:txbx>
                          <w:txbxContent>
                            <w:p w14:paraId="3027225C" w14:textId="77777777" w:rsidR="00DB73F5" w:rsidRDefault="00DB73F5" w:rsidP="003E4D0B">
                              <w:pPr>
                                <w:pStyle w:val="NormalWeb"/>
                                <w:spacing w:before="0" w:beforeAutospacing="0" w:after="120" w:afterAutospacing="0"/>
                              </w:pPr>
                              <w:r>
                                <w:rPr>
                                  <w:rFonts w:asciiTheme="minorHAnsi" w:hAnsi="Calibri" w:cstheme="minorBidi"/>
                                  <w:b/>
                                  <w:bCs/>
                                  <w:color w:val="000000" w:themeColor="text1"/>
                                  <w:kern w:val="24"/>
                                  <w:sz w:val="32"/>
                                  <w:szCs w:val="32"/>
                                  <w:u w:val="single"/>
                                </w:rPr>
                                <w:t>Making Sense</w:t>
                              </w:r>
                              <w:r>
                                <w:rPr>
                                  <w:rFonts w:asciiTheme="minorHAnsi" w:hAnsi="Calibri" w:cstheme="minorBidi"/>
                                  <w:b/>
                                  <w:bCs/>
                                  <w:color w:val="000000" w:themeColor="text1"/>
                                  <w:kern w:val="24"/>
                                  <w:sz w:val="32"/>
                                  <w:szCs w:val="32"/>
                                </w:rPr>
                                <w:t>:</w:t>
                              </w:r>
                            </w:p>
                            <w:p w14:paraId="685DE0A3" w14:textId="77777777" w:rsidR="00DB73F5" w:rsidRDefault="00DB73F5" w:rsidP="003E4D0B">
                              <w:pPr>
                                <w:pStyle w:val="NormalWeb"/>
                                <w:spacing w:before="0" w:beforeAutospacing="0" w:after="0" w:afterAutospacing="0"/>
                                <w:ind w:firstLine="0"/>
                              </w:pPr>
                              <w:r>
                                <w:rPr>
                                  <w:rFonts w:asciiTheme="minorHAnsi" w:hAnsi="Calibri" w:cstheme="minorBidi"/>
                                  <w:i/>
                                  <w:iCs/>
                                  <w:color w:val="000000" w:themeColor="text1"/>
                                  <w:kern w:val="24"/>
                                  <w:sz w:val="14"/>
                                  <w:szCs w:val="14"/>
                                </w:rPr>
                                <w:t xml:space="preserve">Communication was important as patients tried to make sense of participation. Patients struggled with randomisation and equipoise.  </w:t>
                              </w:r>
                            </w:p>
                          </w:txbxContent>
                        </wps:txbx>
                        <wps:bodyPr wrap="square" rtlCol="0">
                          <a:noAutofit/>
                        </wps:bodyPr>
                      </wps:wsp>
                      <wps:wsp>
                        <wps:cNvPr id="116" name="TextBox 6"/>
                        <wps:cNvSpPr txBox="1"/>
                        <wps:spPr>
                          <a:xfrm>
                            <a:off x="279999" y="1240804"/>
                            <a:ext cx="1349874" cy="1098050"/>
                          </a:xfrm>
                          <a:prstGeom prst="rect">
                            <a:avLst/>
                          </a:prstGeom>
                          <a:noFill/>
                        </wps:spPr>
                        <wps:txbx>
                          <w:txbxContent>
                            <w:p w14:paraId="747FB669" w14:textId="77777777" w:rsidR="00DB73F5" w:rsidRPr="00C26744" w:rsidRDefault="00DB73F5" w:rsidP="003E4D0B">
                              <w:pPr>
                                <w:pStyle w:val="NormalWeb"/>
                                <w:spacing w:before="0" w:beforeAutospacing="0" w:after="80" w:afterAutospacing="0"/>
                                <w:ind w:firstLine="0"/>
                                <w:rPr>
                                  <w:sz w:val="16"/>
                                  <w:szCs w:val="16"/>
                                </w:rPr>
                              </w:pPr>
                              <w:r w:rsidRPr="00C26744">
                                <w:rPr>
                                  <w:rFonts w:asciiTheme="minorHAnsi" w:hAnsi="Calibri" w:cstheme="minorBidi"/>
                                  <w:b/>
                                  <w:bCs/>
                                  <w:color w:val="000000" w:themeColor="text1"/>
                                  <w:kern w:val="24"/>
                                  <w:sz w:val="16"/>
                                  <w:szCs w:val="16"/>
                                  <w:u w:val="single"/>
                                </w:rPr>
                                <w:t>Qualitative categories</w:t>
                              </w:r>
                            </w:p>
                            <w:p w14:paraId="6285DB3F" w14:textId="77777777" w:rsidR="00DB73F5" w:rsidRPr="00AC4DBC"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sidRPr="00C26744">
                                <w:rPr>
                                  <w:rFonts w:hAnsi="Calibri"/>
                                  <w:color w:val="000000" w:themeColor="text1"/>
                                  <w:kern w:val="24"/>
                                  <w:sz w:val="13"/>
                                  <w:szCs w:val="13"/>
                                </w:rPr>
                                <w:t>Randomisation</w:t>
                              </w:r>
                            </w:p>
                            <w:p w14:paraId="4438D887" w14:textId="77777777" w:rsidR="00DB73F5"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sidRPr="00C26744">
                                <w:rPr>
                                  <w:rFonts w:hAnsi="Calibri"/>
                                  <w:color w:val="000000" w:themeColor="text1"/>
                                  <w:kern w:val="24"/>
                                  <w:sz w:val="13"/>
                                  <w:szCs w:val="13"/>
                                </w:rPr>
                                <w:t>Equipoise</w:t>
                              </w:r>
                            </w:p>
                            <w:p w14:paraId="53D7884F" w14:textId="77777777" w:rsidR="00DB73F5" w:rsidRPr="00AC4DBC"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sidRPr="00C26744">
                                <w:rPr>
                                  <w:rFonts w:hAnsi="Calibri"/>
                                  <w:color w:val="000000" w:themeColor="text1"/>
                                  <w:kern w:val="24"/>
                                  <w:sz w:val="13"/>
                                  <w:szCs w:val="13"/>
                                </w:rPr>
                                <w:t>Communication</w:t>
                              </w:r>
                            </w:p>
                          </w:txbxContent>
                        </wps:txbx>
                        <wps:bodyPr wrap="square" rtlCol="0">
                          <a:noAutofit/>
                        </wps:bodyPr>
                      </wps:wsp>
                      <wps:wsp>
                        <wps:cNvPr id="117" name="TextBox 7"/>
                        <wps:cNvSpPr txBox="1"/>
                        <wps:spPr>
                          <a:xfrm>
                            <a:off x="1937882" y="1240803"/>
                            <a:ext cx="1405755" cy="1429926"/>
                          </a:xfrm>
                          <a:prstGeom prst="rect">
                            <a:avLst/>
                          </a:prstGeom>
                          <a:noFill/>
                        </wps:spPr>
                        <wps:txbx>
                          <w:txbxContent>
                            <w:p w14:paraId="0E9533AA" w14:textId="77777777" w:rsidR="00DB73F5" w:rsidRPr="00C26744" w:rsidRDefault="00DB73F5" w:rsidP="003E4D0B">
                              <w:pPr>
                                <w:pStyle w:val="NormalWeb"/>
                                <w:spacing w:before="0" w:beforeAutospacing="0" w:after="80" w:afterAutospacing="0"/>
                                <w:ind w:firstLine="0"/>
                                <w:rPr>
                                  <w:sz w:val="16"/>
                                  <w:szCs w:val="16"/>
                                </w:rPr>
                              </w:pPr>
                              <w:r w:rsidRPr="00C26744">
                                <w:rPr>
                                  <w:rFonts w:asciiTheme="minorHAnsi" w:hAnsi="Calibri" w:cstheme="minorBidi"/>
                                  <w:b/>
                                  <w:bCs/>
                                  <w:color w:val="000000" w:themeColor="text1"/>
                                  <w:kern w:val="24"/>
                                  <w:sz w:val="16"/>
                                  <w:szCs w:val="16"/>
                                  <w:u w:val="single"/>
                                </w:rPr>
                                <w:t>Quantitative categories</w:t>
                              </w:r>
                            </w:p>
                            <w:p w14:paraId="0CEBC8FE" w14:textId="77777777" w:rsidR="00DB73F5" w:rsidRPr="00AC4DBC"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sidRPr="00C26744">
                                <w:rPr>
                                  <w:rFonts w:hAnsi="Calibri"/>
                                  <w:color w:val="000000" w:themeColor="text1"/>
                                  <w:kern w:val="24"/>
                                  <w:sz w:val="13"/>
                                  <w:szCs w:val="13"/>
                                </w:rPr>
                                <w:t>Satisfaction with information</w:t>
                              </w:r>
                            </w:p>
                            <w:p w14:paraId="4C8A6FA5" w14:textId="77777777" w:rsidR="00DB73F5" w:rsidRPr="00AC4DBC"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sidRPr="00C26744">
                                <w:rPr>
                                  <w:rFonts w:hAnsi="Calibri"/>
                                  <w:color w:val="000000" w:themeColor="text1"/>
                                  <w:kern w:val="24"/>
                                  <w:sz w:val="13"/>
                                  <w:szCs w:val="13"/>
                                </w:rPr>
                                <w:t>Sources of information</w:t>
                              </w:r>
                            </w:p>
                            <w:p w14:paraId="75E9EFB2" w14:textId="77777777" w:rsidR="00DB73F5" w:rsidRPr="00AC4DBC"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sidRPr="00C26744">
                                <w:rPr>
                                  <w:rFonts w:hAnsi="Calibri"/>
                                  <w:color w:val="000000" w:themeColor="text1"/>
                                  <w:kern w:val="24"/>
                                  <w:sz w:val="13"/>
                                  <w:szCs w:val="13"/>
                                </w:rPr>
                                <w:t>Recall and understanding</w:t>
                              </w:r>
                            </w:p>
                          </w:txbxContent>
                        </wps:txbx>
                        <wps:bodyPr wrap="square" rtlCol="0">
                          <a:noAutofit/>
                        </wps:bodyPr>
                      </wps:wsp>
                      <wps:wsp>
                        <wps:cNvPr id="118" name="Rounded Rectangle 118"/>
                        <wps:cNvSpPr/>
                        <wps:spPr>
                          <a:xfrm>
                            <a:off x="4696961" y="0"/>
                            <a:ext cx="3545058" cy="2785403"/>
                          </a:xfrm>
                          <a:prstGeom prst="roundRect">
                            <a:avLst/>
                          </a:prstGeom>
                          <a:solidFill>
                            <a:srgbClr val="70AD47">
                              <a:lumMod val="20000"/>
                              <a:lumOff val="80000"/>
                            </a:srgbClr>
                          </a:solidFill>
                          <a:ln w="12700" cap="flat" cmpd="sng" algn="ctr">
                            <a:solidFill>
                              <a:srgbClr val="70AD47">
                                <a:lumMod val="40000"/>
                                <a:lumOff val="60000"/>
                              </a:srgbClr>
                            </a:solidFill>
                            <a:prstDash val="solid"/>
                            <a:miter lim="800000"/>
                          </a:ln>
                          <a:effectLst/>
                        </wps:spPr>
                        <wps:bodyPr rtlCol="0" anchor="ctr"/>
                      </wps:wsp>
                      <wps:wsp>
                        <wps:cNvPr id="119" name="Rounded Rectangle 119"/>
                        <wps:cNvSpPr/>
                        <wps:spPr>
                          <a:xfrm>
                            <a:off x="4936111" y="1240833"/>
                            <a:ext cx="1407600" cy="1285848"/>
                          </a:xfrm>
                          <a:prstGeom prst="roundRect">
                            <a:avLst/>
                          </a:prstGeom>
                          <a:solidFill>
                            <a:srgbClr val="4472C4">
                              <a:lumMod val="60000"/>
                              <a:lumOff val="40000"/>
                            </a:srgbClr>
                          </a:solidFill>
                          <a:ln w="12700" cap="flat" cmpd="sng" algn="ctr">
                            <a:solidFill>
                              <a:srgbClr val="5B9BD5">
                                <a:shade val="50000"/>
                              </a:srgbClr>
                            </a:solidFill>
                            <a:prstDash val="solid"/>
                            <a:miter lim="800000"/>
                          </a:ln>
                          <a:effectLst/>
                        </wps:spPr>
                        <wps:bodyPr rtlCol="0" anchor="ctr"/>
                      </wps:wsp>
                      <wps:wsp>
                        <wps:cNvPr id="120" name="Rounded Rectangle 120"/>
                        <wps:cNvSpPr/>
                        <wps:spPr>
                          <a:xfrm>
                            <a:off x="6652370" y="1240833"/>
                            <a:ext cx="1406769" cy="1285848"/>
                          </a:xfrm>
                          <a:prstGeom prst="roundRect">
                            <a:avLst/>
                          </a:prstGeom>
                          <a:solidFill>
                            <a:srgbClr val="70AD47">
                              <a:lumMod val="60000"/>
                              <a:lumOff val="40000"/>
                            </a:srgbClr>
                          </a:solidFill>
                          <a:ln w="12700" cap="flat" cmpd="sng" algn="ctr">
                            <a:solidFill>
                              <a:srgbClr val="70AD47">
                                <a:lumMod val="75000"/>
                              </a:srgbClr>
                            </a:solidFill>
                            <a:prstDash val="solid"/>
                            <a:miter lim="800000"/>
                          </a:ln>
                          <a:effectLst/>
                        </wps:spPr>
                        <wps:bodyPr rtlCol="0" anchor="ctr"/>
                      </wps:wsp>
                      <wps:wsp>
                        <wps:cNvPr id="147" name="TextBox 19"/>
                        <wps:cNvSpPr txBox="1"/>
                        <wps:spPr>
                          <a:xfrm>
                            <a:off x="4935838" y="1240771"/>
                            <a:ext cx="1405756" cy="1095478"/>
                          </a:xfrm>
                          <a:prstGeom prst="rect">
                            <a:avLst/>
                          </a:prstGeom>
                          <a:noFill/>
                        </wps:spPr>
                        <wps:txbx>
                          <w:txbxContent>
                            <w:p w14:paraId="2A9D68F1" w14:textId="77777777" w:rsidR="00DB73F5" w:rsidRPr="00C26744" w:rsidRDefault="00DB73F5" w:rsidP="003E4D0B">
                              <w:pPr>
                                <w:pStyle w:val="NormalWeb"/>
                                <w:spacing w:before="0" w:beforeAutospacing="0" w:after="80" w:afterAutospacing="0"/>
                                <w:ind w:firstLine="0"/>
                                <w:rPr>
                                  <w:rFonts w:asciiTheme="minorHAnsi" w:hAnsi="Calibri" w:cstheme="minorBidi"/>
                                  <w:b/>
                                  <w:bCs/>
                                  <w:color w:val="000000" w:themeColor="text1"/>
                                  <w:kern w:val="24"/>
                                  <w:sz w:val="16"/>
                                  <w:szCs w:val="16"/>
                                  <w:u w:val="single"/>
                                </w:rPr>
                              </w:pPr>
                              <w:r w:rsidRPr="00C26744">
                                <w:rPr>
                                  <w:rFonts w:asciiTheme="minorHAnsi" w:hAnsi="Calibri" w:cstheme="minorBidi"/>
                                  <w:b/>
                                  <w:bCs/>
                                  <w:color w:val="000000" w:themeColor="text1"/>
                                  <w:kern w:val="24"/>
                                  <w:sz w:val="16"/>
                                  <w:szCs w:val="16"/>
                                  <w:u w:val="single"/>
                                </w:rPr>
                                <w:t>Qualitative categories</w:t>
                              </w:r>
                            </w:p>
                            <w:p w14:paraId="73CFA0F7" w14:textId="77777777" w:rsidR="00DB73F5" w:rsidRPr="00AC4DBC"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sidRPr="00C26744">
                                <w:rPr>
                                  <w:rFonts w:hAnsi="Calibri"/>
                                  <w:color w:val="000000" w:themeColor="text1"/>
                                  <w:kern w:val="24"/>
                                  <w:sz w:val="13"/>
                                  <w:szCs w:val="13"/>
                                </w:rPr>
                                <w:t>Conditional altruism</w:t>
                              </w:r>
                            </w:p>
                            <w:p w14:paraId="7F5F2581" w14:textId="77777777" w:rsidR="00DB73F5" w:rsidRPr="00AC4DBC"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sidRPr="00C26744">
                                <w:rPr>
                                  <w:rFonts w:hAnsi="Calibri"/>
                                  <w:color w:val="000000" w:themeColor="text1"/>
                                  <w:kern w:val="24"/>
                                  <w:sz w:val="13"/>
                                  <w:szCs w:val="13"/>
                                </w:rPr>
                                <w:t>Treatment preferences</w:t>
                              </w:r>
                            </w:p>
                            <w:p w14:paraId="002EB6C9" w14:textId="77777777" w:rsidR="00DB73F5" w:rsidRPr="00AC4DBC"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sidRPr="00C26744">
                                <w:rPr>
                                  <w:rFonts w:hAnsi="Calibri"/>
                                  <w:color w:val="000000" w:themeColor="text1"/>
                                  <w:kern w:val="24"/>
                                  <w:sz w:val="13"/>
                                  <w:szCs w:val="13"/>
                                </w:rPr>
                                <w:t>Minimising risk</w:t>
                              </w:r>
                            </w:p>
                          </w:txbxContent>
                        </wps:txbx>
                        <wps:bodyPr wrap="square" rtlCol="0">
                          <a:noAutofit/>
                        </wps:bodyPr>
                      </wps:wsp>
                      <wps:wsp>
                        <wps:cNvPr id="148" name="TextBox 20"/>
                        <wps:cNvSpPr txBox="1"/>
                        <wps:spPr>
                          <a:xfrm>
                            <a:off x="6650542" y="1254904"/>
                            <a:ext cx="1407501" cy="1081469"/>
                          </a:xfrm>
                          <a:prstGeom prst="rect">
                            <a:avLst/>
                          </a:prstGeom>
                          <a:noFill/>
                        </wps:spPr>
                        <wps:txbx>
                          <w:txbxContent>
                            <w:p w14:paraId="1B26E64F" w14:textId="77777777" w:rsidR="00DB73F5" w:rsidRPr="00C26744" w:rsidRDefault="00DB73F5" w:rsidP="003E4D0B">
                              <w:pPr>
                                <w:pStyle w:val="NormalWeb"/>
                                <w:spacing w:before="0" w:beforeAutospacing="0" w:after="80" w:afterAutospacing="0"/>
                                <w:ind w:firstLine="0"/>
                                <w:rPr>
                                  <w:rFonts w:asciiTheme="minorHAnsi" w:hAnsi="Calibri" w:cstheme="minorBidi"/>
                                  <w:b/>
                                  <w:bCs/>
                                  <w:color w:val="000000" w:themeColor="text1"/>
                                  <w:kern w:val="24"/>
                                  <w:sz w:val="16"/>
                                  <w:szCs w:val="16"/>
                                  <w:u w:val="single"/>
                                </w:rPr>
                              </w:pPr>
                              <w:r w:rsidRPr="00C26744">
                                <w:rPr>
                                  <w:rFonts w:asciiTheme="minorHAnsi" w:hAnsi="Calibri" w:cstheme="minorBidi"/>
                                  <w:b/>
                                  <w:bCs/>
                                  <w:color w:val="000000" w:themeColor="text1"/>
                                  <w:kern w:val="24"/>
                                  <w:sz w:val="16"/>
                                  <w:szCs w:val="16"/>
                                  <w:u w:val="single"/>
                                </w:rPr>
                                <w:t>Quantitative categories</w:t>
                              </w:r>
                            </w:p>
                            <w:p w14:paraId="3E5E1B66" w14:textId="77777777" w:rsidR="00DB73F5" w:rsidRPr="00AC4DBC"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sidRPr="00C26744">
                                <w:rPr>
                                  <w:rFonts w:hAnsi="Calibri"/>
                                  <w:color w:val="000000" w:themeColor="text1"/>
                                  <w:kern w:val="24"/>
                                  <w:sz w:val="13"/>
                                  <w:szCs w:val="13"/>
                                </w:rPr>
                                <w:t>Reasons for decision</w:t>
                              </w:r>
                            </w:p>
                            <w:p w14:paraId="3B4DF0D8" w14:textId="77777777" w:rsidR="00DB73F5" w:rsidRPr="00AC4DBC"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Pr>
                                  <w:rFonts w:hAnsi="Calibri"/>
                                  <w:color w:val="000000" w:themeColor="text1"/>
                                  <w:kern w:val="24"/>
                                  <w:sz w:val="13"/>
                                  <w:szCs w:val="13"/>
                                </w:rPr>
                                <w:t>Ease of decision-</w:t>
                              </w:r>
                              <w:r w:rsidRPr="00C26744">
                                <w:rPr>
                                  <w:rFonts w:hAnsi="Calibri"/>
                                  <w:color w:val="000000" w:themeColor="text1"/>
                                  <w:kern w:val="24"/>
                                  <w:sz w:val="13"/>
                                  <w:szCs w:val="13"/>
                                </w:rPr>
                                <w:t>making</w:t>
                              </w:r>
                            </w:p>
                          </w:txbxContent>
                        </wps:txbx>
                        <wps:bodyPr wrap="square" rtlCol="0">
                          <a:noAutofit/>
                        </wps:bodyPr>
                      </wps:wsp>
                      <wps:wsp>
                        <wps:cNvPr id="149" name="TextBox 11"/>
                        <wps:cNvSpPr txBox="1"/>
                        <wps:spPr>
                          <a:xfrm>
                            <a:off x="4992388" y="143330"/>
                            <a:ext cx="3123221" cy="1097127"/>
                          </a:xfrm>
                          <a:prstGeom prst="rect">
                            <a:avLst/>
                          </a:prstGeom>
                          <a:noFill/>
                        </wps:spPr>
                        <wps:txbx>
                          <w:txbxContent>
                            <w:p w14:paraId="381D71AD" w14:textId="77777777" w:rsidR="00DB73F5" w:rsidRDefault="00DB73F5" w:rsidP="003E4D0B">
                              <w:pPr>
                                <w:pStyle w:val="NormalWeb"/>
                                <w:spacing w:before="0" w:beforeAutospacing="0" w:after="120" w:afterAutospacing="0"/>
                              </w:pPr>
                              <w:r>
                                <w:rPr>
                                  <w:rFonts w:asciiTheme="minorHAnsi" w:hAnsi="Calibri" w:cstheme="minorBidi"/>
                                  <w:b/>
                                  <w:bCs/>
                                  <w:color w:val="000000" w:themeColor="text1"/>
                                  <w:kern w:val="24"/>
                                  <w:sz w:val="32"/>
                                  <w:szCs w:val="32"/>
                                  <w:u w:val="single"/>
                                </w:rPr>
                                <w:t>Weighing up</w:t>
                              </w:r>
                              <w:r>
                                <w:rPr>
                                  <w:rFonts w:asciiTheme="minorHAnsi" w:hAnsi="Calibri" w:cstheme="minorBidi"/>
                                  <w:b/>
                                  <w:bCs/>
                                  <w:color w:val="000000" w:themeColor="text1"/>
                                  <w:kern w:val="24"/>
                                  <w:sz w:val="32"/>
                                  <w:szCs w:val="32"/>
                                </w:rPr>
                                <w:t>:</w:t>
                              </w:r>
                              <w:r>
                                <w:rPr>
                                  <w:rFonts w:asciiTheme="minorHAnsi" w:hAnsi="Calibri" w:cstheme="minorBidi"/>
                                  <w:color w:val="000000" w:themeColor="text1"/>
                                  <w:kern w:val="24"/>
                                  <w:sz w:val="32"/>
                                  <w:szCs w:val="32"/>
                                </w:rPr>
                                <w:t> </w:t>
                              </w:r>
                            </w:p>
                            <w:p w14:paraId="5C9EC034" w14:textId="77777777" w:rsidR="00DB73F5" w:rsidRDefault="00DB73F5" w:rsidP="003E4D0B">
                              <w:pPr>
                                <w:pStyle w:val="NormalWeb"/>
                                <w:spacing w:before="0" w:beforeAutospacing="0" w:after="0" w:afterAutospacing="0"/>
                                <w:ind w:firstLine="0"/>
                              </w:pPr>
                              <w:r>
                                <w:rPr>
                                  <w:rFonts w:asciiTheme="minorHAnsi" w:hAnsi="Calibri" w:cstheme="minorBidi"/>
                                  <w:i/>
                                  <w:iCs/>
                                  <w:color w:val="000000" w:themeColor="text1"/>
                                  <w:kern w:val="24"/>
                                  <w:sz w:val="14"/>
                                  <w:szCs w:val="14"/>
                                </w:rPr>
                                <w:t xml:space="preserve">Participation was based upon weighing up several factors including altruism, personal benefit, treatment preferences and the potential risk of randomisation. </w:t>
                              </w:r>
                            </w:p>
                          </w:txbxContent>
                        </wps:txbx>
                        <wps:bodyPr wrap="square" rtlCol="0">
                          <a:noAutofit/>
                        </wps:bodyPr>
                      </wps:wsp>
                      <wps:wsp>
                        <wps:cNvPr id="150" name="Rounded Rectangle 150"/>
                        <wps:cNvSpPr/>
                        <wps:spPr>
                          <a:xfrm>
                            <a:off x="2440843" y="3172326"/>
                            <a:ext cx="3545059" cy="2785403"/>
                          </a:xfrm>
                          <a:prstGeom prst="roundRect">
                            <a:avLst/>
                          </a:prstGeom>
                          <a:solidFill>
                            <a:srgbClr val="70AD47">
                              <a:lumMod val="20000"/>
                              <a:lumOff val="80000"/>
                            </a:srgbClr>
                          </a:solidFill>
                          <a:ln w="12700" cap="flat" cmpd="sng" algn="ctr">
                            <a:solidFill>
                              <a:srgbClr val="70AD47">
                                <a:lumMod val="40000"/>
                                <a:lumOff val="60000"/>
                              </a:srgbClr>
                            </a:solidFill>
                            <a:prstDash val="solid"/>
                            <a:miter lim="800000"/>
                          </a:ln>
                          <a:effectLst/>
                        </wps:spPr>
                        <wps:bodyPr rtlCol="0" anchor="ctr"/>
                      </wps:wsp>
                      <wps:wsp>
                        <wps:cNvPr id="151" name="Rounded Rectangle 151"/>
                        <wps:cNvSpPr/>
                        <wps:spPr>
                          <a:xfrm>
                            <a:off x="2663861" y="4413159"/>
                            <a:ext cx="1407600" cy="1285848"/>
                          </a:xfrm>
                          <a:prstGeom prst="roundRect">
                            <a:avLst/>
                          </a:prstGeom>
                          <a:solidFill>
                            <a:srgbClr val="4472C4">
                              <a:lumMod val="60000"/>
                              <a:lumOff val="40000"/>
                            </a:srgbClr>
                          </a:solidFill>
                          <a:ln w="12700" cap="flat" cmpd="sng" algn="ctr">
                            <a:solidFill>
                              <a:srgbClr val="5B9BD5">
                                <a:shade val="50000"/>
                              </a:srgbClr>
                            </a:solidFill>
                            <a:prstDash val="solid"/>
                            <a:miter lim="800000"/>
                          </a:ln>
                          <a:effectLst/>
                        </wps:spPr>
                        <wps:bodyPr rtlCol="0" anchor="ctr"/>
                      </wps:wsp>
                      <wps:wsp>
                        <wps:cNvPr id="152" name="Rounded Rectangle 152"/>
                        <wps:cNvSpPr/>
                        <wps:spPr>
                          <a:xfrm>
                            <a:off x="4380120" y="4413159"/>
                            <a:ext cx="1406769" cy="1285848"/>
                          </a:xfrm>
                          <a:prstGeom prst="roundRect">
                            <a:avLst/>
                          </a:prstGeom>
                          <a:solidFill>
                            <a:srgbClr val="70AD47">
                              <a:lumMod val="60000"/>
                              <a:lumOff val="40000"/>
                            </a:srgbClr>
                          </a:solidFill>
                          <a:ln w="12700" cap="flat" cmpd="sng" algn="ctr">
                            <a:solidFill>
                              <a:srgbClr val="70AD47">
                                <a:lumMod val="75000"/>
                              </a:srgbClr>
                            </a:solidFill>
                            <a:prstDash val="solid"/>
                            <a:miter lim="800000"/>
                          </a:ln>
                          <a:effectLst/>
                        </wps:spPr>
                        <wps:bodyPr rtlCol="0" anchor="ctr"/>
                      </wps:wsp>
                      <wps:wsp>
                        <wps:cNvPr id="153" name="TextBox 24"/>
                        <wps:cNvSpPr txBox="1"/>
                        <wps:spPr>
                          <a:xfrm>
                            <a:off x="2663421" y="3314893"/>
                            <a:ext cx="3121474" cy="1097127"/>
                          </a:xfrm>
                          <a:prstGeom prst="rect">
                            <a:avLst/>
                          </a:prstGeom>
                          <a:noFill/>
                        </wps:spPr>
                        <wps:txbx>
                          <w:txbxContent>
                            <w:p w14:paraId="51407A3C" w14:textId="77777777" w:rsidR="00DB73F5" w:rsidRDefault="00DB73F5" w:rsidP="003E4D0B">
                              <w:pPr>
                                <w:pStyle w:val="NormalWeb"/>
                                <w:spacing w:before="0" w:beforeAutospacing="0" w:after="120" w:afterAutospacing="0"/>
                                <w:ind w:firstLine="0"/>
                                <w:jc w:val="center"/>
                              </w:pPr>
                              <w:r>
                                <w:rPr>
                                  <w:rFonts w:asciiTheme="minorHAnsi" w:hAnsi="Calibri" w:cstheme="minorBidi"/>
                                  <w:b/>
                                  <w:bCs/>
                                  <w:color w:val="000000" w:themeColor="text1"/>
                                  <w:kern w:val="24"/>
                                  <w:sz w:val="32"/>
                                  <w:szCs w:val="32"/>
                                  <w:u w:val="single"/>
                                </w:rPr>
                                <w:t>Trust</w:t>
                              </w:r>
                              <w:r>
                                <w:rPr>
                                  <w:rFonts w:asciiTheme="minorHAnsi" w:hAnsi="Calibri" w:cstheme="minorBidi"/>
                                  <w:b/>
                                  <w:bCs/>
                                  <w:color w:val="000000" w:themeColor="text1"/>
                                  <w:kern w:val="24"/>
                                  <w:sz w:val="32"/>
                                  <w:szCs w:val="32"/>
                                </w:rPr>
                                <w:t>:</w:t>
                              </w:r>
                            </w:p>
                            <w:p w14:paraId="319E267D" w14:textId="77777777" w:rsidR="00DB73F5" w:rsidRDefault="00DB73F5" w:rsidP="003E4D0B">
                              <w:pPr>
                                <w:pStyle w:val="NormalWeb"/>
                                <w:spacing w:before="0" w:beforeAutospacing="0" w:after="0" w:afterAutospacing="0"/>
                                <w:ind w:firstLine="0"/>
                              </w:pPr>
                              <w:r>
                                <w:rPr>
                                  <w:rFonts w:asciiTheme="minorHAnsi" w:hAnsi="Calibri" w:cstheme="minorBidi"/>
                                  <w:i/>
                                  <w:iCs/>
                                  <w:color w:val="000000" w:themeColor="text1"/>
                                  <w:kern w:val="24"/>
                                  <w:sz w:val="14"/>
                                  <w:szCs w:val="14"/>
                                </w:rPr>
                                <w:t>Patients’ decision to participate was shaped by their trust or distrust in the trial. Trust in the skill of the surgeons was important for some patients.</w:t>
                              </w:r>
                            </w:p>
                          </w:txbxContent>
                        </wps:txbx>
                        <wps:bodyPr wrap="square" rtlCol="0">
                          <a:noAutofit/>
                        </wps:bodyPr>
                      </wps:wsp>
                      <wps:wsp>
                        <wps:cNvPr id="154" name="TextBox 25"/>
                        <wps:cNvSpPr txBox="1"/>
                        <wps:spPr>
                          <a:xfrm>
                            <a:off x="2662980" y="4413050"/>
                            <a:ext cx="1407501" cy="1059961"/>
                          </a:xfrm>
                          <a:prstGeom prst="rect">
                            <a:avLst/>
                          </a:prstGeom>
                          <a:noFill/>
                        </wps:spPr>
                        <wps:txbx>
                          <w:txbxContent>
                            <w:p w14:paraId="1B376952" w14:textId="77777777" w:rsidR="00DB73F5" w:rsidRPr="00C26744" w:rsidRDefault="00DB73F5" w:rsidP="00AE1E50">
                              <w:pPr>
                                <w:pStyle w:val="NormalWeb"/>
                                <w:spacing w:before="0" w:beforeAutospacing="0" w:after="80" w:afterAutospacing="0"/>
                                <w:ind w:firstLine="0"/>
                                <w:rPr>
                                  <w:rFonts w:asciiTheme="minorHAnsi" w:hAnsi="Calibri" w:cstheme="minorBidi"/>
                                  <w:b/>
                                  <w:bCs/>
                                  <w:color w:val="000000" w:themeColor="text1"/>
                                  <w:kern w:val="24"/>
                                  <w:sz w:val="16"/>
                                  <w:szCs w:val="16"/>
                                  <w:u w:val="single"/>
                                </w:rPr>
                              </w:pPr>
                              <w:r w:rsidRPr="00C26744">
                                <w:rPr>
                                  <w:rFonts w:asciiTheme="minorHAnsi" w:hAnsi="Calibri" w:cstheme="minorBidi"/>
                                  <w:b/>
                                  <w:bCs/>
                                  <w:color w:val="000000" w:themeColor="text1"/>
                                  <w:kern w:val="24"/>
                                  <w:sz w:val="16"/>
                                  <w:szCs w:val="16"/>
                                  <w:u w:val="single"/>
                                </w:rPr>
                                <w:t>Qualitative categories</w:t>
                              </w:r>
                            </w:p>
                            <w:p w14:paraId="37D03573" w14:textId="77777777" w:rsidR="00DB73F5" w:rsidRPr="00C26744" w:rsidRDefault="00DB73F5" w:rsidP="0042750F">
                              <w:pPr>
                                <w:pStyle w:val="ListParagraph"/>
                                <w:numPr>
                                  <w:ilvl w:val="0"/>
                                  <w:numId w:val="2"/>
                                </w:numPr>
                                <w:spacing w:after="0" w:line="240" w:lineRule="auto"/>
                                <w:ind w:left="0" w:firstLine="0"/>
                                <w:rPr>
                                  <w:rFonts w:eastAsiaTheme="minorEastAsia" w:hAnsi="Calibri"/>
                                  <w:color w:val="000000" w:themeColor="text1"/>
                                  <w:kern w:val="24"/>
                                  <w:sz w:val="13"/>
                                  <w:szCs w:val="13"/>
                                </w:rPr>
                              </w:pPr>
                              <w:r w:rsidRPr="00C26744">
                                <w:rPr>
                                  <w:rFonts w:hAnsi="Calibri"/>
                                  <w:color w:val="000000" w:themeColor="text1"/>
                                  <w:kern w:val="24"/>
                                  <w:sz w:val="13"/>
                                  <w:szCs w:val="13"/>
                                </w:rPr>
                                <w:t>Trust in the trial</w:t>
                              </w:r>
                            </w:p>
                            <w:p w14:paraId="499F3B44" w14:textId="77777777" w:rsidR="00DB73F5" w:rsidRPr="00AC4DBC"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sidRPr="00C26744">
                                <w:rPr>
                                  <w:rFonts w:hAnsi="Calibri"/>
                                  <w:color w:val="000000" w:themeColor="text1"/>
                                  <w:kern w:val="24"/>
                                  <w:sz w:val="13"/>
                                  <w:szCs w:val="13"/>
                                </w:rPr>
                                <w:t>Distrust</w:t>
                              </w:r>
                            </w:p>
                            <w:p w14:paraId="7CB18C45" w14:textId="77777777" w:rsidR="00DB73F5" w:rsidRPr="00AC4DBC"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sidRPr="00C26744">
                                <w:rPr>
                                  <w:rFonts w:hAnsi="Calibri"/>
                                  <w:color w:val="000000" w:themeColor="text1"/>
                                  <w:kern w:val="24"/>
                                  <w:sz w:val="13"/>
                                  <w:szCs w:val="13"/>
                                </w:rPr>
                                <w:t>Trust in the surgeon’s skill</w:t>
                              </w:r>
                            </w:p>
                          </w:txbxContent>
                        </wps:txbx>
                        <wps:bodyPr wrap="square" rtlCol="0">
                          <a:noAutofit/>
                        </wps:bodyPr>
                      </wps:wsp>
                      <wps:wsp>
                        <wps:cNvPr id="155" name="TextBox 26"/>
                        <wps:cNvSpPr txBox="1"/>
                        <wps:spPr>
                          <a:xfrm>
                            <a:off x="4379157" y="4413050"/>
                            <a:ext cx="1406628" cy="923040"/>
                          </a:xfrm>
                          <a:prstGeom prst="rect">
                            <a:avLst/>
                          </a:prstGeom>
                          <a:noFill/>
                        </wps:spPr>
                        <wps:txbx>
                          <w:txbxContent>
                            <w:p w14:paraId="425F3AD6" w14:textId="77777777" w:rsidR="00DB73F5" w:rsidRPr="00C26744" w:rsidRDefault="00DB73F5" w:rsidP="00AE1E50">
                              <w:pPr>
                                <w:pStyle w:val="NormalWeb"/>
                                <w:spacing w:before="0" w:beforeAutospacing="0" w:after="80" w:afterAutospacing="0"/>
                                <w:ind w:firstLine="0"/>
                                <w:rPr>
                                  <w:rFonts w:asciiTheme="minorHAnsi" w:hAnsi="Calibri" w:cstheme="minorBidi"/>
                                  <w:b/>
                                  <w:bCs/>
                                  <w:color w:val="000000" w:themeColor="text1"/>
                                  <w:kern w:val="24"/>
                                  <w:sz w:val="16"/>
                                  <w:szCs w:val="16"/>
                                  <w:u w:val="single"/>
                                </w:rPr>
                              </w:pPr>
                              <w:r w:rsidRPr="00C26744">
                                <w:rPr>
                                  <w:rFonts w:asciiTheme="minorHAnsi" w:hAnsi="Calibri" w:cstheme="minorBidi"/>
                                  <w:b/>
                                  <w:bCs/>
                                  <w:color w:val="000000" w:themeColor="text1"/>
                                  <w:kern w:val="24"/>
                                  <w:sz w:val="16"/>
                                  <w:szCs w:val="16"/>
                                  <w:u w:val="single"/>
                                </w:rPr>
                                <w:t>Quantitative categories</w:t>
                              </w:r>
                            </w:p>
                            <w:p w14:paraId="5A6102AD" w14:textId="77777777" w:rsidR="00DB73F5" w:rsidRPr="00AC4DBC"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sidRPr="00C26744">
                                <w:rPr>
                                  <w:rFonts w:hAnsi="Calibri"/>
                                  <w:color w:val="000000" w:themeColor="text1"/>
                                  <w:kern w:val="24"/>
                                  <w:sz w:val="13"/>
                                  <w:szCs w:val="13"/>
                                </w:rPr>
                                <w:t>Attitudes</w:t>
                              </w:r>
                            </w:p>
                            <w:p w14:paraId="56B08601" w14:textId="77777777" w:rsidR="00DB73F5" w:rsidRPr="00AC4DBC"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sidRPr="00C26744">
                                <w:rPr>
                                  <w:rFonts w:hAnsi="Calibri"/>
                                  <w:color w:val="000000" w:themeColor="text1"/>
                                  <w:kern w:val="24"/>
                                  <w:sz w:val="13"/>
                                  <w:szCs w:val="13"/>
                                </w:rPr>
                                <w:t>Reason for decision</w:t>
                              </w:r>
                            </w:p>
                          </w:txbxContent>
                        </wps:txbx>
                        <wps:bodyPr wrap="square" rtlCol="0">
                          <a:noAutofit/>
                        </wps:bodyPr>
                      </wps:wsp>
                      <wps:wsp>
                        <wps:cNvPr id="156" name="Right Arrow 156"/>
                        <wps:cNvSpPr/>
                        <wps:spPr>
                          <a:xfrm>
                            <a:off x="3806169" y="871304"/>
                            <a:ext cx="736979" cy="614150"/>
                          </a:xfrm>
                          <a:prstGeom prst="rightArrow">
                            <a:avLst/>
                          </a:prstGeom>
                          <a:solidFill>
                            <a:srgbClr val="5B9BD5"/>
                          </a:solidFill>
                          <a:ln w="12700" cap="flat" cmpd="sng" algn="ctr">
                            <a:solidFill>
                              <a:srgbClr val="5B9BD5">
                                <a:shade val="50000"/>
                              </a:srgbClr>
                            </a:solidFill>
                            <a:prstDash val="solid"/>
                            <a:miter lim="800000"/>
                          </a:ln>
                          <a:effectLst/>
                        </wps:spPr>
                        <wps:bodyPr rtlCol="0" anchor="ctr"/>
                      </wps:wsp>
                      <wps:wsp>
                        <wps:cNvPr id="157" name="Right Arrow 157"/>
                        <wps:cNvSpPr/>
                        <wps:spPr>
                          <a:xfrm rot="13117783">
                            <a:off x="1496397" y="3067363"/>
                            <a:ext cx="736979" cy="614150"/>
                          </a:xfrm>
                          <a:prstGeom prst="rightArrow">
                            <a:avLst/>
                          </a:prstGeom>
                          <a:solidFill>
                            <a:srgbClr val="5B9BD5"/>
                          </a:solidFill>
                          <a:ln w="12700" cap="flat" cmpd="sng" algn="ctr">
                            <a:solidFill>
                              <a:srgbClr val="5B9BD5">
                                <a:shade val="50000"/>
                              </a:srgbClr>
                            </a:solidFill>
                            <a:prstDash val="solid"/>
                            <a:miter lim="800000"/>
                          </a:ln>
                          <a:effectLst/>
                        </wps:spPr>
                        <wps:bodyPr rtlCol="0" anchor="ctr"/>
                      </wps:wsp>
                      <wps:wsp>
                        <wps:cNvPr id="158" name="Right Arrow 158"/>
                        <wps:cNvSpPr/>
                        <wps:spPr>
                          <a:xfrm rot="18215755">
                            <a:off x="6186235" y="3025310"/>
                            <a:ext cx="736979" cy="614150"/>
                          </a:xfrm>
                          <a:prstGeom prst="rightArrow">
                            <a:avLst/>
                          </a:prstGeom>
                          <a:solidFill>
                            <a:srgbClr val="5B9BD5"/>
                          </a:solidFill>
                          <a:ln w="12700" cap="flat" cmpd="sng" algn="ctr">
                            <a:solidFill>
                              <a:srgbClr val="5B9BD5">
                                <a:shade val="50000"/>
                              </a:srgbClr>
                            </a:solid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3E42E54D" id="_x0000_s1048" style="position:absolute;left:0;text-align:left;margin-left:-28.55pt;margin-top:34.4pt;width:500.45pt;height:338.6pt;z-index:251661312;mso-width-relative:margin;mso-height-relative:margin" coordsize="82420,59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">
                <v:roundrect id="Rounded Rectangle 112" o:spid="_x0000_s1049" style="position:absolute;width:35450;height:278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" fillcolor="#e2f0d9" strokecolor="#c5e0b4" strokeweight="1pt">
                  <v:stroke joinstyle="miter"/>
                </v:roundrect>
                <v:roundrect id="Rounded Rectangle 113" o:spid="_x0000_s1050" style="position:absolute;left:2230;top:12408;width:14076;height:12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" fillcolor="#8faadc" strokecolor="#41719c" strokeweight="1pt">
                  <v:stroke joinstyle="miter"/>
                </v:roundrect>
                <v:roundrect id="Rounded Rectangle 114" o:spid="_x0000_s1051" style="position:absolute;left:19392;top:12408;width:14068;height:12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" fillcolor="#a9d18e" strokecolor="#548235" strokeweight="1pt">
                  <v:stroke joinstyle="miter"/>
                </v:roundrect>
                <v:shapetype id="_x0000_t202" coordsize="21600,21600" o:spt="202" path="m,l,21600r21600,l21600,xe">
                  <v:stroke joinstyle="miter"/>
                  <v:path gradientshapeok="t" o:connecttype="rect"/>
                </v:shapetype>
                <v:shape id="TextBox 5" o:spid="_x0000_s1052" type="#_x0000_t202" style="position:absolute;left:2229;top:1433;width:31233;height:10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14:paraId="3027225C" w14:textId="77777777" w:rsidR="00DB73F5" w:rsidRDefault="00DB73F5" w:rsidP="003E4D0B">
                        <w:pPr>
                          <w:pStyle w:val="NormalWeb"/>
                          <w:spacing w:before="0" w:beforeAutospacing="0" w:after="120" w:afterAutospacing="0"/>
                        </w:pPr>
                        <w:r>
                          <w:rPr>
                            <w:rFonts w:asciiTheme="minorHAnsi" w:hAnsi="Calibri" w:cstheme="minorBidi"/>
                            <w:b/>
                            <w:bCs/>
                            <w:color w:val="000000" w:themeColor="text1"/>
                            <w:kern w:val="24"/>
                            <w:sz w:val="32"/>
                            <w:szCs w:val="32"/>
                            <w:u w:val="single"/>
                          </w:rPr>
                          <w:t>Making Sense</w:t>
                        </w:r>
                        <w:r>
                          <w:rPr>
                            <w:rFonts w:asciiTheme="minorHAnsi" w:hAnsi="Calibri" w:cstheme="minorBidi"/>
                            <w:b/>
                            <w:bCs/>
                            <w:color w:val="000000" w:themeColor="text1"/>
                            <w:kern w:val="24"/>
                            <w:sz w:val="32"/>
                            <w:szCs w:val="32"/>
                          </w:rPr>
                          <w:t>:</w:t>
                        </w:r>
                      </w:p>
                      <w:p w14:paraId="685DE0A3" w14:textId="77777777" w:rsidR="00DB73F5" w:rsidRDefault="00DB73F5" w:rsidP="003E4D0B">
                        <w:pPr>
                          <w:pStyle w:val="NormalWeb"/>
                          <w:spacing w:before="0" w:beforeAutospacing="0" w:after="0" w:afterAutospacing="0"/>
                          <w:ind w:firstLine="0"/>
                        </w:pPr>
                        <w:r>
                          <w:rPr>
                            <w:rFonts w:asciiTheme="minorHAnsi" w:hAnsi="Calibri" w:cstheme="minorBidi"/>
                            <w:i/>
                            <w:iCs/>
                            <w:color w:val="000000" w:themeColor="text1"/>
                            <w:kern w:val="24"/>
                            <w:sz w:val="14"/>
                            <w:szCs w:val="14"/>
                          </w:rPr>
                          <w:t xml:space="preserve">Communication was important as patients tried to make sense of participation. Patients struggled with randomisation and equipoise.  </w:t>
                        </w:r>
                      </w:p>
                    </w:txbxContent>
                  </v:textbox>
                </v:shape>
                <v:shape id="TextBox 6" o:spid="_x0000_s1053" type="#_x0000_t202" style="position:absolute;left:2799;top:12408;width:13499;height:10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14:paraId="747FB669" w14:textId="77777777" w:rsidR="00DB73F5" w:rsidRPr="00C26744" w:rsidRDefault="00DB73F5" w:rsidP="003E4D0B">
                        <w:pPr>
                          <w:pStyle w:val="NormalWeb"/>
                          <w:spacing w:before="0" w:beforeAutospacing="0" w:after="80" w:afterAutospacing="0"/>
                          <w:ind w:firstLine="0"/>
                          <w:rPr>
                            <w:sz w:val="16"/>
                            <w:szCs w:val="16"/>
                          </w:rPr>
                        </w:pPr>
                        <w:r w:rsidRPr="00C26744">
                          <w:rPr>
                            <w:rFonts w:asciiTheme="minorHAnsi" w:hAnsi="Calibri" w:cstheme="minorBidi"/>
                            <w:b/>
                            <w:bCs/>
                            <w:color w:val="000000" w:themeColor="text1"/>
                            <w:kern w:val="24"/>
                            <w:sz w:val="16"/>
                            <w:szCs w:val="16"/>
                            <w:u w:val="single"/>
                          </w:rPr>
                          <w:t>Qualitative categories</w:t>
                        </w:r>
                      </w:p>
                      <w:p w14:paraId="6285DB3F" w14:textId="77777777" w:rsidR="00DB73F5" w:rsidRPr="00AC4DBC"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sidRPr="00C26744">
                          <w:rPr>
                            <w:rFonts w:hAnsi="Calibri"/>
                            <w:color w:val="000000" w:themeColor="text1"/>
                            <w:kern w:val="24"/>
                            <w:sz w:val="13"/>
                            <w:szCs w:val="13"/>
                          </w:rPr>
                          <w:t>Randomisation</w:t>
                        </w:r>
                      </w:p>
                      <w:p w14:paraId="4438D887" w14:textId="77777777" w:rsidR="00DB73F5"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sidRPr="00C26744">
                          <w:rPr>
                            <w:rFonts w:hAnsi="Calibri"/>
                            <w:color w:val="000000" w:themeColor="text1"/>
                            <w:kern w:val="24"/>
                            <w:sz w:val="13"/>
                            <w:szCs w:val="13"/>
                          </w:rPr>
                          <w:t>Equipoise</w:t>
                        </w:r>
                      </w:p>
                      <w:p w14:paraId="53D7884F" w14:textId="77777777" w:rsidR="00DB73F5" w:rsidRPr="00AC4DBC"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sidRPr="00C26744">
                          <w:rPr>
                            <w:rFonts w:hAnsi="Calibri"/>
                            <w:color w:val="000000" w:themeColor="text1"/>
                            <w:kern w:val="24"/>
                            <w:sz w:val="13"/>
                            <w:szCs w:val="13"/>
                          </w:rPr>
                          <w:t>Communication</w:t>
                        </w:r>
                      </w:p>
                    </w:txbxContent>
                  </v:textbox>
                </v:shape>
                <v:shape id="TextBox 7" o:spid="_x0000_s1054" type="#_x0000_t202" style="position:absolute;left:19378;top:12408;width:14058;height:1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0E9533AA" w14:textId="77777777" w:rsidR="00DB73F5" w:rsidRPr="00C26744" w:rsidRDefault="00DB73F5" w:rsidP="003E4D0B">
                        <w:pPr>
                          <w:pStyle w:val="NormalWeb"/>
                          <w:spacing w:before="0" w:beforeAutospacing="0" w:after="80" w:afterAutospacing="0"/>
                          <w:ind w:firstLine="0"/>
                          <w:rPr>
                            <w:sz w:val="16"/>
                            <w:szCs w:val="16"/>
                          </w:rPr>
                        </w:pPr>
                        <w:r w:rsidRPr="00C26744">
                          <w:rPr>
                            <w:rFonts w:asciiTheme="minorHAnsi" w:hAnsi="Calibri" w:cstheme="minorBidi"/>
                            <w:b/>
                            <w:bCs/>
                            <w:color w:val="000000" w:themeColor="text1"/>
                            <w:kern w:val="24"/>
                            <w:sz w:val="16"/>
                            <w:szCs w:val="16"/>
                            <w:u w:val="single"/>
                          </w:rPr>
                          <w:t>Quantitative categories</w:t>
                        </w:r>
                      </w:p>
                      <w:p w14:paraId="0CEBC8FE" w14:textId="77777777" w:rsidR="00DB73F5" w:rsidRPr="00AC4DBC"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sidRPr="00C26744">
                          <w:rPr>
                            <w:rFonts w:hAnsi="Calibri"/>
                            <w:color w:val="000000" w:themeColor="text1"/>
                            <w:kern w:val="24"/>
                            <w:sz w:val="13"/>
                            <w:szCs w:val="13"/>
                          </w:rPr>
                          <w:t>Satisfaction with information</w:t>
                        </w:r>
                      </w:p>
                      <w:p w14:paraId="4C8A6FA5" w14:textId="77777777" w:rsidR="00DB73F5" w:rsidRPr="00AC4DBC"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sidRPr="00C26744">
                          <w:rPr>
                            <w:rFonts w:hAnsi="Calibri"/>
                            <w:color w:val="000000" w:themeColor="text1"/>
                            <w:kern w:val="24"/>
                            <w:sz w:val="13"/>
                            <w:szCs w:val="13"/>
                          </w:rPr>
                          <w:t>Sources of information</w:t>
                        </w:r>
                      </w:p>
                      <w:p w14:paraId="75E9EFB2" w14:textId="77777777" w:rsidR="00DB73F5" w:rsidRPr="00AC4DBC"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sidRPr="00C26744">
                          <w:rPr>
                            <w:rFonts w:hAnsi="Calibri"/>
                            <w:color w:val="000000" w:themeColor="text1"/>
                            <w:kern w:val="24"/>
                            <w:sz w:val="13"/>
                            <w:szCs w:val="13"/>
                          </w:rPr>
                          <w:t>Recall and understanding</w:t>
                        </w:r>
                      </w:p>
                    </w:txbxContent>
                  </v:textbox>
                </v:shape>
                <v:roundrect id="Rounded Rectangle 118" o:spid="_x0000_s1055" style="position:absolute;left:46969;width:35451;height:278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" fillcolor="#e2f0d9" strokecolor="#c5e0b4" strokeweight="1pt">
                  <v:stroke joinstyle="miter"/>
                </v:roundrect>
                <v:roundrect id="Rounded Rectangle 119" o:spid="_x0000_s1056" style="position:absolute;left:49361;top:12408;width:14076;height:12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" fillcolor="#8faadc" strokecolor="#41719c" strokeweight="1pt">
                  <v:stroke joinstyle="miter"/>
                </v:roundrect>
                <v:roundrect id="Rounded Rectangle 120" o:spid="_x0000_s1057" style="position:absolute;left:66523;top:12408;width:14068;height:12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" fillcolor="#a9d18e" strokecolor="#548235" strokeweight="1pt">
                  <v:stroke joinstyle="miter"/>
                </v:roundrect>
                <v:shape id="TextBox 19" o:spid="_x0000_s1058" type="#_x0000_t202" style="position:absolute;left:49358;top:12407;width:14057;height:10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" filled="f" stroked="f">
                  <v:textbox>
                    <w:txbxContent>
                      <w:p w14:paraId="2A9D68F1" w14:textId="77777777" w:rsidR="00DB73F5" w:rsidRPr="00C26744" w:rsidRDefault="00DB73F5" w:rsidP="003E4D0B">
                        <w:pPr>
                          <w:pStyle w:val="NormalWeb"/>
                          <w:spacing w:before="0" w:beforeAutospacing="0" w:after="80" w:afterAutospacing="0"/>
                          <w:ind w:firstLine="0"/>
                          <w:rPr>
                            <w:rFonts w:asciiTheme="minorHAnsi" w:hAnsi="Calibri" w:cstheme="minorBidi"/>
                            <w:b/>
                            <w:bCs/>
                            <w:color w:val="000000" w:themeColor="text1"/>
                            <w:kern w:val="24"/>
                            <w:sz w:val="16"/>
                            <w:szCs w:val="16"/>
                            <w:u w:val="single"/>
                          </w:rPr>
                        </w:pPr>
                        <w:r w:rsidRPr="00C26744">
                          <w:rPr>
                            <w:rFonts w:asciiTheme="minorHAnsi" w:hAnsi="Calibri" w:cstheme="minorBidi"/>
                            <w:b/>
                            <w:bCs/>
                            <w:color w:val="000000" w:themeColor="text1"/>
                            <w:kern w:val="24"/>
                            <w:sz w:val="16"/>
                            <w:szCs w:val="16"/>
                            <w:u w:val="single"/>
                          </w:rPr>
                          <w:t>Qualitative categories</w:t>
                        </w:r>
                      </w:p>
                      <w:p w14:paraId="73CFA0F7" w14:textId="77777777" w:rsidR="00DB73F5" w:rsidRPr="00AC4DBC"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sidRPr="00C26744">
                          <w:rPr>
                            <w:rFonts w:hAnsi="Calibri"/>
                            <w:color w:val="000000" w:themeColor="text1"/>
                            <w:kern w:val="24"/>
                            <w:sz w:val="13"/>
                            <w:szCs w:val="13"/>
                          </w:rPr>
                          <w:t>Conditional altruism</w:t>
                        </w:r>
                      </w:p>
                      <w:p w14:paraId="7F5F2581" w14:textId="77777777" w:rsidR="00DB73F5" w:rsidRPr="00AC4DBC"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sidRPr="00C26744">
                          <w:rPr>
                            <w:rFonts w:hAnsi="Calibri"/>
                            <w:color w:val="000000" w:themeColor="text1"/>
                            <w:kern w:val="24"/>
                            <w:sz w:val="13"/>
                            <w:szCs w:val="13"/>
                          </w:rPr>
                          <w:t>Treatment preferences</w:t>
                        </w:r>
                      </w:p>
                      <w:p w14:paraId="002EB6C9" w14:textId="77777777" w:rsidR="00DB73F5" w:rsidRPr="00AC4DBC"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sidRPr="00C26744">
                          <w:rPr>
                            <w:rFonts w:hAnsi="Calibri"/>
                            <w:color w:val="000000" w:themeColor="text1"/>
                            <w:kern w:val="24"/>
                            <w:sz w:val="13"/>
                            <w:szCs w:val="13"/>
                          </w:rPr>
                          <w:t>Minimising risk</w:t>
                        </w:r>
                      </w:p>
                    </w:txbxContent>
                  </v:textbox>
                </v:shape>
                <v:shape id="TextBox 20" o:spid="_x0000_s1059" type="#_x0000_t202" style="position:absolute;left:66505;top:12549;width:14075;height:10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" filled="f" stroked="f">
                  <v:textbox>
                    <w:txbxContent>
                      <w:p w14:paraId="1B26E64F" w14:textId="77777777" w:rsidR="00DB73F5" w:rsidRPr="00C26744" w:rsidRDefault="00DB73F5" w:rsidP="003E4D0B">
                        <w:pPr>
                          <w:pStyle w:val="NormalWeb"/>
                          <w:spacing w:before="0" w:beforeAutospacing="0" w:after="80" w:afterAutospacing="0"/>
                          <w:ind w:firstLine="0"/>
                          <w:rPr>
                            <w:rFonts w:asciiTheme="minorHAnsi" w:hAnsi="Calibri" w:cstheme="minorBidi"/>
                            <w:b/>
                            <w:bCs/>
                            <w:color w:val="000000" w:themeColor="text1"/>
                            <w:kern w:val="24"/>
                            <w:sz w:val="16"/>
                            <w:szCs w:val="16"/>
                            <w:u w:val="single"/>
                          </w:rPr>
                        </w:pPr>
                        <w:r w:rsidRPr="00C26744">
                          <w:rPr>
                            <w:rFonts w:asciiTheme="minorHAnsi" w:hAnsi="Calibri" w:cstheme="minorBidi"/>
                            <w:b/>
                            <w:bCs/>
                            <w:color w:val="000000" w:themeColor="text1"/>
                            <w:kern w:val="24"/>
                            <w:sz w:val="16"/>
                            <w:szCs w:val="16"/>
                            <w:u w:val="single"/>
                          </w:rPr>
                          <w:t>Quantitative categories</w:t>
                        </w:r>
                      </w:p>
                      <w:p w14:paraId="3E5E1B66" w14:textId="77777777" w:rsidR="00DB73F5" w:rsidRPr="00AC4DBC"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sidRPr="00C26744">
                          <w:rPr>
                            <w:rFonts w:hAnsi="Calibri"/>
                            <w:color w:val="000000" w:themeColor="text1"/>
                            <w:kern w:val="24"/>
                            <w:sz w:val="13"/>
                            <w:szCs w:val="13"/>
                          </w:rPr>
                          <w:t>Reasons for decision</w:t>
                        </w:r>
                      </w:p>
                      <w:p w14:paraId="3B4DF0D8" w14:textId="77777777" w:rsidR="00DB73F5" w:rsidRPr="00AC4DBC"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Pr>
                            <w:rFonts w:hAnsi="Calibri"/>
                            <w:color w:val="000000" w:themeColor="text1"/>
                            <w:kern w:val="24"/>
                            <w:sz w:val="13"/>
                            <w:szCs w:val="13"/>
                          </w:rPr>
                          <w:t>Ease of decision-</w:t>
                        </w:r>
                        <w:r w:rsidRPr="00C26744">
                          <w:rPr>
                            <w:rFonts w:hAnsi="Calibri"/>
                            <w:color w:val="000000" w:themeColor="text1"/>
                            <w:kern w:val="24"/>
                            <w:sz w:val="13"/>
                            <w:szCs w:val="13"/>
                          </w:rPr>
                          <w:t>making</w:t>
                        </w:r>
                      </w:p>
                    </w:txbxContent>
                  </v:textbox>
                </v:shape>
                <v:shape id="TextBox 11" o:spid="_x0000_s1060" type="#_x0000_t202" style="position:absolute;left:49923;top:1433;width:31233;height:10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" filled="f" stroked="f">
                  <v:textbox>
                    <w:txbxContent>
                      <w:p w14:paraId="381D71AD" w14:textId="77777777" w:rsidR="00DB73F5" w:rsidRDefault="00DB73F5" w:rsidP="003E4D0B">
                        <w:pPr>
                          <w:pStyle w:val="NormalWeb"/>
                          <w:spacing w:before="0" w:beforeAutospacing="0" w:after="120" w:afterAutospacing="0"/>
                        </w:pPr>
                        <w:r>
                          <w:rPr>
                            <w:rFonts w:asciiTheme="minorHAnsi" w:hAnsi="Calibri" w:cstheme="minorBidi"/>
                            <w:b/>
                            <w:bCs/>
                            <w:color w:val="000000" w:themeColor="text1"/>
                            <w:kern w:val="24"/>
                            <w:sz w:val="32"/>
                            <w:szCs w:val="32"/>
                            <w:u w:val="single"/>
                          </w:rPr>
                          <w:t>Weighing up</w:t>
                        </w:r>
                        <w:r>
                          <w:rPr>
                            <w:rFonts w:asciiTheme="minorHAnsi" w:hAnsi="Calibri" w:cstheme="minorBidi"/>
                            <w:b/>
                            <w:bCs/>
                            <w:color w:val="000000" w:themeColor="text1"/>
                            <w:kern w:val="24"/>
                            <w:sz w:val="32"/>
                            <w:szCs w:val="32"/>
                          </w:rPr>
                          <w:t>:</w:t>
                        </w:r>
                        <w:r>
                          <w:rPr>
                            <w:rFonts w:asciiTheme="minorHAnsi" w:hAnsi="Calibri" w:cstheme="minorBidi"/>
                            <w:color w:val="000000" w:themeColor="text1"/>
                            <w:kern w:val="24"/>
                            <w:sz w:val="32"/>
                            <w:szCs w:val="32"/>
                          </w:rPr>
                          <w:t> </w:t>
                        </w:r>
                      </w:p>
                      <w:p w14:paraId="5C9EC034" w14:textId="77777777" w:rsidR="00DB73F5" w:rsidRDefault="00DB73F5" w:rsidP="003E4D0B">
                        <w:pPr>
                          <w:pStyle w:val="NormalWeb"/>
                          <w:spacing w:before="0" w:beforeAutospacing="0" w:after="0" w:afterAutospacing="0"/>
                          <w:ind w:firstLine="0"/>
                        </w:pPr>
                        <w:r>
                          <w:rPr>
                            <w:rFonts w:asciiTheme="minorHAnsi" w:hAnsi="Calibri" w:cstheme="minorBidi"/>
                            <w:i/>
                            <w:iCs/>
                            <w:color w:val="000000" w:themeColor="text1"/>
                            <w:kern w:val="24"/>
                            <w:sz w:val="14"/>
                            <w:szCs w:val="14"/>
                          </w:rPr>
                          <w:t xml:space="preserve">Participation was based upon weighing up several factors including altruism, personal benefit, treatment preferences and the potential risk of randomisation. </w:t>
                        </w:r>
                      </w:p>
                    </w:txbxContent>
                  </v:textbox>
                </v:shape>
                <v:roundrect id="Rounded Rectangle 150" o:spid="_x0000_s1061" style="position:absolute;left:24408;top:31723;width:35451;height:278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" fillcolor="#e2f0d9" strokecolor="#c5e0b4" strokeweight="1pt">
                  <v:stroke joinstyle="miter"/>
                </v:roundrect>
                <v:roundrect id="Rounded Rectangle 151" o:spid="_x0000_s1062" style="position:absolute;left:26638;top:44131;width:14076;height:12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" fillcolor="#8faadc" strokecolor="#41719c" strokeweight="1pt">
                  <v:stroke joinstyle="miter"/>
                </v:roundrect>
                <v:roundrect id="Rounded Rectangle 152" o:spid="_x0000_s1063" style="position:absolute;left:43801;top:44131;width:14067;height:12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" fillcolor="#a9d18e" strokecolor="#548235" strokeweight="1pt">
                  <v:stroke joinstyle="miter"/>
                </v:roundrect>
                <v:shape id="TextBox 24" o:spid="_x0000_s1064" type="#_x0000_t202" style="position:absolute;left:26634;top:33148;width:31214;height:10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51407A3C" w14:textId="77777777" w:rsidR="00DB73F5" w:rsidRDefault="00DB73F5" w:rsidP="003E4D0B">
                        <w:pPr>
                          <w:pStyle w:val="NormalWeb"/>
                          <w:spacing w:before="0" w:beforeAutospacing="0" w:after="120" w:afterAutospacing="0"/>
                          <w:ind w:firstLine="0"/>
                          <w:jc w:val="center"/>
                        </w:pPr>
                        <w:r>
                          <w:rPr>
                            <w:rFonts w:asciiTheme="minorHAnsi" w:hAnsi="Calibri" w:cstheme="minorBidi"/>
                            <w:b/>
                            <w:bCs/>
                            <w:color w:val="000000" w:themeColor="text1"/>
                            <w:kern w:val="24"/>
                            <w:sz w:val="32"/>
                            <w:szCs w:val="32"/>
                            <w:u w:val="single"/>
                          </w:rPr>
                          <w:t>Trust</w:t>
                        </w:r>
                        <w:r>
                          <w:rPr>
                            <w:rFonts w:asciiTheme="minorHAnsi" w:hAnsi="Calibri" w:cstheme="minorBidi"/>
                            <w:b/>
                            <w:bCs/>
                            <w:color w:val="000000" w:themeColor="text1"/>
                            <w:kern w:val="24"/>
                            <w:sz w:val="32"/>
                            <w:szCs w:val="32"/>
                          </w:rPr>
                          <w:t>:</w:t>
                        </w:r>
                      </w:p>
                      <w:p w14:paraId="319E267D" w14:textId="77777777" w:rsidR="00DB73F5" w:rsidRDefault="00DB73F5" w:rsidP="003E4D0B">
                        <w:pPr>
                          <w:pStyle w:val="NormalWeb"/>
                          <w:spacing w:before="0" w:beforeAutospacing="0" w:after="0" w:afterAutospacing="0"/>
                          <w:ind w:firstLine="0"/>
                        </w:pPr>
                        <w:r>
                          <w:rPr>
                            <w:rFonts w:asciiTheme="minorHAnsi" w:hAnsi="Calibri" w:cstheme="minorBidi"/>
                            <w:i/>
                            <w:iCs/>
                            <w:color w:val="000000" w:themeColor="text1"/>
                            <w:kern w:val="24"/>
                            <w:sz w:val="14"/>
                            <w:szCs w:val="14"/>
                          </w:rPr>
                          <w:t>Patients’ decision to participate was shaped by their trust or distrust in the trial. Trust in the skill of the surgeons was important for some patients.</w:t>
                        </w:r>
                      </w:p>
                    </w:txbxContent>
                  </v:textbox>
                </v:shape>
                <v:shape id="TextBox 25" o:spid="_x0000_s1065" type="#_x0000_t202" style="position:absolute;left:26629;top:44130;width:14075;height:10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" filled="f" stroked="f">
                  <v:textbox>
                    <w:txbxContent>
                      <w:p w14:paraId="1B376952" w14:textId="77777777" w:rsidR="00DB73F5" w:rsidRPr="00C26744" w:rsidRDefault="00DB73F5" w:rsidP="00AE1E50">
                        <w:pPr>
                          <w:pStyle w:val="NormalWeb"/>
                          <w:spacing w:before="0" w:beforeAutospacing="0" w:after="80" w:afterAutospacing="0"/>
                          <w:ind w:firstLine="0"/>
                          <w:rPr>
                            <w:rFonts w:asciiTheme="minorHAnsi" w:hAnsi="Calibri" w:cstheme="minorBidi"/>
                            <w:b/>
                            <w:bCs/>
                            <w:color w:val="000000" w:themeColor="text1"/>
                            <w:kern w:val="24"/>
                            <w:sz w:val="16"/>
                            <w:szCs w:val="16"/>
                            <w:u w:val="single"/>
                          </w:rPr>
                        </w:pPr>
                        <w:r w:rsidRPr="00C26744">
                          <w:rPr>
                            <w:rFonts w:asciiTheme="minorHAnsi" w:hAnsi="Calibri" w:cstheme="minorBidi"/>
                            <w:b/>
                            <w:bCs/>
                            <w:color w:val="000000" w:themeColor="text1"/>
                            <w:kern w:val="24"/>
                            <w:sz w:val="16"/>
                            <w:szCs w:val="16"/>
                            <w:u w:val="single"/>
                          </w:rPr>
                          <w:t>Qualitative categories</w:t>
                        </w:r>
                      </w:p>
                      <w:p w14:paraId="37D03573" w14:textId="77777777" w:rsidR="00DB73F5" w:rsidRPr="00C26744" w:rsidRDefault="00DB73F5" w:rsidP="0042750F">
                        <w:pPr>
                          <w:pStyle w:val="ListParagraph"/>
                          <w:numPr>
                            <w:ilvl w:val="0"/>
                            <w:numId w:val="2"/>
                          </w:numPr>
                          <w:spacing w:after="0" w:line="240" w:lineRule="auto"/>
                          <w:ind w:left="0" w:firstLine="0"/>
                          <w:rPr>
                            <w:rFonts w:eastAsiaTheme="minorEastAsia" w:hAnsi="Calibri"/>
                            <w:color w:val="000000" w:themeColor="text1"/>
                            <w:kern w:val="24"/>
                            <w:sz w:val="13"/>
                            <w:szCs w:val="13"/>
                          </w:rPr>
                        </w:pPr>
                        <w:r w:rsidRPr="00C26744">
                          <w:rPr>
                            <w:rFonts w:hAnsi="Calibri"/>
                            <w:color w:val="000000" w:themeColor="text1"/>
                            <w:kern w:val="24"/>
                            <w:sz w:val="13"/>
                            <w:szCs w:val="13"/>
                          </w:rPr>
                          <w:t>Trust in the trial</w:t>
                        </w:r>
                      </w:p>
                      <w:p w14:paraId="499F3B44" w14:textId="77777777" w:rsidR="00DB73F5" w:rsidRPr="00AC4DBC"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sidRPr="00C26744">
                          <w:rPr>
                            <w:rFonts w:hAnsi="Calibri"/>
                            <w:color w:val="000000" w:themeColor="text1"/>
                            <w:kern w:val="24"/>
                            <w:sz w:val="13"/>
                            <w:szCs w:val="13"/>
                          </w:rPr>
                          <w:t>Distrust</w:t>
                        </w:r>
                      </w:p>
                      <w:p w14:paraId="7CB18C45" w14:textId="77777777" w:rsidR="00DB73F5" w:rsidRPr="00AC4DBC"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sidRPr="00C26744">
                          <w:rPr>
                            <w:rFonts w:hAnsi="Calibri"/>
                            <w:color w:val="000000" w:themeColor="text1"/>
                            <w:kern w:val="24"/>
                            <w:sz w:val="13"/>
                            <w:szCs w:val="13"/>
                          </w:rPr>
                          <w:t>Trust in the surgeon’s skill</w:t>
                        </w:r>
                      </w:p>
                    </w:txbxContent>
                  </v:textbox>
                </v:shape>
                <v:shape id="TextBox 26" o:spid="_x0000_s1066" type="#_x0000_t202" style="position:absolute;left:43791;top:44130;width:14066;height:9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" filled="f" stroked="f">
                  <v:textbox>
                    <w:txbxContent>
                      <w:p w14:paraId="425F3AD6" w14:textId="77777777" w:rsidR="00DB73F5" w:rsidRPr="00C26744" w:rsidRDefault="00DB73F5" w:rsidP="00AE1E50">
                        <w:pPr>
                          <w:pStyle w:val="NormalWeb"/>
                          <w:spacing w:before="0" w:beforeAutospacing="0" w:after="80" w:afterAutospacing="0"/>
                          <w:ind w:firstLine="0"/>
                          <w:rPr>
                            <w:rFonts w:asciiTheme="minorHAnsi" w:hAnsi="Calibri" w:cstheme="minorBidi"/>
                            <w:b/>
                            <w:bCs/>
                            <w:color w:val="000000" w:themeColor="text1"/>
                            <w:kern w:val="24"/>
                            <w:sz w:val="16"/>
                            <w:szCs w:val="16"/>
                            <w:u w:val="single"/>
                          </w:rPr>
                        </w:pPr>
                        <w:r w:rsidRPr="00C26744">
                          <w:rPr>
                            <w:rFonts w:asciiTheme="minorHAnsi" w:hAnsi="Calibri" w:cstheme="minorBidi"/>
                            <w:b/>
                            <w:bCs/>
                            <w:color w:val="000000" w:themeColor="text1"/>
                            <w:kern w:val="24"/>
                            <w:sz w:val="16"/>
                            <w:szCs w:val="16"/>
                            <w:u w:val="single"/>
                          </w:rPr>
                          <w:t>Quantitative categories</w:t>
                        </w:r>
                      </w:p>
                      <w:p w14:paraId="5A6102AD" w14:textId="77777777" w:rsidR="00DB73F5" w:rsidRPr="00AC4DBC"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sidRPr="00C26744">
                          <w:rPr>
                            <w:rFonts w:hAnsi="Calibri"/>
                            <w:color w:val="000000" w:themeColor="text1"/>
                            <w:kern w:val="24"/>
                            <w:sz w:val="13"/>
                            <w:szCs w:val="13"/>
                          </w:rPr>
                          <w:t>Attitudes</w:t>
                        </w:r>
                      </w:p>
                      <w:p w14:paraId="56B08601" w14:textId="77777777" w:rsidR="00DB73F5" w:rsidRPr="00AC4DBC" w:rsidRDefault="00DB73F5" w:rsidP="0042750F">
                        <w:pPr>
                          <w:pStyle w:val="ListParagraph"/>
                          <w:numPr>
                            <w:ilvl w:val="0"/>
                            <w:numId w:val="2"/>
                          </w:numPr>
                          <w:spacing w:after="0" w:line="240" w:lineRule="auto"/>
                          <w:ind w:left="0" w:firstLine="0"/>
                          <w:rPr>
                            <w:rFonts w:hAnsi="Calibri"/>
                            <w:color w:val="000000" w:themeColor="text1"/>
                            <w:kern w:val="24"/>
                            <w:sz w:val="13"/>
                            <w:szCs w:val="13"/>
                          </w:rPr>
                        </w:pPr>
                        <w:r w:rsidRPr="00C26744">
                          <w:rPr>
                            <w:rFonts w:hAnsi="Calibri"/>
                            <w:color w:val="000000" w:themeColor="text1"/>
                            <w:kern w:val="24"/>
                            <w:sz w:val="13"/>
                            <w:szCs w:val="13"/>
                          </w:rPr>
                          <w:t>Reason for decision</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6" o:spid="_x0000_s1067" type="#_x0000_t13" style="position:absolute;left:38061;top:8713;width:7370;height:6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" adj="12600" fillcolor="#5b9bd5" strokecolor="#41719c" strokeweight="1pt"/>
                <v:shape id="Right Arrow 157" o:spid="_x0000_s1068" type="#_x0000_t13" style="position:absolute;left:14963;top:30673;width:7370;height:6142;rotation:-926484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" adj="12600" fillcolor="#5b9bd5" strokecolor="#41719c" strokeweight="1pt"/>
                <v:shape id="Right Arrow 158" o:spid="_x0000_s1069" type="#_x0000_t13" style="position:absolute;left:61862;top:30252;width:7370;height:6142;rotation:-369649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" adj="12600" fillcolor="#5b9bd5" strokecolor="#41719c" strokeweight="1pt"/>
              </v:group>
            </w:pict>
          </mc:Fallback>
        </mc:AlternateContent>
      </w:r>
    </w:p>
    <w:p w14:paraId="6CE56685" w14:textId="77777777" w:rsidR="00560670" w:rsidRPr="00560670" w:rsidRDefault="00560670" w:rsidP="00560670"/>
    <w:p w14:paraId="4D5B08B8" w14:textId="77777777" w:rsidR="00560670" w:rsidRPr="00560670" w:rsidRDefault="00560670" w:rsidP="00560670"/>
    <w:p w14:paraId="62C6A92A" w14:textId="77777777" w:rsidR="00560670" w:rsidRPr="00560670" w:rsidRDefault="00560670" w:rsidP="00560670"/>
    <w:p w14:paraId="1DA9548D" w14:textId="77777777" w:rsidR="00560670" w:rsidRPr="00560670" w:rsidRDefault="00560670" w:rsidP="00560670"/>
    <w:p w14:paraId="76B8077D" w14:textId="77777777" w:rsidR="00560670" w:rsidRPr="00560670" w:rsidRDefault="00560670" w:rsidP="00560670"/>
    <w:p w14:paraId="7478306C" w14:textId="77777777" w:rsidR="00560670" w:rsidRPr="00560670" w:rsidRDefault="00560670" w:rsidP="00560670"/>
    <w:p w14:paraId="461DCD44" w14:textId="77777777" w:rsidR="00560670" w:rsidRPr="00560670" w:rsidRDefault="00560670" w:rsidP="00560670"/>
    <w:p w14:paraId="5FE34FD9" w14:textId="77777777" w:rsidR="00560670" w:rsidRPr="00560670" w:rsidRDefault="00560670" w:rsidP="00560670"/>
    <w:p w14:paraId="41F1B896" w14:textId="77777777" w:rsidR="00560670" w:rsidRPr="00560670" w:rsidRDefault="00560670" w:rsidP="00560670"/>
    <w:p w14:paraId="3956270F" w14:textId="77777777" w:rsidR="00560670" w:rsidRPr="00560670" w:rsidRDefault="00560670" w:rsidP="00560670"/>
    <w:p w14:paraId="663DD69B" w14:textId="77777777" w:rsidR="00560670" w:rsidRPr="00560670" w:rsidRDefault="00560670" w:rsidP="00560670"/>
    <w:p w14:paraId="69F5CA5F" w14:textId="77777777" w:rsidR="00560670" w:rsidRPr="00560670" w:rsidRDefault="00560670" w:rsidP="00560670"/>
    <w:p w14:paraId="31A1B5F1" w14:textId="74AC2E5B" w:rsidR="00560670" w:rsidRDefault="00560670" w:rsidP="00560670"/>
    <w:p w14:paraId="19EB57EE" w14:textId="77777777" w:rsidR="0042750F" w:rsidRDefault="0042750F" w:rsidP="00560670">
      <w:pPr>
        <w:rPr>
          <w:rFonts w:asciiTheme="majorHAnsi" w:eastAsia="FreeSerifBold" w:hAnsiTheme="majorHAnsi" w:cs="FreeSerifBold"/>
          <w:bCs/>
          <w:i/>
        </w:rPr>
      </w:pPr>
    </w:p>
    <w:p w14:paraId="165B92A2" w14:textId="77777777" w:rsidR="0042750F" w:rsidRDefault="0042750F" w:rsidP="00560670">
      <w:pPr>
        <w:rPr>
          <w:rFonts w:asciiTheme="majorHAnsi" w:eastAsia="FreeSerifBold" w:hAnsiTheme="majorHAnsi" w:cs="FreeSerifBold"/>
          <w:bCs/>
          <w:i/>
        </w:rPr>
      </w:pPr>
    </w:p>
    <w:p w14:paraId="0FCBFDFE" w14:textId="77777777" w:rsidR="0042750F" w:rsidRDefault="0042750F" w:rsidP="00560670">
      <w:pPr>
        <w:rPr>
          <w:rFonts w:asciiTheme="majorHAnsi" w:eastAsia="FreeSerifBold" w:hAnsiTheme="majorHAnsi" w:cs="FreeSerifBold"/>
          <w:bCs/>
          <w:i/>
        </w:rPr>
      </w:pPr>
    </w:p>
    <w:p w14:paraId="7E77A64F" w14:textId="77777777" w:rsidR="0042750F" w:rsidRDefault="0042750F" w:rsidP="00560670">
      <w:pPr>
        <w:rPr>
          <w:rFonts w:asciiTheme="majorHAnsi" w:eastAsia="FreeSerifBold" w:hAnsiTheme="majorHAnsi" w:cs="FreeSerifBold"/>
          <w:bCs/>
          <w:i/>
        </w:rPr>
      </w:pPr>
    </w:p>
    <w:p w14:paraId="1A3F2E2B" w14:textId="41C00474" w:rsidR="00560670" w:rsidRPr="00AC4DBC" w:rsidRDefault="00560670" w:rsidP="002146DD">
      <w:pPr>
        <w:ind w:firstLine="0"/>
        <w:rPr>
          <w:rFonts w:asciiTheme="majorHAnsi" w:eastAsia="FreeSerifBold" w:hAnsiTheme="majorHAnsi" w:cs="FreeSerifBold"/>
          <w:bCs/>
          <w:i/>
        </w:rPr>
      </w:pPr>
      <w:r w:rsidRPr="00AC4DBC">
        <w:rPr>
          <w:rFonts w:asciiTheme="majorHAnsi" w:eastAsia="FreeSerifBold" w:hAnsiTheme="majorHAnsi" w:cs="FreeSerifBold"/>
          <w:bCs/>
          <w:i/>
        </w:rPr>
        <w:lastRenderedPageBreak/>
        <w:t xml:space="preserve">Figure </w:t>
      </w:r>
      <w:r>
        <w:rPr>
          <w:rFonts w:asciiTheme="majorHAnsi" w:eastAsia="FreeSerifBold" w:hAnsiTheme="majorHAnsi" w:cs="FreeSerifBold"/>
          <w:bCs/>
          <w:i/>
        </w:rPr>
        <w:t>2</w:t>
      </w:r>
      <w:r w:rsidRPr="00AC4DBC">
        <w:rPr>
          <w:rFonts w:asciiTheme="majorHAnsi" w:eastAsia="FreeSerifBold" w:hAnsiTheme="majorHAnsi" w:cs="FreeSerifBold"/>
          <w:bCs/>
          <w:i/>
        </w:rPr>
        <w:t>: A thematic map demonstrating the relationship between the three qualitative themes</w:t>
      </w:r>
      <w:r>
        <w:rPr>
          <w:rFonts w:asciiTheme="majorHAnsi" w:eastAsia="FreeSerifBold" w:hAnsiTheme="majorHAnsi" w:cs="FreeSerifBold"/>
          <w:bCs/>
          <w:i/>
        </w:rPr>
        <w:t>. H</w:t>
      </w:r>
      <w:r w:rsidRPr="00AC4DBC">
        <w:rPr>
          <w:rFonts w:asciiTheme="majorHAnsi" w:eastAsia="FreeSerifBold" w:hAnsiTheme="majorHAnsi" w:cs="FreeSerifBold"/>
          <w:bCs/>
          <w:i/>
        </w:rPr>
        <w:t>ow patients ma</w:t>
      </w:r>
      <w:r>
        <w:rPr>
          <w:rFonts w:asciiTheme="majorHAnsi" w:eastAsia="FreeSerifBold" w:hAnsiTheme="majorHAnsi" w:cs="FreeSerifBold"/>
          <w:bCs/>
          <w:i/>
        </w:rPr>
        <w:t>d</w:t>
      </w:r>
      <w:r w:rsidRPr="00AC4DBC">
        <w:rPr>
          <w:rFonts w:asciiTheme="majorHAnsi" w:eastAsia="FreeSerifBold" w:hAnsiTheme="majorHAnsi" w:cs="FreeSerifBold"/>
          <w:bCs/>
          <w:i/>
        </w:rPr>
        <w:t>e sense of the trial shap</w:t>
      </w:r>
      <w:r>
        <w:rPr>
          <w:rFonts w:asciiTheme="majorHAnsi" w:eastAsia="FreeSerifBold" w:hAnsiTheme="majorHAnsi" w:cs="FreeSerifBold"/>
          <w:bCs/>
          <w:i/>
        </w:rPr>
        <w:t>ed</w:t>
      </w:r>
      <w:r w:rsidRPr="00AC4DBC">
        <w:rPr>
          <w:rFonts w:asciiTheme="majorHAnsi" w:eastAsia="FreeSerifBold" w:hAnsiTheme="majorHAnsi" w:cs="FreeSerifBold"/>
          <w:bCs/>
          <w:i/>
        </w:rPr>
        <w:t xml:space="preserve"> how they weigh</w:t>
      </w:r>
      <w:r>
        <w:rPr>
          <w:rFonts w:asciiTheme="majorHAnsi" w:eastAsia="FreeSerifBold" w:hAnsiTheme="majorHAnsi" w:cs="FreeSerifBold"/>
          <w:bCs/>
          <w:i/>
        </w:rPr>
        <w:t>ed</w:t>
      </w:r>
      <w:r w:rsidRPr="00AC4DBC">
        <w:rPr>
          <w:rFonts w:asciiTheme="majorHAnsi" w:eastAsia="FreeSerifBold" w:hAnsiTheme="majorHAnsi" w:cs="FreeSerifBold"/>
          <w:bCs/>
          <w:i/>
        </w:rPr>
        <w:t xml:space="preserve"> up their decision</w:t>
      </w:r>
      <w:r>
        <w:rPr>
          <w:rFonts w:asciiTheme="majorHAnsi" w:eastAsia="FreeSerifBold" w:hAnsiTheme="majorHAnsi" w:cs="FreeSerifBold"/>
          <w:bCs/>
          <w:i/>
        </w:rPr>
        <w:t>. T</w:t>
      </w:r>
      <w:r w:rsidRPr="00AC4DBC">
        <w:rPr>
          <w:rFonts w:asciiTheme="majorHAnsi" w:eastAsia="FreeSerifBold" w:hAnsiTheme="majorHAnsi" w:cs="FreeSerifBold"/>
          <w:bCs/>
          <w:i/>
        </w:rPr>
        <w:t>rust influenc</w:t>
      </w:r>
      <w:r>
        <w:rPr>
          <w:rFonts w:asciiTheme="majorHAnsi" w:eastAsia="FreeSerifBold" w:hAnsiTheme="majorHAnsi" w:cs="FreeSerifBold"/>
          <w:bCs/>
          <w:i/>
        </w:rPr>
        <w:t>ed</w:t>
      </w:r>
      <w:r w:rsidRPr="00AC4DBC">
        <w:rPr>
          <w:rFonts w:asciiTheme="majorHAnsi" w:eastAsia="FreeSerifBold" w:hAnsiTheme="majorHAnsi" w:cs="FreeSerifBold"/>
          <w:bCs/>
          <w:i/>
        </w:rPr>
        <w:t xml:space="preserve"> both how patients ma</w:t>
      </w:r>
      <w:r>
        <w:rPr>
          <w:rFonts w:asciiTheme="majorHAnsi" w:eastAsia="FreeSerifBold" w:hAnsiTheme="majorHAnsi" w:cs="FreeSerifBold"/>
          <w:bCs/>
          <w:i/>
        </w:rPr>
        <w:t>d</w:t>
      </w:r>
      <w:r w:rsidRPr="00AC4DBC">
        <w:rPr>
          <w:rFonts w:asciiTheme="majorHAnsi" w:eastAsia="FreeSerifBold" w:hAnsiTheme="majorHAnsi" w:cs="FreeSerifBold"/>
          <w:bCs/>
          <w:i/>
        </w:rPr>
        <w:t>e sense of a trial and how they weigh</w:t>
      </w:r>
      <w:r>
        <w:rPr>
          <w:rFonts w:asciiTheme="majorHAnsi" w:eastAsia="FreeSerifBold" w:hAnsiTheme="majorHAnsi" w:cs="FreeSerifBold"/>
          <w:bCs/>
          <w:i/>
        </w:rPr>
        <w:t>ed</w:t>
      </w:r>
      <w:r w:rsidRPr="00AC4DBC">
        <w:rPr>
          <w:rFonts w:asciiTheme="majorHAnsi" w:eastAsia="FreeSerifBold" w:hAnsiTheme="majorHAnsi" w:cs="FreeSerifBold"/>
          <w:bCs/>
          <w:i/>
        </w:rPr>
        <w:t xml:space="preserve"> up their decision to participate. Qualitative and quantitative categories are included to show the integration of the quantitative categories within the qualitative themes.</w:t>
      </w:r>
    </w:p>
    <w:p w14:paraId="0C7B5059" w14:textId="4B243EEF" w:rsidR="00560670" w:rsidRDefault="00560670" w:rsidP="00560670">
      <w:pPr>
        <w:tabs>
          <w:tab w:val="left" w:pos="3930"/>
        </w:tabs>
      </w:pPr>
      <w:r>
        <w:tab/>
      </w:r>
    </w:p>
    <w:p w14:paraId="488F2B7E" w14:textId="77777777" w:rsidR="00560670" w:rsidRDefault="00560670">
      <w:r>
        <w:br w:type="page"/>
      </w:r>
    </w:p>
    <w:p w14:paraId="594F1D4F" w14:textId="11C717BB" w:rsidR="00B84EC6" w:rsidRDefault="00560670" w:rsidP="00560670">
      <w:pPr>
        <w:tabs>
          <w:tab w:val="left" w:pos="3930"/>
        </w:tabs>
      </w:pPr>
      <w:r>
        <w:rPr>
          <w:noProof/>
          <w:lang w:eastAsia="en-GB"/>
        </w:rPr>
        <w:lastRenderedPageBreak/>
        <mc:AlternateContent>
          <mc:Choice Requires="wps">
            <w:drawing>
              <wp:inline distT="0" distB="0" distL="0" distR="0" wp14:anchorId="049609A0" wp14:editId="36208F08">
                <wp:extent cx="5104263" cy="4442346"/>
                <wp:effectExtent l="0" t="0" r="20320" b="158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263" cy="4442346"/>
                        </a:xfrm>
                        <a:prstGeom prst="rect">
                          <a:avLst/>
                        </a:prstGeom>
                        <a:solidFill>
                          <a:srgbClr val="FFFFFF"/>
                        </a:solidFill>
                        <a:ln w="9525">
                          <a:solidFill>
                            <a:schemeClr val="tx1"/>
                          </a:solidFill>
                          <a:miter lim="800000"/>
                          <a:headEnd/>
                          <a:tailEnd/>
                        </a:ln>
                      </wps:spPr>
                      <wps:txbx>
                        <w:txbxContent>
                          <w:p w14:paraId="1F884BFA" w14:textId="77777777" w:rsidR="00DB73F5" w:rsidRPr="004D14F6" w:rsidRDefault="00DB73F5" w:rsidP="00C8734E">
                            <w:pPr>
                              <w:spacing w:after="120" w:line="240" w:lineRule="auto"/>
                              <w:ind w:firstLine="0"/>
                              <w:rPr>
                                <w:rFonts w:asciiTheme="majorHAnsi" w:eastAsia="FreeSerifBold" w:hAnsiTheme="majorHAnsi" w:cs="FreeSerifBold"/>
                                <w:b/>
                                <w:bCs/>
                                <w:i/>
                                <w:sz w:val="18"/>
                                <w:szCs w:val="18"/>
                                <w:u w:val="single"/>
                              </w:rPr>
                            </w:pPr>
                            <w:r w:rsidRPr="004D14F6">
                              <w:rPr>
                                <w:rFonts w:asciiTheme="majorHAnsi" w:eastAsia="FreeSerifBold" w:hAnsiTheme="majorHAnsi" w:cs="FreeSerifBold"/>
                                <w:b/>
                                <w:bCs/>
                                <w:i/>
                                <w:sz w:val="18"/>
                                <w:szCs w:val="18"/>
                                <w:u w:val="single"/>
                              </w:rPr>
                              <w:t>Barriers</w:t>
                            </w:r>
                          </w:p>
                          <w:p w14:paraId="4AD78398" w14:textId="6445DC29" w:rsidR="00DB73F5" w:rsidRPr="00F64768" w:rsidRDefault="00DB73F5" w:rsidP="004D14F6">
                            <w:pPr>
                              <w:pStyle w:val="ListParagraph"/>
                              <w:numPr>
                                <w:ilvl w:val="0"/>
                                <w:numId w:val="3"/>
                              </w:numPr>
                              <w:spacing w:after="120" w:line="360" w:lineRule="auto"/>
                              <w:ind w:left="714" w:hanging="357"/>
                              <w:rPr>
                                <w:rFonts w:asciiTheme="majorHAnsi" w:eastAsia="FreeSerifBold" w:hAnsiTheme="majorHAnsi" w:cs="FreeSerifBold"/>
                                <w:bCs/>
                                <w:i/>
                                <w:sz w:val="18"/>
                                <w:szCs w:val="18"/>
                              </w:rPr>
                            </w:pPr>
                            <w:r w:rsidRPr="00F64768">
                              <w:rPr>
                                <w:rFonts w:asciiTheme="majorHAnsi" w:eastAsia="FreeSerifBold" w:hAnsiTheme="majorHAnsi" w:cs="FreeSerifBold"/>
                                <w:b/>
                                <w:bCs/>
                                <w:i/>
                                <w:sz w:val="18"/>
                                <w:szCs w:val="18"/>
                              </w:rPr>
                              <w:t xml:space="preserve">Patients struggle to make sense of trials and trial concepts such as randomisation and equipoise </w:t>
                            </w:r>
                            <w:r w:rsidRPr="00F64768">
                              <w:rPr>
                                <w:rFonts w:asciiTheme="majorHAnsi" w:eastAsia="FreeSerifBold" w:hAnsiTheme="majorHAnsi" w:cs="FreeSerifBold"/>
                                <w:bCs/>
                                <w:i/>
                                <w:noProof/>
                                <w:sz w:val="18"/>
                                <w:szCs w:val="18"/>
                              </w:rPr>
                              <w:t>(</w:t>
                            </w:r>
                            <w:r>
                              <w:rPr>
                                <w:rFonts w:asciiTheme="majorHAnsi" w:eastAsia="FreeSerifBold" w:hAnsiTheme="majorHAnsi" w:cs="FreeSerifBold"/>
                                <w:bCs/>
                                <w:i/>
                                <w:noProof/>
                                <w:sz w:val="18"/>
                                <w:szCs w:val="18"/>
                              </w:rPr>
                              <w:t>1-5,8-11,14-16,20,22,27)</w:t>
                            </w:r>
                            <w:r w:rsidRPr="00F64768">
                              <w:rPr>
                                <w:rFonts w:asciiTheme="majorHAnsi" w:eastAsia="FreeSerifBold" w:hAnsiTheme="majorHAnsi" w:cs="FreeSerifBold"/>
                                <w:bCs/>
                                <w:i/>
                                <w:sz w:val="18"/>
                                <w:szCs w:val="18"/>
                              </w:rPr>
                              <w:t xml:space="preserve"> </w:t>
                            </w:r>
                          </w:p>
                          <w:p w14:paraId="48E04CE3" w14:textId="3F4BA37F" w:rsidR="00DB73F5" w:rsidRPr="00F64768" w:rsidRDefault="00DB73F5" w:rsidP="004D14F6">
                            <w:pPr>
                              <w:pStyle w:val="ListParagraph"/>
                              <w:numPr>
                                <w:ilvl w:val="0"/>
                                <w:numId w:val="3"/>
                              </w:numPr>
                              <w:spacing w:line="360" w:lineRule="auto"/>
                              <w:rPr>
                                <w:rFonts w:asciiTheme="majorHAnsi" w:eastAsia="FreeSerifBold" w:hAnsiTheme="majorHAnsi" w:cs="FreeSerifBold"/>
                                <w:bCs/>
                                <w:i/>
                                <w:noProof/>
                                <w:sz w:val="18"/>
                                <w:szCs w:val="18"/>
                              </w:rPr>
                            </w:pPr>
                            <w:r w:rsidRPr="00F64768">
                              <w:rPr>
                                <w:rFonts w:asciiTheme="majorHAnsi" w:eastAsia="FreeSerifBold" w:hAnsiTheme="majorHAnsi" w:cs="FreeSerifBold"/>
                                <w:b/>
                                <w:bCs/>
                                <w:i/>
                                <w:sz w:val="18"/>
                                <w:szCs w:val="18"/>
                              </w:rPr>
                              <w:t>For some patients, randomisation and equipoise are unacceptable (often because they believed one treatment must be more appropriate for them</w:t>
                            </w:r>
                            <w:r w:rsidRPr="00F64768">
                              <w:rPr>
                                <w:rFonts w:asciiTheme="majorHAnsi" w:eastAsia="FreeSerifBold" w:hAnsiTheme="majorHAnsi" w:cs="FreeSerifBold"/>
                                <w:bCs/>
                                <w:i/>
                                <w:sz w:val="18"/>
                                <w:szCs w:val="18"/>
                              </w:rPr>
                              <w:t xml:space="preserve">) </w:t>
                            </w:r>
                            <w:r w:rsidRPr="00F64768">
                              <w:rPr>
                                <w:rFonts w:asciiTheme="majorHAnsi" w:eastAsia="FreeSerifBold" w:hAnsiTheme="majorHAnsi" w:cs="FreeSerifBold"/>
                                <w:bCs/>
                                <w:i/>
                                <w:noProof/>
                                <w:sz w:val="18"/>
                                <w:szCs w:val="18"/>
                              </w:rPr>
                              <w:t>(</w:t>
                            </w:r>
                            <w:r>
                              <w:rPr>
                                <w:rFonts w:asciiTheme="majorHAnsi" w:eastAsia="FreeSerifBold" w:hAnsiTheme="majorHAnsi" w:cs="FreeSerifBold"/>
                                <w:bCs/>
                                <w:i/>
                                <w:noProof/>
                                <w:sz w:val="18"/>
                                <w:szCs w:val="18"/>
                              </w:rPr>
                              <w:t>6,8,10,15,16,30-33)</w:t>
                            </w:r>
                          </w:p>
                          <w:p w14:paraId="5FF2852B" w14:textId="6D78EEE2" w:rsidR="00DB73F5" w:rsidRPr="00F64768" w:rsidRDefault="00DB73F5" w:rsidP="004D14F6">
                            <w:pPr>
                              <w:pStyle w:val="ListParagraph"/>
                              <w:numPr>
                                <w:ilvl w:val="0"/>
                                <w:numId w:val="3"/>
                              </w:numPr>
                              <w:spacing w:line="360" w:lineRule="auto"/>
                              <w:rPr>
                                <w:rFonts w:asciiTheme="majorHAnsi" w:eastAsia="FreeSerifBold" w:hAnsiTheme="majorHAnsi" w:cs="FreeSerifBold"/>
                                <w:bCs/>
                                <w:i/>
                                <w:noProof/>
                                <w:sz w:val="18"/>
                                <w:szCs w:val="18"/>
                              </w:rPr>
                            </w:pPr>
                            <w:r w:rsidRPr="00F64768">
                              <w:rPr>
                                <w:rFonts w:asciiTheme="majorHAnsi" w:eastAsia="FreeSerifBold" w:hAnsiTheme="majorHAnsi" w:cs="FreeSerifBold"/>
                                <w:b/>
                                <w:bCs/>
                                <w:i/>
                                <w:sz w:val="18"/>
                                <w:szCs w:val="18"/>
                              </w:rPr>
                              <w:t>Use of trial jargon such as such as ‘lottery’ or ‘random’ may have negative connotations for patients</w:t>
                            </w:r>
                            <w:r w:rsidRPr="00F64768">
                              <w:rPr>
                                <w:rFonts w:asciiTheme="majorHAnsi" w:eastAsia="FreeSerifBold" w:hAnsiTheme="majorHAnsi" w:cs="FreeSerifBold"/>
                                <w:bCs/>
                                <w:i/>
                                <w:sz w:val="18"/>
                                <w:szCs w:val="18"/>
                              </w:rPr>
                              <w:t xml:space="preserve"> </w:t>
                            </w:r>
                            <w:r w:rsidRPr="00F64768">
                              <w:rPr>
                                <w:rFonts w:asciiTheme="majorHAnsi" w:eastAsia="FreeSerifBold" w:hAnsiTheme="majorHAnsi" w:cs="FreeSerifBold"/>
                                <w:bCs/>
                                <w:i/>
                                <w:noProof/>
                                <w:sz w:val="18"/>
                                <w:szCs w:val="18"/>
                              </w:rPr>
                              <w:t>(</w:t>
                            </w:r>
                            <w:r>
                              <w:rPr>
                                <w:rFonts w:asciiTheme="majorHAnsi" w:eastAsia="FreeSerifBold" w:hAnsiTheme="majorHAnsi" w:cs="FreeSerifBold"/>
                                <w:bCs/>
                                <w:i/>
                                <w:noProof/>
                                <w:sz w:val="18"/>
                                <w:szCs w:val="18"/>
                              </w:rPr>
                              <w:t xml:space="preserve">3,20,16) </w:t>
                            </w:r>
                          </w:p>
                          <w:p w14:paraId="75EBA141" w14:textId="3772EA3B" w:rsidR="00DB73F5" w:rsidRPr="00F64768" w:rsidRDefault="00DB73F5" w:rsidP="004D14F6">
                            <w:pPr>
                              <w:pStyle w:val="ListParagraph"/>
                              <w:numPr>
                                <w:ilvl w:val="0"/>
                                <w:numId w:val="3"/>
                              </w:numPr>
                              <w:spacing w:line="360" w:lineRule="auto"/>
                              <w:rPr>
                                <w:rFonts w:asciiTheme="majorHAnsi" w:eastAsia="FreeSerifBold" w:hAnsiTheme="majorHAnsi" w:cs="FreeSerifBold"/>
                                <w:bCs/>
                                <w:i/>
                                <w:noProof/>
                                <w:sz w:val="18"/>
                                <w:szCs w:val="18"/>
                              </w:rPr>
                            </w:pPr>
                            <w:r w:rsidRPr="00F64768">
                              <w:rPr>
                                <w:rFonts w:asciiTheme="majorHAnsi" w:eastAsia="FreeSerifBold" w:hAnsiTheme="majorHAnsi" w:cs="FreeSerifBold"/>
                                <w:b/>
                                <w:bCs/>
                                <w:i/>
                                <w:sz w:val="18"/>
                                <w:szCs w:val="18"/>
                              </w:rPr>
                              <w:t xml:space="preserve">Indirect messages or biased information suggesting one treatment is better than the other can undermine patients’ trust in equipoise </w:t>
                            </w:r>
                            <w:r w:rsidRPr="00F64768">
                              <w:rPr>
                                <w:rFonts w:asciiTheme="majorHAnsi" w:eastAsia="FreeSerifBold" w:hAnsiTheme="majorHAnsi" w:cs="FreeSerifBold"/>
                                <w:bCs/>
                                <w:i/>
                                <w:noProof/>
                                <w:sz w:val="18"/>
                                <w:szCs w:val="18"/>
                              </w:rPr>
                              <w:t>(</w:t>
                            </w:r>
                            <w:r>
                              <w:rPr>
                                <w:rFonts w:asciiTheme="majorHAnsi" w:eastAsia="FreeSerifBold" w:hAnsiTheme="majorHAnsi" w:cs="FreeSerifBold"/>
                                <w:bCs/>
                                <w:i/>
                                <w:noProof/>
                                <w:sz w:val="18"/>
                                <w:szCs w:val="18"/>
                              </w:rPr>
                              <w:t>5,6,8,16)</w:t>
                            </w:r>
                            <w:r w:rsidRPr="00F64768">
                              <w:rPr>
                                <w:rFonts w:asciiTheme="majorHAnsi" w:eastAsia="FreeSerifBold" w:hAnsiTheme="majorHAnsi" w:cs="FreeSerifBold"/>
                                <w:bCs/>
                                <w:i/>
                                <w:noProof/>
                                <w:sz w:val="18"/>
                                <w:szCs w:val="18"/>
                              </w:rPr>
                              <w:t xml:space="preserve"> </w:t>
                            </w:r>
                          </w:p>
                          <w:p w14:paraId="6B962443" w14:textId="4F8B8F69" w:rsidR="00DB73F5" w:rsidRPr="00F64768" w:rsidRDefault="00DB73F5" w:rsidP="004D14F6">
                            <w:pPr>
                              <w:pStyle w:val="ListParagraph"/>
                              <w:numPr>
                                <w:ilvl w:val="0"/>
                                <w:numId w:val="3"/>
                              </w:numPr>
                              <w:spacing w:line="360" w:lineRule="auto"/>
                              <w:rPr>
                                <w:rFonts w:asciiTheme="majorHAnsi" w:eastAsia="FreeSerifBold" w:hAnsiTheme="majorHAnsi" w:cs="FreeSerifBold"/>
                                <w:bCs/>
                                <w:i/>
                                <w:noProof/>
                                <w:sz w:val="18"/>
                                <w:szCs w:val="18"/>
                              </w:rPr>
                            </w:pPr>
                            <w:r w:rsidRPr="00F64768">
                              <w:rPr>
                                <w:rFonts w:asciiTheme="majorHAnsi" w:eastAsia="FreeSerifBold" w:hAnsiTheme="majorHAnsi" w:cs="FreeSerifBold"/>
                                <w:b/>
                                <w:bCs/>
                                <w:i/>
                                <w:sz w:val="18"/>
                                <w:szCs w:val="18"/>
                              </w:rPr>
                              <w:t xml:space="preserve">Distrust in the purpose of the </w:t>
                            </w:r>
                            <w:r w:rsidRPr="00F64768">
                              <w:rPr>
                                <w:rFonts w:asciiTheme="majorHAnsi" w:eastAsia="FreeSerifBold" w:hAnsiTheme="majorHAnsi" w:cs="FreeSerifBold"/>
                                <w:bCs/>
                                <w:i/>
                                <w:noProof/>
                                <w:sz w:val="18"/>
                                <w:szCs w:val="18"/>
                              </w:rPr>
                              <w:t>trial (</w:t>
                            </w:r>
                            <w:r>
                              <w:rPr>
                                <w:rFonts w:asciiTheme="majorHAnsi" w:eastAsia="FreeSerifBold" w:hAnsiTheme="majorHAnsi" w:cs="FreeSerifBold"/>
                                <w:bCs/>
                                <w:i/>
                                <w:noProof/>
                                <w:sz w:val="18"/>
                                <w:szCs w:val="18"/>
                              </w:rPr>
                              <w:t xml:space="preserve">3,5,17,23) </w:t>
                            </w:r>
                          </w:p>
                          <w:p w14:paraId="79F9FCAC" w14:textId="25A06326" w:rsidR="00DB73F5" w:rsidRPr="00F64768" w:rsidRDefault="00DB73F5" w:rsidP="004D14F6">
                            <w:pPr>
                              <w:pStyle w:val="ListParagraph"/>
                              <w:numPr>
                                <w:ilvl w:val="0"/>
                                <w:numId w:val="3"/>
                              </w:numPr>
                              <w:spacing w:line="360" w:lineRule="auto"/>
                              <w:rPr>
                                <w:rFonts w:asciiTheme="majorHAnsi" w:eastAsia="FreeSerifBold" w:hAnsiTheme="majorHAnsi" w:cs="FreeSerifBold"/>
                                <w:bCs/>
                                <w:i/>
                                <w:sz w:val="18"/>
                                <w:szCs w:val="18"/>
                              </w:rPr>
                            </w:pPr>
                            <w:r w:rsidRPr="00F64768">
                              <w:rPr>
                                <w:rFonts w:asciiTheme="majorHAnsi" w:eastAsia="FreeSerifBold" w:hAnsiTheme="majorHAnsi" w:cs="FreeSerifBold"/>
                                <w:b/>
                                <w:bCs/>
                                <w:i/>
                                <w:sz w:val="18"/>
                                <w:szCs w:val="18"/>
                              </w:rPr>
                              <w:t>Patient treatment preferences</w:t>
                            </w:r>
                            <w:r w:rsidRPr="00F64768">
                              <w:rPr>
                                <w:rFonts w:asciiTheme="majorHAnsi" w:eastAsia="FreeSerifBold" w:hAnsiTheme="majorHAnsi" w:cs="FreeSerifBold"/>
                                <w:bCs/>
                                <w:i/>
                                <w:sz w:val="18"/>
                                <w:szCs w:val="18"/>
                              </w:rPr>
                              <w:t xml:space="preserve"> </w:t>
                            </w:r>
                            <w:r w:rsidRPr="00F64768">
                              <w:rPr>
                                <w:rFonts w:asciiTheme="majorHAnsi" w:eastAsia="FreeSerifBold" w:hAnsiTheme="majorHAnsi" w:cs="FreeSerifBold"/>
                                <w:bCs/>
                                <w:i/>
                                <w:noProof/>
                                <w:sz w:val="18"/>
                                <w:szCs w:val="18"/>
                              </w:rPr>
                              <w:t>(</w:t>
                            </w:r>
                            <w:r>
                              <w:rPr>
                                <w:rFonts w:asciiTheme="majorHAnsi" w:eastAsia="FreeSerifBold" w:hAnsiTheme="majorHAnsi" w:cs="FreeSerifBold"/>
                                <w:bCs/>
                                <w:i/>
                                <w:noProof/>
                                <w:sz w:val="18"/>
                                <w:szCs w:val="18"/>
                              </w:rPr>
                              <w:t>1,3,7,8,10,11,14,16,18,19,21,22,31-33)</w:t>
                            </w:r>
                            <w:r w:rsidRPr="00F64768">
                              <w:rPr>
                                <w:rFonts w:asciiTheme="majorHAnsi" w:eastAsia="FreeSerifBold" w:hAnsiTheme="majorHAnsi" w:cs="FreeSerifBold"/>
                                <w:bCs/>
                                <w:i/>
                                <w:noProof/>
                                <w:sz w:val="18"/>
                                <w:szCs w:val="18"/>
                              </w:rPr>
                              <w:t xml:space="preserve"> </w:t>
                            </w:r>
                          </w:p>
                          <w:p w14:paraId="42EB0C4D" w14:textId="77777777" w:rsidR="00DB73F5" w:rsidRPr="00A77B62" w:rsidRDefault="00DB73F5" w:rsidP="004D14F6">
                            <w:pPr>
                              <w:pStyle w:val="ListParagraph"/>
                              <w:numPr>
                                <w:ilvl w:val="0"/>
                                <w:numId w:val="3"/>
                              </w:numPr>
                              <w:spacing w:after="0" w:line="360" w:lineRule="auto"/>
                              <w:rPr>
                                <w:rFonts w:asciiTheme="majorHAnsi" w:eastAsia="FreeSerifBold" w:hAnsiTheme="majorHAnsi" w:cs="FreeSerifBold"/>
                                <w:bCs/>
                                <w:i/>
                                <w:sz w:val="18"/>
                                <w:szCs w:val="18"/>
                                <w:u w:val="single"/>
                              </w:rPr>
                            </w:pPr>
                            <w:r w:rsidRPr="00A77B62">
                              <w:rPr>
                                <w:rFonts w:asciiTheme="majorHAnsi" w:eastAsia="FreeSerifBold" w:hAnsiTheme="majorHAnsi" w:cs="FreeSerifBold"/>
                                <w:b/>
                                <w:bCs/>
                                <w:i/>
                                <w:sz w:val="18"/>
                                <w:szCs w:val="18"/>
                              </w:rPr>
                              <w:t>Risk or harm/ effort to self</w:t>
                            </w:r>
                            <w:r w:rsidRPr="00A77B62">
                              <w:rPr>
                                <w:rFonts w:asciiTheme="majorHAnsi" w:eastAsia="FreeSerifBold" w:hAnsiTheme="majorHAnsi" w:cs="FreeSerifBold"/>
                                <w:bCs/>
                                <w:i/>
                                <w:sz w:val="18"/>
                                <w:szCs w:val="18"/>
                              </w:rPr>
                              <w:t xml:space="preserve"> </w:t>
                            </w:r>
                            <w:r w:rsidRPr="00A77B62">
                              <w:rPr>
                                <w:rFonts w:asciiTheme="majorHAnsi" w:eastAsia="FreeSerifBold" w:hAnsiTheme="majorHAnsi" w:cs="FreeSerifBold"/>
                                <w:bCs/>
                                <w:i/>
                                <w:noProof/>
                                <w:sz w:val="18"/>
                                <w:szCs w:val="18"/>
                              </w:rPr>
                              <w:t xml:space="preserve">(1,7,10,12,14,15,17,19,22,26,27,30,31,32) </w:t>
                            </w:r>
                          </w:p>
                          <w:p w14:paraId="3EE6FAC0" w14:textId="77777777" w:rsidR="00DB73F5" w:rsidRDefault="00DB73F5" w:rsidP="004D14F6">
                            <w:pPr>
                              <w:spacing w:after="0" w:line="360" w:lineRule="auto"/>
                              <w:ind w:left="360" w:firstLine="0"/>
                              <w:rPr>
                                <w:rFonts w:asciiTheme="majorHAnsi" w:eastAsia="FreeSerifBold" w:hAnsiTheme="majorHAnsi" w:cs="FreeSerifBold"/>
                                <w:bCs/>
                                <w:i/>
                                <w:sz w:val="18"/>
                                <w:szCs w:val="18"/>
                                <w:u w:val="single"/>
                              </w:rPr>
                            </w:pPr>
                          </w:p>
                          <w:p w14:paraId="10281061" w14:textId="4E44C283" w:rsidR="00DB73F5" w:rsidRPr="004D14F6" w:rsidRDefault="00DB73F5" w:rsidP="00C8734E">
                            <w:pPr>
                              <w:spacing w:after="120" w:line="360" w:lineRule="auto"/>
                              <w:ind w:firstLine="0"/>
                              <w:rPr>
                                <w:rFonts w:asciiTheme="majorHAnsi" w:eastAsia="FreeSerifBold" w:hAnsiTheme="majorHAnsi" w:cs="FreeSerifBold"/>
                                <w:b/>
                                <w:bCs/>
                                <w:i/>
                                <w:sz w:val="18"/>
                                <w:szCs w:val="18"/>
                                <w:u w:val="single"/>
                              </w:rPr>
                            </w:pPr>
                            <w:r w:rsidRPr="004D14F6">
                              <w:rPr>
                                <w:rFonts w:asciiTheme="majorHAnsi" w:eastAsia="FreeSerifBold" w:hAnsiTheme="majorHAnsi" w:cs="FreeSerifBold"/>
                                <w:b/>
                                <w:bCs/>
                                <w:i/>
                                <w:sz w:val="18"/>
                                <w:szCs w:val="18"/>
                                <w:u w:val="single"/>
                              </w:rPr>
                              <w:t>Facilitators</w:t>
                            </w:r>
                          </w:p>
                          <w:p w14:paraId="6C091A6C" w14:textId="3C5D9F72" w:rsidR="00DB73F5" w:rsidRPr="00F64768" w:rsidRDefault="00DB73F5" w:rsidP="004D14F6">
                            <w:pPr>
                              <w:pStyle w:val="ListParagraph"/>
                              <w:numPr>
                                <w:ilvl w:val="0"/>
                                <w:numId w:val="4"/>
                              </w:numPr>
                              <w:shd w:val="clear" w:color="auto" w:fill="FFFFFF" w:themeFill="background1"/>
                              <w:spacing w:line="360" w:lineRule="auto"/>
                              <w:rPr>
                                <w:rFonts w:asciiTheme="majorHAnsi" w:eastAsia="FreeSerifBold" w:hAnsiTheme="majorHAnsi" w:cs="FreeSerifBold"/>
                                <w:bCs/>
                                <w:i/>
                                <w:sz w:val="18"/>
                                <w:szCs w:val="18"/>
                              </w:rPr>
                            </w:pPr>
                            <w:r w:rsidRPr="00F64768">
                              <w:rPr>
                                <w:rFonts w:asciiTheme="majorHAnsi" w:eastAsia="FreeSerifBold" w:hAnsiTheme="majorHAnsi" w:cs="FreeSerifBold"/>
                                <w:b/>
                                <w:bCs/>
                                <w:i/>
                                <w:sz w:val="18"/>
                                <w:szCs w:val="18"/>
                              </w:rPr>
                              <w:t xml:space="preserve">Careful communication to avoid trial jargon and to ensure information is presented in a balanced way </w:t>
                            </w:r>
                            <w:r w:rsidRPr="00F64768">
                              <w:rPr>
                                <w:rFonts w:asciiTheme="majorHAnsi" w:eastAsia="FreeSerifBold" w:hAnsiTheme="majorHAnsi" w:cs="FreeSerifBold"/>
                                <w:bCs/>
                                <w:i/>
                                <w:noProof/>
                                <w:sz w:val="18"/>
                                <w:szCs w:val="18"/>
                              </w:rPr>
                              <w:t>(</w:t>
                            </w:r>
                            <w:r>
                              <w:rPr>
                                <w:rFonts w:asciiTheme="majorHAnsi" w:eastAsia="FreeSerifBold" w:hAnsiTheme="majorHAnsi" w:cs="FreeSerifBold"/>
                                <w:bCs/>
                                <w:i/>
                                <w:noProof/>
                                <w:sz w:val="18"/>
                                <w:szCs w:val="18"/>
                              </w:rPr>
                              <w:t xml:space="preserve">4-7,16,20) </w:t>
                            </w:r>
                          </w:p>
                          <w:p w14:paraId="3447A27D" w14:textId="15DF7D10" w:rsidR="00DB73F5" w:rsidRPr="00F64768" w:rsidRDefault="00DB73F5" w:rsidP="004D14F6">
                            <w:pPr>
                              <w:pStyle w:val="ListParagraph"/>
                              <w:numPr>
                                <w:ilvl w:val="0"/>
                                <w:numId w:val="4"/>
                              </w:numPr>
                              <w:spacing w:line="360" w:lineRule="auto"/>
                              <w:rPr>
                                <w:rFonts w:asciiTheme="majorHAnsi" w:eastAsia="FreeSerifBold" w:hAnsiTheme="majorHAnsi" w:cs="FreeSerifBold"/>
                                <w:bCs/>
                                <w:i/>
                                <w:sz w:val="18"/>
                                <w:szCs w:val="18"/>
                              </w:rPr>
                            </w:pPr>
                            <w:r w:rsidRPr="00F64768">
                              <w:rPr>
                                <w:rFonts w:asciiTheme="majorHAnsi" w:eastAsia="FreeSerifBold" w:hAnsiTheme="majorHAnsi" w:cs="FreeSerifBold"/>
                                <w:b/>
                                <w:bCs/>
                                <w:i/>
                                <w:sz w:val="18"/>
                                <w:szCs w:val="18"/>
                              </w:rPr>
                              <w:t>Trust that their clinician is genuinely uncertain as to which treatment would be best for them or that the treatments would have equal benefit</w:t>
                            </w:r>
                            <w:r w:rsidRPr="00F64768">
                              <w:rPr>
                                <w:rFonts w:asciiTheme="majorHAnsi" w:eastAsia="FreeSerifBold" w:hAnsiTheme="majorHAnsi" w:cs="FreeSerifBold"/>
                                <w:bCs/>
                                <w:i/>
                                <w:sz w:val="18"/>
                                <w:szCs w:val="18"/>
                              </w:rPr>
                              <w:t xml:space="preserve">  </w:t>
                            </w:r>
                            <w:r w:rsidRPr="00F64768">
                              <w:rPr>
                                <w:rFonts w:asciiTheme="majorHAnsi" w:eastAsia="FreeSerifBold" w:hAnsiTheme="majorHAnsi" w:cs="FreeSerifBold"/>
                                <w:bCs/>
                                <w:i/>
                                <w:noProof/>
                                <w:sz w:val="18"/>
                                <w:szCs w:val="18"/>
                              </w:rPr>
                              <w:t>(</w:t>
                            </w:r>
                            <w:r>
                              <w:rPr>
                                <w:rFonts w:asciiTheme="majorHAnsi" w:eastAsia="FreeSerifBold" w:hAnsiTheme="majorHAnsi" w:cs="FreeSerifBold"/>
                                <w:bCs/>
                                <w:i/>
                                <w:noProof/>
                                <w:sz w:val="18"/>
                                <w:szCs w:val="18"/>
                              </w:rPr>
                              <w:t>1,5,6,10,20,23</w:t>
                            </w:r>
                            <w:r w:rsidRPr="00F64768">
                              <w:rPr>
                                <w:rFonts w:asciiTheme="majorHAnsi" w:eastAsia="FreeSerifBold" w:hAnsiTheme="majorHAnsi" w:cs="FreeSerifBold"/>
                                <w:bCs/>
                                <w:i/>
                                <w:noProof/>
                                <w:sz w:val="18"/>
                                <w:szCs w:val="18"/>
                              </w:rPr>
                              <w:t>,</w:t>
                            </w:r>
                            <w:r>
                              <w:rPr>
                                <w:rFonts w:asciiTheme="majorHAnsi" w:eastAsia="FreeSerifBold" w:hAnsiTheme="majorHAnsi" w:cs="FreeSerifBold"/>
                                <w:bCs/>
                                <w:i/>
                                <w:noProof/>
                                <w:sz w:val="18"/>
                                <w:szCs w:val="18"/>
                              </w:rPr>
                              <w:t>31-33)</w:t>
                            </w:r>
                            <w:r w:rsidRPr="00F64768">
                              <w:rPr>
                                <w:rFonts w:asciiTheme="majorHAnsi" w:eastAsia="FreeSerifBold" w:hAnsiTheme="majorHAnsi" w:cs="FreeSerifBold"/>
                                <w:bCs/>
                                <w:i/>
                                <w:noProof/>
                                <w:sz w:val="18"/>
                                <w:szCs w:val="18"/>
                              </w:rPr>
                              <w:t xml:space="preserve"> </w:t>
                            </w:r>
                          </w:p>
                          <w:p w14:paraId="3B3155A0" w14:textId="0FBA1E3E" w:rsidR="00DB73F5" w:rsidRPr="00F64768" w:rsidRDefault="00DB73F5" w:rsidP="004D14F6">
                            <w:pPr>
                              <w:pStyle w:val="ListParagraph"/>
                              <w:numPr>
                                <w:ilvl w:val="0"/>
                                <w:numId w:val="4"/>
                              </w:numPr>
                              <w:spacing w:line="360" w:lineRule="auto"/>
                              <w:rPr>
                                <w:rFonts w:asciiTheme="majorHAnsi" w:eastAsia="FreeSerifBold" w:hAnsiTheme="majorHAnsi" w:cs="FreeSerifBold"/>
                                <w:bCs/>
                                <w:i/>
                                <w:sz w:val="18"/>
                                <w:szCs w:val="18"/>
                              </w:rPr>
                            </w:pPr>
                            <w:r w:rsidRPr="00F64768">
                              <w:rPr>
                                <w:rFonts w:asciiTheme="majorHAnsi" w:eastAsia="FreeSerifBold" w:hAnsiTheme="majorHAnsi" w:cs="FreeSerifBold"/>
                                <w:b/>
                                <w:bCs/>
                                <w:i/>
                                <w:sz w:val="18"/>
                                <w:szCs w:val="18"/>
                              </w:rPr>
                              <w:t>Inclusion of preference arm</w:t>
                            </w:r>
                            <w:r w:rsidRPr="00F64768">
                              <w:rPr>
                                <w:rFonts w:asciiTheme="majorHAnsi" w:eastAsia="FreeSerifBold" w:hAnsiTheme="majorHAnsi" w:cs="FreeSerifBold"/>
                                <w:bCs/>
                                <w:i/>
                                <w:sz w:val="18"/>
                                <w:szCs w:val="18"/>
                              </w:rPr>
                              <w:t xml:space="preserve"> </w:t>
                            </w:r>
                            <w:r w:rsidRPr="00F64768">
                              <w:rPr>
                                <w:rFonts w:asciiTheme="majorHAnsi" w:eastAsia="FreeSerifBold" w:hAnsiTheme="majorHAnsi" w:cs="FreeSerifBold"/>
                                <w:bCs/>
                                <w:i/>
                                <w:noProof/>
                                <w:sz w:val="18"/>
                                <w:szCs w:val="18"/>
                              </w:rPr>
                              <w:t>(</w:t>
                            </w:r>
                            <w:r>
                              <w:rPr>
                                <w:rFonts w:asciiTheme="majorHAnsi" w:eastAsia="FreeSerifBold" w:hAnsiTheme="majorHAnsi" w:cs="FreeSerifBold"/>
                                <w:bCs/>
                                <w:i/>
                                <w:noProof/>
                                <w:sz w:val="18"/>
                                <w:szCs w:val="18"/>
                              </w:rPr>
                              <w:t xml:space="preserve">10,13,15,18) </w:t>
                            </w:r>
                          </w:p>
                          <w:p w14:paraId="6EAEA826" w14:textId="12889E6E" w:rsidR="00DB73F5" w:rsidRPr="00FD6F8E" w:rsidRDefault="00DB73F5" w:rsidP="004D14F6">
                            <w:pPr>
                              <w:pStyle w:val="ListParagraph"/>
                              <w:numPr>
                                <w:ilvl w:val="0"/>
                                <w:numId w:val="4"/>
                              </w:numPr>
                              <w:spacing w:line="360" w:lineRule="auto"/>
                              <w:rPr>
                                <w:rFonts w:asciiTheme="majorHAnsi" w:eastAsia="FreeSerifBold" w:hAnsiTheme="majorHAnsi" w:cs="FreeSerifBold"/>
                                <w:bCs/>
                                <w:i/>
                                <w:sz w:val="20"/>
                                <w:szCs w:val="20"/>
                              </w:rPr>
                            </w:pPr>
                            <w:r w:rsidRPr="004D14F6">
                              <w:rPr>
                                <w:rFonts w:asciiTheme="majorHAnsi" w:eastAsia="FreeSerifBold" w:hAnsiTheme="majorHAnsi" w:cs="FreeSerifBold"/>
                                <w:b/>
                                <w:bCs/>
                                <w:i/>
                                <w:sz w:val="18"/>
                                <w:szCs w:val="18"/>
                              </w:rPr>
                              <w:t xml:space="preserve">Potential for personal or altruistic benefit </w:t>
                            </w:r>
                            <w:r w:rsidRPr="004D14F6">
                              <w:rPr>
                                <w:rFonts w:asciiTheme="majorHAnsi" w:eastAsia="FreeSerifBold" w:hAnsiTheme="majorHAnsi" w:cs="FreeSerifBold"/>
                                <w:bCs/>
                                <w:i/>
                                <w:noProof/>
                                <w:sz w:val="18"/>
                                <w:szCs w:val="18"/>
                              </w:rPr>
                              <w:t>(1,2,3</w:t>
                            </w:r>
                            <w:r>
                              <w:rPr>
                                <w:rFonts w:asciiTheme="majorHAnsi" w:eastAsia="FreeSerifBold" w:hAnsiTheme="majorHAnsi" w:cs="FreeSerifBold"/>
                                <w:bCs/>
                                <w:i/>
                                <w:noProof/>
                                <w:sz w:val="18"/>
                                <w:szCs w:val="18"/>
                              </w:rPr>
                              <w:t>,5-8,10,11,13-21</w:t>
                            </w:r>
                            <w:r w:rsidRPr="004D14F6">
                              <w:rPr>
                                <w:rFonts w:asciiTheme="majorHAnsi" w:eastAsia="FreeSerifBold" w:hAnsiTheme="majorHAnsi" w:cs="FreeSerifBold"/>
                                <w:bCs/>
                                <w:i/>
                                <w:noProof/>
                                <w:sz w:val="18"/>
                                <w:szCs w:val="18"/>
                              </w:rPr>
                              <w:t>,24-26</w:t>
                            </w:r>
                            <w:r>
                              <w:rPr>
                                <w:rFonts w:asciiTheme="majorHAnsi" w:eastAsia="FreeSerifBold" w:hAnsiTheme="majorHAnsi" w:cs="FreeSerifBold"/>
                                <w:bCs/>
                                <w:i/>
                                <w:noProof/>
                                <w:sz w:val="18"/>
                                <w:szCs w:val="18"/>
                              </w:rPr>
                              <w:t>,</w:t>
                            </w:r>
                            <w:r w:rsidRPr="004D14F6">
                              <w:rPr>
                                <w:rFonts w:asciiTheme="majorHAnsi" w:eastAsia="FreeSerifBold" w:hAnsiTheme="majorHAnsi" w:cs="FreeSerifBold"/>
                                <w:bCs/>
                                <w:i/>
                                <w:noProof/>
                                <w:sz w:val="18"/>
                                <w:szCs w:val="18"/>
                              </w:rPr>
                              <w:t>34</w:t>
                            </w:r>
                            <w:r>
                              <w:rPr>
                                <w:rFonts w:asciiTheme="majorHAnsi" w:eastAsia="FreeSerifBold" w:hAnsiTheme="majorHAnsi" w:cs="FreeSerifBold"/>
                                <w:bCs/>
                                <w:i/>
                                <w:noProof/>
                                <w:sz w:val="18"/>
                                <w:szCs w:val="18"/>
                              </w:rPr>
                              <w:t>)</w:t>
                            </w:r>
                          </w:p>
                        </w:txbxContent>
                      </wps:txbx>
                      <wps:bodyPr rot="0" vert="horz" wrap="square" lIns="91440" tIns="45720" rIns="91440" bIns="45720" anchor="t" anchorCtr="0">
                        <a:noAutofit/>
                      </wps:bodyPr>
                    </wps:wsp>
                  </a:graphicData>
                </a:graphic>
              </wp:inline>
            </w:drawing>
          </mc:Choice>
          <mc:Fallback>
            <w:pict>
              <v:shape w14:anchorId="049609A0" id="Text Box 2" o:spid="_x0000_s1070" type="#_x0000_t202" style="width:401.9pt;height:3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" strokecolor="black [3213]">
                <v:textbox>
                  <w:txbxContent>
                    <w:p w14:paraId="1F884BFA" w14:textId="77777777" w:rsidR="00DB73F5" w:rsidRPr="004D14F6" w:rsidRDefault="00DB73F5" w:rsidP="00C8734E">
                      <w:pPr>
                        <w:spacing w:after="120" w:line="240" w:lineRule="auto"/>
                        <w:ind w:firstLine="0"/>
                        <w:rPr>
                          <w:rFonts w:asciiTheme="majorHAnsi" w:eastAsia="FreeSerifBold" w:hAnsiTheme="majorHAnsi" w:cs="FreeSerifBold"/>
                          <w:b/>
                          <w:bCs/>
                          <w:i/>
                          <w:sz w:val="18"/>
                          <w:szCs w:val="18"/>
                          <w:u w:val="single"/>
                        </w:rPr>
                      </w:pPr>
                      <w:r w:rsidRPr="004D14F6">
                        <w:rPr>
                          <w:rFonts w:asciiTheme="majorHAnsi" w:eastAsia="FreeSerifBold" w:hAnsiTheme="majorHAnsi" w:cs="FreeSerifBold"/>
                          <w:b/>
                          <w:bCs/>
                          <w:i/>
                          <w:sz w:val="18"/>
                          <w:szCs w:val="18"/>
                          <w:u w:val="single"/>
                        </w:rPr>
                        <w:t>Barriers</w:t>
                      </w:r>
                    </w:p>
                    <w:p w14:paraId="4AD78398" w14:textId="6445DC29" w:rsidR="00DB73F5" w:rsidRPr="00F64768" w:rsidRDefault="00DB73F5" w:rsidP="004D14F6">
                      <w:pPr>
                        <w:pStyle w:val="ListParagraph"/>
                        <w:numPr>
                          <w:ilvl w:val="0"/>
                          <w:numId w:val="3"/>
                        </w:numPr>
                        <w:spacing w:after="120" w:line="360" w:lineRule="auto"/>
                        <w:ind w:left="714" w:hanging="357"/>
                        <w:rPr>
                          <w:rFonts w:asciiTheme="majorHAnsi" w:eastAsia="FreeSerifBold" w:hAnsiTheme="majorHAnsi" w:cs="FreeSerifBold"/>
                          <w:bCs/>
                          <w:i/>
                          <w:sz w:val="18"/>
                          <w:szCs w:val="18"/>
                        </w:rPr>
                      </w:pPr>
                      <w:r w:rsidRPr="00F64768">
                        <w:rPr>
                          <w:rFonts w:asciiTheme="majorHAnsi" w:eastAsia="FreeSerifBold" w:hAnsiTheme="majorHAnsi" w:cs="FreeSerifBold"/>
                          <w:b/>
                          <w:bCs/>
                          <w:i/>
                          <w:sz w:val="18"/>
                          <w:szCs w:val="18"/>
                        </w:rPr>
                        <w:t xml:space="preserve">Patients struggle to make sense of trials and trial concepts such as randomisation and equipoise </w:t>
                      </w:r>
                      <w:r w:rsidRPr="00F64768">
                        <w:rPr>
                          <w:rFonts w:asciiTheme="majorHAnsi" w:eastAsia="FreeSerifBold" w:hAnsiTheme="majorHAnsi" w:cs="FreeSerifBold"/>
                          <w:bCs/>
                          <w:i/>
                          <w:noProof/>
                          <w:sz w:val="18"/>
                          <w:szCs w:val="18"/>
                        </w:rPr>
                        <w:t>(</w:t>
                      </w:r>
                      <w:r>
                        <w:rPr>
                          <w:rFonts w:asciiTheme="majorHAnsi" w:eastAsia="FreeSerifBold" w:hAnsiTheme="majorHAnsi" w:cs="FreeSerifBold"/>
                          <w:bCs/>
                          <w:i/>
                          <w:noProof/>
                          <w:sz w:val="18"/>
                          <w:szCs w:val="18"/>
                        </w:rPr>
                        <w:t>1-5,8-11,14-16,20,22,27)</w:t>
                      </w:r>
                      <w:r w:rsidRPr="00F64768">
                        <w:rPr>
                          <w:rFonts w:asciiTheme="majorHAnsi" w:eastAsia="FreeSerifBold" w:hAnsiTheme="majorHAnsi" w:cs="FreeSerifBold"/>
                          <w:bCs/>
                          <w:i/>
                          <w:sz w:val="18"/>
                          <w:szCs w:val="18"/>
                        </w:rPr>
                        <w:t xml:space="preserve"> </w:t>
                      </w:r>
                    </w:p>
                    <w:p w14:paraId="48E04CE3" w14:textId="3F4BA37F" w:rsidR="00DB73F5" w:rsidRPr="00F64768" w:rsidRDefault="00DB73F5" w:rsidP="004D14F6">
                      <w:pPr>
                        <w:pStyle w:val="ListParagraph"/>
                        <w:numPr>
                          <w:ilvl w:val="0"/>
                          <w:numId w:val="3"/>
                        </w:numPr>
                        <w:spacing w:line="360" w:lineRule="auto"/>
                        <w:rPr>
                          <w:rFonts w:asciiTheme="majorHAnsi" w:eastAsia="FreeSerifBold" w:hAnsiTheme="majorHAnsi" w:cs="FreeSerifBold"/>
                          <w:bCs/>
                          <w:i/>
                          <w:noProof/>
                          <w:sz w:val="18"/>
                          <w:szCs w:val="18"/>
                        </w:rPr>
                      </w:pPr>
                      <w:r w:rsidRPr="00F64768">
                        <w:rPr>
                          <w:rFonts w:asciiTheme="majorHAnsi" w:eastAsia="FreeSerifBold" w:hAnsiTheme="majorHAnsi" w:cs="FreeSerifBold"/>
                          <w:b/>
                          <w:bCs/>
                          <w:i/>
                          <w:sz w:val="18"/>
                          <w:szCs w:val="18"/>
                        </w:rPr>
                        <w:t>For some patients, randomisation and equipoise are unacceptable (often because they believed one treatment must be more appropriate for them</w:t>
                      </w:r>
                      <w:r w:rsidRPr="00F64768">
                        <w:rPr>
                          <w:rFonts w:asciiTheme="majorHAnsi" w:eastAsia="FreeSerifBold" w:hAnsiTheme="majorHAnsi" w:cs="FreeSerifBold"/>
                          <w:bCs/>
                          <w:i/>
                          <w:sz w:val="18"/>
                          <w:szCs w:val="18"/>
                        </w:rPr>
                        <w:t xml:space="preserve">) </w:t>
                      </w:r>
                      <w:r w:rsidRPr="00F64768">
                        <w:rPr>
                          <w:rFonts w:asciiTheme="majorHAnsi" w:eastAsia="FreeSerifBold" w:hAnsiTheme="majorHAnsi" w:cs="FreeSerifBold"/>
                          <w:bCs/>
                          <w:i/>
                          <w:noProof/>
                          <w:sz w:val="18"/>
                          <w:szCs w:val="18"/>
                        </w:rPr>
                        <w:t>(</w:t>
                      </w:r>
                      <w:r>
                        <w:rPr>
                          <w:rFonts w:asciiTheme="majorHAnsi" w:eastAsia="FreeSerifBold" w:hAnsiTheme="majorHAnsi" w:cs="FreeSerifBold"/>
                          <w:bCs/>
                          <w:i/>
                          <w:noProof/>
                          <w:sz w:val="18"/>
                          <w:szCs w:val="18"/>
                        </w:rPr>
                        <w:t>6,8,10,15,16,30-33)</w:t>
                      </w:r>
                    </w:p>
                    <w:p w14:paraId="5FF2852B" w14:textId="6D78EEE2" w:rsidR="00DB73F5" w:rsidRPr="00F64768" w:rsidRDefault="00DB73F5" w:rsidP="004D14F6">
                      <w:pPr>
                        <w:pStyle w:val="ListParagraph"/>
                        <w:numPr>
                          <w:ilvl w:val="0"/>
                          <w:numId w:val="3"/>
                        </w:numPr>
                        <w:spacing w:line="360" w:lineRule="auto"/>
                        <w:rPr>
                          <w:rFonts w:asciiTheme="majorHAnsi" w:eastAsia="FreeSerifBold" w:hAnsiTheme="majorHAnsi" w:cs="FreeSerifBold"/>
                          <w:bCs/>
                          <w:i/>
                          <w:noProof/>
                          <w:sz w:val="18"/>
                          <w:szCs w:val="18"/>
                        </w:rPr>
                      </w:pPr>
                      <w:r w:rsidRPr="00F64768">
                        <w:rPr>
                          <w:rFonts w:asciiTheme="majorHAnsi" w:eastAsia="FreeSerifBold" w:hAnsiTheme="majorHAnsi" w:cs="FreeSerifBold"/>
                          <w:b/>
                          <w:bCs/>
                          <w:i/>
                          <w:sz w:val="18"/>
                          <w:szCs w:val="18"/>
                        </w:rPr>
                        <w:t>Use of trial jargon such as such as ‘lottery’ or ‘random’ may have negative connotations for patients</w:t>
                      </w:r>
                      <w:r w:rsidRPr="00F64768">
                        <w:rPr>
                          <w:rFonts w:asciiTheme="majorHAnsi" w:eastAsia="FreeSerifBold" w:hAnsiTheme="majorHAnsi" w:cs="FreeSerifBold"/>
                          <w:bCs/>
                          <w:i/>
                          <w:sz w:val="18"/>
                          <w:szCs w:val="18"/>
                        </w:rPr>
                        <w:t xml:space="preserve"> </w:t>
                      </w:r>
                      <w:r w:rsidRPr="00F64768">
                        <w:rPr>
                          <w:rFonts w:asciiTheme="majorHAnsi" w:eastAsia="FreeSerifBold" w:hAnsiTheme="majorHAnsi" w:cs="FreeSerifBold"/>
                          <w:bCs/>
                          <w:i/>
                          <w:noProof/>
                          <w:sz w:val="18"/>
                          <w:szCs w:val="18"/>
                        </w:rPr>
                        <w:t>(</w:t>
                      </w:r>
                      <w:r>
                        <w:rPr>
                          <w:rFonts w:asciiTheme="majorHAnsi" w:eastAsia="FreeSerifBold" w:hAnsiTheme="majorHAnsi" w:cs="FreeSerifBold"/>
                          <w:bCs/>
                          <w:i/>
                          <w:noProof/>
                          <w:sz w:val="18"/>
                          <w:szCs w:val="18"/>
                        </w:rPr>
                        <w:t xml:space="preserve">3,20,16) </w:t>
                      </w:r>
                    </w:p>
                    <w:p w14:paraId="75EBA141" w14:textId="3772EA3B" w:rsidR="00DB73F5" w:rsidRPr="00F64768" w:rsidRDefault="00DB73F5" w:rsidP="004D14F6">
                      <w:pPr>
                        <w:pStyle w:val="ListParagraph"/>
                        <w:numPr>
                          <w:ilvl w:val="0"/>
                          <w:numId w:val="3"/>
                        </w:numPr>
                        <w:spacing w:line="360" w:lineRule="auto"/>
                        <w:rPr>
                          <w:rFonts w:asciiTheme="majorHAnsi" w:eastAsia="FreeSerifBold" w:hAnsiTheme="majorHAnsi" w:cs="FreeSerifBold"/>
                          <w:bCs/>
                          <w:i/>
                          <w:noProof/>
                          <w:sz w:val="18"/>
                          <w:szCs w:val="18"/>
                        </w:rPr>
                      </w:pPr>
                      <w:r w:rsidRPr="00F64768">
                        <w:rPr>
                          <w:rFonts w:asciiTheme="majorHAnsi" w:eastAsia="FreeSerifBold" w:hAnsiTheme="majorHAnsi" w:cs="FreeSerifBold"/>
                          <w:b/>
                          <w:bCs/>
                          <w:i/>
                          <w:sz w:val="18"/>
                          <w:szCs w:val="18"/>
                        </w:rPr>
                        <w:t xml:space="preserve">Indirect messages or biased information suggesting one treatment is better than the other can undermine patients’ trust in equipoise </w:t>
                      </w:r>
                      <w:r w:rsidRPr="00F64768">
                        <w:rPr>
                          <w:rFonts w:asciiTheme="majorHAnsi" w:eastAsia="FreeSerifBold" w:hAnsiTheme="majorHAnsi" w:cs="FreeSerifBold"/>
                          <w:bCs/>
                          <w:i/>
                          <w:noProof/>
                          <w:sz w:val="18"/>
                          <w:szCs w:val="18"/>
                        </w:rPr>
                        <w:t>(</w:t>
                      </w:r>
                      <w:r>
                        <w:rPr>
                          <w:rFonts w:asciiTheme="majorHAnsi" w:eastAsia="FreeSerifBold" w:hAnsiTheme="majorHAnsi" w:cs="FreeSerifBold"/>
                          <w:bCs/>
                          <w:i/>
                          <w:noProof/>
                          <w:sz w:val="18"/>
                          <w:szCs w:val="18"/>
                        </w:rPr>
                        <w:t>5,6,8,16)</w:t>
                      </w:r>
                      <w:r w:rsidRPr="00F64768">
                        <w:rPr>
                          <w:rFonts w:asciiTheme="majorHAnsi" w:eastAsia="FreeSerifBold" w:hAnsiTheme="majorHAnsi" w:cs="FreeSerifBold"/>
                          <w:bCs/>
                          <w:i/>
                          <w:noProof/>
                          <w:sz w:val="18"/>
                          <w:szCs w:val="18"/>
                        </w:rPr>
                        <w:t xml:space="preserve"> </w:t>
                      </w:r>
                    </w:p>
                    <w:p w14:paraId="6B962443" w14:textId="4F8B8F69" w:rsidR="00DB73F5" w:rsidRPr="00F64768" w:rsidRDefault="00DB73F5" w:rsidP="004D14F6">
                      <w:pPr>
                        <w:pStyle w:val="ListParagraph"/>
                        <w:numPr>
                          <w:ilvl w:val="0"/>
                          <w:numId w:val="3"/>
                        </w:numPr>
                        <w:spacing w:line="360" w:lineRule="auto"/>
                        <w:rPr>
                          <w:rFonts w:asciiTheme="majorHAnsi" w:eastAsia="FreeSerifBold" w:hAnsiTheme="majorHAnsi" w:cs="FreeSerifBold"/>
                          <w:bCs/>
                          <w:i/>
                          <w:noProof/>
                          <w:sz w:val="18"/>
                          <w:szCs w:val="18"/>
                        </w:rPr>
                      </w:pPr>
                      <w:r w:rsidRPr="00F64768">
                        <w:rPr>
                          <w:rFonts w:asciiTheme="majorHAnsi" w:eastAsia="FreeSerifBold" w:hAnsiTheme="majorHAnsi" w:cs="FreeSerifBold"/>
                          <w:b/>
                          <w:bCs/>
                          <w:i/>
                          <w:sz w:val="18"/>
                          <w:szCs w:val="18"/>
                        </w:rPr>
                        <w:t xml:space="preserve">Distrust in the purpose of the </w:t>
                      </w:r>
                      <w:r w:rsidRPr="00F64768">
                        <w:rPr>
                          <w:rFonts w:asciiTheme="majorHAnsi" w:eastAsia="FreeSerifBold" w:hAnsiTheme="majorHAnsi" w:cs="FreeSerifBold"/>
                          <w:bCs/>
                          <w:i/>
                          <w:noProof/>
                          <w:sz w:val="18"/>
                          <w:szCs w:val="18"/>
                        </w:rPr>
                        <w:t>trial (</w:t>
                      </w:r>
                      <w:r>
                        <w:rPr>
                          <w:rFonts w:asciiTheme="majorHAnsi" w:eastAsia="FreeSerifBold" w:hAnsiTheme="majorHAnsi" w:cs="FreeSerifBold"/>
                          <w:bCs/>
                          <w:i/>
                          <w:noProof/>
                          <w:sz w:val="18"/>
                          <w:szCs w:val="18"/>
                        </w:rPr>
                        <w:t xml:space="preserve">3,5,17,23) </w:t>
                      </w:r>
                    </w:p>
                    <w:p w14:paraId="79F9FCAC" w14:textId="25A06326" w:rsidR="00DB73F5" w:rsidRPr="00F64768" w:rsidRDefault="00DB73F5" w:rsidP="004D14F6">
                      <w:pPr>
                        <w:pStyle w:val="ListParagraph"/>
                        <w:numPr>
                          <w:ilvl w:val="0"/>
                          <w:numId w:val="3"/>
                        </w:numPr>
                        <w:spacing w:line="360" w:lineRule="auto"/>
                        <w:rPr>
                          <w:rFonts w:asciiTheme="majorHAnsi" w:eastAsia="FreeSerifBold" w:hAnsiTheme="majorHAnsi" w:cs="FreeSerifBold"/>
                          <w:bCs/>
                          <w:i/>
                          <w:sz w:val="18"/>
                          <w:szCs w:val="18"/>
                        </w:rPr>
                      </w:pPr>
                      <w:r w:rsidRPr="00F64768">
                        <w:rPr>
                          <w:rFonts w:asciiTheme="majorHAnsi" w:eastAsia="FreeSerifBold" w:hAnsiTheme="majorHAnsi" w:cs="FreeSerifBold"/>
                          <w:b/>
                          <w:bCs/>
                          <w:i/>
                          <w:sz w:val="18"/>
                          <w:szCs w:val="18"/>
                        </w:rPr>
                        <w:t>Patient treatment preferences</w:t>
                      </w:r>
                      <w:r w:rsidRPr="00F64768">
                        <w:rPr>
                          <w:rFonts w:asciiTheme="majorHAnsi" w:eastAsia="FreeSerifBold" w:hAnsiTheme="majorHAnsi" w:cs="FreeSerifBold"/>
                          <w:bCs/>
                          <w:i/>
                          <w:sz w:val="18"/>
                          <w:szCs w:val="18"/>
                        </w:rPr>
                        <w:t xml:space="preserve"> </w:t>
                      </w:r>
                      <w:r w:rsidRPr="00F64768">
                        <w:rPr>
                          <w:rFonts w:asciiTheme="majorHAnsi" w:eastAsia="FreeSerifBold" w:hAnsiTheme="majorHAnsi" w:cs="FreeSerifBold"/>
                          <w:bCs/>
                          <w:i/>
                          <w:noProof/>
                          <w:sz w:val="18"/>
                          <w:szCs w:val="18"/>
                        </w:rPr>
                        <w:t>(</w:t>
                      </w:r>
                      <w:r>
                        <w:rPr>
                          <w:rFonts w:asciiTheme="majorHAnsi" w:eastAsia="FreeSerifBold" w:hAnsiTheme="majorHAnsi" w:cs="FreeSerifBold"/>
                          <w:bCs/>
                          <w:i/>
                          <w:noProof/>
                          <w:sz w:val="18"/>
                          <w:szCs w:val="18"/>
                        </w:rPr>
                        <w:t>1,3,7,8,10,11,14,16,18,19,21,22,31-33)</w:t>
                      </w:r>
                      <w:r w:rsidRPr="00F64768">
                        <w:rPr>
                          <w:rFonts w:asciiTheme="majorHAnsi" w:eastAsia="FreeSerifBold" w:hAnsiTheme="majorHAnsi" w:cs="FreeSerifBold"/>
                          <w:bCs/>
                          <w:i/>
                          <w:noProof/>
                          <w:sz w:val="18"/>
                          <w:szCs w:val="18"/>
                        </w:rPr>
                        <w:t xml:space="preserve"> </w:t>
                      </w:r>
                    </w:p>
                    <w:p w14:paraId="42EB0C4D" w14:textId="77777777" w:rsidR="00DB73F5" w:rsidRPr="00A77B62" w:rsidRDefault="00DB73F5" w:rsidP="004D14F6">
                      <w:pPr>
                        <w:pStyle w:val="ListParagraph"/>
                        <w:numPr>
                          <w:ilvl w:val="0"/>
                          <w:numId w:val="3"/>
                        </w:numPr>
                        <w:spacing w:after="0" w:line="360" w:lineRule="auto"/>
                        <w:rPr>
                          <w:rFonts w:asciiTheme="majorHAnsi" w:eastAsia="FreeSerifBold" w:hAnsiTheme="majorHAnsi" w:cs="FreeSerifBold"/>
                          <w:bCs/>
                          <w:i/>
                          <w:sz w:val="18"/>
                          <w:szCs w:val="18"/>
                          <w:u w:val="single"/>
                        </w:rPr>
                      </w:pPr>
                      <w:r w:rsidRPr="00A77B62">
                        <w:rPr>
                          <w:rFonts w:asciiTheme="majorHAnsi" w:eastAsia="FreeSerifBold" w:hAnsiTheme="majorHAnsi" w:cs="FreeSerifBold"/>
                          <w:b/>
                          <w:bCs/>
                          <w:i/>
                          <w:sz w:val="18"/>
                          <w:szCs w:val="18"/>
                        </w:rPr>
                        <w:t>Risk or harm/ effort to self</w:t>
                      </w:r>
                      <w:r w:rsidRPr="00A77B62">
                        <w:rPr>
                          <w:rFonts w:asciiTheme="majorHAnsi" w:eastAsia="FreeSerifBold" w:hAnsiTheme="majorHAnsi" w:cs="FreeSerifBold"/>
                          <w:bCs/>
                          <w:i/>
                          <w:sz w:val="18"/>
                          <w:szCs w:val="18"/>
                        </w:rPr>
                        <w:t xml:space="preserve"> </w:t>
                      </w:r>
                      <w:r w:rsidRPr="00A77B62">
                        <w:rPr>
                          <w:rFonts w:asciiTheme="majorHAnsi" w:eastAsia="FreeSerifBold" w:hAnsiTheme="majorHAnsi" w:cs="FreeSerifBold"/>
                          <w:bCs/>
                          <w:i/>
                          <w:noProof/>
                          <w:sz w:val="18"/>
                          <w:szCs w:val="18"/>
                        </w:rPr>
                        <w:t xml:space="preserve">(1,7,10,12,14,15,17,19,22,26,27,30,31,32) </w:t>
                      </w:r>
                    </w:p>
                    <w:p w14:paraId="3EE6FAC0" w14:textId="77777777" w:rsidR="00DB73F5" w:rsidRDefault="00DB73F5" w:rsidP="004D14F6">
                      <w:pPr>
                        <w:spacing w:after="0" w:line="360" w:lineRule="auto"/>
                        <w:ind w:left="360" w:firstLine="0"/>
                        <w:rPr>
                          <w:rFonts w:asciiTheme="majorHAnsi" w:eastAsia="FreeSerifBold" w:hAnsiTheme="majorHAnsi" w:cs="FreeSerifBold"/>
                          <w:bCs/>
                          <w:i/>
                          <w:sz w:val="18"/>
                          <w:szCs w:val="18"/>
                          <w:u w:val="single"/>
                        </w:rPr>
                      </w:pPr>
                    </w:p>
                    <w:p w14:paraId="10281061" w14:textId="4E44C283" w:rsidR="00DB73F5" w:rsidRPr="004D14F6" w:rsidRDefault="00DB73F5" w:rsidP="00C8734E">
                      <w:pPr>
                        <w:spacing w:after="120" w:line="360" w:lineRule="auto"/>
                        <w:ind w:firstLine="0"/>
                        <w:rPr>
                          <w:rFonts w:asciiTheme="majorHAnsi" w:eastAsia="FreeSerifBold" w:hAnsiTheme="majorHAnsi" w:cs="FreeSerifBold"/>
                          <w:b/>
                          <w:bCs/>
                          <w:i/>
                          <w:sz w:val="18"/>
                          <w:szCs w:val="18"/>
                          <w:u w:val="single"/>
                        </w:rPr>
                      </w:pPr>
                      <w:r w:rsidRPr="004D14F6">
                        <w:rPr>
                          <w:rFonts w:asciiTheme="majorHAnsi" w:eastAsia="FreeSerifBold" w:hAnsiTheme="majorHAnsi" w:cs="FreeSerifBold"/>
                          <w:b/>
                          <w:bCs/>
                          <w:i/>
                          <w:sz w:val="18"/>
                          <w:szCs w:val="18"/>
                          <w:u w:val="single"/>
                        </w:rPr>
                        <w:t>Facilitators</w:t>
                      </w:r>
                    </w:p>
                    <w:p w14:paraId="6C091A6C" w14:textId="3C5D9F72" w:rsidR="00DB73F5" w:rsidRPr="00F64768" w:rsidRDefault="00DB73F5" w:rsidP="004D14F6">
                      <w:pPr>
                        <w:pStyle w:val="ListParagraph"/>
                        <w:numPr>
                          <w:ilvl w:val="0"/>
                          <w:numId w:val="4"/>
                        </w:numPr>
                        <w:shd w:val="clear" w:color="auto" w:fill="FFFFFF" w:themeFill="background1"/>
                        <w:spacing w:line="360" w:lineRule="auto"/>
                        <w:rPr>
                          <w:rFonts w:asciiTheme="majorHAnsi" w:eastAsia="FreeSerifBold" w:hAnsiTheme="majorHAnsi" w:cs="FreeSerifBold"/>
                          <w:bCs/>
                          <w:i/>
                          <w:sz w:val="18"/>
                          <w:szCs w:val="18"/>
                        </w:rPr>
                      </w:pPr>
                      <w:r w:rsidRPr="00F64768">
                        <w:rPr>
                          <w:rFonts w:asciiTheme="majorHAnsi" w:eastAsia="FreeSerifBold" w:hAnsiTheme="majorHAnsi" w:cs="FreeSerifBold"/>
                          <w:b/>
                          <w:bCs/>
                          <w:i/>
                          <w:sz w:val="18"/>
                          <w:szCs w:val="18"/>
                        </w:rPr>
                        <w:t xml:space="preserve">Careful communication to avoid trial jargon and to ensure information is presented in a balanced way </w:t>
                      </w:r>
                      <w:r w:rsidRPr="00F64768">
                        <w:rPr>
                          <w:rFonts w:asciiTheme="majorHAnsi" w:eastAsia="FreeSerifBold" w:hAnsiTheme="majorHAnsi" w:cs="FreeSerifBold"/>
                          <w:bCs/>
                          <w:i/>
                          <w:noProof/>
                          <w:sz w:val="18"/>
                          <w:szCs w:val="18"/>
                        </w:rPr>
                        <w:t>(</w:t>
                      </w:r>
                      <w:r>
                        <w:rPr>
                          <w:rFonts w:asciiTheme="majorHAnsi" w:eastAsia="FreeSerifBold" w:hAnsiTheme="majorHAnsi" w:cs="FreeSerifBold"/>
                          <w:bCs/>
                          <w:i/>
                          <w:noProof/>
                          <w:sz w:val="18"/>
                          <w:szCs w:val="18"/>
                        </w:rPr>
                        <w:t xml:space="preserve">4-7,16,20) </w:t>
                      </w:r>
                    </w:p>
                    <w:p w14:paraId="3447A27D" w14:textId="15DF7D10" w:rsidR="00DB73F5" w:rsidRPr="00F64768" w:rsidRDefault="00DB73F5" w:rsidP="004D14F6">
                      <w:pPr>
                        <w:pStyle w:val="ListParagraph"/>
                        <w:numPr>
                          <w:ilvl w:val="0"/>
                          <w:numId w:val="4"/>
                        </w:numPr>
                        <w:spacing w:line="360" w:lineRule="auto"/>
                        <w:rPr>
                          <w:rFonts w:asciiTheme="majorHAnsi" w:eastAsia="FreeSerifBold" w:hAnsiTheme="majorHAnsi" w:cs="FreeSerifBold"/>
                          <w:bCs/>
                          <w:i/>
                          <w:sz w:val="18"/>
                          <w:szCs w:val="18"/>
                        </w:rPr>
                      </w:pPr>
                      <w:r w:rsidRPr="00F64768">
                        <w:rPr>
                          <w:rFonts w:asciiTheme="majorHAnsi" w:eastAsia="FreeSerifBold" w:hAnsiTheme="majorHAnsi" w:cs="FreeSerifBold"/>
                          <w:b/>
                          <w:bCs/>
                          <w:i/>
                          <w:sz w:val="18"/>
                          <w:szCs w:val="18"/>
                        </w:rPr>
                        <w:t>Trust that their clinician is genuinely uncertain as to which treatment would be best for them or that the treatments would have equal benefit</w:t>
                      </w:r>
                      <w:r w:rsidRPr="00F64768">
                        <w:rPr>
                          <w:rFonts w:asciiTheme="majorHAnsi" w:eastAsia="FreeSerifBold" w:hAnsiTheme="majorHAnsi" w:cs="FreeSerifBold"/>
                          <w:bCs/>
                          <w:i/>
                          <w:sz w:val="18"/>
                          <w:szCs w:val="18"/>
                        </w:rPr>
                        <w:t xml:space="preserve">  </w:t>
                      </w:r>
                      <w:r w:rsidRPr="00F64768">
                        <w:rPr>
                          <w:rFonts w:asciiTheme="majorHAnsi" w:eastAsia="FreeSerifBold" w:hAnsiTheme="majorHAnsi" w:cs="FreeSerifBold"/>
                          <w:bCs/>
                          <w:i/>
                          <w:noProof/>
                          <w:sz w:val="18"/>
                          <w:szCs w:val="18"/>
                        </w:rPr>
                        <w:t>(</w:t>
                      </w:r>
                      <w:r>
                        <w:rPr>
                          <w:rFonts w:asciiTheme="majorHAnsi" w:eastAsia="FreeSerifBold" w:hAnsiTheme="majorHAnsi" w:cs="FreeSerifBold"/>
                          <w:bCs/>
                          <w:i/>
                          <w:noProof/>
                          <w:sz w:val="18"/>
                          <w:szCs w:val="18"/>
                        </w:rPr>
                        <w:t>1,5,6,10,20,23</w:t>
                      </w:r>
                      <w:r w:rsidRPr="00F64768">
                        <w:rPr>
                          <w:rFonts w:asciiTheme="majorHAnsi" w:eastAsia="FreeSerifBold" w:hAnsiTheme="majorHAnsi" w:cs="FreeSerifBold"/>
                          <w:bCs/>
                          <w:i/>
                          <w:noProof/>
                          <w:sz w:val="18"/>
                          <w:szCs w:val="18"/>
                        </w:rPr>
                        <w:t>,</w:t>
                      </w:r>
                      <w:r>
                        <w:rPr>
                          <w:rFonts w:asciiTheme="majorHAnsi" w:eastAsia="FreeSerifBold" w:hAnsiTheme="majorHAnsi" w:cs="FreeSerifBold"/>
                          <w:bCs/>
                          <w:i/>
                          <w:noProof/>
                          <w:sz w:val="18"/>
                          <w:szCs w:val="18"/>
                        </w:rPr>
                        <w:t>31-33)</w:t>
                      </w:r>
                      <w:r w:rsidRPr="00F64768">
                        <w:rPr>
                          <w:rFonts w:asciiTheme="majorHAnsi" w:eastAsia="FreeSerifBold" w:hAnsiTheme="majorHAnsi" w:cs="FreeSerifBold"/>
                          <w:bCs/>
                          <w:i/>
                          <w:noProof/>
                          <w:sz w:val="18"/>
                          <w:szCs w:val="18"/>
                        </w:rPr>
                        <w:t xml:space="preserve"> </w:t>
                      </w:r>
                    </w:p>
                    <w:p w14:paraId="3B3155A0" w14:textId="0FBA1E3E" w:rsidR="00DB73F5" w:rsidRPr="00F64768" w:rsidRDefault="00DB73F5" w:rsidP="004D14F6">
                      <w:pPr>
                        <w:pStyle w:val="ListParagraph"/>
                        <w:numPr>
                          <w:ilvl w:val="0"/>
                          <w:numId w:val="4"/>
                        </w:numPr>
                        <w:spacing w:line="360" w:lineRule="auto"/>
                        <w:rPr>
                          <w:rFonts w:asciiTheme="majorHAnsi" w:eastAsia="FreeSerifBold" w:hAnsiTheme="majorHAnsi" w:cs="FreeSerifBold"/>
                          <w:bCs/>
                          <w:i/>
                          <w:sz w:val="18"/>
                          <w:szCs w:val="18"/>
                        </w:rPr>
                      </w:pPr>
                      <w:r w:rsidRPr="00F64768">
                        <w:rPr>
                          <w:rFonts w:asciiTheme="majorHAnsi" w:eastAsia="FreeSerifBold" w:hAnsiTheme="majorHAnsi" w:cs="FreeSerifBold"/>
                          <w:b/>
                          <w:bCs/>
                          <w:i/>
                          <w:sz w:val="18"/>
                          <w:szCs w:val="18"/>
                        </w:rPr>
                        <w:t>Inclusion of preference arm</w:t>
                      </w:r>
                      <w:r w:rsidRPr="00F64768">
                        <w:rPr>
                          <w:rFonts w:asciiTheme="majorHAnsi" w:eastAsia="FreeSerifBold" w:hAnsiTheme="majorHAnsi" w:cs="FreeSerifBold"/>
                          <w:bCs/>
                          <w:i/>
                          <w:sz w:val="18"/>
                          <w:szCs w:val="18"/>
                        </w:rPr>
                        <w:t xml:space="preserve"> </w:t>
                      </w:r>
                      <w:r w:rsidRPr="00F64768">
                        <w:rPr>
                          <w:rFonts w:asciiTheme="majorHAnsi" w:eastAsia="FreeSerifBold" w:hAnsiTheme="majorHAnsi" w:cs="FreeSerifBold"/>
                          <w:bCs/>
                          <w:i/>
                          <w:noProof/>
                          <w:sz w:val="18"/>
                          <w:szCs w:val="18"/>
                        </w:rPr>
                        <w:t>(</w:t>
                      </w:r>
                      <w:r>
                        <w:rPr>
                          <w:rFonts w:asciiTheme="majorHAnsi" w:eastAsia="FreeSerifBold" w:hAnsiTheme="majorHAnsi" w:cs="FreeSerifBold"/>
                          <w:bCs/>
                          <w:i/>
                          <w:noProof/>
                          <w:sz w:val="18"/>
                          <w:szCs w:val="18"/>
                        </w:rPr>
                        <w:t xml:space="preserve">10,13,15,18) </w:t>
                      </w:r>
                    </w:p>
                    <w:p w14:paraId="6EAEA826" w14:textId="12889E6E" w:rsidR="00DB73F5" w:rsidRPr="00FD6F8E" w:rsidRDefault="00DB73F5" w:rsidP="004D14F6">
                      <w:pPr>
                        <w:pStyle w:val="ListParagraph"/>
                        <w:numPr>
                          <w:ilvl w:val="0"/>
                          <w:numId w:val="4"/>
                        </w:numPr>
                        <w:spacing w:line="360" w:lineRule="auto"/>
                        <w:rPr>
                          <w:rFonts w:asciiTheme="majorHAnsi" w:eastAsia="FreeSerifBold" w:hAnsiTheme="majorHAnsi" w:cs="FreeSerifBold"/>
                          <w:bCs/>
                          <w:i/>
                          <w:sz w:val="20"/>
                          <w:szCs w:val="20"/>
                        </w:rPr>
                      </w:pPr>
                      <w:r w:rsidRPr="004D14F6">
                        <w:rPr>
                          <w:rFonts w:asciiTheme="majorHAnsi" w:eastAsia="FreeSerifBold" w:hAnsiTheme="majorHAnsi" w:cs="FreeSerifBold"/>
                          <w:b/>
                          <w:bCs/>
                          <w:i/>
                          <w:sz w:val="18"/>
                          <w:szCs w:val="18"/>
                        </w:rPr>
                        <w:t xml:space="preserve">Potential for personal or altruistic benefit </w:t>
                      </w:r>
                      <w:r w:rsidRPr="004D14F6">
                        <w:rPr>
                          <w:rFonts w:asciiTheme="majorHAnsi" w:eastAsia="FreeSerifBold" w:hAnsiTheme="majorHAnsi" w:cs="FreeSerifBold"/>
                          <w:bCs/>
                          <w:i/>
                          <w:noProof/>
                          <w:sz w:val="18"/>
                          <w:szCs w:val="18"/>
                        </w:rPr>
                        <w:t>(1,2,3</w:t>
                      </w:r>
                      <w:r>
                        <w:rPr>
                          <w:rFonts w:asciiTheme="majorHAnsi" w:eastAsia="FreeSerifBold" w:hAnsiTheme="majorHAnsi" w:cs="FreeSerifBold"/>
                          <w:bCs/>
                          <w:i/>
                          <w:noProof/>
                          <w:sz w:val="18"/>
                          <w:szCs w:val="18"/>
                        </w:rPr>
                        <w:t>,5-8,10,11,13-21</w:t>
                      </w:r>
                      <w:r w:rsidRPr="004D14F6">
                        <w:rPr>
                          <w:rFonts w:asciiTheme="majorHAnsi" w:eastAsia="FreeSerifBold" w:hAnsiTheme="majorHAnsi" w:cs="FreeSerifBold"/>
                          <w:bCs/>
                          <w:i/>
                          <w:noProof/>
                          <w:sz w:val="18"/>
                          <w:szCs w:val="18"/>
                        </w:rPr>
                        <w:t>,24-26</w:t>
                      </w:r>
                      <w:r>
                        <w:rPr>
                          <w:rFonts w:asciiTheme="majorHAnsi" w:eastAsia="FreeSerifBold" w:hAnsiTheme="majorHAnsi" w:cs="FreeSerifBold"/>
                          <w:bCs/>
                          <w:i/>
                          <w:noProof/>
                          <w:sz w:val="18"/>
                          <w:szCs w:val="18"/>
                        </w:rPr>
                        <w:t>,</w:t>
                      </w:r>
                      <w:r w:rsidRPr="004D14F6">
                        <w:rPr>
                          <w:rFonts w:asciiTheme="majorHAnsi" w:eastAsia="FreeSerifBold" w:hAnsiTheme="majorHAnsi" w:cs="FreeSerifBold"/>
                          <w:bCs/>
                          <w:i/>
                          <w:noProof/>
                          <w:sz w:val="18"/>
                          <w:szCs w:val="18"/>
                        </w:rPr>
                        <w:t>34</w:t>
                      </w:r>
                      <w:r>
                        <w:rPr>
                          <w:rFonts w:asciiTheme="majorHAnsi" w:eastAsia="FreeSerifBold" w:hAnsiTheme="majorHAnsi" w:cs="FreeSerifBold"/>
                          <w:bCs/>
                          <w:i/>
                          <w:noProof/>
                          <w:sz w:val="18"/>
                          <w:szCs w:val="18"/>
                        </w:rPr>
                        <w:t>)</w:t>
                      </w:r>
                    </w:p>
                  </w:txbxContent>
                </v:textbox>
                <w10:anchorlock/>
              </v:shape>
            </w:pict>
          </mc:Fallback>
        </mc:AlternateContent>
      </w:r>
    </w:p>
    <w:p w14:paraId="76C609FC" w14:textId="77777777" w:rsidR="00560670" w:rsidRDefault="00560670" w:rsidP="00560670">
      <w:pPr>
        <w:rPr>
          <w:rFonts w:asciiTheme="majorHAnsi" w:eastAsia="FreeSerifBold" w:hAnsiTheme="majorHAnsi" w:cs="FreeSerifBold"/>
          <w:bCs/>
          <w:i/>
        </w:rPr>
      </w:pPr>
      <w:r w:rsidRPr="00486FCA">
        <w:rPr>
          <w:rFonts w:asciiTheme="majorHAnsi" w:eastAsia="FreeSerifBold" w:hAnsiTheme="majorHAnsi" w:cs="FreeSerifBold"/>
          <w:bCs/>
          <w:i/>
        </w:rPr>
        <w:t xml:space="preserve">Figure </w:t>
      </w:r>
      <w:r>
        <w:rPr>
          <w:rFonts w:asciiTheme="majorHAnsi" w:eastAsia="FreeSerifBold" w:hAnsiTheme="majorHAnsi" w:cs="FreeSerifBold"/>
          <w:bCs/>
          <w:i/>
        </w:rPr>
        <w:t>3</w:t>
      </w:r>
      <w:r w:rsidRPr="00486FCA">
        <w:rPr>
          <w:rFonts w:asciiTheme="majorHAnsi" w:eastAsia="FreeSerifBold" w:hAnsiTheme="majorHAnsi" w:cs="FreeSerifBold"/>
          <w:bCs/>
          <w:i/>
        </w:rPr>
        <w:t xml:space="preserve">: Barriers and facilitators to </w:t>
      </w:r>
      <w:r>
        <w:rPr>
          <w:rFonts w:asciiTheme="majorHAnsi" w:eastAsia="FreeSerifBold" w:hAnsiTheme="majorHAnsi" w:cs="FreeSerifBold"/>
          <w:bCs/>
          <w:i/>
        </w:rPr>
        <w:t xml:space="preserve">trial </w:t>
      </w:r>
      <w:r w:rsidRPr="00486FCA">
        <w:rPr>
          <w:rFonts w:asciiTheme="majorHAnsi" w:eastAsia="FreeSerifBold" w:hAnsiTheme="majorHAnsi" w:cs="FreeSerifBold"/>
          <w:bCs/>
          <w:i/>
        </w:rPr>
        <w:t>recruitment</w:t>
      </w:r>
      <w:r>
        <w:rPr>
          <w:rFonts w:asciiTheme="majorHAnsi" w:eastAsia="FreeSerifBold" w:hAnsiTheme="majorHAnsi" w:cs="FreeSerifBold"/>
          <w:bCs/>
          <w:i/>
        </w:rPr>
        <w:t xml:space="preserve"> identified from this review </w:t>
      </w:r>
    </w:p>
    <w:p w14:paraId="0737CEE7" w14:textId="77777777" w:rsidR="0042750F" w:rsidRDefault="0042750F" w:rsidP="00560670">
      <w:pPr>
        <w:tabs>
          <w:tab w:val="left" w:pos="3930"/>
        </w:tabs>
        <w:sectPr w:rsidR="0042750F">
          <w:footerReference w:type="default" r:id="rId8"/>
          <w:pgSz w:w="11906" w:h="16838"/>
          <w:pgMar w:top="1440" w:right="1440" w:bottom="1440" w:left="1440" w:header="708" w:footer="708" w:gutter="0"/>
          <w:cols w:space="708"/>
          <w:docGrid w:linePitch="360"/>
        </w:sectPr>
      </w:pPr>
    </w:p>
    <w:p w14:paraId="4B93FB12" w14:textId="77777777" w:rsidR="0042750F" w:rsidRDefault="0042750F" w:rsidP="0042750F">
      <w:pPr>
        <w:jc w:val="both"/>
        <w:rPr>
          <w:rFonts w:asciiTheme="majorHAnsi" w:eastAsia="FreeSerifBold" w:hAnsiTheme="majorHAnsi" w:cs="FreeSerifBold"/>
          <w:bCs/>
        </w:rPr>
      </w:pPr>
      <w:r>
        <w:rPr>
          <w:rFonts w:asciiTheme="majorHAnsi" w:eastAsia="FreeSerifBold" w:hAnsiTheme="majorHAnsi" w:cs="FreeSerifBold"/>
          <w:bCs/>
        </w:rPr>
        <w:lastRenderedPageBreak/>
        <w:t>Table 1: Characteristics of included studies</w:t>
      </w:r>
    </w:p>
    <w:tbl>
      <w:tblPr>
        <w:tblStyle w:val="TableGrid"/>
        <w:tblW w:w="13756"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1"/>
        <w:gridCol w:w="2126"/>
        <w:gridCol w:w="3260"/>
        <w:gridCol w:w="6379"/>
      </w:tblGrid>
      <w:tr w:rsidR="0042750F" w:rsidRPr="00DE0B53" w14:paraId="4B6C91DB" w14:textId="77777777" w:rsidTr="008E29C6">
        <w:tc>
          <w:tcPr>
            <w:tcW w:w="1991" w:type="dxa"/>
            <w:tcBorders>
              <w:top w:val="single" w:sz="4" w:space="0" w:color="auto"/>
              <w:bottom w:val="single" w:sz="4" w:space="0" w:color="auto"/>
            </w:tcBorders>
          </w:tcPr>
          <w:p w14:paraId="1DE828CE"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Author, Year, Country</w:t>
            </w:r>
          </w:p>
        </w:tc>
        <w:tc>
          <w:tcPr>
            <w:tcW w:w="2126" w:type="dxa"/>
            <w:tcBorders>
              <w:top w:val="single" w:sz="4" w:space="0" w:color="auto"/>
              <w:bottom w:val="single" w:sz="4" w:space="0" w:color="auto"/>
            </w:tcBorders>
          </w:tcPr>
          <w:p w14:paraId="6E722D0B"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Sample</w:t>
            </w:r>
          </w:p>
        </w:tc>
        <w:tc>
          <w:tcPr>
            <w:tcW w:w="3260" w:type="dxa"/>
            <w:tcBorders>
              <w:top w:val="single" w:sz="4" w:space="0" w:color="auto"/>
              <w:bottom w:val="single" w:sz="4" w:space="0" w:color="auto"/>
            </w:tcBorders>
          </w:tcPr>
          <w:p w14:paraId="2D36E068"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Participant characteristics</w:t>
            </w:r>
          </w:p>
        </w:tc>
        <w:tc>
          <w:tcPr>
            <w:tcW w:w="6379" w:type="dxa"/>
            <w:tcBorders>
              <w:top w:val="single" w:sz="4" w:space="0" w:color="auto"/>
              <w:bottom w:val="single" w:sz="4" w:space="0" w:color="auto"/>
            </w:tcBorders>
          </w:tcPr>
          <w:p w14:paraId="2D4BAE5B"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 xml:space="preserve">RCT details </w:t>
            </w:r>
          </w:p>
        </w:tc>
      </w:tr>
      <w:tr w:rsidR="0042750F" w:rsidRPr="00DE0B53" w14:paraId="3A860BAE" w14:textId="77777777" w:rsidTr="008E29C6">
        <w:tc>
          <w:tcPr>
            <w:tcW w:w="1991" w:type="dxa"/>
          </w:tcPr>
          <w:p w14:paraId="1F244C43" w14:textId="58A9101E" w:rsidR="0042750F" w:rsidRPr="002146DD" w:rsidRDefault="0042750F" w:rsidP="002146DD">
            <w:pPr>
              <w:pStyle w:val="ListParagraph"/>
              <w:numPr>
                <w:ilvl w:val="0"/>
                <w:numId w:val="36"/>
              </w:numPr>
              <w:rPr>
                <w:rFonts w:asciiTheme="majorHAnsi" w:hAnsiTheme="majorHAnsi"/>
                <w:sz w:val="16"/>
                <w:szCs w:val="16"/>
              </w:rPr>
            </w:pPr>
            <w:proofErr w:type="spellStart"/>
            <w:r w:rsidRPr="002146DD">
              <w:rPr>
                <w:rFonts w:asciiTheme="majorHAnsi" w:hAnsiTheme="majorHAnsi"/>
                <w:sz w:val="16"/>
                <w:szCs w:val="16"/>
              </w:rPr>
              <w:t>Bidad</w:t>
            </w:r>
            <w:proofErr w:type="spellEnd"/>
            <w:r w:rsidRPr="002146DD">
              <w:rPr>
                <w:rFonts w:asciiTheme="majorHAnsi" w:hAnsiTheme="majorHAnsi"/>
                <w:sz w:val="16"/>
                <w:szCs w:val="16"/>
              </w:rPr>
              <w:t xml:space="preserve"> (2016), UK</w:t>
            </w:r>
          </w:p>
        </w:tc>
        <w:tc>
          <w:tcPr>
            <w:tcW w:w="2126" w:type="dxa"/>
          </w:tcPr>
          <w:p w14:paraId="4E8E67AD"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27 (17 participants</w:t>
            </w:r>
            <w:r>
              <w:rPr>
                <w:rFonts w:asciiTheme="majorHAnsi" w:hAnsiTheme="majorHAnsi"/>
                <w:sz w:val="16"/>
                <w:szCs w:val="16"/>
              </w:rPr>
              <w:t xml:space="preserve">, </w:t>
            </w:r>
            <w:r w:rsidRPr="00DE0B53">
              <w:rPr>
                <w:rFonts w:asciiTheme="majorHAnsi" w:hAnsiTheme="majorHAnsi"/>
                <w:sz w:val="16"/>
                <w:szCs w:val="16"/>
              </w:rPr>
              <w:t xml:space="preserve">10 decliners) </w:t>
            </w:r>
          </w:p>
        </w:tc>
        <w:tc>
          <w:tcPr>
            <w:tcW w:w="3260" w:type="dxa"/>
          </w:tcPr>
          <w:p w14:paraId="482C40AC" w14:textId="77777777" w:rsidR="0042750F" w:rsidRPr="00DE0B53" w:rsidRDefault="0042750F" w:rsidP="0042750F">
            <w:pPr>
              <w:pStyle w:val="ListParagraph"/>
              <w:numPr>
                <w:ilvl w:val="0"/>
                <w:numId w:val="9"/>
              </w:numPr>
              <w:rPr>
                <w:rFonts w:asciiTheme="majorHAnsi" w:hAnsiTheme="majorHAnsi"/>
                <w:sz w:val="16"/>
                <w:szCs w:val="16"/>
              </w:rPr>
            </w:pPr>
            <w:r w:rsidRPr="00DE0B53">
              <w:rPr>
                <w:rFonts w:asciiTheme="majorHAnsi" w:hAnsiTheme="majorHAnsi"/>
                <w:sz w:val="16"/>
                <w:szCs w:val="16"/>
              </w:rPr>
              <w:t>Women</w:t>
            </w:r>
          </w:p>
          <w:p w14:paraId="64B9E4BE" w14:textId="77777777" w:rsidR="0042750F" w:rsidRPr="00DE0B53" w:rsidRDefault="0042750F" w:rsidP="0042750F">
            <w:pPr>
              <w:pStyle w:val="ListParagraph"/>
              <w:numPr>
                <w:ilvl w:val="0"/>
                <w:numId w:val="9"/>
              </w:numPr>
              <w:rPr>
                <w:rFonts w:asciiTheme="majorHAnsi" w:hAnsiTheme="majorHAnsi"/>
                <w:sz w:val="16"/>
                <w:szCs w:val="16"/>
              </w:rPr>
            </w:pPr>
            <w:r w:rsidRPr="00DE0B53">
              <w:rPr>
                <w:rFonts w:asciiTheme="majorHAnsi" w:hAnsiTheme="majorHAnsi"/>
                <w:sz w:val="16"/>
                <w:szCs w:val="16"/>
              </w:rPr>
              <w:t>Mean age 53.7</w:t>
            </w:r>
          </w:p>
          <w:p w14:paraId="4A893A32" w14:textId="77777777" w:rsidR="0042750F" w:rsidRPr="00DE0B53" w:rsidRDefault="0042750F" w:rsidP="0042750F">
            <w:pPr>
              <w:pStyle w:val="ListParagraph"/>
              <w:numPr>
                <w:ilvl w:val="0"/>
                <w:numId w:val="9"/>
              </w:numPr>
              <w:rPr>
                <w:rFonts w:asciiTheme="majorHAnsi" w:hAnsiTheme="majorHAnsi"/>
                <w:sz w:val="16"/>
                <w:szCs w:val="16"/>
              </w:rPr>
            </w:pPr>
            <w:r w:rsidRPr="00DE0B53">
              <w:rPr>
                <w:rFonts w:asciiTheme="majorHAnsi" w:hAnsiTheme="majorHAnsi"/>
                <w:sz w:val="16"/>
                <w:szCs w:val="16"/>
              </w:rPr>
              <w:t>93% (n=25) white British</w:t>
            </w:r>
          </w:p>
          <w:p w14:paraId="0D8A5C98" w14:textId="77777777" w:rsidR="0042750F" w:rsidRPr="00897F1A" w:rsidRDefault="0042750F" w:rsidP="008E29C6">
            <w:pPr>
              <w:rPr>
                <w:rFonts w:asciiTheme="majorHAnsi" w:hAnsiTheme="majorHAnsi"/>
                <w:sz w:val="16"/>
                <w:szCs w:val="16"/>
              </w:rPr>
            </w:pPr>
          </w:p>
        </w:tc>
        <w:tc>
          <w:tcPr>
            <w:tcW w:w="6379" w:type="dxa"/>
          </w:tcPr>
          <w:p w14:paraId="100EF130" w14:textId="77777777" w:rsidR="0042750F" w:rsidRPr="008175E5" w:rsidRDefault="0042750F" w:rsidP="0042750F">
            <w:pPr>
              <w:pStyle w:val="ListParagraph"/>
              <w:numPr>
                <w:ilvl w:val="0"/>
                <w:numId w:val="9"/>
              </w:numPr>
              <w:rPr>
                <w:rFonts w:asciiTheme="majorHAnsi" w:hAnsiTheme="majorHAnsi"/>
                <w:b/>
                <w:sz w:val="16"/>
                <w:szCs w:val="16"/>
              </w:rPr>
            </w:pPr>
            <w:r w:rsidRPr="008175E5">
              <w:rPr>
                <w:rFonts w:asciiTheme="majorHAnsi" w:hAnsiTheme="majorHAnsi"/>
                <w:b/>
                <w:sz w:val="16"/>
                <w:szCs w:val="16"/>
              </w:rPr>
              <w:t>Breast cancer</w:t>
            </w:r>
          </w:p>
          <w:p w14:paraId="28477A3B" w14:textId="77777777" w:rsidR="0042750F" w:rsidRPr="006F4C5E" w:rsidRDefault="0042750F" w:rsidP="0042750F">
            <w:pPr>
              <w:pStyle w:val="ListParagraph"/>
              <w:numPr>
                <w:ilvl w:val="0"/>
                <w:numId w:val="9"/>
              </w:numPr>
              <w:rPr>
                <w:rFonts w:asciiTheme="majorHAnsi" w:hAnsiTheme="majorHAnsi"/>
                <w:sz w:val="16"/>
                <w:szCs w:val="16"/>
              </w:rPr>
            </w:pPr>
            <w:r w:rsidRPr="006F4C5E">
              <w:rPr>
                <w:rFonts w:asciiTheme="majorHAnsi" w:hAnsiTheme="majorHAnsi"/>
                <w:sz w:val="16"/>
                <w:szCs w:val="16"/>
              </w:rPr>
              <w:t xml:space="preserve">Quest A: extended autologous latissimus dorsi (LD) or implant-assisted( LD) breast reconstruction </w:t>
            </w:r>
          </w:p>
          <w:p w14:paraId="59290153" w14:textId="77777777" w:rsidR="0042750F" w:rsidRDefault="0042750F" w:rsidP="0042750F">
            <w:pPr>
              <w:pStyle w:val="ListParagraph"/>
              <w:numPr>
                <w:ilvl w:val="0"/>
                <w:numId w:val="9"/>
              </w:numPr>
              <w:ind w:left="357" w:hanging="357"/>
              <w:rPr>
                <w:rFonts w:asciiTheme="majorHAnsi" w:hAnsiTheme="majorHAnsi"/>
                <w:sz w:val="16"/>
                <w:szCs w:val="16"/>
              </w:rPr>
            </w:pPr>
            <w:r w:rsidRPr="006F4C5E">
              <w:rPr>
                <w:rFonts w:asciiTheme="majorHAnsi" w:hAnsiTheme="majorHAnsi"/>
                <w:sz w:val="16"/>
                <w:szCs w:val="16"/>
              </w:rPr>
              <w:t>Quest B: Immediate autologous LD or staged–delayed autologous LD procedures</w:t>
            </w:r>
          </w:p>
          <w:p w14:paraId="1524A978" w14:textId="77777777" w:rsidR="0042750F" w:rsidRPr="00AC713F" w:rsidRDefault="0042750F" w:rsidP="008E29C6">
            <w:pPr>
              <w:pStyle w:val="ListParagraph"/>
              <w:ind w:left="357"/>
              <w:rPr>
                <w:rFonts w:asciiTheme="majorHAnsi" w:hAnsiTheme="majorHAnsi"/>
                <w:sz w:val="16"/>
                <w:szCs w:val="16"/>
              </w:rPr>
            </w:pPr>
          </w:p>
        </w:tc>
      </w:tr>
      <w:tr w:rsidR="0042750F" w:rsidRPr="00DE0B53" w14:paraId="44E7AB88" w14:textId="77777777" w:rsidTr="008E29C6">
        <w:tc>
          <w:tcPr>
            <w:tcW w:w="1991" w:type="dxa"/>
          </w:tcPr>
          <w:p w14:paraId="437AD6B2" w14:textId="3B1A571E" w:rsidR="0042750F" w:rsidRPr="002146DD" w:rsidRDefault="0042750F" w:rsidP="002146DD">
            <w:pPr>
              <w:pStyle w:val="ListParagraph"/>
              <w:numPr>
                <w:ilvl w:val="0"/>
                <w:numId w:val="36"/>
              </w:numPr>
              <w:rPr>
                <w:rFonts w:asciiTheme="majorHAnsi" w:hAnsiTheme="majorHAnsi"/>
                <w:sz w:val="16"/>
                <w:szCs w:val="16"/>
              </w:rPr>
            </w:pPr>
            <w:r w:rsidRPr="002146DD">
              <w:rPr>
                <w:rFonts w:asciiTheme="majorHAnsi" w:hAnsiTheme="majorHAnsi"/>
                <w:sz w:val="16"/>
                <w:szCs w:val="16"/>
              </w:rPr>
              <w:t xml:space="preserve">Bill-Axelson (2009), Sweden </w:t>
            </w:r>
          </w:p>
        </w:tc>
        <w:tc>
          <w:tcPr>
            <w:tcW w:w="2126" w:type="dxa"/>
          </w:tcPr>
          <w:p w14:paraId="5A8B4540"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9 (5 participants</w:t>
            </w:r>
            <w:r>
              <w:rPr>
                <w:rFonts w:asciiTheme="majorHAnsi" w:hAnsiTheme="majorHAnsi"/>
                <w:sz w:val="16"/>
                <w:szCs w:val="16"/>
              </w:rPr>
              <w:t>,</w:t>
            </w:r>
            <w:r w:rsidRPr="00DE0B53">
              <w:rPr>
                <w:rFonts w:asciiTheme="majorHAnsi" w:hAnsiTheme="majorHAnsi"/>
                <w:sz w:val="16"/>
                <w:szCs w:val="16"/>
              </w:rPr>
              <w:t xml:space="preserve"> 4 decliners) </w:t>
            </w:r>
          </w:p>
          <w:p w14:paraId="2BEC993E" w14:textId="77777777" w:rsidR="0042750F" w:rsidRPr="00DE0B53" w:rsidRDefault="0042750F" w:rsidP="008E29C6">
            <w:pPr>
              <w:rPr>
                <w:rFonts w:asciiTheme="majorHAnsi" w:hAnsiTheme="majorHAnsi"/>
                <w:sz w:val="16"/>
                <w:szCs w:val="16"/>
              </w:rPr>
            </w:pPr>
          </w:p>
        </w:tc>
        <w:tc>
          <w:tcPr>
            <w:tcW w:w="3260" w:type="dxa"/>
          </w:tcPr>
          <w:p w14:paraId="2EBFB611" w14:textId="77777777" w:rsidR="0042750F" w:rsidRPr="00DE0B53" w:rsidRDefault="0042750F" w:rsidP="0042750F">
            <w:pPr>
              <w:pStyle w:val="ListParagraph"/>
              <w:numPr>
                <w:ilvl w:val="0"/>
                <w:numId w:val="10"/>
              </w:numPr>
              <w:autoSpaceDE w:val="0"/>
              <w:autoSpaceDN w:val="0"/>
              <w:adjustRightInd w:val="0"/>
              <w:snapToGrid w:val="0"/>
              <w:rPr>
                <w:rFonts w:asciiTheme="majorHAnsi" w:hAnsiTheme="majorHAnsi"/>
                <w:sz w:val="16"/>
                <w:szCs w:val="16"/>
              </w:rPr>
            </w:pPr>
            <w:r w:rsidRPr="00DE0B53">
              <w:rPr>
                <w:rFonts w:asciiTheme="majorHAnsi" w:hAnsiTheme="majorHAnsi"/>
                <w:sz w:val="16"/>
                <w:szCs w:val="16"/>
              </w:rPr>
              <w:t>Men</w:t>
            </w:r>
          </w:p>
          <w:p w14:paraId="0BB87C27" w14:textId="77777777" w:rsidR="0042750F" w:rsidRPr="00DE0B53" w:rsidRDefault="0042750F" w:rsidP="0042750F">
            <w:pPr>
              <w:pStyle w:val="ListParagraph"/>
              <w:numPr>
                <w:ilvl w:val="0"/>
                <w:numId w:val="10"/>
              </w:numPr>
              <w:autoSpaceDE w:val="0"/>
              <w:autoSpaceDN w:val="0"/>
              <w:adjustRightInd w:val="0"/>
              <w:snapToGrid w:val="0"/>
              <w:rPr>
                <w:rFonts w:asciiTheme="majorHAnsi" w:hAnsiTheme="majorHAnsi"/>
                <w:sz w:val="16"/>
                <w:szCs w:val="16"/>
              </w:rPr>
            </w:pPr>
            <w:r w:rsidRPr="00DE0B53">
              <w:rPr>
                <w:rFonts w:asciiTheme="majorHAnsi" w:hAnsiTheme="majorHAnsi"/>
                <w:sz w:val="16"/>
                <w:szCs w:val="16"/>
              </w:rPr>
              <w:t>Mean age of sample at the end of 2000 was 69</w:t>
            </w:r>
            <w:r>
              <w:rPr>
                <w:rFonts w:asciiTheme="majorHAnsi" w:hAnsiTheme="majorHAnsi"/>
                <w:sz w:val="16"/>
                <w:szCs w:val="16"/>
              </w:rPr>
              <w:t>.</w:t>
            </w:r>
            <w:r w:rsidRPr="00DE0B53">
              <w:rPr>
                <w:rFonts w:asciiTheme="majorHAnsi" w:hAnsiTheme="majorHAnsi"/>
                <w:sz w:val="16"/>
                <w:szCs w:val="16"/>
              </w:rPr>
              <w:t xml:space="preserve">2 </w:t>
            </w:r>
          </w:p>
          <w:p w14:paraId="3F7F8CB4" w14:textId="77777777" w:rsidR="0042750F" w:rsidRPr="00DE0B53" w:rsidRDefault="0042750F" w:rsidP="008E29C6">
            <w:pPr>
              <w:pStyle w:val="ListParagraph"/>
              <w:autoSpaceDE w:val="0"/>
              <w:autoSpaceDN w:val="0"/>
              <w:adjustRightInd w:val="0"/>
              <w:snapToGrid w:val="0"/>
              <w:ind w:left="360"/>
              <w:rPr>
                <w:rFonts w:asciiTheme="majorHAnsi" w:hAnsiTheme="majorHAnsi"/>
                <w:sz w:val="16"/>
                <w:szCs w:val="16"/>
              </w:rPr>
            </w:pPr>
          </w:p>
        </w:tc>
        <w:tc>
          <w:tcPr>
            <w:tcW w:w="6379" w:type="dxa"/>
          </w:tcPr>
          <w:p w14:paraId="1B45B97F" w14:textId="77777777" w:rsidR="0042750F" w:rsidRPr="008175E5" w:rsidRDefault="0042750F" w:rsidP="0042750F">
            <w:pPr>
              <w:pStyle w:val="ListParagraph"/>
              <w:numPr>
                <w:ilvl w:val="0"/>
                <w:numId w:val="10"/>
              </w:numPr>
              <w:autoSpaceDE w:val="0"/>
              <w:autoSpaceDN w:val="0"/>
              <w:adjustRightInd w:val="0"/>
              <w:snapToGrid w:val="0"/>
              <w:rPr>
                <w:rFonts w:asciiTheme="majorHAnsi" w:hAnsiTheme="majorHAnsi"/>
                <w:b/>
                <w:sz w:val="16"/>
                <w:szCs w:val="16"/>
              </w:rPr>
            </w:pPr>
            <w:r w:rsidRPr="008175E5">
              <w:rPr>
                <w:rFonts w:asciiTheme="majorHAnsi" w:hAnsiTheme="majorHAnsi"/>
                <w:b/>
                <w:sz w:val="16"/>
                <w:szCs w:val="16"/>
              </w:rPr>
              <w:t xml:space="preserve">Early prostate cancer </w:t>
            </w:r>
          </w:p>
          <w:p w14:paraId="5CEA0A63" w14:textId="77777777" w:rsidR="0042750F" w:rsidRDefault="0042750F" w:rsidP="0042750F">
            <w:pPr>
              <w:pStyle w:val="ListParagraph"/>
              <w:numPr>
                <w:ilvl w:val="0"/>
                <w:numId w:val="10"/>
              </w:numPr>
              <w:autoSpaceDE w:val="0"/>
              <w:autoSpaceDN w:val="0"/>
              <w:adjustRightInd w:val="0"/>
              <w:snapToGrid w:val="0"/>
              <w:rPr>
                <w:rFonts w:asciiTheme="majorHAnsi" w:hAnsiTheme="majorHAnsi"/>
                <w:sz w:val="16"/>
                <w:szCs w:val="16"/>
              </w:rPr>
            </w:pPr>
            <w:r w:rsidRPr="006F4C5E">
              <w:rPr>
                <w:rFonts w:asciiTheme="majorHAnsi" w:hAnsiTheme="majorHAnsi"/>
                <w:sz w:val="16"/>
                <w:szCs w:val="16"/>
              </w:rPr>
              <w:t>Watchful w</w:t>
            </w:r>
            <w:r>
              <w:rPr>
                <w:rFonts w:asciiTheme="majorHAnsi" w:hAnsiTheme="majorHAnsi"/>
                <w:sz w:val="16"/>
                <w:szCs w:val="16"/>
              </w:rPr>
              <w:t>aiting or radical prostatectomy</w:t>
            </w:r>
          </w:p>
          <w:p w14:paraId="199D5C39" w14:textId="77777777" w:rsidR="0042750F" w:rsidRPr="00DE0B53" w:rsidRDefault="0042750F" w:rsidP="008E29C6">
            <w:pPr>
              <w:pStyle w:val="ListParagraph"/>
              <w:autoSpaceDE w:val="0"/>
              <w:autoSpaceDN w:val="0"/>
              <w:adjustRightInd w:val="0"/>
              <w:snapToGrid w:val="0"/>
              <w:ind w:left="360"/>
              <w:rPr>
                <w:rFonts w:asciiTheme="majorHAnsi" w:hAnsiTheme="majorHAnsi"/>
                <w:sz w:val="16"/>
                <w:szCs w:val="16"/>
              </w:rPr>
            </w:pPr>
          </w:p>
        </w:tc>
      </w:tr>
      <w:tr w:rsidR="0042750F" w:rsidRPr="00DE0B53" w14:paraId="640FCCF3" w14:textId="77777777" w:rsidTr="008E29C6">
        <w:tc>
          <w:tcPr>
            <w:tcW w:w="1991" w:type="dxa"/>
          </w:tcPr>
          <w:p w14:paraId="06AC5C6C" w14:textId="2205F26D" w:rsidR="0042750F" w:rsidRPr="002146DD" w:rsidRDefault="0042750F" w:rsidP="002146DD">
            <w:pPr>
              <w:pStyle w:val="ListParagraph"/>
              <w:numPr>
                <w:ilvl w:val="0"/>
                <w:numId w:val="36"/>
              </w:numPr>
              <w:rPr>
                <w:rFonts w:asciiTheme="majorHAnsi" w:hAnsiTheme="majorHAnsi"/>
                <w:sz w:val="16"/>
                <w:szCs w:val="16"/>
              </w:rPr>
            </w:pPr>
            <w:proofErr w:type="spellStart"/>
            <w:r w:rsidRPr="002146DD">
              <w:rPr>
                <w:rFonts w:asciiTheme="majorHAnsi" w:hAnsiTheme="majorHAnsi"/>
                <w:sz w:val="16"/>
                <w:szCs w:val="16"/>
              </w:rPr>
              <w:t>Eng</w:t>
            </w:r>
            <w:proofErr w:type="spellEnd"/>
            <w:r w:rsidRPr="002146DD">
              <w:rPr>
                <w:rFonts w:asciiTheme="majorHAnsi" w:hAnsiTheme="majorHAnsi"/>
                <w:sz w:val="16"/>
                <w:szCs w:val="16"/>
              </w:rPr>
              <w:t xml:space="preserve"> (2005), Canada</w:t>
            </w:r>
          </w:p>
        </w:tc>
        <w:tc>
          <w:tcPr>
            <w:tcW w:w="2126" w:type="dxa"/>
          </w:tcPr>
          <w:p w14:paraId="1D6250CF"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11 (6 participants</w:t>
            </w:r>
            <w:r>
              <w:rPr>
                <w:rFonts w:asciiTheme="majorHAnsi" w:hAnsiTheme="majorHAnsi"/>
                <w:sz w:val="16"/>
                <w:szCs w:val="16"/>
              </w:rPr>
              <w:t>,</w:t>
            </w:r>
            <w:r w:rsidRPr="00DE0B53">
              <w:rPr>
                <w:rFonts w:asciiTheme="majorHAnsi" w:hAnsiTheme="majorHAnsi"/>
                <w:sz w:val="16"/>
                <w:szCs w:val="16"/>
              </w:rPr>
              <w:t xml:space="preserve"> 5 decliners) </w:t>
            </w:r>
          </w:p>
        </w:tc>
        <w:tc>
          <w:tcPr>
            <w:tcW w:w="3260" w:type="dxa"/>
          </w:tcPr>
          <w:p w14:paraId="5FC2EA2B" w14:textId="77777777" w:rsidR="0042750F" w:rsidRPr="00DE0B53" w:rsidRDefault="0042750F" w:rsidP="0042750F">
            <w:pPr>
              <w:pStyle w:val="ListParagraph"/>
              <w:numPr>
                <w:ilvl w:val="0"/>
                <w:numId w:val="28"/>
              </w:numPr>
              <w:autoSpaceDE w:val="0"/>
              <w:autoSpaceDN w:val="0"/>
              <w:adjustRightInd w:val="0"/>
              <w:snapToGrid w:val="0"/>
              <w:rPr>
                <w:rFonts w:asciiTheme="majorHAnsi" w:hAnsiTheme="majorHAnsi"/>
                <w:sz w:val="16"/>
                <w:szCs w:val="16"/>
              </w:rPr>
            </w:pPr>
            <w:r w:rsidRPr="00DE0B53">
              <w:rPr>
                <w:rFonts w:asciiTheme="majorHAnsi" w:hAnsiTheme="majorHAnsi"/>
                <w:sz w:val="16"/>
                <w:szCs w:val="16"/>
              </w:rPr>
              <w:t>Not reported</w:t>
            </w:r>
          </w:p>
        </w:tc>
        <w:tc>
          <w:tcPr>
            <w:tcW w:w="6379" w:type="dxa"/>
          </w:tcPr>
          <w:p w14:paraId="539E4CB6" w14:textId="77777777" w:rsidR="0042750F" w:rsidRPr="008175E5" w:rsidRDefault="0042750F" w:rsidP="0042750F">
            <w:pPr>
              <w:pStyle w:val="ListParagraph"/>
              <w:numPr>
                <w:ilvl w:val="0"/>
                <w:numId w:val="10"/>
              </w:numPr>
              <w:autoSpaceDE w:val="0"/>
              <w:autoSpaceDN w:val="0"/>
              <w:adjustRightInd w:val="0"/>
              <w:snapToGrid w:val="0"/>
              <w:rPr>
                <w:rFonts w:asciiTheme="majorHAnsi" w:hAnsiTheme="majorHAnsi"/>
                <w:b/>
                <w:sz w:val="16"/>
                <w:szCs w:val="16"/>
              </w:rPr>
            </w:pPr>
            <w:r w:rsidRPr="008175E5">
              <w:rPr>
                <w:rFonts w:asciiTheme="majorHAnsi" w:hAnsiTheme="majorHAnsi"/>
                <w:b/>
                <w:sz w:val="16"/>
                <w:szCs w:val="16"/>
              </w:rPr>
              <w:t>Prostate Cancer</w:t>
            </w:r>
          </w:p>
          <w:p w14:paraId="7AF1BAD4" w14:textId="77777777" w:rsidR="0042750F" w:rsidRPr="008E48F0" w:rsidRDefault="0042750F" w:rsidP="0042750F">
            <w:pPr>
              <w:pStyle w:val="ListParagraph"/>
              <w:numPr>
                <w:ilvl w:val="0"/>
                <w:numId w:val="10"/>
              </w:numPr>
              <w:autoSpaceDE w:val="0"/>
              <w:autoSpaceDN w:val="0"/>
              <w:adjustRightInd w:val="0"/>
              <w:snapToGrid w:val="0"/>
              <w:rPr>
                <w:rFonts w:asciiTheme="majorHAnsi" w:hAnsiTheme="majorHAnsi"/>
                <w:b/>
                <w:sz w:val="16"/>
                <w:szCs w:val="16"/>
              </w:rPr>
            </w:pPr>
            <w:r w:rsidRPr="006F4C5E">
              <w:rPr>
                <w:rFonts w:asciiTheme="majorHAnsi" w:hAnsiTheme="majorHAnsi"/>
                <w:sz w:val="16"/>
                <w:szCs w:val="16"/>
              </w:rPr>
              <w:t>Cryotherapy or external beam radiation therapy</w:t>
            </w:r>
          </w:p>
          <w:p w14:paraId="2699599E" w14:textId="77777777" w:rsidR="0042750F" w:rsidRPr="00DE0B53" w:rsidRDefault="0042750F" w:rsidP="008E29C6">
            <w:pPr>
              <w:pStyle w:val="ListParagraph"/>
              <w:autoSpaceDE w:val="0"/>
              <w:autoSpaceDN w:val="0"/>
              <w:adjustRightInd w:val="0"/>
              <w:snapToGrid w:val="0"/>
              <w:ind w:left="360"/>
              <w:rPr>
                <w:rFonts w:asciiTheme="majorHAnsi" w:hAnsiTheme="majorHAnsi"/>
                <w:b/>
                <w:sz w:val="16"/>
                <w:szCs w:val="16"/>
              </w:rPr>
            </w:pPr>
          </w:p>
        </w:tc>
      </w:tr>
      <w:tr w:rsidR="0042750F" w:rsidRPr="00DE0B53" w14:paraId="5FE5DC82" w14:textId="77777777" w:rsidTr="008E29C6">
        <w:tc>
          <w:tcPr>
            <w:tcW w:w="1991" w:type="dxa"/>
          </w:tcPr>
          <w:p w14:paraId="4D367C37" w14:textId="5E668B9A" w:rsidR="0042750F" w:rsidRPr="002146DD" w:rsidRDefault="0042750F" w:rsidP="002146DD">
            <w:pPr>
              <w:pStyle w:val="ListParagraph"/>
              <w:numPr>
                <w:ilvl w:val="0"/>
                <w:numId w:val="36"/>
              </w:numPr>
              <w:rPr>
                <w:rFonts w:asciiTheme="majorHAnsi" w:hAnsiTheme="majorHAnsi"/>
                <w:sz w:val="16"/>
                <w:szCs w:val="16"/>
              </w:rPr>
            </w:pPr>
            <w:r w:rsidRPr="002146DD">
              <w:rPr>
                <w:rFonts w:asciiTheme="majorHAnsi" w:hAnsiTheme="majorHAnsi"/>
                <w:sz w:val="16"/>
                <w:szCs w:val="16"/>
              </w:rPr>
              <w:t>Featherstone (1998), UK</w:t>
            </w:r>
          </w:p>
        </w:tc>
        <w:tc>
          <w:tcPr>
            <w:tcW w:w="2126" w:type="dxa"/>
          </w:tcPr>
          <w:p w14:paraId="3E482013"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 xml:space="preserve">20 participants </w:t>
            </w:r>
          </w:p>
        </w:tc>
        <w:tc>
          <w:tcPr>
            <w:tcW w:w="3260" w:type="dxa"/>
          </w:tcPr>
          <w:p w14:paraId="7003476D" w14:textId="77777777" w:rsidR="0042750F" w:rsidRPr="00DE0B53" w:rsidRDefault="0042750F" w:rsidP="0042750F">
            <w:pPr>
              <w:pStyle w:val="ListParagraph"/>
              <w:numPr>
                <w:ilvl w:val="0"/>
                <w:numId w:val="11"/>
              </w:numPr>
              <w:autoSpaceDE w:val="0"/>
              <w:autoSpaceDN w:val="0"/>
              <w:adjustRightInd w:val="0"/>
              <w:snapToGrid w:val="0"/>
              <w:rPr>
                <w:rFonts w:asciiTheme="majorHAnsi" w:hAnsiTheme="majorHAnsi"/>
                <w:sz w:val="16"/>
                <w:szCs w:val="16"/>
              </w:rPr>
            </w:pPr>
            <w:r w:rsidRPr="00DE0B53">
              <w:rPr>
                <w:rFonts w:asciiTheme="majorHAnsi" w:hAnsiTheme="majorHAnsi"/>
                <w:sz w:val="16"/>
                <w:szCs w:val="16"/>
              </w:rPr>
              <w:t>Men</w:t>
            </w:r>
          </w:p>
          <w:p w14:paraId="48D80839" w14:textId="77777777" w:rsidR="0042750F" w:rsidRPr="00DE0B53" w:rsidRDefault="0042750F" w:rsidP="008E29C6">
            <w:pPr>
              <w:pStyle w:val="ListParagraph"/>
              <w:autoSpaceDE w:val="0"/>
              <w:autoSpaceDN w:val="0"/>
              <w:adjustRightInd w:val="0"/>
              <w:snapToGrid w:val="0"/>
              <w:ind w:left="360"/>
              <w:rPr>
                <w:rFonts w:asciiTheme="majorHAnsi" w:hAnsiTheme="majorHAnsi"/>
                <w:sz w:val="16"/>
                <w:szCs w:val="16"/>
              </w:rPr>
            </w:pPr>
          </w:p>
        </w:tc>
        <w:tc>
          <w:tcPr>
            <w:tcW w:w="6379" w:type="dxa"/>
          </w:tcPr>
          <w:p w14:paraId="22C054A4" w14:textId="77777777" w:rsidR="0042750F" w:rsidRPr="006F4C5E" w:rsidRDefault="0042750F" w:rsidP="0042750F">
            <w:pPr>
              <w:pStyle w:val="ListParagraph"/>
              <w:numPr>
                <w:ilvl w:val="0"/>
                <w:numId w:val="11"/>
              </w:numPr>
              <w:autoSpaceDE w:val="0"/>
              <w:autoSpaceDN w:val="0"/>
              <w:adjustRightInd w:val="0"/>
              <w:rPr>
                <w:rFonts w:asciiTheme="majorHAnsi" w:hAnsiTheme="majorHAnsi"/>
                <w:sz w:val="16"/>
                <w:szCs w:val="16"/>
              </w:rPr>
            </w:pPr>
            <w:r w:rsidRPr="008E48F0">
              <w:rPr>
                <w:rFonts w:asciiTheme="majorHAnsi" w:hAnsiTheme="majorHAnsi"/>
                <w:b/>
                <w:sz w:val="16"/>
                <w:szCs w:val="16"/>
              </w:rPr>
              <w:t>1</w:t>
            </w:r>
            <w:r w:rsidRPr="006F4C5E">
              <w:rPr>
                <w:rFonts w:asciiTheme="majorHAnsi" w:hAnsiTheme="majorHAnsi"/>
                <w:sz w:val="16"/>
                <w:szCs w:val="16"/>
              </w:rPr>
              <w:t xml:space="preserve">. </w:t>
            </w:r>
            <w:r>
              <w:rPr>
                <w:rFonts w:asciiTheme="majorHAnsi" w:hAnsiTheme="majorHAnsi"/>
                <w:b/>
                <w:sz w:val="16"/>
                <w:szCs w:val="16"/>
              </w:rPr>
              <w:t>A</w:t>
            </w:r>
            <w:r w:rsidRPr="008175E5">
              <w:rPr>
                <w:rFonts w:asciiTheme="majorHAnsi" w:hAnsiTheme="majorHAnsi"/>
                <w:b/>
                <w:sz w:val="16"/>
                <w:szCs w:val="16"/>
              </w:rPr>
              <w:t>cute or chronic urinary retention</w:t>
            </w:r>
          </w:p>
          <w:p w14:paraId="477BDA90" w14:textId="77777777" w:rsidR="0042750F" w:rsidRDefault="0042750F" w:rsidP="0042750F">
            <w:pPr>
              <w:pStyle w:val="ListParagraph"/>
              <w:numPr>
                <w:ilvl w:val="0"/>
                <w:numId w:val="11"/>
              </w:numPr>
              <w:autoSpaceDE w:val="0"/>
              <w:autoSpaceDN w:val="0"/>
              <w:adjustRightInd w:val="0"/>
              <w:rPr>
                <w:rFonts w:asciiTheme="majorHAnsi" w:hAnsiTheme="majorHAnsi"/>
                <w:sz w:val="16"/>
                <w:szCs w:val="16"/>
              </w:rPr>
            </w:pPr>
            <w:r w:rsidRPr="006F4C5E">
              <w:rPr>
                <w:rFonts w:asciiTheme="majorHAnsi" w:hAnsiTheme="majorHAnsi"/>
                <w:sz w:val="16"/>
                <w:szCs w:val="16"/>
              </w:rPr>
              <w:t xml:space="preserve">Laser therapy or standard surgery </w:t>
            </w:r>
          </w:p>
          <w:p w14:paraId="757CAEFC" w14:textId="77777777" w:rsidR="0042750F" w:rsidRPr="008175E5" w:rsidRDefault="0042750F" w:rsidP="0042750F">
            <w:pPr>
              <w:pStyle w:val="ListParagraph"/>
              <w:numPr>
                <w:ilvl w:val="0"/>
                <w:numId w:val="11"/>
              </w:numPr>
              <w:autoSpaceDE w:val="0"/>
              <w:autoSpaceDN w:val="0"/>
              <w:adjustRightInd w:val="0"/>
              <w:rPr>
                <w:rFonts w:asciiTheme="majorHAnsi" w:hAnsiTheme="majorHAnsi"/>
                <w:b/>
                <w:sz w:val="16"/>
                <w:szCs w:val="16"/>
              </w:rPr>
            </w:pPr>
            <w:r>
              <w:rPr>
                <w:rFonts w:asciiTheme="majorHAnsi" w:hAnsiTheme="majorHAnsi"/>
                <w:b/>
                <w:sz w:val="16"/>
                <w:szCs w:val="16"/>
              </w:rPr>
              <w:t xml:space="preserve">2. </w:t>
            </w:r>
            <w:r w:rsidRPr="008175E5">
              <w:rPr>
                <w:rFonts w:asciiTheme="majorHAnsi" w:hAnsiTheme="majorHAnsi"/>
                <w:b/>
                <w:sz w:val="16"/>
                <w:szCs w:val="16"/>
              </w:rPr>
              <w:t>Lower urinary tract symptoms related to benign prostatic disease</w:t>
            </w:r>
          </w:p>
          <w:p w14:paraId="4B51F03C" w14:textId="77777777" w:rsidR="0042750F" w:rsidRDefault="0042750F" w:rsidP="0042750F">
            <w:pPr>
              <w:pStyle w:val="ListParagraph"/>
              <w:numPr>
                <w:ilvl w:val="0"/>
                <w:numId w:val="11"/>
              </w:numPr>
              <w:autoSpaceDE w:val="0"/>
              <w:autoSpaceDN w:val="0"/>
              <w:adjustRightInd w:val="0"/>
              <w:rPr>
                <w:rFonts w:asciiTheme="majorHAnsi" w:hAnsiTheme="majorHAnsi"/>
                <w:sz w:val="16"/>
                <w:szCs w:val="16"/>
              </w:rPr>
            </w:pPr>
            <w:r w:rsidRPr="006F4C5E">
              <w:rPr>
                <w:rFonts w:asciiTheme="majorHAnsi" w:hAnsiTheme="majorHAnsi"/>
                <w:sz w:val="16"/>
                <w:szCs w:val="16"/>
              </w:rPr>
              <w:t>Laser, surgery, and conservative management</w:t>
            </w:r>
          </w:p>
          <w:p w14:paraId="2179FCD9" w14:textId="77777777" w:rsidR="0042750F" w:rsidRPr="00DE0B53" w:rsidRDefault="0042750F" w:rsidP="008E29C6">
            <w:pPr>
              <w:pStyle w:val="ListParagraph"/>
              <w:autoSpaceDE w:val="0"/>
              <w:autoSpaceDN w:val="0"/>
              <w:adjustRightInd w:val="0"/>
              <w:ind w:left="360"/>
              <w:rPr>
                <w:rFonts w:asciiTheme="majorHAnsi" w:hAnsiTheme="majorHAnsi"/>
                <w:sz w:val="16"/>
                <w:szCs w:val="16"/>
              </w:rPr>
            </w:pPr>
          </w:p>
        </w:tc>
      </w:tr>
      <w:tr w:rsidR="0042750F" w:rsidRPr="00DE0B53" w14:paraId="34C5C986" w14:textId="77777777" w:rsidTr="008E29C6">
        <w:tc>
          <w:tcPr>
            <w:tcW w:w="1991" w:type="dxa"/>
          </w:tcPr>
          <w:p w14:paraId="1049529A" w14:textId="7A53F164" w:rsidR="0042750F" w:rsidRPr="002146DD" w:rsidRDefault="0042750F" w:rsidP="002146DD">
            <w:pPr>
              <w:pStyle w:val="ListParagraph"/>
              <w:numPr>
                <w:ilvl w:val="0"/>
                <w:numId w:val="36"/>
              </w:numPr>
              <w:rPr>
                <w:rFonts w:asciiTheme="majorHAnsi" w:hAnsiTheme="majorHAnsi"/>
                <w:sz w:val="16"/>
                <w:szCs w:val="16"/>
              </w:rPr>
            </w:pPr>
            <w:r w:rsidRPr="002146DD">
              <w:rPr>
                <w:rFonts w:asciiTheme="majorHAnsi" w:hAnsiTheme="majorHAnsi"/>
                <w:sz w:val="16"/>
                <w:szCs w:val="16"/>
              </w:rPr>
              <w:t>Featherstone (2002), UK</w:t>
            </w:r>
          </w:p>
        </w:tc>
        <w:tc>
          <w:tcPr>
            <w:tcW w:w="2126" w:type="dxa"/>
          </w:tcPr>
          <w:p w14:paraId="67F29C95"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33 (22 participants</w:t>
            </w:r>
            <w:r>
              <w:rPr>
                <w:rFonts w:asciiTheme="majorHAnsi" w:hAnsiTheme="majorHAnsi"/>
                <w:sz w:val="16"/>
                <w:szCs w:val="16"/>
              </w:rPr>
              <w:t>,</w:t>
            </w:r>
            <w:r w:rsidRPr="00DE0B53">
              <w:rPr>
                <w:rFonts w:asciiTheme="majorHAnsi" w:hAnsiTheme="majorHAnsi"/>
                <w:sz w:val="16"/>
                <w:szCs w:val="16"/>
              </w:rPr>
              <w:t xml:space="preserve"> 11 decliners)</w:t>
            </w:r>
          </w:p>
          <w:p w14:paraId="616DFAA3" w14:textId="77777777" w:rsidR="0042750F" w:rsidRPr="00DE0B53" w:rsidRDefault="0042750F" w:rsidP="008E29C6">
            <w:pPr>
              <w:rPr>
                <w:rFonts w:asciiTheme="majorHAnsi" w:hAnsiTheme="majorHAnsi"/>
                <w:sz w:val="16"/>
                <w:szCs w:val="16"/>
              </w:rPr>
            </w:pPr>
          </w:p>
          <w:p w14:paraId="53351861" w14:textId="77777777" w:rsidR="0042750F" w:rsidRPr="00DE0B53" w:rsidRDefault="0042750F" w:rsidP="008E29C6">
            <w:pPr>
              <w:rPr>
                <w:rFonts w:asciiTheme="majorHAnsi" w:hAnsiTheme="majorHAnsi"/>
                <w:sz w:val="16"/>
                <w:szCs w:val="16"/>
              </w:rPr>
            </w:pPr>
          </w:p>
        </w:tc>
        <w:tc>
          <w:tcPr>
            <w:tcW w:w="3260" w:type="dxa"/>
          </w:tcPr>
          <w:p w14:paraId="36F520EC" w14:textId="77777777" w:rsidR="0042750F" w:rsidRPr="00DE0B53" w:rsidRDefault="0042750F" w:rsidP="0042750F">
            <w:pPr>
              <w:pStyle w:val="ListParagraph"/>
              <w:numPr>
                <w:ilvl w:val="0"/>
                <w:numId w:val="11"/>
              </w:numPr>
              <w:autoSpaceDE w:val="0"/>
              <w:autoSpaceDN w:val="0"/>
              <w:adjustRightInd w:val="0"/>
              <w:snapToGrid w:val="0"/>
              <w:rPr>
                <w:rFonts w:asciiTheme="majorHAnsi" w:hAnsiTheme="majorHAnsi"/>
                <w:sz w:val="16"/>
                <w:szCs w:val="16"/>
              </w:rPr>
            </w:pPr>
            <w:r w:rsidRPr="00DE0B53">
              <w:rPr>
                <w:rFonts w:asciiTheme="majorHAnsi" w:hAnsiTheme="majorHAnsi"/>
                <w:sz w:val="16"/>
                <w:szCs w:val="16"/>
              </w:rPr>
              <w:t>Men</w:t>
            </w:r>
          </w:p>
          <w:p w14:paraId="74FCD5D9" w14:textId="77777777" w:rsidR="0042750F" w:rsidRPr="00DE0B53" w:rsidRDefault="0042750F" w:rsidP="0042750F">
            <w:pPr>
              <w:pStyle w:val="ListParagraph"/>
              <w:numPr>
                <w:ilvl w:val="0"/>
                <w:numId w:val="11"/>
              </w:numPr>
              <w:autoSpaceDE w:val="0"/>
              <w:autoSpaceDN w:val="0"/>
              <w:adjustRightInd w:val="0"/>
              <w:snapToGrid w:val="0"/>
              <w:rPr>
                <w:rFonts w:asciiTheme="majorHAnsi" w:hAnsiTheme="majorHAnsi"/>
                <w:sz w:val="16"/>
                <w:szCs w:val="16"/>
              </w:rPr>
            </w:pPr>
            <w:r>
              <w:rPr>
                <w:rFonts w:asciiTheme="majorHAnsi" w:hAnsiTheme="majorHAnsi"/>
                <w:sz w:val="16"/>
                <w:szCs w:val="16"/>
              </w:rPr>
              <w:t xml:space="preserve">Aged </w:t>
            </w:r>
            <w:r w:rsidRPr="00DE0B53">
              <w:rPr>
                <w:rFonts w:asciiTheme="majorHAnsi" w:hAnsiTheme="majorHAnsi"/>
                <w:sz w:val="16"/>
                <w:szCs w:val="16"/>
              </w:rPr>
              <w:t xml:space="preserve"> 54-81  </w:t>
            </w:r>
          </w:p>
          <w:p w14:paraId="22A4D70D" w14:textId="77777777" w:rsidR="0042750F" w:rsidRPr="00DE0B53" w:rsidRDefault="0042750F" w:rsidP="008E29C6">
            <w:pPr>
              <w:pStyle w:val="ListParagraph"/>
              <w:autoSpaceDE w:val="0"/>
              <w:autoSpaceDN w:val="0"/>
              <w:adjustRightInd w:val="0"/>
              <w:snapToGrid w:val="0"/>
              <w:ind w:left="360"/>
              <w:rPr>
                <w:rFonts w:asciiTheme="majorHAnsi" w:hAnsiTheme="majorHAnsi"/>
                <w:sz w:val="16"/>
                <w:szCs w:val="16"/>
              </w:rPr>
            </w:pPr>
          </w:p>
        </w:tc>
        <w:tc>
          <w:tcPr>
            <w:tcW w:w="6379" w:type="dxa"/>
          </w:tcPr>
          <w:p w14:paraId="28DAD2E2" w14:textId="77777777" w:rsidR="0042750F" w:rsidRPr="008175E5" w:rsidRDefault="0042750F" w:rsidP="0042750F">
            <w:pPr>
              <w:pStyle w:val="ListParagraph"/>
              <w:numPr>
                <w:ilvl w:val="0"/>
                <w:numId w:val="11"/>
              </w:numPr>
              <w:rPr>
                <w:rFonts w:asciiTheme="majorHAnsi" w:hAnsiTheme="majorHAnsi"/>
                <w:b/>
                <w:sz w:val="16"/>
                <w:szCs w:val="16"/>
              </w:rPr>
            </w:pPr>
            <w:r w:rsidRPr="008175E5">
              <w:rPr>
                <w:rFonts w:asciiTheme="majorHAnsi" w:hAnsiTheme="majorHAnsi"/>
                <w:b/>
                <w:sz w:val="16"/>
                <w:szCs w:val="16"/>
              </w:rPr>
              <w:t>Common urinary symptoms</w:t>
            </w:r>
          </w:p>
          <w:p w14:paraId="6DD8F4AD" w14:textId="77777777" w:rsidR="0042750F" w:rsidRDefault="0042750F" w:rsidP="0042750F">
            <w:pPr>
              <w:pStyle w:val="ListParagraph"/>
              <w:numPr>
                <w:ilvl w:val="0"/>
                <w:numId w:val="11"/>
              </w:numPr>
              <w:rPr>
                <w:rFonts w:asciiTheme="majorHAnsi" w:hAnsiTheme="majorHAnsi"/>
                <w:sz w:val="16"/>
                <w:szCs w:val="16"/>
              </w:rPr>
            </w:pPr>
            <w:r w:rsidRPr="006F4C5E">
              <w:rPr>
                <w:rFonts w:asciiTheme="majorHAnsi" w:hAnsiTheme="majorHAnsi"/>
                <w:sz w:val="16"/>
                <w:szCs w:val="16"/>
              </w:rPr>
              <w:t>Laser therapy, standard</w:t>
            </w:r>
            <w:r w:rsidRPr="00DE0B53">
              <w:rPr>
                <w:rFonts w:asciiTheme="majorHAnsi" w:hAnsiTheme="majorHAnsi"/>
                <w:sz w:val="16"/>
                <w:szCs w:val="16"/>
              </w:rPr>
              <w:t xml:space="preserve"> surgery (transurethral resection of the prostate -TURP), </w:t>
            </w:r>
            <w:r>
              <w:rPr>
                <w:rFonts w:asciiTheme="majorHAnsi" w:hAnsiTheme="majorHAnsi"/>
                <w:sz w:val="16"/>
                <w:szCs w:val="16"/>
              </w:rPr>
              <w:t>or</w:t>
            </w:r>
            <w:r w:rsidRPr="00DE0B53">
              <w:rPr>
                <w:rFonts w:asciiTheme="majorHAnsi" w:hAnsiTheme="majorHAnsi"/>
                <w:sz w:val="16"/>
                <w:szCs w:val="16"/>
              </w:rPr>
              <w:t xml:space="preserve"> conservative management</w:t>
            </w:r>
          </w:p>
          <w:p w14:paraId="372F831D" w14:textId="77777777" w:rsidR="0042750F" w:rsidRPr="00DE0B53" w:rsidRDefault="0042750F" w:rsidP="008E29C6">
            <w:pPr>
              <w:pStyle w:val="ListParagraph"/>
              <w:ind w:left="360"/>
              <w:rPr>
                <w:rFonts w:asciiTheme="majorHAnsi" w:hAnsiTheme="majorHAnsi"/>
                <w:sz w:val="16"/>
                <w:szCs w:val="16"/>
              </w:rPr>
            </w:pPr>
          </w:p>
        </w:tc>
      </w:tr>
      <w:tr w:rsidR="0042750F" w:rsidRPr="00DE0B53" w14:paraId="3F4FB539" w14:textId="77777777" w:rsidTr="008E29C6">
        <w:tc>
          <w:tcPr>
            <w:tcW w:w="1991" w:type="dxa"/>
          </w:tcPr>
          <w:p w14:paraId="22D0F94A" w14:textId="5F864801" w:rsidR="0042750F" w:rsidRPr="002146DD" w:rsidRDefault="0042750F" w:rsidP="002146DD">
            <w:pPr>
              <w:pStyle w:val="ListParagraph"/>
              <w:numPr>
                <w:ilvl w:val="0"/>
                <w:numId w:val="36"/>
              </w:numPr>
              <w:rPr>
                <w:rFonts w:asciiTheme="majorHAnsi" w:hAnsiTheme="majorHAnsi"/>
                <w:sz w:val="16"/>
                <w:szCs w:val="16"/>
              </w:rPr>
            </w:pPr>
            <w:proofErr w:type="spellStart"/>
            <w:r w:rsidRPr="002146DD">
              <w:rPr>
                <w:rFonts w:asciiTheme="majorHAnsi" w:hAnsiTheme="majorHAnsi"/>
                <w:sz w:val="16"/>
                <w:szCs w:val="16"/>
              </w:rPr>
              <w:t>Gammelgaard</w:t>
            </w:r>
            <w:proofErr w:type="spellEnd"/>
            <w:r w:rsidRPr="002146DD">
              <w:rPr>
                <w:rFonts w:asciiTheme="majorHAnsi" w:hAnsiTheme="majorHAnsi"/>
                <w:sz w:val="16"/>
                <w:szCs w:val="16"/>
              </w:rPr>
              <w:t xml:space="preserve"> (2004), Denmark</w:t>
            </w:r>
          </w:p>
        </w:tc>
        <w:tc>
          <w:tcPr>
            <w:tcW w:w="2126" w:type="dxa"/>
          </w:tcPr>
          <w:p w14:paraId="45F85D08"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32(23 participants</w:t>
            </w:r>
            <w:r>
              <w:rPr>
                <w:rFonts w:asciiTheme="majorHAnsi" w:hAnsiTheme="majorHAnsi"/>
                <w:sz w:val="16"/>
                <w:szCs w:val="16"/>
              </w:rPr>
              <w:t>,</w:t>
            </w:r>
            <w:r w:rsidRPr="00DE0B53">
              <w:rPr>
                <w:rFonts w:asciiTheme="majorHAnsi" w:hAnsiTheme="majorHAnsi"/>
                <w:sz w:val="16"/>
                <w:szCs w:val="16"/>
              </w:rPr>
              <w:t xml:space="preserve"> 9 decliners).</w:t>
            </w:r>
          </w:p>
          <w:p w14:paraId="6415CAE1" w14:textId="77777777" w:rsidR="0042750F" w:rsidRPr="00DE0B53" w:rsidRDefault="0042750F" w:rsidP="008E29C6">
            <w:pPr>
              <w:rPr>
                <w:rFonts w:asciiTheme="majorHAnsi" w:hAnsiTheme="majorHAnsi"/>
                <w:sz w:val="16"/>
                <w:szCs w:val="16"/>
              </w:rPr>
            </w:pPr>
          </w:p>
          <w:p w14:paraId="331504D0" w14:textId="77777777" w:rsidR="0042750F" w:rsidRPr="00DE0B53" w:rsidRDefault="0042750F" w:rsidP="008E29C6">
            <w:pPr>
              <w:rPr>
                <w:rFonts w:asciiTheme="majorHAnsi" w:hAnsiTheme="majorHAnsi"/>
                <w:sz w:val="16"/>
                <w:szCs w:val="16"/>
              </w:rPr>
            </w:pPr>
          </w:p>
        </w:tc>
        <w:tc>
          <w:tcPr>
            <w:tcW w:w="3260" w:type="dxa"/>
          </w:tcPr>
          <w:p w14:paraId="486668B1" w14:textId="77777777" w:rsidR="0042750F" w:rsidRPr="00DE0B53" w:rsidRDefault="0042750F" w:rsidP="0042750F">
            <w:pPr>
              <w:pStyle w:val="ListParagraph"/>
              <w:numPr>
                <w:ilvl w:val="0"/>
                <w:numId w:val="12"/>
              </w:numPr>
              <w:rPr>
                <w:rFonts w:asciiTheme="majorHAnsi" w:hAnsiTheme="majorHAnsi"/>
                <w:sz w:val="16"/>
                <w:szCs w:val="16"/>
              </w:rPr>
            </w:pPr>
            <w:r w:rsidRPr="00DE0B53">
              <w:rPr>
                <w:rFonts w:asciiTheme="majorHAnsi" w:hAnsiTheme="majorHAnsi"/>
                <w:sz w:val="16"/>
                <w:szCs w:val="16"/>
              </w:rPr>
              <w:t xml:space="preserve">6 women </w:t>
            </w:r>
          </w:p>
          <w:p w14:paraId="1BCB32EF" w14:textId="77777777" w:rsidR="0042750F" w:rsidRPr="00DE0B53" w:rsidRDefault="0042750F" w:rsidP="0042750F">
            <w:pPr>
              <w:pStyle w:val="ListParagraph"/>
              <w:numPr>
                <w:ilvl w:val="0"/>
                <w:numId w:val="12"/>
              </w:numPr>
              <w:rPr>
                <w:rFonts w:asciiTheme="majorHAnsi" w:hAnsiTheme="majorHAnsi"/>
                <w:sz w:val="16"/>
                <w:szCs w:val="16"/>
              </w:rPr>
            </w:pPr>
            <w:r w:rsidRPr="00DE0B53">
              <w:rPr>
                <w:rFonts w:asciiTheme="majorHAnsi" w:hAnsiTheme="majorHAnsi"/>
                <w:sz w:val="16"/>
                <w:szCs w:val="16"/>
              </w:rPr>
              <w:t>Aged 43</w:t>
            </w:r>
            <w:r>
              <w:rPr>
                <w:rFonts w:asciiTheme="majorHAnsi" w:hAnsiTheme="majorHAnsi"/>
                <w:sz w:val="16"/>
                <w:szCs w:val="16"/>
              </w:rPr>
              <w:t>-</w:t>
            </w:r>
            <w:r w:rsidRPr="00DE0B53">
              <w:rPr>
                <w:rFonts w:asciiTheme="majorHAnsi" w:hAnsiTheme="majorHAnsi"/>
                <w:sz w:val="16"/>
                <w:szCs w:val="16"/>
              </w:rPr>
              <w:t xml:space="preserve">78  </w:t>
            </w:r>
          </w:p>
          <w:p w14:paraId="5D6DAC20" w14:textId="77777777" w:rsidR="0042750F" w:rsidRPr="00DE0B53" w:rsidRDefault="0042750F" w:rsidP="008E29C6">
            <w:pPr>
              <w:pStyle w:val="ListParagraph"/>
              <w:ind w:left="360"/>
              <w:rPr>
                <w:rFonts w:asciiTheme="majorHAnsi" w:hAnsiTheme="majorHAnsi"/>
                <w:sz w:val="16"/>
                <w:szCs w:val="16"/>
              </w:rPr>
            </w:pPr>
          </w:p>
        </w:tc>
        <w:tc>
          <w:tcPr>
            <w:tcW w:w="6379" w:type="dxa"/>
          </w:tcPr>
          <w:p w14:paraId="53713565" w14:textId="77777777" w:rsidR="0042750F" w:rsidRPr="008175E5" w:rsidRDefault="0042750F" w:rsidP="0042750F">
            <w:pPr>
              <w:pStyle w:val="ListParagraph"/>
              <w:numPr>
                <w:ilvl w:val="0"/>
                <w:numId w:val="12"/>
              </w:numPr>
              <w:autoSpaceDE w:val="0"/>
              <w:autoSpaceDN w:val="0"/>
              <w:adjustRightInd w:val="0"/>
              <w:snapToGrid w:val="0"/>
              <w:rPr>
                <w:rFonts w:asciiTheme="majorHAnsi" w:hAnsiTheme="majorHAnsi"/>
                <w:b/>
                <w:sz w:val="16"/>
                <w:szCs w:val="16"/>
              </w:rPr>
            </w:pPr>
            <w:r w:rsidRPr="008175E5">
              <w:rPr>
                <w:rFonts w:asciiTheme="majorHAnsi" w:hAnsiTheme="majorHAnsi"/>
                <w:b/>
                <w:sz w:val="16"/>
                <w:szCs w:val="16"/>
              </w:rPr>
              <w:t>Acute M</w:t>
            </w:r>
            <w:r>
              <w:rPr>
                <w:rFonts w:asciiTheme="majorHAnsi" w:hAnsiTheme="majorHAnsi"/>
                <w:b/>
                <w:sz w:val="16"/>
                <w:szCs w:val="16"/>
              </w:rPr>
              <w:t xml:space="preserve">yocardial </w:t>
            </w:r>
            <w:r w:rsidRPr="008175E5">
              <w:rPr>
                <w:rFonts w:asciiTheme="majorHAnsi" w:hAnsiTheme="majorHAnsi"/>
                <w:b/>
                <w:sz w:val="16"/>
                <w:szCs w:val="16"/>
              </w:rPr>
              <w:t>I</w:t>
            </w:r>
            <w:r>
              <w:rPr>
                <w:rFonts w:asciiTheme="majorHAnsi" w:hAnsiTheme="majorHAnsi"/>
                <w:b/>
                <w:sz w:val="16"/>
                <w:szCs w:val="16"/>
              </w:rPr>
              <w:t>nfarction (MI)</w:t>
            </w:r>
          </w:p>
          <w:p w14:paraId="391A4181" w14:textId="77777777" w:rsidR="0042750F" w:rsidRPr="00AC713F" w:rsidRDefault="0042750F" w:rsidP="0042750F">
            <w:pPr>
              <w:pStyle w:val="ListParagraph"/>
              <w:numPr>
                <w:ilvl w:val="0"/>
                <w:numId w:val="12"/>
              </w:numPr>
              <w:autoSpaceDE w:val="0"/>
              <w:autoSpaceDN w:val="0"/>
              <w:adjustRightInd w:val="0"/>
              <w:snapToGrid w:val="0"/>
              <w:rPr>
                <w:rFonts w:asciiTheme="majorHAnsi" w:hAnsiTheme="majorHAnsi"/>
                <w:sz w:val="16"/>
                <w:szCs w:val="16"/>
              </w:rPr>
            </w:pPr>
            <w:r w:rsidRPr="006F4C5E">
              <w:rPr>
                <w:rFonts w:asciiTheme="majorHAnsi" w:hAnsiTheme="majorHAnsi"/>
                <w:sz w:val="16"/>
                <w:szCs w:val="16"/>
              </w:rPr>
              <w:t>Primary angioplasty or fibrinolysis</w:t>
            </w:r>
          </w:p>
        </w:tc>
      </w:tr>
      <w:tr w:rsidR="0042750F" w:rsidRPr="00DE0B53" w14:paraId="6C36B82F" w14:textId="77777777" w:rsidTr="008E29C6">
        <w:tc>
          <w:tcPr>
            <w:tcW w:w="1991" w:type="dxa"/>
          </w:tcPr>
          <w:p w14:paraId="6FE830DC" w14:textId="1630AF80" w:rsidR="0042750F" w:rsidRPr="002146DD" w:rsidRDefault="0042750F" w:rsidP="002146DD">
            <w:pPr>
              <w:pStyle w:val="ListParagraph"/>
              <w:numPr>
                <w:ilvl w:val="0"/>
                <w:numId w:val="36"/>
              </w:numPr>
              <w:rPr>
                <w:rFonts w:asciiTheme="majorHAnsi" w:hAnsiTheme="majorHAnsi"/>
                <w:sz w:val="16"/>
                <w:szCs w:val="16"/>
              </w:rPr>
            </w:pPr>
            <w:r w:rsidRPr="002146DD">
              <w:rPr>
                <w:rFonts w:asciiTheme="majorHAnsi" w:hAnsiTheme="majorHAnsi"/>
                <w:sz w:val="16"/>
                <w:szCs w:val="16"/>
              </w:rPr>
              <w:t>Gopinath (2013), UK</w:t>
            </w:r>
          </w:p>
        </w:tc>
        <w:tc>
          <w:tcPr>
            <w:tcW w:w="2126" w:type="dxa"/>
          </w:tcPr>
          <w:p w14:paraId="39A74A01"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 xml:space="preserve">23 decliners  </w:t>
            </w:r>
          </w:p>
        </w:tc>
        <w:tc>
          <w:tcPr>
            <w:tcW w:w="3260" w:type="dxa"/>
          </w:tcPr>
          <w:p w14:paraId="61CED95C" w14:textId="77777777" w:rsidR="0042750F" w:rsidRPr="00DE0B53" w:rsidRDefault="0042750F" w:rsidP="0042750F">
            <w:pPr>
              <w:pStyle w:val="ListParagraph"/>
              <w:numPr>
                <w:ilvl w:val="0"/>
                <w:numId w:val="13"/>
              </w:numPr>
              <w:rPr>
                <w:rFonts w:asciiTheme="majorHAnsi" w:hAnsiTheme="majorHAnsi"/>
                <w:sz w:val="16"/>
                <w:szCs w:val="16"/>
              </w:rPr>
            </w:pPr>
            <w:r w:rsidRPr="00DE0B53">
              <w:rPr>
                <w:rFonts w:asciiTheme="majorHAnsi" w:hAnsiTheme="majorHAnsi"/>
                <w:sz w:val="16"/>
                <w:szCs w:val="16"/>
              </w:rPr>
              <w:t>Median</w:t>
            </w:r>
            <w:r>
              <w:rPr>
                <w:rFonts w:asciiTheme="majorHAnsi" w:hAnsiTheme="majorHAnsi"/>
                <w:sz w:val="16"/>
                <w:szCs w:val="16"/>
              </w:rPr>
              <w:t xml:space="preserve"> age</w:t>
            </w:r>
            <w:r w:rsidRPr="00DE0B53">
              <w:rPr>
                <w:rFonts w:asciiTheme="majorHAnsi" w:hAnsiTheme="majorHAnsi"/>
                <w:sz w:val="16"/>
                <w:szCs w:val="16"/>
              </w:rPr>
              <w:t xml:space="preserve"> 49 (34-75)</w:t>
            </w:r>
          </w:p>
          <w:p w14:paraId="577585D2" w14:textId="77777777" w:rsidR="0042750F" w:rsidRPr="00DE0B53" w:rsidRDefault="0042750F" w:rsidP="0042750F">
            <w:pPr>
              <w:pStyle w:val="ListParagraph"/>
              <w:numPr>
                <w:ilvl w:val="0"/>
                <w:numId w:val="13"/>
              </w:numPr>
              <w:rPr>
                <w:rFonts w:asciiTheme="majorHAnsi" w:hAnsiTheme="majorHAnsi"/>
                <w:sz w:val="16"/>
                <w:szCs w:val="16"/>
              </w:rPr>
            </w:pPr>
            <w:r w:rsidRPr="00DE0B53">
              <w:rPr>
                <w:rFonts w:asciiTheme="majorHAnsi" w:hAnsiTheme="majorHAnsi"/>
                <w:sz w:val="16"/>
                <w:szCs w:val="16"/>
              </w:rPr>
              <w:t>19 White British, 2 Asian, 2 Afro-Caribbean</w:t>
            </w:r>
          </w:p>
          <w:p w14:paraId="529BBC9A" w14:textId="77777777" w:rsidR="0042750F" w:rsidRPr="00DE0B53" w:rsidRDefault="0042750F" w:rsidP="008E29C6">
            <w:pPr>
              <w:autoSpaceDE w:val="0"/>
              <w:autoSpaceDN w:val="0"/>
              <w:adjustRightInd w:val="0"/>
              <w:snapToGrid w:val="0"/>
              <w:rPr>
                <w:rFonts w:asciiTheme="majorHAnsi" w:hAnsiTheme="majorHAnsi"/>
                <w:sz w:val="16"/>
                <w:szCs w:val="16"/>
              </w:rPr>
            </w:pPr>
          </w:p>
        </w:tc>
        <w:tc>
          <w:tcPr>
            <w:tcW w:w="6379" w:type="dxa"/>
          </w:tcPr>
          <w:p w14:paraId="3B9F4EB1" w14:textId="77777777" w:rsidR="0042750F" w:rsidRPr="008175E5" w:rsidRDefault="0042750F" w:rsidP="0042750F">
            <w:pPr>
              <w:pStyle w:val="ListParagraph"/>
              <w:numPr>
                <w:ilvl w:val="0"/>
                <w:numId w:val="13"/>
              </w:numPr>
              <w:autoSpaceDE w:val="0"/>
              <w:autoSpaceDN w:val="0"/>
              <w:adjustRightInd w:val="0"/>
              <w:snapToGrid w:val="0"/>
              <w:ind w:left="357" w:hanging="357"/>
              <w:rPr>
                <w:rFonts w:asciiTheme="majorHAnsi" w:hAnsiTheme="majorHAnsi"/>
                <w:b/>
                <w:sz w:val="16"/>
                <w:szCs w:val="16"/>
              </w:rPr>
            </w:pPr>
            <w:r w:rsidRPr="008175E5">
              <w:rPr>
                <w:rFonts w:asciiTheme="majorHAnsi" w:hAnsiTheme="majorHAnsi"/>
                <w:b/>
                <w:sz w:val="16"/>
                <w:szCs w:val="16"/>
              </w:rPr>
              <w:t>Female stress urinary incontinence</w:t>
            </w:r>
          </w:p>
          <w:p w14:paraId="699AA19B" w14:textId="77777777" w:rsidR="0042750F" w:rsidRPr="00DE0B53" w:rsidRDefault="0042750F" w:rsidP="0042750F">
            <w:pPr>
              <w:pStyle w:val="ListParagraph"/>
              <w:numPr>
                <w:ilvl w:val="0"/>
                <w:numId w:val="13"/>
              </w:numPr>
              <w:autoSpaceDE w:val="0"/>
              <w:autoSpaceDN w:val="0"/>
              <w:adjustRightInd w:val="0"/>
              <w:snapToGrid w:val="0"/>
              <w:ind w:left="357" w:hanging="357"/>
              <w:rPr>
                <w:rFonts w:asciiTheme="majorHAnsi" w:hAnsiTheme="majorHAnsi"/>
                <w:sz w:val="16"/>
                <w:szCs w:val="16"/>
              </w:rPr>
            </w:pPr>
            <w:r w:rsidRPr="006F4C5E">
              <w:rPr>
                <w:rFonts w:asciiTheme="majorHAnsi" w:hAnsiTheme="majorHAnsi"/>
                <w:sz w:val="16"/>
                <w:szCs w:val="16"/>
              </w:rPr>
              <w:t xml:space="preserve">Retropubic </w:t>
            </w:r>
            <w:r>
              <w:rPr>
                <w:rFonts w:asciiTheme="majorHAnsi" w:hAnsiTheme="majorHAnsi"/>
                <w:sz w:val="16"/>
                <w:szCs w:val="16"/>
              </w:rPr>
              <w:t>Tension free Vaginal T</w:t>
            </w:r>
            <w:r w:rsidRPr="006F4C5E">
              <w:rPr>
                <w:rFonts w:asciiTheme="majorHAnsi" w:hAnsiTheme="majorHAnsi"/>
                <w:sz w:val="16"/>
                <w:szCs w:val="16"/>
              </w:rPr>
              <w:t>ape (TVT) or</w:t>
            </w:r>
            <w:r>
              <w:rPr>
                <w:rFonts w:asciiTheme="majorHAnsi" w:hAnsiTheme="majorHAnsi"/>
                <w:sz w:val="16"/>
                <w:szCs w:val="16"/>
              </w:rPr>
              <w:t xml:space="preserve"> </w:t>
            </w:r>
            <w:proofErr w:type="spellStart"/>
            <w:r w:rsidRPr="006F4C5E">
              <w:rPr>
                <w:rFonts w:asciiTheme="majorHAnsi" w:hAnsiTheme="majorHAnsi"/>
                <w:sz w:val="16"/>
                <w:szCs w:val="16"/>
              </w:rPr>
              <w:t>Solyx</w:t>
            </w:r>
            <w:proofErr w:type="spellEnd"/>
            <w:r w:rsidRPr="006F4C5E">
              <w:rPr>
                <w:rFonts w:asciiTheme="majorHAnsi" w:hAnsiTheme="majorHAnsi"/>
                <w:sz w:val="16"/>
                <w:szCs w:val="16"/>
              </w:rPr>
              <w:t xml:space="preserve"> (and a new </w:t>
            </w:r>
            <w:r>
              <w:rPr>
                <w:rFonts w:asciiTheme="majorHAnsi" w:hAnsiTheme="majorHAnsi"/>
                <w:sz w:val="16"/>
                <w:szCs w:val="16"/>
              </w:rPr>
              <w:t>S</w:t>
            </w:r>
            <w:r w:rsidRPr="006F4C5E">
              <w:rPr>
                <w:rFonts w:asciiTheme="majorHAnsi" w:hAnsiTheme="majorHAnsi"/>
                <w:sz w:val="16"/>
                <w:szCs w:val="16"/>
              </w:rPr>
              <w:t xml:space="preserve">ingle </w:t>
            </w:r>
            <w:r>
              <w:rPr>
                <w:rFonts w:asciiTheme="majorHAnsi" w:hAnsiTheme="majorHAnsi"/>
                <w:sz w:val="16"/>
                <w:szCs w:val="16"/>
              </w:rPr>
              <w:t>I</w:t>
            </w:r>
            <w:r w:rsidRPr="006F4C5E">
              <w:rPr>
                <w:rFonts w:asciiTheme="majorHAnsi" w:hAnsiTheme="majorHAnsi"/>
                <w:sz w:val="16"/>
                <w:szCs w:val="16"/>
              </w:rPr>
              <w:t xml:space="preserve">ncision </w:t>
            </w:r>
            <w:r>
              <w:rPr>
                <w:rFonts w:asciiTheme="majorHAnsi" w:hAnsiTheme="majorHAnsi"/>
                <w:sz w:val="16"/>
                <w:szCs w:val="16"/>
              </w:rPr>
              <w:t>S</w:t>
            </w:r>
            <w:r w:rsidRPr="006F4C5E">
              <w:rPr>
                <w:rFonts w:asciiTheme="majorHAnsi" w:hAnsiTheme="majorHAnsi"/>
                <w:sz w:val="16"/>
                <w:szCs w:val="16"/>
              </w:rPr>
              <w:t>ling</w:t>
            </w:r>
            <w:r>
              <w:rPr>
                <w:rFonts w:asciiTheme="majorHAnsi" w:hAnsiTheme="majorHAnsi"/>
                <w:sz w:val="16"/>
                <w:szCs w:val="16"/>
              </w:rPr>
              <w:t xml:space="preserve"> (SIS))</w:t>
            </w:r>
          </w:p>
        </w:tc>
      </w:tr>
      <w:tr w:rsidR="0042750F" w:rsidRPr="00DE0B53" w14:paraId="4338EF6C" w14:textId="77777777" w:rsidTr="008E29C6">
        <w:tc>
          <w:tcPr>
            <w:tcW w:w="1991" w:type="dxa"/>
          </w:tcPr>
          <w:p w14:paraId="0A44CD1A" w14:textId="7A1AEDE1" w:rsidR="0042750F" w:rsidRPr="002146DD" w:rsidRDefault="0042750F" w:rsidP="002146DD">
            <w:pPr>
              <w:pStyle w:val="ListParagraph"/>
              <w:numPr>
                <w:ilvl w:val="0"/>
                <w:numId w:val="36"/>
              </w:numPr>
              <w:rPr>
                <w:rFonts w:asciiTheme="majorHAnsi" w:hAnsiTheme="majorHAnsi"/>
                <w:sz w:val="16"/>
                <w:szCs w:val="16"/>
              </w:rPr>
            </w:pPr>
            <w:r w:rsidRPr="002146DD">
              <w:rPr>
                <w:rFonts w:asciiTheme="majorHAnsi" w:hAnsiTheme="majorHAnsi"/>
                <w:sz w:val="16"/>
                <w:szCs w:val="16"/>
              </w:rPr>
              <w:t>Harrop (2016, UK)</w:t>
            </w:r>
          </w:p>
        </w:tc>
        <w:tc>
          <w:tcPr>
            <w:tcW w:w="2126" w:type="dxa"/>
          </w:tcPr>
          <w:p w14:paraId="0C7D12D3"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10 decliners</w:t>
            </w:r>
          </w:p>
          <w:p w14:paraId="3547DADB" w14:textId="77777777" w:rsidR="0042750F" w:rsidRPr="00DE0B53" w:rsidRDefault="0042750F" w:rsidP="008E29C6">
            <w:pPr>
              <w:rPr>
                <w:rFonts w:asciiTheme="majorHAnsi" w:hAnsiTheme="majorHAnsi"/>
                <w:sz w:val="16"/>
                <w:szCs w:val="16"/>
              </w:rPr>
            </w:pPr>
          </w:p>
        </w:tc>
        <w:tc>
          <w:tcPr>
            <w:tcW w:w="3260" w:type="dxa"/>
          </w:tcPr>
          <w:p w14:paraId="20A3D1DC" w14:textId="77777777" w:rsidR="0042750F" w:rsidRPr="00DE0B53" w:rsidRDefault="0042750F" w:rsidP="0042750F">
            <w:pPr>
              <w:pStyle w:val="ListParagraph"/>
              <w:numPr>
                <w:ilvl w:val="0"/>
                <w:numId w:val="14"/>
              </w:numPr>
              <w:rPr>
                <w:rFonts w:asciiTheme="majorHAnsi" w:hAnsiTheme="majorHAnsi"/>
                <w:sz w:val="16"/>
                <w:szCs w:val="16"/>
              </w:rPr>
            </w:pPr>
            <w:r w:rsidRPr="00DE0B53">
              <w:rPr>
                <w:rFonts w:asciiTheme="majorHAnsi" w:hAnsiTheme="majorHAnsi"/>
                <w:sz w:val="16"/>
                <w:szCs w:val="16"/>
              </w:rPr>
              <w:t xml:space="preserve">8 male </w:t>
            </w:r>
          </w:p>
          <w:p w14:paraId="47B6B7A4" w14:textId="77777777" w:rsidR="0042750F" w:rsidRPr="00DE0B53" w:rsidRDefault="0042750F" w:rsidP="0042750F">
            <w:pPr>
              <w:pStyle w:val="ListParagraph"/>
              <w:numPr>
                <w:ilvl w:val="0"/>
                <w:numId w:val="14"/>
              </w:numPr>
              <w:rPr>
                <w:rFonts w:asciiTheme="majorHAnsi" w:hAnsiTheme="majorHAnsi"/>
                <w:sz w:val="16"/>
                <w:szCs w:val="16"/>
              </w:rPr>
            </w:pPr>
            <w:r w:rsidRPr="00DE0B53">
              <w:rPr>
                <w:rFonts w:asciiTheme="majorHAnsi" w:hAnsiTheme="majorHAnsi"/>
                <w:sz w:val="16"/>
                <w:szCs w:val="16"/>
              </w:rPr>
              <w:t>Mean 63.5 (44-74)</w:t>
            </w:r>
          </w:p>
          <w:p w14:paraId="47AFFCCC" w14:textId="77777777" w:rsidR="0042750F" w:rsidRPr="00DE0B53" w:rsidRDefault="0042750F" w:rsidP="008E29C6">
            <w:pPr>
              <w:pStyle w:val="ListParagraph"/>
              <w:autoSpaceDE w:val="0"/>
              <w:autoSpaceDN w:val="0"/>
              <w:adjustRightInd w:val="0"/>
              <w:snapToGrid w:val="0"/>
              <w:ind w:left="360"/>
              <w:rPr>
                <w:rFonts w:asciiTheme="majorHAnsi" w:hAnsiTheme="majorHAnsi"/>
                <w:sz w:val="16"/>
                <w:szCs w:val="16"/>
              </w:rPr>
            </w:pPr>
          </w:p>
        </w:tc>
        <w:tc>
          <w:tcPr>
            <w:tcW w:w="6379" w:type="dxa"/>
          </w:tcPr>
          <w:p w14:paraId="4581FF5E" w14:textId="77777777" w:rsidR="0042750F" w:rsidRPr="008175E5" w:rsidRDefault="0042750F" w:rsidP="0042750F">
            <w:pPr>
              <w:pStyle w:val="ListParagraph"/>
              <w:numPr>
                <w:ilvl w:val="0"/>
                <w:numId w:val="14"/>
              </w:numPr>
              <w:autoSpaceDE w:val="0"/>
              <w:autoSpaceDN w:val="0"/>
              <w:adjustRightInd w:val="0"/>
              <w:snapToGrid w:val="0"/>
              <w:rPr>
                <w:rFonts w:asciiTheme="majorHAnsi" w:hAnsiTheme="majorHAnsi"/>
                <w:b/>
                <w:sz w:val="16"/>
                <w:szCs w:val="16"/>
              </w:rPr>
            </w:pPr>
            <w:r w:rsidRPr="008175E5">
              <w:rPr>
                <w:rFonts w:asciiTheme="majorHAnsi" w:hAnsiTheme="majorHAnsi"/>
                <w:b/>
                <w:sz w:val="16"/>
                <w:szCs w:val="16"/>
              </w:rPr>
              <w:t>Invasive bladder cancer</w:t>
            </w:r>
          </w:p>
          <w:p w14:paraId="272E8A26" w14:textId="77777777" w:rsidR="0042750F" w:rsidRPr="006F4C5E" w:rsidRDefault="0042750F" w:rsidP="0042750F">
            <w:pPr>
              <w:pStyle w:val="ListParagraph"/>
              <w:numPr>
                <w:ilvl w:val="0"/>
                <w:numId w:val="14"/>
              </w:numPr>
              <w:autoSpaceDE w:val="0"/>
              <w:autoSpaceDN w:val="0"/>
              <w:adjustRightInd w:val="0"/>
              <w:snapToGrid w:val="0"/>
              <w:rPr>
                <w:rFonts w:asciiTheme="majorHAnsi" w:hAnsiTheme="majorHAnsi"/>
                <w:sz w:val="16"/>
                <w:szCs w:val="16"/>
              </w:rPr>
            </w:pPr>
            <w:r w:rsidRPr="006F4C5E">
              <w:rPr>
                <w:rFonts w:asciiTheme="majorHAnsi" w:hAnsiTheme="majorHAnsi"/>
                <w:sz w:val="16"/>
                <w:szCs w:val="16"/>
              </w:rPr>
              <w:t xml:space="preserve">Open or minimal access (laparoscopic or robotic) cystectomy </w:t>
            </w:r>
          </w:p>
          <w:p w14:paraId="3F7694D8" w14:textId="77777777" w:rsidR="0042750F" w:rsidRPr="00AC713F" w:rsidRDefault="0042750F" w:rsidP="008E29C6">
            <w:pPr>
              <w:pStyle w:val="ListParagraph"/>
              <w:autoSpaceDE w:val="0"/>
              <w:autoSpaceDN w:val="0"/>
              <w:adjustRightInd w:val="0"/>
              <w:snapToGrid w:val="0"/>
              <w:ind w:left="360"/>
              <w:rPr>
                <w:rFonts w:asciiTheme="majorHAnsi" w:hAnsiTheme="majorHAnsi"/>
                <w:sz w:val="16"/>
                <w:szCs w:val="16"/>
              </w:rPr>
            </w:pPr>
          </w:p>
        </w:tc>
      </w:tr>
      <w:tr w:rsidR="0042750F" w:rsidRPr="00DE0B53" w14:paraId="7C36F7C9" w14:textId="77777777" w:rsidTr="008E29C6">
        <w:tc>
          <w:tcPr>
            <w:tcW w:w="1991" w:type="dxa"/>
          </w:tcPr>
          <w:p w14:paraId="7A45CA9D" w14:textId="277FF4CC" w:rsidR="0042750F" w:rsidRPr="002146DD" w:rsidRDefault="0042750F" w:rsidP="002146DD">
            <w:pPr>
              <w:pStyle w:val="ListParagraph"/>
              <w:numPr>
                <w:ilvl w:val="0"/>
                <w:numId w:val="36"/>
              </w:numPr>
              <w:rPr>
                <w:rFonts w:asciiTheme="majorHAnsi" w:hAnsiTheme="majorHAnsi"/>
                <w:sz w:val="16"/>
                <w:szCs w:val="16"/>
              </w:rPr>
            </w:pPr>
            <w:r w:rsidRPr="002146DD">
              <w:rPr>
                <w:rFonts w:asciiTheme="majorHAnsi" w:hAnsiTheme="majorHAnsi"/>
                <w:sz w:val="16"/>
                <w:szCs w:val="16"/>
              </w:rPr>
              <w:t>Huxley (2016), UK</w:t>
            </w:r>
          </w:p>
        </w:tc>
        <w:tc>
          <w:tcPr>
            <w:tcW w:w="2126" w:type="dxa"/>
          </w:tcPr>
          <w:p w14:paraId="627AD4B5"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 xml:space="preserve">10 participants </w:t>
            </w:r>
          </w:p>
          <w:p w14:paraId="1D3EFE58" w14:textId="77777777" w:rsidR="0042750F" w:rsidRPr="00DE0B53" w:rsidRDefault="0042750F" w:rsidP="008E29C6">
            <w:pPr>
              <w:rPr>
                <w:rFonts w:asciiTheme="majorHAnsi" w:hAnsiTheme="majorHAnsi"/>
                <w:sz w:val="16"/>
                <w:szCs w:val="16"/>
              </w:rPr>
            </w:pPr>
          </w:p>
        </w:tc>
        <w:tc>
          <w:tcPr>
            <w:tcW w:w="3260" w:type="dxa"/>
          </w:tcPr>
          <w:p w14:paraId="14B0409A" w14:textId="77777777" w:rsidR="0042750F" w:rsidRPr="00DE0B53" w:rsidRDefault="0042750F" w:rsidP="0042750F">
            <w:pPr>
              <w:pStyle w:val="ListParagraph"/>
              <w:numPr>
                <w:ilvl w:val="0"/>
                <w:numId w:val="15"/>
              </w:numPr>
              <w:autoSpaceDE w:val="0"/>
              <w:autoSpaceDN w:val="0"/>
              <w:adjustRightInd w:val="0"/>
              <w:snapToGrid w:val="0"/>
              <w:rPr>
                <w:rFonts w:asciiTheme="majorHAnsi" w:hAnsiTheme="majorHAnsi"/>
                <w:sz w:val="16"/>
                <w:szCs w:val="16"/>
              </w:rPr>
            </w:pPr>
            <w:r w:rsidRPr="00DE0B53">
              <w:rPr>
                <w:rFonts w:asciiTheme="majorHAnsi" w:hAnsiTheme="majorHAnsi"/>
                <w:sz w:val="16"/>
                <w:szCs w:val="16"/>
              </w:rPr>
              <w:t>9 female</w:t>
            </w:r>
          </w:p>
        </w:tc>
        <w:tc>
          <w:tcPr>
            <w:tcW w:w="6379" w:type="dxa"/>
          </w:tcPr>
          <w:p w14:paraId="48AB0420" w14:textId="77777777" w:rsidR="0042750F" w:rsidRPr="006F4C5E" w:rsidRDefault="0042750F" w:rsidP="0042750F">
            <w:pPr>
              <w:pStyle w:val="ListParagraph"/>
              <w:numPr>
                <w:ilvl w:val="0"/>
                <w:numId w:val="15"/>
              </w:numPr>
              <w:autoSpaceDE w:val="0"/>
              <w:autoSpaceDN w:val="0"/>
              <w:adjustRightInd w:val="0"/>
              <w:snapToGrid w:val="0"/>
              <w:rPr>
                <w:rFonts w:asciiTheme="majorHAnsi" w:hAnsiTheme="majorHAnsi"/>
                <w:sz w:val="16"/>
                <w:szCs w:val="16"/>
              </w:rPr>
            </w:pPr>
            <w:r w:rsidRPr="008175E5">
              <w:rPr>
                <w:rFonts w:asciiTheme="majorHAnsi" w:hAnsiTheme="majorHAnsi"/>
                <w:b/>
                <w:sz w:val="16"/>
                <w:szCs w:val="16"/>
              </w:rPr>
              <w:t>Hip fracture</w:t>
            </w:r>
          </w:p>
          <w:p w14:paraId="63CA1198" w14:textId="77777777" w:rsidR="0042750F" w:rsidRDefault="0042750F" w:rsidP="0042750F">
            <w:pPr>
              <w:pStyle w:val="ListParagraph"/>
              <w:numPr>
                <w:ilvl w:val="0"/>
                <w:numId w:val="15"/>
              </w:numPr>
              <w:autoSpaceDE w:val="0"/>
              <w:autoSpaceDN w:val="0"/>
              <w:adjustRightInd w:val="0"/>
              <w:snapToGrid w:val="0"/>
              <w:rPr>
                <w:rFonts w:asciiTheme="majorHAnsi" w:hAnsiTheme="majorHAnsi"/>
                <w:sz w:val="16"/>
                <w:szCs w:val="16"/>
              </w:rPr>
            </w:pPr>
            <w:r w:rsidRPr="006F4C5E">
              <w:rPr>
                <w:rFonts w:asciiTheme="majorHAnsi" w:hAnsiTheme="majorHAnsi"/>
                <w:sz w:val="16"/>
                <w:szCs w:val="16"/>
              </w:rPr>
              <w:t>Dual mobility acetabular component or standard component</w:t>
            </w:r>
          </w:p>
          <w:p w14:paraId="5A11E97B" w14:textId="77777777" w:rsidR="0042750F" w:rsidRPr="00DE0B53" w:rsidRDefault="0042750F" w:rsidP="008E29C6">
            <w:pPr>
              <w:pStyle w:val="ListParagraph"/>
              <w:autoSpaceDE w:val="0"/>
              <w:autoSpaceDN w:val="0"/>
              <w:adjustRightInd w:val="0"/>
              <w:snapToGrid w:val="0"/>
              <w:ind w:left="360"/>
              <w:rPr>
                <w:rFonts w:asciiTheme="majorHAnsi" w:hAnsiTheme="majorHAnsi"/>
                <w:sz w:val="16"/>
                <w:szCs w:val="16"/>
              </w:rPr>
            </w:pPr>
          </w:p>
        </w:tc>
      </w:tr>
      <w:tr w:rsidR="0042750F" w:rsidRPr="00DE0B53" w14:paraId="238ADC08" w14:textId="77777777" w:rsidTr="008E29C6">
        <w:tc>
          <w:tcPr>
            <w:tcW w:w="1991" w:type="dxa"/>
          </w:tcPr>
          <w:p w14:paraId="63CCCDA2" w14:textId="5B3D5638" w:rsidR="0042750F" w:rsidRPr="002146DD" w:rsidRDefault="0042750F" w:rsidP="002146DD">
            <w:pPr>
              <w:pStyle w:val="ListParagraph"/>
              <w:numPr>
                <w:ilvl w:val="0"/>
                <w:numId w:val="36"/>
              </w:numPr>
              <w:rPr>
                <w:rFonts w:asciiTheme="majorHAnsi" w:hAnsiTheme="majorHAnsi"/>
                <w:sz w:val="16"/>
                <w:szCs w:val="16"/>
              </w:rPr>
            </w:pPr>
            <w:r w:rsidRPr="002146DD">
              <w:rPr>
                <w:rFonts w:asciiTheme="majorHAnsi" w:hAnsiTheme="majorHAnsi"/>
                <w:sz w:val="16"/>
                <w:szCs w:val="16"/>
              </w:rPr>
              <w:t>Jackson (2010), UK</w:t>
            </w:r>
          </w:p>
        </w:tc>
        <w:tc>
          <w:tcPr>
            <w:tcW w:w="2126" w:type="dxa"/>
          </w:tcPr>
          <w:p w14:paraId="42F9A42E"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16 participants (2 randomis</w:t>
            </w:r>
            <w:r>
              <w:rPr>
                <w:rFonts w:asciiTheme="majorHAnsi" w:hAnsiTheme="majorHAnsi"/>
                <w:sz w:val="16"/>
                <w:szCs w:val="16"/>
              </w:rPr>
              <w:t xml:space="preserve">ed, </w:t>
            </w:r>
            <w:r w:rsidRPr="00DE0B53">
              <w:rPr>
                <w:rFonts w:asciiTheme="majorHAnsi" w:hAnsiTheme="majorHAnsi"/>
                <w:sz w:val="16"/>
                <w:szCs w:val="16"/>
              </w:rPr>
              <w:t xml:space="preserve">14 from the preference arm). </w:t>
            </w:r>
          </w:p>
          <w:p w14:paraId="7E1C5ADD" w14:textId="77777777" w:rsidR="0042750F" w:rsidRPr="00DE0B53" w:rsidRDefault="0042750F" w:rsidP="008E29C6">
            <w:pPr>
              <w:autoSpaceDE w:val="0"/>
              <w:autoSpaceDN w:val="0"/>
              <w:adjustRightInd w:val="0"/>
              <w:snapToGrid w:val="0"/>
              <w:rPr>
                <w:rFonts w:asciiTheme="majorHAnsi" w:hAnsiTheme="majorHAnsi"/>
                <w:sz w:val="16"/>
                <w:szCs w:val="16"/>
              </w:rPr>
            </w:pPr>
          </w:p>
        </w:tc>
        <w:tc>
          <w:tcPr>
            <w:tcW w:w="3260" w:type="dxa"/>
          </w:tcPr>
          <w:p w14:paraId="20D6CE8B" w14:textId="77777777" w:rsidR="0042750F" w:rsidRPr="00DE0B53" w:rsidRDefault="0042750F" w:rsidP="0042750F">
            <w:pPr>
              <w:pStyle w:val="ListParagraph"/>
              <w:numPr>
                <w:ilvl w:val="0"/>
                <w:numId w:val="15"/>
              </w:numPr>
              <w:rPr>
                <w:rFonts w:asciiTheme="majorHAnsi" w:hAnsiTheme="majorHAnsi"/>
                <w:sz w:val="16"/>
                <w:szCs w:val="16"/>
              </w:rPr>
            </w:pPr>
            <w:r w:rsidRPr="00DE0B53">
              <w:rPr>
                <w:rFonts w:asciiTheme="majorHAnsi" w:hAnsiTheme="majorHAnsi"/>
                <w:sz w:val="16"/>
                <w:szCs w:val="16"/>
              </w:rPr>
              <w:t xml:space="preserve">Women, </w:t>
            </w:r>
          </w:p>
          <w:p w14:paraId="6BBE6084" w14:textId="77777777" w:rsidR="0042750F" w:rsidRPr="00DE0B53" w:rsidRDefault="0042750F" w:rsidP="0042750F">
            <w:pPr>
              <w:pStyle w:val="ListParagraph"/>
              <w:numPr>
                <w:ilvl w:val="0"/>
                <w:numId w:val="15"/>
              </w:numPr>
              <w:rPr>
                <w:rFonts w:asciiTheme="majorHAnsi" w:hAnsiTheme="majorHAnsi"/>
                <w:sz w:val="16"/>
                <w:szCs w:val="16"/>
              </w:rPr>
            </w:pPr>
            <w:r w:rsidRPr="00DE0B53">
              <w:rPr>
                <w:rFonts w:asciiTheme="majorHAnsi" w:hAnsiTheme="majorHAnsi"/>
                <w:sz w:val="16"/>
                <w:szCs w:val="16"/>
              </w:rPr>
              <w:t>Aged 38</w:t>
            </w:r>
            <w:r>
              <w:rPr>
                <w:rFonts w:asciiTheme="majorHAnsi" w:hAnsiTheme="majorHAnsi"/>
                <w:sz w:val="16"/>
                <w:szCs w:val="16"/>
              </w:rPr>
              <w:t>-</w:t>
            </w:r>
            <w:r w:rsidRPr="00DE0B53">
              <w:rPr>
                <w:rFonts w:asciiTheme="majorHAnsi" w:hAnsiTheme="majorHAnsi"/>
                <w:sz w:val="16"/>
                <w:szCs w:val="16"/>
              </w:rPr>
              <w:t xml:space="preserve">81 </w:t>
            </w:r>
          </w:p>
          <w:p w14:paraId="0189A6BC" w14:textId="77777777" w:rsidR="0042750F" w:rsidRPr="00DE0B53" w:rsidRDefault="0042750F" w:rsidP="008E29C6">
            <w:pPr>
              <w:pStyle w:val="ListParagraph"/>
              <w:autoSpaceDE w:val="0"/>
              <w:autoSpaceDN w:val="0"/>
              <w:adjustRightInd w:val="0"/>
              <w:snapToGrid w:val="0"/>
              <w:ind w:left="360"/>
              <w:rPr>
                <w:rFonts w:asciiTheme="majorHAnsi" w:hAnsiTheme="majorHAnsi"/>
                <w:sz w:val="16"/>
                <w:szCs w:val="16"/>
              </w:rPr>
            </w:pPr>
          </w:p>
        </w:tc>
        <w:tc>
          <w:tcPr>
            <w:tcW w:w="6379" w:type="dxa"/>
          </w:tcPr>
          <w:p w14:paraId="18CE3AAA" w14:textId="77777777" w:rsidR="0042750F" w:rsidRPr="008175E5" w:rsidRDefault="0042750F" w:rsidP="0042750F">
            <w:pPr>
              <w:pStyle w:val="ListParagraph"/>
              <w:numPr>
                <w:ilvl w:val="0"/>
                <w:numId w:val="15"/>
              </w:numPr>
              <w:autoSpaceDE w:val="0"/>
              <w:autoSpaceDN w:val="0"/>
              <w:adjustRightInd w:val="0"/>
              <w:snapToGrid w:val="0"/>
              <w:rPr>
                <w:rFonts w:asciiTheme="majorHAnsi" w:hAnsiTheme="majorHAnsi"/>
                <w:b/>
                <w:sz w:val="16"/>
                <w:szCs w:val="16"/>
              </w:rPr>
            </w:pPr>
            <w:r w:rsidRPr="008175E5">
              <w:rPr>
                <w:rFonts w:asciiTheme="majorHAnsi" w:hAnsiTheme="majorHAnsi"/>
                <w:b/>
                <w:sz w:val="16"/>
                <w:szCs w:val="16"/>
              </w:rPr>
              <w:t>Urinary incontinence and vaginal prolapse</w:t>
            </w:r>
          </w:p>
          <w:p w14:paraId="3AAD405C" w14:textId="77777777" w:rsidR="0042750F" w:rsidRPr="00AC713F" w:rsidRDefault="0042750F" w:rsidP="0042750F">
            <w:pPr>
              <w:pStyle w:val="ListParagraph"/>
              <w:numPr>
                <w:ilvl w:val="0"/>
                <w:numId w:val="15"/>
              </w:numPr>
              <w:autoSpaceDE w:val="0"/>
              <w:autoSpaceDN w:val="0"/>
              <w:adjustRightInd w:val="0"/>
              <w:snapToGrid w:val="0"/>
              <w:rPr>
                <w:rFonts w:asciiTheme="majorHAnsi" w:hAnsiTheme="majorHAnsi"/>
                <w:sz w:val="16"/>
                <w:szCs w:val="16"/>
              </w:rPr>
            </w:pPr>
            <w:proofErr w:type="spellStart"/>
            <w:r w:rsidRPr="006F4C5E">
              <w:rPr>
                <w:rFonts w:asciiTheme="majorHAnsi" w:hAnsiTheme="majorHAnsi"/>
                <w:sz w:val="16"/>
                <w:szCs w:val="16"/>
              </w:rPr>
              <w:t>Colposuspension</w:t>
            </w:r>
            <w:proofErr w:type="spellEnd"/>
            <w:r w:rsidRPr="006F4C5E">
              <w:rPr>
                <w:rFonts w:asciiTheme="majorHAnsi" w:hAnsiTheme="majorHAnsi"/>
                <w:sz w:val="16"/>
                <w:szCs w:val="16"/>
              </w:rPr>
              <w:t xml:space="preserve">/ TVT or anterior repair </w:t>
            </w:r>
          </w:p>
        </w:tc>
      </w:tr>
      <w:tr w:rsidR="0042750F" w:rsidRPr="00DE0B53" w14:paraId="297A43AB" w14:textId="77777777" w:rsidTr="008E29C6">
        <w:tc>
          <w:tcPr>
            <w:tcW w:w="1991" w:type="dxa"/>
          </w:tcPr>
          <w:p w14:paraId="2127EF88" w14:textId="357041A1" w:rsidR="0042750F" w:rsidRPr="002146DD" w:rsidRDefault="0042750F" w:rsidP="002146DD">
            <w:pPr>
              <w:pStyle w:val="ListParagraph"/>
              <w:numPr>
                <w:ilvl w:val="0"/>
                <w:numId w:val="36"/>
              </w:numPr>
              <w:rPr>
                <w:rFonts w:asciiTheme="majorHAnsi" w:hAnsiTheme="majorHAnsi"/>
                <w:sz w:val="16"/>
                <w:szCs w:val="16"/>
              </w:rPr>
            </w:pPr>
            <w:r w:rsidRPr="002146DD">
              <w:rPr>
                <w:rFonts w:asciiTheme="majorHAnsi" w:hAnsiTheme="majorHAnsi"/>
                <w:sz w:val="16"/>
                <w:szCs w:val="16"/>
              </w:rPr>
              <w:t>Keene (2016), UK</w:t>
            </w:r>
          </w:p>
        </w:tc>
        <w:tc>
          <w:tcPr>
            <w:tcW w:w="2126" w:type="dxa"/>
          </w:tcPr>
          <w:p w14:paraId="141CF8F8"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36 participants</w:t>
            </w:r>
          </w:p>
        </w:tc>
        <w:tc>
          <w:tcPr>
            <w:tcW w:w="3260" w:type="dxa"/>
          </w:tcPr>
          <w:p w14:paraId="3687FD4A" w14:textId="77777777" w:rsidR="0042750F" w:rsidRPr="00DE0B53" w:rsidRDefault="0042750F" w:rsidP="0042750F">
            <w:pPr>
              <w:pStyle w:val="ListParagraph"/>
              <w:numPr>
                <w:ilvl w:val="0"/>
                <w:numId w:val="16"/>
              </w:numPr>
              <w:rPr>
                <w:rFonts w:asciiTheme="majorHAnsi" w:hAnsiTheme="majorHAnsi"/>
                <w:sz w:val="16"/>
                <w:szCs w:val="16"/>
              </w:rPr>
            </w:pPr>
            <w:r>
              <w:rPr>
                <w:rFonts w:asciiTheme="majorHAnsi" w:hAnsiTheme="majorHAnsi"/>
                <w:sz w:val="16"/>
                <w:szCs w:val="16"/>
              </w:rPr>
              <w:t>Mean</w:t>
            </w:r>
            <w:r w:rsidRPr="00DE0B53">
              <w:rPr>
                <w:rFonts w:asciiTheme="majorHAnsi" w:hAnsiTheme="majorHAnsi"/>
                <w:sz w:val="16"/>
                <w:szCs w:val="16"/>
              </w:rPr>
              <w:t xml:space="preserve"> age 67</w:t>
            </w:r>
            <w:r>
              <w:rPr>
                <w:rFonts w:asciiTheme="majorHAnsi" w:hAnsiTheme="majorHAnsi"/>
                <w:sz w:val="16"/>
                <w:szCs w:val="16"/>
              </w:rPr>
              <w:t xml:space="preserve"> (60-80)</w:t>
            </w:r>
            <w:r w:rsidRPr="00DE0B53">
              <w:rPr>
                <w:rFonts w:asciiTheme="majorHAnsi" w:hAnsiTheme="majorHAnsi"/>
                <w:sz w:val="16"/>
                <w:szCs w:val="16"/>
              </w:rPr>
              <w:t>.</w:t>
            </w:r>
          </w:p>
          <w:p w14:paraId="1A0CC665" w14:textId="77777777" w:rsidR="0042750F" w:rsidRDefault="0042750F" w:rsidP="0042750F">
            <w:pPr>
              <w:pStyle w:val="ListParagraph"/>
              <w:numPr>
                <w:ilvl w:val="0"/>
                <w:numId w:val="16"/>
              </w:numPr>
              <w:rPr>
                <w:rFonts w:asciiTheme="majorHAnsi" w:hAnsiTheme="majorHAnsi"/>
                <w:sz w:val="16"/>
                <w:szCs w:val="16"/>
              </w:rPr>
            </w:pPr>
            <w:r>
              <w:rPr>
                <w:rFonts w:asciiTheme="majorHAnsi" w:hAnsiTheme="majorHAnsi"/>
                <w:sz w:val="16"/>
                <w:szCs w:val="16"/>
              </w:rPr>
              <w:lastRenderedPageBreak/>
              <w:t>White</w:t>
            </w:r>
            <w:r w:rsidRPr="00DE0B53">
              <w:rPr>
                <w:rFonts w:asciiTheme="majorHAnsi" w:hAnsiTheme="majorHAnsi"/>
                <w:sz w:val="16"/>
                <w:szCs w:val="16"/>
              </w:rPr>
              <w:t xml:space="preserve"> British. </w:t>
            </w:r>
          </w:p>
          <w:p w14:paraId="7723C13E" w14:textId="77777777" w:rsidR="0042750F" w:rsidRDefault="0042750F" w:rsidP="0042750F">
            <w:pPr>
              <w:pStyle w:val="ListParagraph"/>
              <w:numPr>
                <w:ilvl w:val="0"/>
                <w:numId w:val="16"/>
              </w:numPr>
              <w:rPr>
                <w:rFonts w:asciiTheme="majorHAnsi" w:hAnsiTheme="majorHAnsi"/>
                <w:sz w:val="16"/>
                <w:szCs w:val="16"/>
              </w:rPr>
            </w:pPr>
            <w:r w:rsidRPr="00DE0B53">
              <w:rPr>
                <w:rFonts w:asciiTheme="majorHAnsi" w:hAnsiTheme="majorHAnsi"/>
                <w:sz w:val="16"/>
                <w:szCs w:val="16"/>
              </w:rPr>
              <w:t xml:space="preserve">27 female </w:t>
            </w:r>
          </w:p>
          <w:p w14:paraId="31B95C56" w14:textId="77777777" w:rsidR="0042750F" w:rsidRPr="00DE0B53" w:rsidRDefault="0042750F" w:rsidP="008E29C6">
            <w:pPr>
              <w:pStyle w:val="ListParagraph"/>
              <w:ind w:left="360"/>
              <w:rPr>
                <w:rFonts w:asciiTheme="majorHAnsi" w:hAnsiTheme="majorHAnsi"/>
                <w:sz w:val="16"/>
                <w:szCs w:val="16"/>
              </w:rPr>
            </w:pPr>
          </w:p>
        </w:tc>
        <w:tc>
          <w:tcPr>
            <w:tcW w:w="6379" w:type="dxa"/>
          </w:tcPr>
          <w:p w14:paraId="2F182FFA" w14:textId="77777777" w:rsidR="0042750F" w:rsidRPr="008175E5" w:rsidRDefault="0042750F" w:rsidP="0042750F">
            <w:pPr>
              <w:pStyle w:val="ListParagraph"/>
              <w:numPr>
                <w:ilvl w:val="0"/>
                <w:numId w:val="16"/>
              </w:numPr>
              <w:rPr>
                <w:rFonts w:asciiTheme="majorHAnsi" w:hAnsiTheme="majorHAnsi"/>
                <w:b/>
                <w:sz w:val="16"/>
                <w:szCs w:val="16"/>
              </w:rPr>
            </w:pPr>
            <w:r w:rsidRPr="008175E5">
              <w:rPr>
                <w:rFonts w:asciiTheme="majorHAnsi" w:hAnsiTheme="majorHAnsi"/>
                <w:b/>
                <w:sz w:val="16"/>
                <w:szCs w:val="16"/>
              </w:rPr>
              <w:lastRenderedPageBreak/>
              <w:t>Ankle fracture</w:t>
            </w:r>
          </w:p>
          <w:p w14:paraId="4DF55067" w14:textId="77777777" w:rsidR="0042750F" w:rsidRDefault="0042750F" w:rsidP="0042750F">
            <w:pPr>
              <w:pStyle w:val="ListParagraph"/>
              <w:numPr>
                <w:ilvl w:val="0"/>
                <w:numId w:val="16"/>
              </w:numPr>
              <w:rPr>
                <w:rFonts w:asciiTheme="majorHAnsi" w:hAnsiTheme="majorHAnsi"/>
                <w:sz w:val="16"/>
                <w:szCs w:val="16"/>
              </w:rPr>
            </w:pPr>
            <w:r w:rsidRPr="006F4C5E">
              <w:rPr>
                <w:rFonts w:asciiTheme="majorHAnsi" w:hAnsiTheme="majorHAnsi"/>
                <w:sz w:val="16"/>
                <w:szCs w:val="16"/>
              </w:rPr>
              <w:lastRenderedPageBreak/>
              <w:t xml:space="preserve">Close contact casting (CCC) or </w:t>
            </w:r>
            <w:r>
              <w:rPr>
                <w:rFonts w:asciiTheme="majorHAnsi" w:hAnsiTheme="majorHAnsi"/>
                <w:sz w:val="16"/>
                <w:szCs w:val="16"/>
              </w:rPr>
              <w:t>O</w:t>
            </w:r>
            <w:r w:rsidRPr="006F4C5E">
              <w:rPr>
                <w:rFonts w:asciiTheme="majorHAnsi" w:hAnsiTheme="majorHAnsi"/>
                <w:sz w:val="16"/>
                <w:szCs w:val="16"/>
              </w:rPr>
              <w:t xml:space="preserve">pen </w:t>
            </w:r>
            <w:r>
              <w:rPr>
                <w:rFonts w:asciiTheme="majorHAnsi" w:hAnsiTheme="majorHAnsi"/>
                <w:sz w:val="16"/>
                <w:szCs w:val="16"/>
              </w:rPr>
              <w:t>R</w:t>
            </w:r>
            <w:r w:rsidRPr="006F4C5E">
              <w:rPr>
                <w:rFonts w:asciiTheme="majorHAnsi" w:hAnsiTheme="majorHAnsi"/>
                <w:sz w:val="16"/>
                <w:szCs w:val="16"/>
              </w:rPr>
              <w:t xml:space="preserve">eduction, </w:t>
            </w:r>
            <w:r>
              <w:rPr>
                <w:rFonts w:asciiTheme="majorHAnsi" w:hAnsiTheme="majorHAnsi"/>
                <w:sz w:val="16"/>
                <w:szCs w:val="16"/>
              </w:rPr>
              <w:t>I</w:t>
            </w:r>
            <w:r w:rsidRPr="006F4C5E">
              <w:rPr>
                <w:rFonts w:asciiTheme="majorHAnsi" w:hAnsiTheme="majorHAnsi"/>
                <w:sz w:val="16"/>
                <w:szCs w:val="16"/>
              </w:rPr>
              <w:t xml:space="preserve">nternal </w:t>
            </w:r>
            <w:r>
              <w:rPr>
                <w:rFonts w:asciiTheme="majorHAnsi" w:hAnsiTheme="majorHAnsi"/>
                <w:sz w:val="16"/>
                <w:szCs w:val="16"/>
              </w:rPr>
              <w:t>F</w:t>
            </w:r>
            <w:r w:rsidRPr="006F4C5E">
              <w:rPr>
                <w:rFonts w:asciiTheme="majorHAnsi" w:hAnsiTheme="majorHAnsi"/>
                <w:sz w:val="16"/>
                <w:szCs w:val="16"/>
              </w:rPr>
              <w:t>ixation (ORIF)</w:t>
            </w:r>
          </w:p>
          <w:p w14:paraId="571A5D4D" w14:textId="77777777" w:rsidR="0042750F" w:rsidRPr="00DE0B53" w:rsidRDefault="0042750F" w:rsidP="008E29C6">
            <w:pPr>
              <w:pStyle w:val="ListParagraph"/>
              <w:ind w:left="360"/>
              <w:rPr>
                <w:rFonts w:asciiTheme="majorHAnsi" w:hAnsiTheme="majorHAnsi"/>
                <w:sz w:val="16"/>
                <w:szCs w:val="16"/>
              </w:rPr>
            </w:pPr>
          </w:p>
        </w:tc>
      </w:tr>
      <w:tr w:rsidR="0042750F" w:rsidRPr="00DE0B53" w14:paraId="53969625" w14:textId="77777777" w:rsidTr="008E29C6">
        <w:tc>
          <w:tcPr>
            <w:tcW w:w="1991" w:type="dxa"/>
          </w:tcPr>
          <w:p w14:paraId="5282B1CA" w14:textId="42E28433" w:rsidR="0042750F" w:rsidRPr="002146DD" w:rsidRDefault="0042750F" w:rsidP="002146DD">
            <w:pPr>
              <w:pStyle w:val="ListParagraph"/>
              <w:numPr>
                <w:ilvl w:val="0"/>
                <w:numId w:val="36"/>
              </w:numPr>
              <w:rPr>
                <w:rFonts w:asciiTheme="majorHAnsi" w:hAnsiTheme="majorHAnsi"/>
                <w:sz w:val="16"/>
                <w:szCs w:val="16"/>
              </w:rPr>
            </w:pPr>
            <w:r w:rsidRPr="002146DD">
              <w:rPr>
                <w:rFonts w:asciiTheme="majorHAnsi" w:hAnsiTheme="majorHAnsi"/>
                <w:sz w:val="16"/>
                <w:szCs w:val="16"/>
              </w:rPr>
              <w:lastRenderedPageBreak/>
              <w:t>Kim (2012), US</w:t>
            </w:r>
          </w:p>
        </w:tc>
        <w:tc>
          <w:tcPr>
            <w:tcW w:w="2126" w:type="dxa"/>
          </w:tcPr>
          <w:p w14:paraId="7AEB74D6"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 xml:space="preserve">90 participants. </w:t>
            </w:r>
          </w:p>
        </w:tc>
        <w:tc>
          <w:tcPr>
            <w:tcW w:w="3260" w:type="dxa"/>
          </w:tcPr>
          <w:p w14:paraId="35EE2982" w14:textId="77777777" w:rsidR="0042750F" w:rsidRPr="00DE0B53" w:rsidRDefault="0042750F" w:rsidP="0042750F">
            <w:pPr>
              <w:pStyle w:val="ListParagraph"/>
              <w:numPr>
                <w:ilvl w:val="0"/>
                <w:numId w:val="17"/>
              </w:numPr>
              <w:rPr>
                <w:rFonts w:asciiTheme="majorHAnsi" w:hAnsiTheme="majorHAnsi"/>
                <w:sz w:val="16"/>
                <w:szCs w:val="16"/>
              </w:rPr>
            </w:pPr>
            <w:r w:rsidRPr="00DE0B53">
              <w:rPr>
                <w:rFonts w:asciiTheme="majorHAnsi" w:hAnsiTheme="majorHAnsi"/>
                <w:sz w:val="16"/>
                <w:szCs w:val="16"/>
              </w:rPr>
              <w:t xml:space="preserve">98% white, </w:t>
            </w:r>
          </w:p>
          <w:p w14:paraId="0CBB2C22" w14:textId="77777777" w:rsidR="0042750F" w:rsidRPr="00DE0B53" w:rsidRDefault="0042750F" w:rsidP="0042750F">
            <w:pPr>
              <w:pStyle w:val="ListParagraph"/>
              <w:numPr>
                <w:ilvl w:val="0"/>
                <w:numId w:val="17"/>
              </w:numPr>
              <w:rPr>
                <w:rFonts w:asciiTheme="majorHAnsi" w:hAnsiTheme="majorHAnsi"/>
                <w:sz w:val="16"/>
                <w:szCs w:val="16"/>
              </w:rPr>
            </w:pPr>
            <w:r w:rsidRPr="00DE0B53">
              <w:rPr>
                <w:rFonts w:asciiTheme="majorHAnsi" w:hAnsiTheme="majorHAnsi"/>
                <w:sz w:val="16"/>
                <w:szCs w:val="16"/>
              </w:rPr>
              <w:t>71% male,</w:t>
            </w:r>
          </w:p>
          <w:p w14:paraId="0398C7E8" w14:textId="77777777" w:rsidR="0042750F" w:rsidRPr="00DE0B53" w:rsidRDefault="0042750F" w:rsidP="0042750F">
            <w:pPr>
              <w:pStyle w:val="ListParagraph"/>
              <w:numPr>
                <w:ilvl w:val="0"/>
                <w:numId w:val="17"/>
              </w:numPr>
              <w:rPr>
                <w:rFonts w:asciiTheme="majorHAnsi" w:hAnsiTheme="majorHAnsi"/>
                <w:sz w:val="16"/>
                <w:szCs w:val="16"/>
              </w:rPr>
            </w:pPr>
          </w:p>
        </w:tc>
        <w:tc>
          <w:tcPr>
            <w:tcW w:w="6379" w:type="dxa"/>
          </w:tcPr>
          <w:p w14:paraId="1739C190" w14:textId="77777777" w:rsidR="0042750F" w:rsidRPr="008175E5" w:rsidRDefault="0042750F" w:rsidP="0042750F">
            <w:pPr>
              <w:pStyle w:val="ListParagraph"/>
              <w:numPr>
                <w:ilvl w:val="0"/>
                <w:numId w:val="17"/>
              </w:numPr>
              <w:autoSpaceDE w:val="0"/>
              <w:autoSpaceDN w:val="0"/>
              <w:adjustRightInd w:val="0"/>
              <w:snapToGrid w:val="0"/>
              <w:rPr>
                <w:rFonts w:asciiTheme="majorHAnsi" w:hAnsiTheme="majorHAnsi"/>
                <w:b/>
                <w:sz w:val="16"/>
                <w:szCs w:val="16"/>
              </w:rPr>
            </w:pPr>
            <w:r w:rsidRPr="008175E5">
              <w:rPr>
                <w:rFonts w:asciiTheme="majorHAnsi" w:hAnsiTheme="majorHAnsi"/>
                <w:b/>
                <w:sz w:val="16"/>
                <w:szCs w:val="16"/>
              </w:rPr>
              <w:t xml:space="preserve">Parkinson’s disease (PD)  </w:t>
            </w:r>
          </w:p>
          <w:p w14:paraId="1DC36038" w14:textId="77777777" w:rsidR="0042750F" w:rsidRDefault="0042750F" w:rsidP="0042750F">
            <w:pPr>
              <w:pStyle w:val="ListParagraph"/>
              <w:numPr>
                <w:ilvl w:val="0"/>
                <w:numId w:val="17"/>
              </w:numPr>
              <w:autoSpaceDE w:val="0"/>
              <w:autoSpaceDN w:val="0"/>
              <w:adjustRightInd w:val="0"/>
              <w:snapToGrid w:val="0"/>
              <w:rPr>
                <w:rFonts w:asciiTheme="majorHAnsi" w:hAnsiTheme="majorHAnsi"/>
                <w:sz w:val="16"/>
                <w:szCs w:val="16"/>
              </w:rPr>
            </w:pPr>
            <w:r>
              <w:rPr>
                <w:rFonts w:asciiTheme="majorHAnsi" w:hAnsiTheme="majorHAnsi"/>
                <w:sz w:val="16"/>
                <w:szCs w:val="16"/>
              </w:rPr>
              <w:t>Three s</w:t>
            </w:r>
            <w:r w:rsidRPr="006F4C5E">
              <w:rPr>
                <w:rFonts w:asciiTheme="majorHAnsi" w:hAnsiTheme="majorHAnsi"/>
                <w:sz w:val="16"/>
                <w:szCs w:val="16"/>
              </w:rPr>
              <w:t>ham controlled intervention</w:t>
            </w:r>
            <w:r>
              <w:rPr>
                <w:rFonts w:asciiTheme="majorHAnsi" w:hAnsiTheme="majorHAnsi"/>
                <w:sz w:val="16"/>
                <w:szCs w:val="16"/>
              </w:rPr>
              <w:t xml:space="preserve"> trials</w:t>
            </w:r>
          </w:p>
          <w:p w14:paraId="6B4F12F1" w14:textId="77777777" w:rsidR="0042750F" w:rsidRPr="00DE0B53" w:rsidRDefault="0042750F" w:rsidP="008E29C6">
            <w:pPr>
              <w:pStyle w:val="ListParagraph"/>
              <w:autoSpaceDE w:val="0"/>
              <w:autoSpaceDN w:val="0"/>
              <w:adjustRightInd w:val="0"/>
              <w:snapToGrid w:val="0"/>
              <w:ind w:left="360"/>
              <w:rPr>
                <w:rFonts w:asciiTheme="majorHAnsi" w:hAnsiTheme="majorHAnsi"/>
                <w:sz w:val="16"/>
                <w:szCs w:val="16"/>
              </w:rPr>
            </w:pPr>
          </w:p>
        </w:tc>
      </w:tr>
      <w:tr w:rsidR="0042750F" w:rsidRPr="00DE0B53" w14:paraId="712CEA0D" w14:textId="77777777" w:rsidTr="008E29C6">
        <w:tc>
          <w:tcPr>
            <w:tcW w:w="1991" w:type="dxa"/>
          </w:tcPr>
          <w:p w14:paraId="530AE72D" w14:textId="4D49846E" w:rsidR="0042750F" w:rsidRPr="002146DD" w:rsidRDefault="0042750F" w:rsidP="002146DD">
            <w:pPr>
              <w:pStyle w:val="ListParagraph"/>
              <w:numPr>
                <w:ilvl w:val="0"/>
                <w:numId w:val="36"/>
              </w:numPr>
              <w:rPr>
                <w:rFonts w:asciiTheme="majorHAnsi" w:hAnsiTheme="majorHAnsi"/>
                <w:sz w:val="16"/>
                <w:szCs w:val="16"/>
              </w:rPr>
            </w:pPr>
            <w:r w:rsidRPr="002146DD">
              <w:rPr>
                <w:rFonts w:asciiTheme="majorHAnsi" w:hAnsiTheme="majorHAnsi"/>
                <w:sz w:val="16"/>
                <w:szCs w:val="16"/>
              </w:rPr>
              <w:t>Lie (2012), UK</w:t>
            </w:r>
          </w:p>
        </w:tc>
        <w:tc>
          <w:tcPr>
            <w:tcW w:w="2126" w:type="dxa"/>
          </w:tcPr>
          <w:p w14:paraId="64538C1A"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 xml:space="preserve">30 participants (10 </w:t>
            </w:r>
            <w:r>
              <w:rPr>
                <w:rFonts w:asciiTheme="majorHAnsi" w:hAnsiTheme="majorHAnsi"/>
                <w:sz w:val="16"/>
                <w:szCs w:val="16"/>
              </w:rPr>
              <w:t>randomised,</w:t>
            </w:r>
            <w:r w:rsidRPr="00DE0B53">
              <w:rPr>
                <w:rFonts w:asciiTheme="majorHAnsi" w:hAnsiTheme="majorHAnsi"/>
                <w:sz w:val="16"/>
                <w:szCs w:val="16"/>
              </w:rPr>
              <w:t xml:space="preserve"> 20 from the preference arm) </w:t>
            </w:r>
          </w:p>
        </w:tc>
        <w:tc>
          <w:tcPr>
            <w:tcW w:w="3260" w:type="dxa"/>
          </w:tcPr>
          <w:p w14:paraId="7432AAB7" w14:textId="77777777" w:rsidR="0042750F" w:rsidRPr="00DE0B53" w:rsidRDefault="0042750F" w:rsidP="0042750F">
            <w:pPr>
              <w:pStyle w:val="ListParagraph"/>
              <w:numPr>
                <w:ilvl w:val="0"/>
                <w:numId w:val="20"/>
              </w:numPr>
              <w:autoSpaceDE w:val="0"/>
              <w:autoSpaceDN w:val="0"/>
              <w:adjustRightInd w:val="0"/>
              <w:snapToGrid w:val="0"/>
              <w:rPr>
                <w:rFonts w:asciiTheme="majorHAnsi" w:hAnsiTheme="majorHAnsi"/>
                <w:sz w:val="16"/>
                <w:szCs w:val="16"/>
              </w:rPr>
            </w:pPr>
            <w:r w:rsidRPr="00DE0B53">
              <w:rPr>
                <w:rFonts w:asciiTheme="majorHAnsi" w:hAnsiTheme="majorHAnsi"/>
                <w:sz w:val="16"/>
                <w:szCs w:val="16"/>
              </w:rPr>
              <w:t>Women</w:t>
            </w:r>
          </w:p>
          <w:p w14:paraId="56CC368D" w14:textId="77777777" w:rsidR="0042750F" w:rsidRDefault="0042750F" w:rsidP="0042750F">
            <w:pPr>
              <w:pStyle w:val="ListParagraph"/>
              <w:numPr>
                <w:ilvl w:val="0"/>
                <w:numId w:val="20"/>
              </w:numPr>
              <w:autoSpaceDE w:val="0"/>
              <w:autoSpaceDN w:val="0"/>
              <w:adjustRightInd w:val="0"/>
              <w:snapToGrid w:val="0"/>
              <w:rPr>
                <w:rFonts w:asciiTheme="majorHAnsi" w:hAnsiTheme="majorHAnsi"/>
                <w:sz w:val="16"/>
                <w:szCs w:val="16"/>
              </w:rPr>
            </w:pPr>
            <w:r w:rsidRPr="00DE0B53">
              <w:rPr>
                <w:rFonts w:asciiTheme="majorHAnsi" w:hAnsiTheme="majorHAnsi"/>
                <w:sz w:val="16"/>
                <w:szCs w:val="16"/>
              </w:rPr>
              <w:t>2 asylum seekers, 2 British Asians, 2 economic migrants from Africa and Europe and 2 white British women who had partners that were non white</w:t>
            </w:r>
          </w:p>
          <w:p w14:paraId="735593AA" w14:textId="77777777" w:rsidR="0042750F" w:rsidRPr="00DE0B53" w:rsidRDefault="0042750F" w:rsidP="008E29C6">
            <w:pPr>
              <w:pStyle w:val="ListParagraph"/>
              <w:autoSpaceDE w:val="0"/>
              <w:autoSpaceDN w:val="0"/>
              <w:adjustRightInd w:val="0"/>
              <w:snapToGrid w:val="0"/>
              <w:ind w:left="360"/>
              <w:rPr>
                <w:rFonts w:asciiTheme="majorHAnsi" w:hAnsiTheme="majorHAnsi"/>
                <w:sz w:val="16"/>
                <w:szCs w:val="16"/>
              </w:rPr>
            </w:pPr>
          </w:p>
        </w:tc>
        <w:tc>
          <w:tcPr>
            <w:tcW w:w="6379" w:type="dxa"/>
          </w:tcPr>
          <w:p w14:paraId="350ED5CC" w14:textId="77777777" w:rsidR="0042750F" w:rsidRDefault="0042750F" w:rsidP="0042750F">
            <w:pPr>
              <w:pStyle w:val="ListParagraph"/>
              <w:numPr>
                <w:ilvl w:val="0"/>
                <w:numId w:val="20"/>
              </w:numPr>
              <w:autoSpaceDE w:val="0"/>
              <w:autoSpaceDN w:val="0"/>
              <w:adjustRightInd w:val="0"/>
              <w:snapToGrid w:val="0"/>
              <w:rPr>
                <w:rFonts w:asciiTheme="majorHAnsi" w:hAnsiTheme="majorHAnsi"/>
                <w:sz w:val="16"/>
                <w:szCs w:val="16"/>
              </w:rPr>
            </w:pPr>
            <w:r w:rsidRPr="008175E5">
              <w:rPr>
                <w:rFonts w:asciiTheme="majorHAnsi" w:hAnsiTheme="majorHAnsi"/>
                <w:b/>
                <w:sz w:val="16"/>
                <w:szCs w:val="16"/>
              </w:rPr>
              <w:t>Termination of pregnancy for pregnancies of less than 14 weeks’ gestation</w:t>
            </w:r>
          </w:p>
          <w:p w14:paraId="152CC276" w14:textId="77777777" w:rsidR="0042750F" w:rsidRPr="00DE0B53" w:rsidRDefault="0042750F" w:rsidP="0042750F">
            <w:pPr>
              <w:pStyle w:val="ListParagraph"/>
              <w:numPr>
                <w:ilvl w:val="0"/>
                <w:numId w:val="20"/>
              </w:numPr>
              <w:autoSpaceDE w:val="0"/>
              <w:autoSpaceDN w:val="0"/>
              <w:adjustRightInd w:val="0"/>
              <w:snapToGrid w:val="0"/>
              <w:rPr>
                <w:rFonts w:asciiTheme="majorHAnsi" w:hAnsiTheme="majorHAnsi"/>
                <w:sz w:val="16"/>
                <w:szCs w:val="16"/>
              </w:rPr>
            </w:pPr>
            <w:r>
              <w:rPr>
                <w:rFonts w:asciiTheme="majorHAnsi" w:hAnsiTheme="majorHAnsi"/>
                <w:sz w:val="16"/>
                <w:szCs w:val="16"/>
              </w:rPr>
              <w:t>M</w:t>
            </w:r>
            <w:r w:rsidRPr="00DE0B53">
              <w:rPr>
                <w:rFonts w:asciiTheme="majorHAnsi" w:hAnsiTheme="majorHAnsi"/>
                <w:sz w:val="16"/>
                <w:szCs w:val="16"/>
              </w:rPr>
              <w:t xml:space="preserve">edical termination of pregnancy </w:t>
            </w:r>
            <w:r>
              <w:rPr>
                <w:rFonts w:asciiTheme="majorHAnsi" w:hAnsiTheme="majorHAnsi"/>
                <w:sz w:val="16"/>
                <w:szCs w:val="16"/>
              </w:rPr>
              <w:t xml:space="preserve">or </w:t>
            </w:r>
            <w:r w:rsidRPr="00DE0B53">
              <w:rPr>
                <w:rFonts w:asciiTheme="majorHAnsi" w:hAnsiTheme="majorHAnsi"/>
                <w:sz w:val="16"/>
                <w:szCs w:val="16"/>
              </w:rPr>
              <w:t>surgical termination of pregnancy</w:t>
            </w:r>
          </w:p>
        </w:tc>
      </w:tr>
      <w:tr w:rsidR="0042750F" w:rsidRPr="00DE0B53" w14:paraId="3ACF090E" w14:textId="77777777" w:rsidTr="008E29C6">
        <w:tc>
          <w:tcPr>
            <w:tcW w:w="1991" w:type="dxa"/>
          </w:tcPr>
          <w:p w14:paraId="631BF5F9" w14:textId="73B5623C" w:rsidR="0042750F" w:rsidRPr="002146DD" w:rsidRDefault="0042750F" w:rsidP="002146DD">
            <w:pPr>
              <w:pStyle w:val="ListParagraph"/>
              <w:numPr>
                <w:ilvl w:val="0"/>
                <w:numId w:val="36"/>
              </w:numPr>
              <w:rPr>
                <w:rFonts w:asciiTheme="majorHAnsi" w:hAnsiTheme="majorHAnsi"/>
                <w:sz w:val="16"/>
                <w:szCs w:val="16"/>
              </w:rPr>
            </w:pPr>
            <w:proofErr w:type="spellStart"/>
            <w:r w:rsidRPr="002146DD">
              <w:rPr>
                <w:rFonts w:asciiTheme="majorHAnsi" w:hAnsiTheme="majorHAnsi"/>
                <w:sz w:val="16"/>
                <w:szCs w:val="16"/>
              </w:rPr>
              <w:t>MatBaki</w:t>
            </w:r>
            <w:proofErr w:type="spellEnd"/>
            <w:r w:rsidRPr="002146DD">
              <w:rPr>
                <w:rFonts w:asciiTheme="majorHAnsi" w:hAnsiTheme="majorHAnsi"/>
                <w:sz w:val="16"/>
                <w:szCs w:val="16"/>
              </w:rPr>
              <w:t xml:space="preserve"> (2015), UK</w:t>
            </w:r>
          </w:p>
        </w:tc>
        <w:tc>
          <w:tcPr>
            <w:tcW w:w="2126" w:type="dxa"/>
          </w:tcPr>
          <w:p w14:paraId="42B83809" w14:textId="77777777" w:rsidR="0042750F" w:rsidRDefault="0042750F" w:rsidP="00D7322A">
            <w:pPr>
              <w:ind w:firstLine="0"/>
              <w:rPr>
                <w:rFonts w:asciiTheme="majorHAnsi" w:hAnsiTheme="majorHAnsi"/>
                <w:sz w:val="16"/>
                <w:szCs w:val="16"/>
              </w:rPr>
            </w:pPr>
            <w:r w:rsidRPr="00DE0B53">
              <w:rPr>
                <w:rFonts w:asciiTheme="majorHAnsi" w:hAnsiTheme="majorHAnsi"/>
                <w:sz w:val="16"/>
                <w:szCs w:val="16"/>
              </w:rPr>
              <w:t>11  interviewees (</w:t>
            </w:r>
            <w:r>
              <w:rPr>
                <w:rFonts w:asciiTheme="majorHAnsi" w:hAnsiTheme="majorHAnsi"/>
                <w:sz w:val="16"/>
                <w:szCs w:val="16"/>
              </w:rPr>
              <w:t>o</w:t>
            </w:r>
            <w:r w:rsidRPr="00DE0B53">
              <w:rPr>
                <w:rFonts w:asciiTheme="majorHAnsi" w:hAnsiTheme="majorHAnsi"/>
                <w:sz w:val="16"/>
                <w:szCs w:val="16"/>
              </w:rPr>
              <w:t>f the 17 patients eligible to participate in the trial – 10 agreed to participate, 4 were willing to be randomised )</w:t>
            </w:r>
          </w:p>
          <w:p w14:paraId="304A7E4C" w14:textId="77777777" w:rsidR="0042750F" w:rsidRPr="00DE0B53" w:rsidRDefault="0042750F" w:rsidP="008E29C6">
            <w:pPr>
              <w:rPr>
                <w:rFonts w:asciiTheme="majorHAnsi" w:hAnsiTheme="majorHAnsi"/>
                <w:sz w:val="16"/>
                <w:szCs w:val="16"/>
              </w:rPr>
            </w:pPr>
          </w:p>
        </w:tc>
        <w:tc>
          <w:tcPr>
            <w:tcW w:w="3260" w:type="dxa"/>
          </w:tcPr>
          <w:p w14:paraId="34DBF8F6" w14:textId="77777777" w:rsidR="0042750F" w:rsidRPr="00DE0B53" w:rsidRDefault="0042750F" w:rsidP="0042750F">
            <w:pPr>
              <w:pStyle w:val="ListParagraph"/>
              <w:numPr>
                <w:ilvl w:val="0"/>
                <w:numId w:val="21"/>
              </w:numPr>
              <w:rPr>
                <w:rFonts w:asciiTheme="majorHAnsi" w:hAnsiTheme="majorHAnsi"/>
                <w:sz w:val="16"/>
                <w:szCs w:val="16"/>
              </w:rPr>
            </w:pPr>
            <w:r w:rsidRPr="00DE0B53">
              <w:rPr>
                <w:rFonts w:asciiTheme="majorHAnsi" w:hAnsiTheme="majorHAnsi"/>
                <w:sz w:val="16"/>
                <w:szCs w:val="16"/>
              </w:rPr>
              <w:t>9 female</w:t>
            </w:r>
          </w:p>
          <w:p w14:paraId="75EAB68D" w14:textId="77777777" w:rsidR="0042750F" w:rsidRPr="00DE0B53" w:rsidRDefault="0042750F" w:rsidP="0042750F">
            <w:pPr>
              <w:pStyle w:val="ListParagraph"/>
              <w:numPr>
                <w:ilvl w:val="0"/>
                <w:numId w:val="21"/>
              </w:numPr>
              <w:rPr>
                <w:rFonts w:asciiTheme="majorHAnsi" w:hAnsiTheme="majorHAnsi"/>
                <w:sz w:val="16"/>
                <w:szCs w:val="16"/>
              </w:rPr>
            </w:pPr>
            <w:r w:rsidRPr="00DE0B53">
              <w:rPr>
                <w:rFonts w:asciiTheme="majorHAnsi" w:hAnsiTheme="majorHAnsi"/>
                <w:sz w:val="16"/>
                <w:szCs w:val="16"/>
              </w:rPr>
              <w:t>Aged 18-35</w:t>
            </w:r>
          </w:p>
          <w:p w14:paraId="486A4079" w14:textId="77777777" w:rsidR="0042750F" w:rsidRPr="00DE0B53" w:rsidRDefault="0042750F" w:rsidP="0042750F">
            <w:pPr>
              <w:pStyle w:val="ListParagraph"/>
              <w:numPr>
                <w:ilvl w:val="0"/>
                <w:numId w:val="21"/>
              </w:numPr>
              <w:rPr>
                <w:rFonts w:asciiTheme="majorHAnsi" w:hAnsiTheme="majorHAnsi"/>
                <w:sz w:val="16"/>
                <w:szCs w:val="16"/>
              </w:rPr>
            </w:pPr>
            <w:r w:rsidRPr="00DE0B53">
              <w:rPr>
                <w:rFonts w:asciiTheme="majorHAnsi" w:hAnsiTheme="majorHAnsi"/>
                <w:sz w:val="16"/>
                <w:szCs w:val="16"/>
              </w:rPr>
              <w:t>Various ethnicities</w:t>
            </w:r>
          </w:p>
          <w:p w14:paraId="2F384889" w14:textId="77777777" w:rsidR="0042750F" w:rsidRPr="00EC4517" w:rsidRDefault="0042750F" w:rsidP="008E29C6">
            <w:pPr>
              <w:pStyle w:val="ListParagraph"/>
              <w:ind w:left="360"/>
              <w:rPr>
                <w:rFonts w:asciiTheme="majorHAnsi" w:hAnsiTheme="majorHAnsi"/>
                <w:sz w:val="16"/>
                <w:szCs w:val="16"/>
              </w:rPr>
            </w:pPr>
          </w:p>
        </w:tc>
        <w:tc>
          <w:tcPr>
            <w:tcW w:w="6379" w:type="dxa"/>
          </w:tcPr>
          <w:p w14:paraId="1D437CCC" w14:textId="77777777" w:rsidR="0042750F" w:rsidRPr="008175E5" w:rsidRDefault="0042750F" w:rsidP="0042750F">
            <w:pPr>
              <w:pStyle w:val="ListParagraph"/>
              <w:numPr>
                <w:ilvl w:val="0"/>
                <w:numId w:val="21"/>
              </w:numPr>
              <w:rPr>
                <w:rFonts w:asciiTheme="majorHAnsi" w:hAnsiTheme="majorHAnsi"/>
                <w:b/>
                <w:sz w:val="16"/>
                <w:szCs w:val="16"/>
              </w:rPr>
            </w:pPr>
            <w:r w:rsidRPr="008175E5">
              <w:rPr>
                <w:rFonts w:asciiTheme="majorHAnsi" w:hAnsiTheme="majorHAnsi"/>
                <w:b/>
                <w:sz w:val="16"/>
                <w:szCs w:val="16"/>
              </w:rPr>
              <w:t>Unilateral vocal fold paralysis</w:t>
            </w:r>
          </w:p>
          <w:p w14:paraId="41176D75" w14:textId="77777777" w:rsidR="0042750F" w:rsidRPr="00DE0B53" w:rsidRDefault="0042750F" w:rsidP="0042750F">
            <w:pPr>
              <w:pStyle w:val="ListParagraph"/>
              <w:numPr>
                <w:ilvl w:val="0"/>
                <w:numId w:val="21"/>
              </w:numPr>
              <w:rPr>
                <w:rFonts w:asciiTheme="majorHAnsi" w:hAnsiTheme="majorHAnsi"/>
                <w:sz w:val="16"/>
                <w:szCs w:val="16"/>
              </w:rPr>
            </w:pPr>
            <w:r>
              <w:rPr>
                <w:rFonts w:asciiTheme="majorHAnsi" w:hAnsiTheme="majorHAnsi"/>
                <w:sz w:val="16"/>
                <w:szCs w:val="16"/>
              </w:rPr>
              <w:t>L</w:t>
            </w:r>
            <w:r w:rsidRPr="006F4C5E">
              <w:rPr>
                <w:rFonts w:asciiTheme="majorHAnsi" w:hAnsiTheme="majorHAnsi"/>
                <w:sz w:val="16"/>
                <w:szCs w:val="16"/>
              </w:rPr>
              <w:t>aryngeal reinnervation or</w:t>
            </w:r>
            <w:r>
              <w:rPr>
                <w:rFonts w:asciiTheme="majorHAnsi" w:hAnsiTheme="majorHAnsi"/>
                <w:sz w:val="16"/>
                <w:szCs w:val="16"/>
              </w:rPr>
              <w:t xml:space="preserve"> </w:t>
            </w:r>
            <w:proofErr w:type="spellStart"/>
            <w:r w:rsidRPr="006F4C5E">
              <w:rPr>
                <w:rFonts w:asciiTheme="majorHAnsi" w:hAnsiTheme="majorHAnsi"/>
                <w:sz w:val="16"/>
                <w:szCs w:val="16"/>
              </w:rPr>
              <w:t>thyroplasty</w:t>
            </w:r>
            <w:proofErr w:type="spellEnd"/>
          </w:p>
        </w:tc>
      </w:tr>
      <w:tr w:rsidR="0042750F" w:rsidRPr="00DE0B53" w14:paraId="569EC9EC" w14:textId="77777777" w:rsidTr="008E29C6">
        <w:tc>
          <w:tcPr>
            <w:tcW w:w="1991" w:type="dxa"/>
          </w:tcPr>
          <w:p w14:paraId="339B38FA" w14:textId="7A54BB6F" w:rsidR="0042750F" w:rsidRPr="002146DD" w:rsidRDefault="0042750F" w:rsidP="002146DD">
            <w:pPr>
              <w:pStyle w:val="ListParagraph"/>
              <w:numPr>
                <w:ilvl w:val="0"/>
                <w:numId w:val="36"/>
              </w:numPr>
              <w:rPr>
                <w:rFonts w:asciiTheme="majorHAnsi" w:hAnsiTheme="majorHAnsi"/>
                <w:sz w:val="16"/>
                <w:szCs w:val="16"/>
              </w:rPr>
            </w:pPr>
            <w:r w:rsidRPr="002146DD">
              <w:rPr>
                <w:rFonts w:asciiTheme="majorHAnsi" w:hAnsiTheme="majorHAnsi"/>
                <w:sz w:val="16"/>
                <w:szCs w:val="16"/>
              </w:rPr>
              <w:t>McCann (2010), UK</w:t>
            </w:r>
          </w:p>
        </w:tc>
        <w:tc>
          <w:tcPr>
            <w:tcW w:w="2126" w:type="dxa"/>
          </w:tcPr>
          <w:p w14:paraId="64E58EF5"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 xml:space="preserve">13 ( 11 </w:t>
            </w:r>
            <w:r>
              <w:rPr>
                <w:rFonts w:asciiTheme="majorHAnsi" w:hAnsiTheme="majorHAnsi"/>
                <w:sz w:val="16"/>
                <w:szCs w:val="16"/>
              </w:rPr>
              <w:t>randomised,</w:t>
            </w:r>
            <w:r w:rsidRPr="00DE0B53">
              <w:rPr>
                <w:rFonts w:asciiTheme="majorHAnsi" w:hAnsiTheme="majorHAnsi"/>
                <w:sz w:val="16"/>
                <w:szCs w:val="16"/>
              </w:rPr>
              <w:t xml:space="preserve"> 2 from the preference arm,  2 decliners)</w:t>
            </w:r>
          </w:p>
        </w:tc>
        <w:tc>
          <w:tcPr>
            <w:tcW w:w="3260" w:type="dxa"/>
          </w:tcPr>
          <w:p w14:paraId="55AA396D" w14:textId="77777777" w:rsidR="0042750F" w:rsidRPr="00DE0B53" w:rsidRDefault="0042750F" w:rsidP="0042750F">
            <w:pPr>
              <w:pStyle w:val="ListParagraph"/>
              <w:numPr>
                <w:ilvl w:val="0"/>
                <w:numId w:val="22"/>
              </w:numPr>
              <w:autoSpaceDE w:val="0"/>
              <w:autoSpaceDN w:val="0"/>
              <w:adjustRightInd w:val="0"/>
              <w:snapToGrid w:val="0"/>
              <w:rPr>
                <w:rFonts w:asciiTheme="majorHAnsi" w:hAnsiTheme="majorHAnsi"/>
                <w:sz w:val="16"/>
                <w:szCs w:val="16"/>
              </w:rPr>
            </w:pPr>
            <w:r w:rsidRPr="00DE0B53">
              <w:rPr>
                <w:rFonts w:asciiTheme="majorHAnsi" w:hAnsiTheme="majorHAnsi"/>
                <w:sz w:val="16"/>
                <w:szCs w:val="16"/>
              </w:rPr>
              <w:t>Aged between early 20s and early 30s</w:t>
            </w:r>
          </w:p>
          <w:p w14:paraId="7E69DE10" w14:textId="77777777" w:rsidR="0042750F" w:rsidRPr="00DE0B53" w:rsidRDefault="0042750F" w:rsidP="0042750F">
            <w:pPr>
              <w:pStyle w:val="ListParagraph"/>
              <w:numPr>
                <w:ilvl w:val="0"/>
                <w:numId w:val="22"/>
              </w:numPr>
              <w:autoSpaceDE w:val="0"/>
              <w:autoSpaceDN w:val="0"/>
              <w:adjustRightInd w:val="0"/>
              <w:snapToGrid w:val="0"/>
              <w:rPr>
                <w:rFonts w:asciiTheme="majorHAnsi" w:hAnsiTheme="majorHAnsi"/>
                <w:sz w:val="16"/>
                <w:szCs w:val="16"/>
              </w:rPr>
            </w:pPr>
            <w:r w:rsidRPr="00DE0B53">
              <w:rPr>
                <w:rFonts w:asciiTheme="majorHAnsi" w:hAnsiTheme="majorHAnsi"/>
                <w:sz w:val="16"/>
                <w:szCs w:val="16"/>
              </w:rPr>
              <w:t>5 women</w:t>
            </w:r>
          </w:p>
          <w:p w14:paraId="3E79195A" w14:textId="77777777" w:rsidR="0042750F" w:rsidRPr="00DE0B53" w:rsidRDefault="0042750F" w:rsidP="008E29C6">
            <w:pPr>
              <w:pStyle w:val="ListParagraph"/>
              <w:autoSpaceDE w:val="0"/>
              <w:autoSpaceDN w:val="0"/>
              <w:adjustRightInd w:val="0"/>
              <w:snapToGrid w:val="0"/>
              <w:ind w:left="360"/>
              <w:rPr>
                <w:rFonts w:asciiTheme="majorHAnsi" w:hAnsiTheme="majorHAnsi"/>
                <w:sz w:val="16"/>
                <w:szCs w:val="16"/>
              </w:rPr>
            </w:pPr>
          </w:p>
        </w:tc>
        <w:tc>
          <w:tcPr>
            <w:tcW w:w="6379" w:type="dxa"/>
          </w:tcPr>
          <w:p w14:paraId="46CE702E" w14:textId="77777777" w:rsidR="0042750F" w:rsidRPr="008175E5" w:rsidRDefault="0042750F" w:rsidP="0042750F">
            <w:pPr>
              <w:pStyle w:val="ListParagraph"/>
              <w:numPr>
                <w:ilvl w:val="0"/>
                <w:numId w:val="22"/>
              </w:numPr>
              <w:autoSpaceDE w:val="0"/>
              <w:autoSpaceDN w:val="0"/>
              <w:adjustRightInd w:val="0"/>
              <w:snapToGrid w:val="0"/>
              <w:rPr>
                <w:rFonts w:asciiTheme="majorHAnsi" w:hAnsiTheme="majorHAnsi"/>
                <w:b/>
                <w:sz w:val="16"/>
                <w:szCs w:val="16"/>
              </w:rPr>
            </w:pPr>
            <w:r w:rsidRPr="008175E5">
              <w:rPr>
                <w:rFonts w:asciiTheme="majorHAnsi" w:hAnsiTheme="majorHAnsi"/>
                <w:b/>
                <w:sz w:val="16"/>
                <w:szCs w:val="16"/>
              </w:rPr>
              <w:t>GORD</w:t>
            </w:r>
          </w:p>
          <w:p w14:paraId="78B2706C" w14:textId="77777777" w:rsidR="0042750F" w:rsidRDefault="0042750F" w:rsidP="0042750F">
            <w:pPr>
              <w:pStyle w:val="ListParagraph"/>
              <w:numPr>
                <w:ilvl w:val="0"/>
                <w:numId w:val="22"/>
              </w:numPr>
              <w:autoSpaceDE w:val="0"/>
              <w:autoSpaceDN w:val="0"/>
              <w:adjustRightInd w:val="0"/>
              <w:snapToGrid w:val="0"/>
              <w:rPr>
                <w:rFonts w:asciiTheme="majorHAnsi" w:hAnsiTheme="majorHAnsi"/>
                <w:sz w:val="16"/>
                <w:szCs w:val="16"/>
              </w:rPr>
            </w:pPr>
            <w:r w:rsidRPr="006F4C5E">
              <w:rPr>
                <w:rFonts w:asciiTheme="majorHAnsi" w:hAnsiTheme="majorHAnsi"/>
                <w:sz w:val="16"/>
                <w:szCs w:val="16"/>
              </w:rPr>
              <w:t>Minimal access surgery or continued optimised long-term medical management</w:t>
            </w:r>
          </w:p>
          <w:p w14:paraId="708FC5A9" w14:textId="77777777" w:rsidR="0042750F" w:rsidRPr="00AC713F" w:rsidRDefault="0042750F" w:rsidP="008E29C6">
            <w:pPr>
              <w:pStyle w:val="ListParagraph"/>
              <w:autoSpaceDE w:val="0"/>
              <w:autoSpaceDN w:val="0"/>
              <w:adjustRightInd w:val="0"/>
              <w:snapToGrid w:val="0"/>
              <w:ind w:left="360"/>
              <w:rPr>
                <w:rFonts w:asciiTheme="majorHAnsi" w:hAnsiTheme="majorHAnsi"/>
                <w:sz w:val="16"/>
                <w:szCs w:val="16"/>
              </w:rPr>
            </w:pPr>
          </w:p>
        </w:tc>
      </w:tr>
      <w:tr w:rsidR="0042750F" w:rsidRPr="00DE0B53" w14:paraId="42BA0016" w14:textId="77777777" w:rsidTr="008E29C6">
        <w:tc>
          <w:tcPr>
            <w:tcW w:w="1991" w:type="dxa"/>
          </w:tcPr>
          <w:p w14:paraId="24B5415F" w14:textId="28CE4113" w:rsidR="0042750F" w:rsidRPr="002146DD" w:rsidRDefault="0042750F" w:rsidP="002146DD">
            <w:pPr>
              <w:pStyle w:val="ListParagraph"/>
              <w:numPr>
                <w:ilvl w:val="0"/>
                <w:numId w:val="36"/>
              </w:numPr>
              <w:rPr>
                <w:rFonts w:asciiTheme="majorHAnsi" w:hAnsiTheme="majorHAnsi"/>
                <w:sz w:val="16"/>
                <w:szCs w:val="16"/>
              </w:rPr>
            </w:pPr>
            <w:r w:rsidRPr="002146DD">
              <w:rPr>
                <w:rFonts w:asciiTheme="majorHAnsi" w:hAnsiTheme="majorHAnsi"/>
                <w:sz w:val="16"/>
                <w:szCs w:val="16"/>
              </w:rPr>
              <w:t>Moynihan, (2012), UK</w:t>
            </w:r>
          </w:p>
        </w:tc>
        <w:tc>
          <w:tcPr>
            <w:tcW w:w="2126" w:type="dxa"/>
          </w:tcPr>
          <w:p w14:paraId="58999CCC"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24 (14 participants</w:t>
            </w:r>
            <w:r>
              <w:rPr>
                <w:rFonts w:asciiTheme="majorHAnsi" w:hAnsiTheme="majorHAnsi"/>
                <w:sz w:val="16"/>
                <w:szCs w:val="16"/>
              </w:rPr>
              <w:t xml:space="preserve"> (2 declined their allocation)</w:t>
            </w:r>
            <w:r w:rsidRPr="00DE0B53">
              <w:rPr>
                <w:rFonts w:asciiTheme="majorHAnsi" w:hAnsiTheme="majorHAnsi"/>
                <w:sz w:val="16"/>
                <w:szCs w:val="16"/>
              </w:rPr>
              <w:t xml:space="preserve">, 10  decliners) </w:t>
            </w:r>
          </w:p>
        </w:tc>
        <w:tc>
          <w:tcPr>
            <w:tcW w:w="3260" w:type="dxa"/>
          </w:tcPr>
          <w:p w14:paraId="18211C4C" w14:textId="77777777" w:rsidR="0042750F" w:rsidRPr="00DE0B53" w:rsidRDefault="0042750F" w:rsidP="00D7322A">
            <w:pPr>
              <w:ind w:firstLine="0"/>
              <w:rPr>
                <w:rFonts w:asciiTheme="majorHAnsi" w:hAnsiTheme="majorHAnsi"/>
                <w:i/>
                <w:sz w:val="16"/>
                <w:szCs w:val="16"/>
              </w:rPr>
            </w:pPr>
            <w:r w:rsidRPr="00DE0B53">
              <w:rPr>
                <w:rFonts w:asciiTheme="majorHAnsi" w:hAnsiTheme="majorHAnsi"/>
                <w:i/>
                <w:sz w:val="16"/>
                <w:szCs w:val="16"/>
              </w:rPr>
              <w:t>Participants</w:t>
            </w:r>
          </w:p>
          <w:p w14:paraId="49474F73" w14:textId="77777777" w:rsidR="0042750F" w:rsidRPr="00DE0B53" w:rsidRDefault="0042750F" w:rsidP="0042750F">
            <w:pPr>
              <w:pStyle w:val="ListParagraph"/>
              <w:numPr>
                <w:ilvl w:val="0"/>
                <w:numId w:val="24"/>
              </w:numPr>
              <w:rPr>
                <w:rFonts w:asciiTheme="majorHAnsi" w:hAnsiTheme="majorHAnsi"/>
                <w:sz w:val="16"/>
                <w:szCs w:val="16"/>
              </w:rPr>
            </w:pPr>
            <w:r w:rsidRPr="00DE0B53">
              <w:rPr>
                <w:rFonts w:asciiTheme="majorHAnsi" w:hAnsiTheme="majorHAnsi"/>
                <w:sz w:val="16"/>
                <w:szCs w:val="16"/>
              </w:rPr>
              <w:t>11 male</w:t>
            </w:r>
          </w:p>
          <w:p w14:paraId="4FBFBF53" w14:textId="77777777" w:rsidR="0042750F" w:rsidRPr="00DE0B53" w:rsidRDefault="0042750F" w:rsidP="0042750F">
            <w:pPr>
              <w:pStyle w:val="ListParagraph"/>
              <w:numPr>
                <w:ilvl w:val="0"/>
                <w:numId w:val="24"/>
              </w:numPr>
              <w:rPr>
                <w:rFonts w:asciiTheme="majorHAnsi" w:hAnsiTheme="majorHAnsi"/>
                <w:sz w:val="16"/>
                <w:szCs w:val="16"/>
              </w:rPr>
            </w:pPr>
            <w:r w:rsidRPr="00DE0B53">
              <w:rPr>
                <w:rFonts w:asciiTheme="majorHAnsi" w:hAnsiTheme="majorHAnsi"/>
                <w:sz w:val="16"/>
                <w:szCs w:val="16"/>
              </w:rPr>
              <w:t>Mean age 65</w:t>
            </w:r>
          </w:p>
          <w:p w14:paraId="0A1BB71C" w14:textId="77777777" w:rsidR="0042750F" w:rsidRPr="00DE0B53" w:rsidRDefault="0042750F" w:rsidP="00D7322A">
            <w:pPr>
              <w:ind w:firstLine="0"/>
              <w:rPr>
                <w:rFonts w:asciiTheme="majorHAnsi" w:hAnsiTheme="majorHAnsi"/>
                <w:i/>
                <w:sz w:val="16"/>
                <w:szCs w:val="16"/>
              </w:rPr>
            </w:pPr>
            <w:r w:rsidRPr="00DE0B53">
              <w:rPr>
                <w:rFonts w:asciiTheme="majorHAnsi" w:hAnsiTheme="majorHAnsi"/>
                <w:i/>
                <w:sz w:val="16"/>
                <w:szCs w:val="16"/>
              </w:rPr>
              <w:t>Participants who declined their treatment allocation</w:t>
            </w:r>
          </w:p>
          <w:p w14:paraId="644C6C7C" w14:textId="77777777" w:rsidR="0042750F" w:rsidRPr="00DE0B53" w:rsidRDefault="0042750F" w:rsidP="0042750F">
            <w:pPr>
              <w:pStyle w:val="ListParagraph"/>
              <w:numPr>
                <w:ilvl w:val="0"/>
                <w:numId w:val="26"/>
              </w:numPr>
              <w:rPr>
                <w:rFonts w:asciiTheme="majorHAnsi" w:hAnsiTheme="majorHAnsi"/>
                <w:sz w:val="16"/>
                <w:szCs w:val="16"/>
              </w:rPr>
            </w:pPr>
            <w:r w:rsidRPr="00DE0B53">
              <w:rPr>
                <w:rFonts w:asciiTheme="majorHAnsi" w:hAnsiTheme="majorHAnsi"/>
                <w:sz w:val="16"/>
                <w:szCs w:val="16"/>
              </w:rPr>
              <w:t>Mean age 74</w:t>
            </w:r>
          </w:p>
          <w:p w14:paraId="62EABD8B" w14:textId="77777777" w:rsidR="0042750F" w:rsidRPr="00DE0B53" w:rsidRDefault="0042750F" w:rsidP="0042750F">
            <w:pPr>
              <w:pStyle w:val="ListParagraph"/>
              <w:numPr>
                <w:ilvl w:val="0"/>
                <w:numId w:val="26"/>
              </w:numPr>
              <w:rPr>
                <w:rFonts w:asciiTheme="majorHAnsi" w:hAnsiTheme="majorHAnsi"/>
                <w:sz w:val="16"/>
                <w:szCs w:val="16"/>
              </w:rPr>
            </w:pPr>
            <w:r>
              <w:rPr>
                <w:rFonts w:asciiTheme="majorHAnsi" w:hAnsiTheme="majorHAnsi"/>
                <w:sz w:val="16"/>
                <w:szCs w:val="16"/>
              </w:rPr>
              <w:t>1</w:t>
            </w:r>
            <w:r w:rsidRPr="00DE0B53">
              <w:rPr>
                <w:rFonts w:asciiTheme="majorHAnsi" w:hAnsiTheme="majorHAnsi"/>
                <w:sz w:val="16"/>
                <w:szCs w:val="16"/>
              </w:rPr>
              <w:t xml:space="preserve"> male</w:t>
            </w:r>
          </w:p>
          <w:p w14:paraId="627657EF" w14:textId="77777777" w:rsidR="0042750F" w:rsidRPr="00897F1A" w:rsidRDefault="0042750F" w:rsidP="008E29C6">
            <w:pPr>
              <w:rPr>
                <w:rFonts w:asciiTheme="majorHAnsi" w:hAnsiTheme="majorHAnsi"/>
                <w:sz w:val="16"/>
                <w:szCs w:val="16"/>
              </w:rPr>
            </w:pPr>
          </w:p>
          <w:p w14:paraId="71184EE0" w14:textId="77777777" w:rsidR="0042750F" w:rsidRPr="00DE0B53" w:rsidRDefault="0042750F" w:rsidP="008E29C6">
            <w:pPr>
              <w:rPr>
                <w:rFonts w:asciiTheme="majorHAnsi" w:hAnsiTheme="majorHAnsi"/>
                <w:i/>
                <w:sz w:val="16"/>
                <w:szCs w:val="16"/>
              </w:rPr>
            </w:pPr>
            <w:r w:rsidRPr="00DE0B53">
              <w:rPr>
                <w:rFonts w:asciiTheme="majorHAnsi" w:hAnsiTheme="majorHAnsi"/>
                <w:i/>
                <w:sz w:val="16"/>
                <w:szCs w:val="16"/>
              </w:rPr>
              <w:t xml:space="preserve">Decliners </w:t>
            </w:r>
          </w:p>
          <w:p w14:paraId="4C96EC86" w14:textId="77777777" w:rsidR="0042750F" w:rsidRPr="00DE0B53" w:rsidRDefault="0042750F" w:rsidP="0042750F">
            <w:pPr>
              <w:pStyle w:val="ListParagraph"/>
              <w:numPr>
                <w:ilvl w:val="0"/>
                <w:numId w:val="25"/>
              </w:numPr>
              <w:rPr>
                <w:rFonts w:asciiTheme="majorHAnsi" w:hAnsiTheme="majorHAnsi"/>
                <w:sz w:val="16"/>
                <w:szCs w:val="16"/>
              </w:rPr>
            </w:pPr>
            <w:r w:rsidRPr="00DE0B53">
              <w:rPr>
                <w:rFonts w:asciiTheme="majorHAnsi" w:hAnsiTheme="majorHAnsi"/>
                <w:sz w:val="16"/>
                <w:szCs w:val="16"/>
              </w:rPr>
              <w:t>Mean age 71</w:t>
            </w:r>
          </w:p>
          <w:p w14:paraId="54FCA1FA" w14:textId="77777777" w:rsidR="0042750F" w:rsidRPr="00216099" w:rsidRDefault="0042750F" w:rsidP="0042750F">
            <w:pPr>
              <w:pStyle w:val="ListParagraph"/>
              <w:numPr>
                <w:ilvl w:val="0"/>
                <w:numId w:val="25"/>
              </w:numPr>
              <w:rPr>
                <w:rFonts w:asciiTheme="majorHAnsi" w:hAnsiTheme="majorHAnsi"/>
                <w:i/>
                <w:sz w:val="16"/>
                <w:szCs w:val="16"/>
              </w:rPr>
            </w:pPr>
            <w:r w:rsidRPr="00DE0B53">
              <w:rPr>
                <w:rFonts w:asciiTheme="majorHAnsi" w:hAnsiTheme="majorHAnsi"/>
                <w:sz w:val="16"/>
                <w:szCs w:val="16"/>
              </w:rPr>
              <w:t>7 male</w:t>
            </w:r>
          </w:p>
          <w:p w14:paraId="7ADED0BA" w14:textId="77777777" w:rsidR="0042750F" w:rsidRPr="00DE0B53" w:rsidRDefault="0042750F" w:rsidP="008E29C6">
            <w:pPr>
              <w:pStyle w:val="ListParagraph"/>
              <w:ind w:left="360"/>
              <w:rPr>
                <w:rFonts w:asciiTheme="majorHAnsi" w:hAnsiTheme="majorHAnsi"/>
                <w:i/>
                <w:sz w:val="16"/>
                <w:szCs w:val="16"/>
              </w:rPr>
            </w:pPr>
          </w:p>
        </w:tc>
        <w:tc>
          <w:tcPr>
            <w:tcW w:w="6379" w:type="dxa"/>
          </w:tcPr>
          <w:p w14:paraId="50FA78C3" w14:textId="77777777" w:rsidR="0042750F" w:rsidRPr="008175E5" w:rsidRDefault="0042750F" w:rsidP="0042750F">
            <w:pPr>
              <w:pStyle w:val="ListParagraph"/>
              <w:numPr>
                <w:ilvl w:val="0"/>
                <w:numId w:val="25"/>
              </w:numPr>
              <w:rPr>
                <w:rFonts w:asciiTheme="majorHAnsi" w:hAnsiTheme="majorHAnsi"/>
                <w:b/>
                <w:sz w:val="16"/>
                <w:szCs w:val="16"/>
              </w:rPr>
            </w:pPr>
            <w:r w:rsidRPr="008175E5">
              <w:rPr>
                <w:rFonts w:asciiTheme="majorHAnsi" w:hAnsiTheme="majorHAnsi"/>
                <w:b/>
                <w:sz w:val="16"/>
                <w:szCs w:val="16"/>
              </w:rPr>
              <w:t xml:space="preserve">Muscle invasive T2/T3 transitional cell carcinoma of the bladder </w:t>
            </w:r>
          </w:p>
          <w:p w14:paraId="33F7C129" w14:textId="77777777" w:rsidR="0042750F" w:rsidRPr="00AC713F" w:rsidRDefault="0042750F" w:rsidP="0042750F">
            <w:pPr>
              <w:pStyle w:val="ListParagraph"/>
              <w:numPr>
                <w:ilvl w:val="0"/>
                <w:numId w:val="25"/>
              </w:numPr>
              <w:rPr>
                <w:rFonts w:asciiTheme="majorHAnsi" w:hAnsiTheme="majorHAnsi"/>
                <w:sz w:val="16"/>
                <w:szCs w:val="16"/>
              </w:rPr>
            </w:pPr>
            <w:r w:rsidRPr="006F4C5E">
              <w:rPr>
                <w:rFonts w:asciiTheme="majorHAnsi" w:hAnsiTheme="majorHAnsi"/>
                <w:sz w:val="16"/>
                <w:szCs w:val="16"/>
              </w:rPr>
              <w:t xml:space="preserve">A radical surgery (cystectomy) or selective bladder preservation  </w:t>
            </w:r>
          </w:p>
        </w:tc>
      </w:tr>
      <w:tr w:rsidR="0042750F" w:rsidRPr="00DE0B53" w14:paraId="3651445A" w14:textId="77777777" w:rsidTr="008E29C6">
        <w:tc>
          <w:tcPr>
            <w:tcW w:w="1991" w:type="dxa"/>
          </w:tcPr>
          <w:p w14:paraId="74A21CB0" w14:textId="108DFD22" w:rsidR="0042750F" w:rsidRPr="002146DD" w:rsidRDefault="0042750F" w:rsidP="002146DD">
            <w:pPr>
              <w:pStyle w:val="ListParagraph"/>
              <w:numPr>
                <w:ilvl w:val="0"/>
                <w:numId w:val="36"/>
              </w:numPr>
              <w:rPr>
                <w:rFonts w:asciiTheme="majorHAnsi" w:hAnsiTheme="majorHAnsi"/>
                <w:sz w:val="16"/>
                <w:szCs w:val="16"/>
              </w:rPr>
            </w:pPr>
            <w:proofErr w:type="spellStart"/>
            <w:r w:rsidRPr="002146DD">
              <w:rPr>
                <w:rFonts w:asciiTheme="majorHAnsi" w:hAnsiTheme="majorHAnsi"/>
                <w:sz w:val="16"/>
                <w:szCs w:val="16"/>
              </w:rPr>
              <w:t>Paleri</w:t>
            </w:r>
            <w:proofErr w:type="spellEnd"/>
            <w:r w:rsidRPr="002146DD">
              <w:rPr>
                <w:rFonts w:asciiTheme="majorHAnsi" w:hAnsiTheme="majorHAnsi"/>
                <w:sz w:val="16"/>
                <w:szCs w:val="16"/>
              </w:rPr>
              <w:t xml:space="preserve"> (2018), UK</w:t>
            </w:r>
          </w:p>
        </w:tc>
        <w:tc>
          <w:tcPr>
            <w:tcW w:w="2126" w:type="dxa"/>
          </w:tcPr>
          <w:p w14:paraId="0A337DD5"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17 (6 decliners</w:t>
            </w:r>
            <w:r>
              <w:rPr>
                <w:rFonts w:asciiTheme="majorHAnsi" w:hAnsiTheme="majorHAnsi"/>
                <w:sz w:val="16"/>
                <w:szCs w:val="16"/>
              </w:rPr>
              <w:t>,</w:t>
            </w:r>
            <w:r w:rsidRPr="00DE0B53">
              <w:rPr>
                <w:rFonts w:asciiTheme="majorHAnsi" w:hAnsiTheme="majorHAnsi"/>
                <w:sz w:val="16"/>
                <w:szCs w:val="16"/>
              </w:rPr>
              <w:t xml:space="preserve"> 11 participants)</w:t>
            </w:r>
          </w:p>
        </w:tc>
        <w:tc>
          <w:tcPr>
            <w:tcW w:w="3260" w:type="dxa"/>
          </w:tcPr>
          <w:p w14:paraId="746F0B73" w14:textId="77777777" w:rsidR="0042750F" w:rsidRPr="00DE0B53" w:rsidRDefault="0042750F" w:rsidP="0042750F">
            <w:pPr>
              <w:pStyle w:val="ListParagraph"/>
              <w:numPr>
                <w:ilvl w:val="0"/>
                <w:numId w:val="27"/>
              </w:numPr>
              <w:rPr>
                <w:rFonts w:asciiTheme="majorHAnsi" w:hAnsiTheme="majorHAnsi"/>
                <w:i/>
                <w:sz w:val="16"/>
                <w:szCs w:val="16"/>
              </w:rPr>
            </w:pPr>
            <w:r w:rsidRPr="00DE0B53">
              <w:rPr>
                <w:rFonts w:asciiTheme="majorHAnsi" w:hAnsiTheme="majorHAnsi"/>
                <w:sz w:val="16"/>
                <w:szCs w:val="16"/>
              </w:rPr>
              <w:t xml:space="preserve">More men than women were interviewed </w:t>
            </w:r>
          </w:p>
        </w:tc>
        <w:tc>
          <w:tcPr>
            <w:tcW w:w="6379" w:type="dxa"/>
          </w:tcPr>
          <w:p w14:paraId="63172805" w14:textId="77777777" w:rsidR="0042750F" w:rsidRPr="008175E5" w:rsidRDefault="0042750F" w:rsidP="0042750F">
            <w:pPr>
              <w:pStyle w:val="ListParagraph"/>
              <w:numPr>
                <w:ilvl w:val="0"/>
                <w:numId w:val="27"/>
              </w:numPr>
              <w:rPr>
                <w:rFonts w:asciiTheme="majorHAnsi" w:hAnsiTheme="majorHAnsi"/>
                <w:b/>
                <w:sz w:val="16"/>
                <w:szCs w:val="16"/>
              </w:rPr>
            </w:pPr>
            <w:r w:rsidRPr="008175E5">
              <w:rPr>
                <w:rFonts w:asciiTheme="majorHAnsi" w:hAnsiTheme="majorHAnsi"/>
                <w:b/>
                <w:sz w:val="16"/>
                <w:szCs w:val="16"/>
              </w:rPr>
              <w:t>Head and Neck Cancer</w:t>
            </w:r>
          </w:p>
          <w:p w14:paraId="0A6741BA" w14:textId="77777777" w:rsidR="0042750F" w:rsidRPr="00DE0B53" w:rsidRDefault="0042750F" w:rsidP="0042750F">
            <w:pPr>
              <w:pStyle w:val="ListParagraph"/>
              <w:numPr>
                <w:ilvl w:val="0"/>
                <w:numId w:val="27"/>
              </w:numPr>
              <w:autoSpaceDE w:val="0"/>
              <w:autoSpaceDN w:val="0"/>
              <w:adjustRightInd w:val="0"/>
              <w:snapToGrid w:val="0"/>
              <w:rPr>
                <w:rFonts w:asciiTheme="majorHAnsi" w:hAnsiTheme="majorHAnsi"/>
                <w:sz w:val="16"/>
                <w:szCs w:val="16"/>
              </w:rPr>
            </w:pPr>
            <w:r>
              <w:rPr>
                <w:rFonts w:asciiTheme="majorHAnsi" w:hAnsiTheme="majorHAnsi"/>
                <w:sz w:val="16"/>
                <w:szCs w:val="16"/>
              </w:rPr>
              <w:t>Nasogastric tubes or gastrostomy</w:t>
            </w:r>
          </w:p>
        </w:tc>
      </w:tr>
      <w:tr w:rsidR="0042750F" w:rsidRPr="00DE0B53" w14:paraId="30BD0E1C" w14:textId="77777777" w:rsidTr="008E29C6">
        <w:tc>
          <w:tcPr>
            <w:tcW w:w="1991" w:type="dxa"/>
          </w:tcPr>
          <w:p w14:paraId="66B80AFB" w14:textId="5EB6A8D3" w:rsidR="0042750F" w:rsidRPr="002146DD" w:rsidRDefault="0042750F" w:rsidP="002146DD">
            <w:pPr>
              <w:pStyle w:val="ListParagraph"/>
              <w:numPr>
                <w:ilvl w:val="0"/>
                <w:numId w:val="36"/>
              </w:numPr>
              <w:rPr>
                <w:rFonts w:asciiTheme="majorHAnsi" w:hAnsiTheme="majorHAnsi"/>
                <w:sz w:val="16"/>
                <w:szCs w:val="16"/>
              </w:rPr>
            </w:pPr>
            <w:r w:rsidRPr="002146DD">
              <w:rPr>
                <w:rFonts w:asciiTheme="majorHAnsi" w:hAnsiTheme="majorHAnsi"/>
                <w:sz w:val="16"/>
                <w:szCs w:val="16"/>
              </w:rPr>
              <w:t>Robson (2009) UK</w:t>
            </w:r>
          </w:p>
        </w:tc>
        <w:tc>
          <w:tcPr>
            <w:tcW w:w="2126" w:type="dxa"/>
          </w:tcPr>
          <w:p w14:paraId="3D8A3AAA"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 xml:space="preserve">30 (10 </w:t>
            </w:r>
            <w:r>
              <w:rPr>
                <w:rFonts w:asciiTheme="majorHAnsi" w:hAnsiTheme="majorHAnsi"/>
                <w:sz w:val="16"/>
                <w:szCs w:val="16"/>
              </w:rPr>
              <w:t>randomised,</w:t>
            </w:r>
            <w:r w:rsidRPr="00DE0B53">
              <w:rPr>
                <w:rFonts w:asciiTheme="majorHAnsi" w:hAnsiTheme="majorHAnsi"/>
                <w:sz w:val="16"/>
                <w:szCs w:val="16"/>
              </w:rPr>
              <w:t xml:space="preserve"> 20 from the preference arm)</w:t>
            </w:r>
          </w:p>
        </w:tc>
        <w:tc>
          <w:tcPr>
            <w:tcW w:w="3260" w:type="dxa"/>
          </w:tcPr>
          <w:p w14:paraId="7AF972C8" w14:textId="77777777" w:rsidR="0042750F" w:rsidRPr="00DE0B53" w:rsidRDefault="0042750F" w:rsidP="0042750F">
            <w:pPr>
              <w:pStyle w:val="ListParagraph"/>
              <w:numPr>
                <w:ilvl w:val="0"/>
                <w:numId w:val="27"/>
              </w:numPr>
              <w:rPr>
                <w:rFonts w:asciiTheme="majorHAnsi" w:hAnsiTheme="majorHAnsi"/>
                <w:sz w:val="16"/>
                <w:szCs w:val="16"/>
              </w:rPr>
            </w:pPr>
            <w:r w:rsidRPr="00DE0B53">
              <w:rPr>
                <w:rFonts w:asciiTheme="majorHAnsi" w:hAnsiTheme="majorHAnsi"/>
                <w:sz w:val="16"/>
                <w:szCs w:val="16"/>
              </w:rPr>
              <w:t xml:space="preserve">Women </w:t>
            </w:r>
          </w:p>
          <w:p w14:paraId="4EB5597E" w14:textId="77777777" w:rsidR="0042750F" w:rsidRPr="00DE0B53" w:rsidRDefault="0042750F" w:rsidP="0042750F">
            <w:pPr>
              <w:pStyle w:val="ListParagraph"/>
              <w:numPr>
                <w:ilvl w:val="0"/>
                <w:numId w:val="27"/>
              </w:numPr>
              <w:rPr>
                <w:rFonts w:asciiTheme="majorHAnsi" w:hAnsiTheme="majorHAnsi"/>
                <w:sz w:val="16"/>
                <w:szCs w:val="16"/>
              </w:rPr>
            </w:pPr>
            <w:r w:rsidRPr="00DE0B53">
              <w:rPr>
                <w:rFonts w:asciiTheme="majorHAnsi" w:hAnsiTheme="majorHAnsi"/>
                <w:sz w:val="16"/>
                <w:szCs w:val="16"/>
              </w:rPr>
              <w:t>Mean age 24.7 (16-38)</w:t>
            </w:r>
          </w:p>
          <w:p w14:paraId="1E3713E9" w14:textId="77777777" w:rsidR="0042750F" w:rsidRPr="00DE0B53" w:rsidRDefault="0042750F" w:rsidP="008E29C6">
            <w:pPr>
              <w:pStyle w:val="ListParagraph"/>
              <w:ind w:left="360"/>
              <w:rPr>
                <w:rFonts w:asciiTheme="majorHAnsi" w:hAnsiTheme="majorHAnsi"/>
                <w:sz w:val="16"/>
                <w:szCs w:val="16"/>
              </w:rPr>
            </w:pPr>
          </w:p>
        </w:tc>
        <w:tc>
          <w:tcPr>
            <w:tcW w:w="6379" w:type="dxa"/>
          </w:tcPr>
          <w:p w14:paraId="4203A304" w14:textId="77777777" w:rsidR="0042750F" w:rsidRPr="008175E5" w:rsidRDefault="0042750F" w:rsidP="0042750F">
            <w:pPr>
              <w:pStyle w:val="ListParagraph"/>
              <w:numPr>
                <w:ilvl w:val="0"/>
                <w:numId w:val="27"/>
              </w:numPr>
              <w:autoSpaceDE w:val="0"/>
              <w:autoSpaceDN w:val="0"/>
              <w:adjustRightInd w:val="0"/>
              <w:snapToGrid w:val="0"/>
              <w:rPr>
                <w:rFonts w:asciiTheme="majorHAnsi" w:hAnsiTheme="majorHAnsi"/>
                <w:b/>
                <w:sz w:val="16"/>
                <w:szCs w:val="16"/>
              </w:rPr>
            </w:pPr>
            <w:r w:rsidRPr="008175E5">
              <w:rPr>
                <w:rFonts w:asciiTheme="majorHAnsi" w:hAnsiTheme="majorHAnsi"/>
                <w:b/>
                <w:sz w:val="16"/>
                <w:szCs w:val="16"/>
              </w:rPr>
              <w:t>Termination of pregnancy for pregnancies of less than 14 weeks’ gestation</w:t>
            </w:r>
          </w:p>
          <w:p w14:paraId="2091B456" w14:textId="77777777" w:rsidR="0042750F" w:rsidRDefault="0042750F" w:rsidP="0042750F">
            <w:pPr>
              <w:pStyle w:val="ListParagraph"/>
              <w:numPr>
                <w:ilvl w:val="0"/>
                <w:numId w:val="27"/>
              </w:numPr>
              <w:autoSpaceDE w:val="0"/>
              <w:autoSpaceDN w:val="0"/>
              <w:adjustRightInd w:val="0"/>
              <w:snapToGrid w:val="0"/>
              <w:rPr>
                <w:rFonts w:asciiTheme="majorHAnsi" w:hAnsiTheme="majorHAnsi"/>
                <w:sz w:val="16"/>
                <w:szCs w:val="16"/>
              </w:rPr>
            </w:pPr>
            <w:r w:rsidRPr="006F4C5E">
              <w:rPr>
                <w:rFonts w:asciiTheme="majorHAnsi" w:hAnsiTheme="majorHAnsi"/>
                <w:sz w:val="16"/>
                <w:szCs w:val="16"/>
              </w:rPr>
              <w:t>Medical termination of pregnancy or surgical termination of pregnancy</w:t>
            </w:r>
          </w:p>
          <w:p w14:paraId="10BFFF97" w14:textId="77777777" w:rsidR="0042750F" w:rsidRPr="00DE0B53" w:rsidRDefault="0042750F" w:rsidP="008E29C6">
            <w:pPr>
              <w:pStyle w:val="ListParagraph"/>
              <w:autoSpaceDE w:val="0"/>
              <w:autoSpaceDN w:val="0"/>
              <w:adjustRightInd w:val="0"/>
              <w:snapToGrid w:val="0"/>
              <w:ind w:left="360"/>
              <w:rPr>
                <w:rFonts w:asciiTheme="majorHAnsi" w:hAnsiTheme="majorHAnsi"/>
                <w:sz w:val="16"/>
                <w:szCs w:val="16"/>
              </w:rPr>
            </w:pPr>
          </w:p>
        </w:tc>
      </w:tr>
      <w:tr w:rsidR="0042750F" w:rsidRPr="00DE0B53" w14:paraId="3B72CB4B" w14:textId="77777777" w:rsidTr="008E29C6">
        <w:tc>
          <w:tcPr>
            <w:tcW w:w="1991" w:type="dxa"/>
          </w:tcPr>
          <w:p w14:paraId="5FD3223C" w14:textId="1DDEC810" w:rsidR="0042750F" w:rsidRPr="002146DD" w:rsidRDefault="0042750F" w:rsidP="002146DD">
            <w:pPr>
              <w:pStyle w:val="ListParagraph"/>
              <w:numPr>
                <w:ilvl w:val="0"/>
                <w:numId w:val="36"/>
              </w:numPr>
              <w:rPr>
                <w:rFonts w:asciiTheme="majorHAnsi" w:hAnsiTheme="majorHAnsi"/>
                <w:sz w:val="16"/>
                <w:szCs w:val="16"/>
              </w:rPr>
            </w:pPr>
            <w:r w:rsidRPr="002146DD">
              <w:rPr>
                <w:rFonts w:asciiTheme="majorHAnsi" w:hAnsiTheme="majorHAnsi"/>
                <w:sz w:val="16"/>
                <w:szCs w:val="16"/>
              </w:rPr>
              <w:t>Soomro (2017), UK</w:t>
            </w:r>
          </w:p>
        </w:tc>
        <w:tc>
          <w:tcPr>
            <w:tcW w:w="2126" w:type="dxa"/>
          </w:tcPr>
          <w:p w14:paraId="41D53E60"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8 (4 participants</w:t>
            </w:r>
            <w:r>
              <w:rPr>
                <w:rFonts w:asciiTheme="majorHAnsi" w:hAnsiTheme="majorHAnsi"/>
                <w:sz w:val="16"/>
                <w:szCs w:val="16"/>
              </w:rPr>
              <w:t>,</w:t>
            </w:r>
            <w:r w:rsidRPr="00DE0B53">
              <w:rPr>
                <w:rFonts w:asciiTheme="majorHAnsi" w:hAnsiTheme="majorHAnsi"/>
                <w:sz w:val="16"/>
                <w:szCs w:val="16"/>
              </w:rPr>
              <w:t xml:space="preserve"> 4 decliners) </w:t>
            </w:r>
          </w:p>
        </w:tc>
        <w:tc>
          <w:tcPr>
            <w:tcW w:w="3260" w:type="dxa"/>
          </w:tcPr>
          <w:p w14:paraId="2CC6B5E7" w14:textId="77777777" w:rsidR="0042750F" w:rsidRPr="00DE0B53" w:rsidRDefault="0042750F" w:rsidP="0042750F">
            <w:pPr>
              <w:pStyle w:val="ListParagraph"/>
              <w:numPr>
                <w:ilvl w:val="0"/>
                <w:numId w:val="27"/>
              </w:numPr>
              <w:rPr>
                <w:rFonts w:asciiTheme="majorHAnsi" w:hAnsiTheme="majorHAnsi"/>
                <w:sz w:val="16"/>
                <w:szCs w:val="16"/>
              </w:rPr>
            </w:pPr>
            <w:r w:rsidRPr="00DE0B53">
              <w:rPr>
                <w:rFonts w:asciiTheme="majorHAnsi" w:hAnsiTheme="majorHAnsi"/>
                <w:sz w:val="16"/>
                <w:szCs w:val="16"/>
              </w:rPr>
              <w:t>Participants recruited to the trial were male</w:t>
            </w:r>
            <w:r>
              <w:rPr>
                <w:rFonts w:asciiTheme="majorHAnsi" w:hAnsiTheme="majorHAnsi"/>
                <w:sz w:val="16"/>
                <w:szCs w:val="16"/>
              </w:rPr>
              <w:t>,</w:t>
            </w:r>
            <w:r w:rsidRPr="00DE0B53">
              <w:rPr>
                <w:rFonts w:asciiTheme="majorHAnsi" w:hAnsiTheme="majorHAnsi"/>
                <w:sz w:val="16"/>
                <w:szCs w:val="16"/>
              </w:rPr>
              <w:t xml:space="preserve"> aged 55</w:t>
            </w:r>
            <w:r>
              <w:rPr>
                <w:rFonts w:asciiTheme="majorHAnsi" w:hAnsiTheme="majorHAnsi"/>
                <w:sz w:val="16"/>
                <w:szCs w:val="16"/>
              </w:rPr>
              <w:t>-</w:t>
            </w:r>
            <w:r w:rsidRPr="00DE0B53">
              <w:rPr>
                <w:rFonts w:asciiTheme="majorHAnsi" w:hAnsiTheme="majorHAnsi"/>
                <w:sz w:val="16"/>
                <w:szCs w:val="16"/>
              </w:rPr>
              <w:t>79</w:t>
            </w:r>
          </w:p>
          <w:p w14:paraId="5E3D2E44" w14:textId="77777777" w:rsidR="0042750F" w:rsidRPr="00DE0B53" w:rsidRDefault="0042750F" w:rsidP="008E29C6">
            <w:pPr>
              <w:pStyle w:val="ListParagraph"/>
              <w:ind w:left="360"/>
              <w:rPr>
                <w:rFonts w:asciiTheme="majorHAnsi" w:hAnsiTheme="majorHAnsi"/>
                <w:sz w:val="16"/>
                <w:szCs w:val="16"/>
              </w:rPr>
            </w:pPr>
          </w:p>
        </w:tc>
        <w:tc>
          <w:tcPr>
            <w:tcW w:w="6379" w:type="dxa"/>
          </w:tcPr>
          <w:p w14:paraId="6C24CE40" w14:textId="77777777" w:rsidR="0042750F" w:rsidRPr="008175E5" w:rsidRDefault="0042750F" w:rsidP="0042750F">
            <w:pPr>
              <w:pStyle w:val="ListParagraph"/>
              <w:numPr>
                <w:ilvl w:val="0"/>
                <w:numId w:val="27"/>
              </w:numPr>
              <w:autoSpaceDE w:val="0"/>
              <w:autoSpaceDN w:val="0"/>
              <w:adjustRightInd w:val="0"/>
              <w:snapToGrid w:val="0"/>
              <w:rPr>
                <w:rFonts w:asciiTheme="majorHAnsi" w:hAnsiTheme="majorHAnsi"/>
                <w:b/>
                <w:sz w:val="16"/>
                <w:szCs w:val="16"/>
              </w:rPr>
            </w:pPr>
            <w:r w:rsidRPr="008175E5">
              <w:rPr>
                <w:rFonts w:asciiTheme="majorHAnsi" w:hAnsiTheme="majorHAnsi"/>
                <w:b/>
                <w:sz w:val="16"/>
                <w:szCs w:val="16"/>
              </w:rPr>
              <w:t>Small renal mass (SRM)</w:t>
            </w:r>
          </w:p>
          <w:p w14:paraId="5B096E80" w14:textId="77777777" w:rsidR="0042750F" w:rsidRDefault="0042750F" w:rsidP="0042750F">
            <w:pPr>
              <w:pStyle w:val="ListParagraph"/>
              <w:numPr>
                <w:ilvl w:val="0"/>
                <w:numId w:val="27"/>
              </w:numPr>
              <w:autoSpaceDE w:val="0"/>
              <w:autoSpaceDN w:val="0"/>
              <w:adjustRightInd w:val="0"/>
              <w:snapToGrid w:val="0"/>
              <w:rPr>
                <w:rFonts w:asciiTheme="majorHAnsi" w:hAnsiTheme="majorHAnsi"/>
                <w:sz w:val="16"/>
                <w:szCs w:val="16"/>
              </w:rPr>
            </w:pPr>
            <w:r>
              <w:rPr>
                <w:rFonts w:asciiTheme="majorHAnsi" w:hAnsiTheme="majorHAnsi"/>
                <w:sz w:val="16"/>
                <w:szCs w:val="16"/>
              </w:rPr>
              <w:t>A</w:t>
            </w:r>
            <w:r w:rsidRPr="006F4C5E">
              <w:rPr>
                <w:rFonts w:asciiTheme="majorHAnsi" w:hAnsiTheme="majorHAnsi"/>
                <w:sz w:val="16"/>
                <w:szCs w:val="16"/>
              </w:rPr>
              <w:t>blative treatment or active surveillance</w:t>
            </w:r>
          </w:p>
          <w:p w14:paraId="13E10B14" w14:textId="77777777" w:rsidR="0042750F" w:rsidRPr="00DE0B53" w:rsidRDefault="0042750F" w:rsidP="008E29C6">
            <w:pPr>
              <w:pStyle w:val="ListParagraph"/>
              <w:autoSpaceDE w:val="0"/>
              <w:autoSpaceDN w:val="0"/>
              <w:adjustRightInd w:val="0"/>
              <w:snapToGrid w:val="0"/>
              <w:ind w:left="360"/>
              <w:rPr>
                <w:rFonts w:asciiTheme="majorHAnsi" w:hAnsiTheme="majorHAnsi"/>
                <w:sz w:val="16"/>
                <w:szCs w:val="16"/>
              </w:rPr>
            </w:pPr>
          </w:p>
        </w:tc>
      </w:tr>
      <w:tr w:rsidR="0042750F" w:rsidRPr="00DE0B53" w14:paraId="52194C90" w14:textId="77777777" w:rsidTr="008E29C6">
        <w:tc>
          <w:tcPr>
            <w:tcW w:w="1991" w:type="dxa"/>
          </w:tcPr>
          <w:p w14:paraId="3DEDCB98" w14:textId="6393D878" w:rsidR="0042750F" w:rsidRPr="002146DD" w:rsidRDefault="0042750F" w:rsidP="002146DD">
            <w:pPr>
              <w:pStyle w:val="ListParagraph"/>
              <w:numPr>
                <w:ilvl w:val="0"/>
                <w:numId w:val="36"/>
              </w:numPr>
              <w:rPr>
                <w:rFonts w:asciiTheme="majorHAnsi" w:hAnsiTheme="majorHAnsi"/>
                <w:sz w:val="16"/>
                <w:szCs w:val="16"/>
              </w:rPr>
            </w:pPr>
            <w:proofErr w:type="spellStart"/>
            <w:r w:rsidRPr="002146DD">
              <w:rPr>
                <w:rFonts w:asciiTheme="majorHAnsi" w:hAnsiTheme="majorHAnsi"/>
                <w:sz w:val="16"/>
                <w:szCs w:val="16"/>
              </w:rPr>
              <w:t>Thornstensson</w:t>
            </w:r>
            <w:proofErr w:type="spellEnd"/>
            <w:r w:rsidRPr="002146DD">
              <w:rPr>
                <w:rFonts w:asciiTheme="majorHAnsi" w:hAnsiTheme="majorHAnsi"/>
                <w:sz w:val="16"/>
                <w:szCs w:val="16"/>
              </w:rPr>
              <w:t>, (2009),</w:t>
            </w:r>
            <w:r w:rsidR="002146DD">
              <w:rPr>
                <w:rFonts w:asciiTheme="majorHAnsi" w:hAnsiTheme="majorHAnsi"/>
                <w:sz w:val="16"/>
                <w:szCs w:val="16"/>
              </w:rPr>
              <w:t xml:space="preserve"> </w:t>
            </w:r>
          </w:p>
          <w:p w14:paraId="66A86DC5" w14:textId="223E7405" w:rsidR="0042750F" w:rsidRPr="00AC713F" w:rsidRDefault="002146DD" w:rsidP="00D7322A">
            <w:pPr>
              <w:ind w:firstLine="0"/>
              <w:rPr>
                <w:rFonts w:asciiTheme="majorHAnsi" w:hAnsiTheme="majorHAnsi"/>
                <w:sz w:val="16"/>
                <w:szCs w:val="16"/>
              </w:rPr>
            </w:pPr>
            <w:r>
              <w:rPr>
                <w:rFonts w:asciiTheme="majorHAnsi" w:hAnsiTheme="majorHAnsi"/>
                <w:sz w:val="16"/>
                <w:szCs w:val="16"/>
              </w:rPr>
              <w:t xml:space="preserve">           </w:t>
            </w:r>
            <w:r w:rsidR="0042750F" w:rsidRPr="00AC713F">
              <w:rPr>
                <w:rFonts w:asciiTheme="majorHAnsi" w:hAnsiTheme="majorHAnsi"/>
                <w:sz w:val="16"/>
                <w:szCs w:val="16"/>
              </w:rPr>
              <w:t>Sweden</w:t>
            </w:r>
          </w:p>
        </w:tc>
        <w:tc>
          <w:tcPr>
            <w:tcW w:w="2126" w:type="dxa"/>
          </w:tcPr>
          <w:p w14:paraId="6687F974"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32  (participants)</w:t>
            </w:r>
          </w:p>
        </w:tc>
        <w:tc>
          <w:tcPr>
            <w:tcW w:w="3260" w:type="dxa"/>
          </w:tcPr>
          <w:p w14:paraId="0979BDA5" w14:textId="77777777" w:rsidR="0042750F" w:rsidRPr="00DE0B53" w:rsidRDefault="0042750F" w:rsidP="0042750F">
            <w:pPr>
              <w:pStyle w:val="ListParagraph"/>
              <w:numPr>
                <w:ilvl w:val="0"/>
                <w:numId w:val="27"/>
              </w:numPr>
              <w:rPr>
                <w:rFonts w:asciiTheme="majorHAnsi" w:hAnsiTheme="majorHAnsi"/>
                <w:sz w:val="16"/>
                <w:szCs w:val="16"/>
              </w:rPr>
            </w:pPr>
            <w:r w:rsidRPr="00DE0B53">
              <w:rPr>
                <w:rFonts w:asciiTheme="majorHAnsi" w:hAnsiTheme="majorHAnsi"/>
                <w:sz w:val="16"/>
                <w:szCs w:val="16"/>
              </w:rPr>
              <w:t>10 female</w:t>
            </w:r>
          </w:p>
          <w:p w14:paraId="1E6D2900" w14:textId="77777777" w:rsidR="0042750F" w:rsidRPr="00DE0B53" w:rsidRDefault="0042750F" w:rsidP="0042750F">
            <w:pPr>
              <w:pStyle w:val="ListParagraph"/>
              <w:numPr>
                <w:ilvl w:val="0"/>
                <w:numId w:val="27"/>
              </w:numPr>
              <w:rPr>
                <w:rFonts w:asciiTheme="majorHAnsi" w:hAnsiTheme="majorHAnsi"/>
                <w:sz w:val="16"/>
                <w:szCs w:val="16"/>
              </w:rPr>
            </w:pPr>
            <w:r w:rsidRPr="00DE0B53">
              <w:rPr>
                <w:rFonts w:asciiTheme="majorHAnsi" w:hAnsiTheme="majorHAnsi"/>
                <w:sz w:val="16"/>
                <w:szCs w:val="16"/>
              </w:rPr>
              <w:t>Aged 20-38</w:t>
            </w:r>
          </w:p>
          <w:p w14:paraId="5CCAB878" w14:textId="77777777" w:rsidR="0042750F" w:rsidRPr="00DE0B53" w:rsidRDefault="0042750F" w:rsidP="008E29C6">
            <w:pPr>
              <w:pStyle w:val="ListParagraph"/>
              <w:ind w:left="360"/>
              <w:rPr>
                <w:rFonts w:asciiTheme="majorHAnsi" w:hAnsiTheme="majorHAnsi"/>
                <w:sz w:val="16"/>
                <w:szCs w:val="16"/>
              </w:rPr>
            </w:pPr>
          </w:p>
        </w:tc>
        <w:tc>
          <w:tcPr>
            <w:tcW w:w="6379" w:type="dxa"/>
          </w:tcPr>
          <w:p w14:paraId="6813BAC5" w14:textId="77777777" w:rsidR="0042750F" w:rsidRPr="008175E5" w:rsidRDefault="0042750F" w:rsidP="0042750F">
            <w:pPr>
              <w:pStyle w:val="ListParagraph"/>
              <w:numPr>
                <w:ilvl w:val="0"/>
                <w:numId w:val="27"/>
              </w:numPr>
              <w:rPr>
                <w:rFonts w:asciiTheme="majorHAnsi" w:hAnsiTheme="majorHAnsi"/>
                <w:b/>
                <w:sz w:val="16"/>
                <w:szCs w:val="16"/>
              </w:rPr>
            </w:pPr>
            <w:r w:rsidRPr="008175E5">
              <w:rPr>
                <w:rFonts w:asciiTheme="majorHAnsi" w:hAnsiTheme="majorHAnsi"/>
                <w:b/>
                <w:sz w:val="16"/>
                <w:szCs w:val="16"/>
              </w:rPr>
              <w:t>Complete rupture of the anterior cruciate ligament (ACL)</w:t>
            </w:r>
          </w:p>
          <w:p w14:paraId="57F0F5FA" w14:textId="77777777" w:rsidR="0042750F" w:rsidRPr="00DE0B53" w:rsidRDefault="0042750F" w:rsidP="0042750F">
            <w:pPr>
              <w:pStyle w:val="ListParagraph"/>
              <w:numPr>
                <w:ilvl w:val="0"/>
                <w:numId w:val="27"/>
              </w:numPr>
              <w:rPr>
                <w:rFonts w:asciiTheme="majorHAnsi" w:hAnsiTheme="majorHAnsi"/>
                <w:sz w:val="16"/>
                <w:szCs w:val="16"/>
              </w:rPr>
            </w:pPr>
            <w:r w:rsidRPr="006F4C5E">
              <w:rPr>
                <w:rFonts w:asciiTheme="majorHAnsi" w:hAnsiTheme="majorHAnsi"/>
                <w:sz w:val="16"/>
                <w:szCs w:val="16"/>
              </w:rPr>
              <w:t>Arthroscopic surgical reconstruction</w:t>
            </w:r>
            <w:r>
              <w:rPr>
                <w:rFonts w:asciiTheme="majorHAnsi" w:hAnsiTheme="majorHAnsi"/>
                <w:sz w:val="16"/>
                <w:szCs w:val="16"/>
              </w:rPr>
              <w:t xml:space="preserve"> plus training or training only</w:t>
            </w:r>
          </w:p>
        </w:tc>
      </w:tr>
      <w:tr w:rsidR="0042750F" w:rsidRPr="00DE0B53" w14:paraId="2B7E813D" w14:textId="77777777" w:rsidTr="008E29C6">
        <w:tc>
          <w:tcPr>
            <w:tcW w:w="1991" w:type="dxa"/>
          </w:tcPr>
          <w:p w14:paraId="2F9B1ADD" w14:textId="10D2DCFF" w:rsidR="0042750F" w:rsidRPr="002146DD" w:rsidRDefault="0042750F" w:rsidP="002146DD">
            <w:pPr>
              <w:pStyle w:val="ListParagraph"/>
              <w:numPr>
                <w:ilvl w:val="0"/>
                <w:numId w:val="36"/>
              </w:numPr>
              <w:rPr>
                <w:rFonts w:asciiTheme="majorHAnsi" w:hAnsiTheme="majorHAnsi"/>
                <w:sz w:val="16"/>
                <w:szCs w:val="16"/>
              </w:rPr>
            </w:pPr>
            <w:r w:rsidRPr="002146DD">
              <w:rPr>
                <w:rFonts w:asciiTheme="majorHAnsi" w:hAnsiTheme="majorHAnsi"/>
                <w:sz w:val="16"/>
                <w:szCs w:val="16"/>
              </w:rPr>
              <w:lastRenderedPageBreak/>
              <w:t>Whybrow (2018) UK</w:t>
            </w:r>
          </w:p>
        </w:tc>
        <w:tc>
          <w:tcPr>
            <w:tcW w:w="2126" w:type="dxa"/>
          </w:tcPr>
          <w:p w14:paraId="6C624EFF"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19 (9 participant</w:t>
            </w:r>
            <w:r>
              <w:rPr>
                <w:rFonts w:asciiTheme="majorHAnsi" w:hAnsiTheme="majorHAnsi"/>
                <w:sz w:val="16"/>
                <w:szCs w:val="16"/>
              </w:rPr>
              <w:t>,</w:t>
            </w:r>
            <w:r w:rsidRPr="00DE0B53">
              <w:rPr>
                <w:rFonts w:asciiTheme="majorHAnsi" w:hAnsiTheme="majorHAnsi"/>
                <w:sz w:val="16"/>
                <w:szCs w:val="16"/>
              </w:rPr>
              <w:t xml:space="preserve"> 10 decliners)</w:t>
            </w:r>
          </w:p>
        </w:tc>
        <w:tc>
          <w:tcPr>
            <w:tcW w:w="3260" w:type="dxa"/>
          </w:tcPr>
          <w:p w14:paraId="127D8E1E" w14:textId="77777777" w:rsidR="0042750F" w:rsidRPr="00DE0B53" w:rsidRDefault="0042750F" w:rsidP="0042750F">
            <w:pPr>
              <w:pStyle w:val="ListParagraph"/>
              <w:numPr>
                <w:ilvl w:val="0"/>
                <w:numId w:val="27"/>
              </w:numPr>
              <w:rPr>
                <w:rFonts w:asciiTheme="majorHAnsi" w:hAnsiTheme="majorHAnsi"/>
                <w:sz w:val="16"/>
                <w:szCs w:val="16"/>
              </w:rPr>
            </w:pPr>
            <w:r>
              <w:rPr>
                <w:rFonts w:asciiTheme="majorHAnsi" w:hAnsiTheme="majorHAnsi"/>
                <w:sz w:val="16"/>
                <w:szCs w:val="16"/>
              </w:rPr>
              <w:t>M</w:t>
            </w:r>
            <w:r w:rsidRPr="00DE0B53">
              <w:rPr>
                <w:rFonts w:asciiTheme="majorHAnsi" w:hAnsiTheme="majorHAnsi"/>
                <w:sz w:val="16"/>
                <w:szCs w:val="16"/>
              </w:rPr>
              <w:t>en</w:t>
            </w:r>
          </w:p>
          <w:p w14:paraId="75C1C393" w14:textId="77777777" w:rsidR="0042750F" w:rsidRPr="00DE0B53" w:rsidRDefault="0042750F" w:rsidP="0042750F">
            <w:pPr>
              <w:pStyle w:val="ListParagraph"/>
              <w:numPr>
                <w:ilvl w:val="0"/>
                <w:numId w:val="27"/>
              </w:numPr>
              <w:rPr>
                <w:rFonts w:asciiTheme="majorHAnsi" w:hAnsiTheme="majorHAnsi"/>
                <w:sz w:val="16"/>
                <w:szCs w:val="16"/>
              </w:rPr>
            </w:pPr>
            <w:r w:rsidRPr="00DE0B53">
              <w:rPr>
                <w:rFonts w:asciiTheme="majorHAnsi" w:hAnsiTheme="majorHAnsi"/>
                <w:sz w:val="16"/>
                <w:szCs w:val="16"/>
              </w:rPr>
              <w:t>Median age 36 (25</w:t>
            </w:r>
            <w:r>
              <w:rPr>
                <w:rFonts w:asciiTheme="majorHAnsi" w:hAnsiTheme="majorHAnsi"/>
                <w:sz w:val="16"/>
                <w:szCs w:val="16"/>
              </w:rPr>
              <w:t>-</w:t>
            </w:r>
            <w:r w:rsidRPr="00DE0B53">
              <w:rPr>
                <w:rFonts w:asciiTheme="majorHAnsi" w:hAnsiTheme="majorHAnsi"/>
                <w:sz w:val="16"/>
                <w:szCs w:val="16"/>
              </w:rPr>
              <w:t xml:space="preserve">70) </w:t>
            </w:r>
          </w:p>
        </w:tc>
        <w:tc>
          <w:tcPr>
            <w:tcW w:w="6379" w:type="dxa"/>
          </w:tcPr>
          <w:p w14:paraId="2578E4D3" w14:textId="77777777" w:rsidR="0042750F" w:rsidRPr="008175E5" w:rsidRDefault="0042750F" w:rsidP="0042750F">
            <w:pPr>
              <w:pStyle w:val="ListParagraph"/>
              <w:numPr>
                <w:ilvl w:val="0"/>
                <w:numId w:val="27"/>
              </w:numPr>
              <w:rPr>
                <w:rFonts w:asciiTheme="majorHAnsi" w:hAnsiTheme="majorHAnsi"/>
                <w:b/>
                <w:sz w:val="16"/>
                <w:szCs w:val="16"/>
              </w:rPr>
            </w:pPr>
            <w:r w:rsidRPr="008175E5">
              <w:rPr>
                <w:rFonts w:asciiTheme="majorHAnsi" w:hAnsiTheme="majorHAnsi"/>
                <w:b/>
                <w:sz w:val="16"/>
                <w:szCs w:val="16"/>
              </w:rPr>
              <w:t>Recurrent bulbar urethral stricture</w:t>
            </w:r>
          </w:p>
          <w:p w14:paraId="29EF4766" w14:textId="77777777" w:rsidR="0042750F" w:rsidRPr="0023360B" w:rsidRDefault="0042750F" w:rsidP="0042750F">
            <w:pPr>
              <w:pStyle w:val="ListParagraph"/>
              <w:numPr>
                <w:ilvl w:val="0"/>
                <w:numId w:val="27"/>
              </w:numPr>
              <w:ind w:left="357" w:hanging="357"/>
              <w:rPr>
                <w:rFonts w:asciiTheme="majorHAnsi" w:hAnsiTheme="majorHAnsi"/>
                <w:b/>
                <w:sz w:val="16"/>
                <w:szCs w:val="16"/>
              </w:rPr>
            </w:pPr>
            <w:r w:rsidRPr="006F4C5E">
              <w:rPr>
                <w:rFonts w:asciiTheme="majorHAnsi" w:hAnsiTheme="majorHAnsi"/>
                <w:sz w:val="16"/>
                <w:szCs w:val="16"/>
              </w:rPr>
              <w:t>Urethrotomy or urethroplasty</w:t>
            </w:r>
          </w:p>
          <w:p w14:paraId="5B92D83D" w14:textId="77777777" w:rsidR="0042750F" w:rsidRPr="0023360B" w:rsidRDefault="0042750F" w:rsidP="008E29C6">
            <w:pPr>
              <w:rPr>
                <w:rFonts w:asciiTheme="majorHAnsi" w:hAnsiTheme="majorHAnsi"/>
                <w:b/>
                <w:sz w:val="16"/>
                <w:szCs w:val="16"/>
              </w:rPr>
            </w:pPr>
          </w:p>
        </w:tc>
      </w:tr>
      <w:tr w:rsidR="0042750F" w:rsidRPr="00DE0B53" w14:paraId="0F28E522" w14:textId="77777777" w:rsidTr="008E29C6">
        <w:tc>
          <w:tcPr>
            <w:tcW w:w="1991" w:type="dxa"/>
          </w:tcPr>
          <w:p w14:paraId="2F30DC46" w14:textId="3A7F1420" w:rsidR="0042750F" w:rsidRPr="002146DD" w:rsidRDefault="0042750F" w:rsidP="002146DD">
            <w:pPr>
              <w:pStyle w:val="ListParagraph"/>
              <w:numPr>
                <w:ilvl w:val="0"/>
                <w:numId w:val="36"/>
              </w:numPr>
              <w:rPr>
                <w:rFonts w:asciiTheme="majorHAnsi" w:hAnsiTheme="majorHAnsi"/>
                <w:sz w:val="16"/>
                <w:szCs w:val="16"/>
              </w:rPr>
            </w:pPr>
            <w:proofErr w:type="spellStart"/>
            <w:r w:rsidRPr="002146DD">
              <w:rPr>
                <w:rFonts w:asciiTheme="majorHAnsi" w:hAnsiTheme="majorHAnsi"/>
                <w:sz w:val="16"/>
                <w:szCs w:val="16"/>
              </w:rPr>
              <w:t>Dickert</w:t>
            </w:r>
            <w:proofErr w:type="spellEnd"/>
            <w:r w:rsidRPr="002146DD">
              <w:rPr>
                <w:rFonts w:asciiTheme="majorHAnsi" w:hAnsiTheme="majorHAnsi"/>
                <w:sz w:val="16"/>
                <w:szCs w:val="16"/>
              </w:rPr>
              <w:t xml:space="preserve"> (2015) US</w:t>
            </w:r>
          </w:p>
        </w:tc>
        <w:tc>
          <w:tcPr>
            <w:tcW w:w="2126" w:type="dxa"/>
          </w:tcPr>
          <w:p w14:paraId="007F3E7A"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20 participants</w:t>
            </w:r>
          </w:p>
        </w:tc>
        <w:tc>
          <w:tcPr>
            <w:tcW w:w="3260" w:type="dxa"/>
          </w:tcPr>
          <w:p w14:paraId="2C8C8804" w14:textId="77777777" w:rsidR="0042750F" w:rsidRPr="00DE0B53" w:rsidRDefault="0042750F" w:rsidP="0042750F">
            <w:pPr>
              <w:pStyle w:val="ListParagraph"/>
              <w:numPr>
                <w:ilvl w:val="0"/>
                <w:numId w:val="27"/>
              </w:numPr>
              <w:rPr>
                <w:rFonts w:asciiTheme="majorHAnsi" w:hAnsiTheme="majorHAnsi"/>
                <w:sz w:val="16"/>
                <w:szCs w:val="16"/>
              </w:rPr>
            </w:pPr>
            <w:r w:rsidRPr="00DE0B53">
              <w:rPr>
                <w:rFonts w:asciiTheme="majorHAnsi" w:hAnsiTheme="majorHAnsi"/>
                <w:sz w:val="16"/>
                <w:szCs w:val="16"/>
              </w:rPr>
              <w:t>15 men</w:t>
            </w:r>
          </w:p>
          <w:p w14:paraId="264AD60D" w14:textId="77777777" w:rsidR="0042750F" w:rsidRPr="00DE0B53" w:rsidRDefault="0042750F" w:rsidP="0042750F">
            <w:pPr>
              <w:pStyle w:val="ListParagraph"/>
              <w:numPr>
                <w:ilvl w:val="0"/>
                <w:numId w:val="27"/>
              </w:numPr>
              <w:rPr>
                <w:rFonts w:asciiTheme="majorHAnsi" w:hAnsiTheme="majorHAnsi"/>
                <w:sz w:val="16"/>
                <w:szCs w:val="16"/>
              </w:rPr>
            </w:pPr>
            <w:r w:rsidRPr="00DE0B53">
              <w:rPr>
                <w:rFonts w:asciiTheme="majorHAnsi" w:hAnsiTheme="majorHAnsi"/>
                <w:sz w:val="16"/>
                <w:szCs w:val="16"/>
              </w:rPr>
              <w:t>Median age 56.5 (44–89)</w:t>
            </w:r>
          </w:p>
          <w:p w14:paraId="20027279" w14:textId="77777777" w:rsidR="0042750F" w:rsidRPr="00DE0B53" w:rsidRDefault="0042750F" w:rsidP="0042750F">
            <w:pPr>
              <w:pStyle w:val="ListParagraph"/>
              <w:numPr>
                <w:ilvl w:val="0"/>
                <w:numId w:val="27"/>
              </w:numPr>
              <w:rPr>
                <w:rFonts w:asciiTheme="majorHAnsi" w:hAnsiTheme="majorHAnsi"/>
                <w:sz w:val="16"/>
                <w:szCs w:val="16"/>
              </w:rPr>
            </w:pPr>
            <w:r>
              <w:rPr>
                <w:rFonts w:asciiTheme="majorHAnsi" w:hAnsiTheme="majorHAnsi"/>
                <w:sz w:val="16"/>
                <w:szCs w:val="16"/>
              </w:rPr>
              <w:t xml:space="preserve">11 </w:t>
            </w:r>
            <w:r w:rsidRPr="00DE0B53">
              <w:rPr>
                <w:rFonts w:asciiTheme="majorHAnsi" w:hAnsiTheme="majorHAnsi"/>
                <w:sz w:val="16"/>
                <w:szCs w:val="16"/>
              </w:rPr>
              <w:t>White/Caucasian</w:t>
            </w:r>
          </w:p>
        </w:tc>
        <w:tc>
          <w:tcPr>
            <w:tcW w:w="6379" w:type="dxa"/>
          </w:tcPr>
          <w:p w14:paraId="18EE6191" w14:textId="77777777" w:rsidR="0042750F" w:rsidRPr="008175E5" w:rsidRDefault="0042750F" w:rsidP="0042750F">
            <w:pPr>
              <w:pStyle w:val="ListParagraph"/>
              <w:numPr>
                <w:ilvl w:val="0"/>
                <w:numId w:val="27"/>
              </w:numPr>
              <w:rPr>
                <w:rFonts w:asciiTheme="majorHAnsi" w:hAnsiTheme="majorHAnsi"/>
                <w:b/>
                <w:sz w:val="16"/>
                <w:szCs w:val="16"/>
              </w:rPr>
            </w:pPr>
            <w:r w:rsidRPr="008175E5">
              <w:rPr>
                <w:rFonts w:asciiTheme="majorHAnsi" w:hAnsiTheme="majorHAnsi"/>
                <w:b/>
                <w:sz w:val="16"/>
                <w:szCs w:val="16"/>
              </w:rPr>
              <w:t>Acute MI</w:t>
            </w:r>
          </w:p>
          <w:p w14:paraId="0C21AC17" w14:textId="77777777" w:rsidR="0042750F" w:rsidRDefault="0042750F" w:rsidP="0042750F">
            <w:pPr>
              <w:pStyle w:val="ListParagraph"/>
              <w:numPr>
                <w:ilvl w:val="0"/>
                <w:numId w:val="27"/>
              </w:numPr>
              <w:rPr>
                <w:rFonts w:asciiTheme="majorHAnsi" w:hAnsiTheme="majorHAnsi"/>
                <w:sz w:val="16"/>
                <w:szCs w:val="16"/>
              </w:rPr>
            </w:pPr>
            <w:r>
              <w:rPr>
                <w:rFonts w:asciiTheme="majorHAnsi" w:hAnsiTheme="majorHAnsi"/>
                <w:sz w:val="16"/>
                <w:szCs w:val="16"/>
              </w:rPr>
              <w:t>A</w:t>
            </w:r>
            <w:r w:rsidRPr="006F4C5E">
              <w:rPr>
                <w:rFonts w:asciiTheme="majorHAnsi" w:hAnsiTheme="majorHAnsi"/>
                <w:sz w:val="16"/>
                <w:szCs w:val="16"/>
              </w:rPr>
              <w:t xml:space="preserve"> coronary ischemic post-conditioning procedure at the time of primary percutaneous coronary intervention (PCI)</w:t>
            </w:r>
            <w:r>
              <w:rPr>
                <w:rFonts w:asciiTheme="majorHAnsi" w:hAnsiTheme="majorHAnsi"/>
                <w:sz w:val="16"/>
                <w:szCs w:val="16"/>
              </w:rPr>
              <w:t xml:space="preserve"> or PCI</w:t>
            </w:r>
          </w:p>
          <w:p w14:paraId="02D3B73A" w14:textId="77777777" w:rsidR="0042750F" w:rsidRPr="006F4C5E" w:rsidRDefault="0042750F" w:rsidP="008E29C6">
            <w:pPr>
              <w:pStyle w:val="ListParagraph"/>
              <w:ind w:left="360"/>
              <w:rPr>
                <w:rFonts w:asciiTheme="majorHAnsi" w:hAnsiTheme="majorHAnsi"/>
                <w:sz w:val="16"/>
                <w:szCs w:val="16"/>
              </w:rPr>
            </w:pPr>
          </w:p>
        </w:tc>
      </w:tr>
      <w:tr w:rsidR="0042750F" w:rsidRPr="00DE0B53" w14:paraId="562E9609" w14:textId="77777777" w:rsidTr="008E29C6">
        <w:tc>
          <w:tcPr>
            <w:tcW w:w="1991" w:type="dxa"/>
          </w:tcPr>
          <w:p w14:paraId="2EEAF5E6" w14:textId="6A3D1C66" w:rsidR="0042750F" w:rsidRPr="002146DD" w:rsidRDefault="0042750F" w:rsidP="002146DD">
            <w:pPr>
              <w:pStyle w:val="ListParagraph"/>
              <w:numPr>
                <w:ilvl w:val="0"/>
                <w:numId w:val="36"/>
              </w:numPr>
              <w:spacing w:after="240"/>
              <w:rPr>
                <w:rFonts w:asciiTheme="majorHAnsi" w:hAnsiTheme="majorHAnsi"/>
                <w:sz w:val="16"/>
                <w:szCs w:val="16"/>
              </w:rPr>
            </w:pPr>
            <w:r w:rsidRPr="002146DD">
              <w:rPr>
                <w:rFonts w:asciiTheme="majorHAnsi" w:hAnsiTheme="majorHAnsi"/>
                <w:sz w:val="16"/>
                <w:szCs w:val="16"/>
              </w:rPr>
              <w:t>Mills (2003), UK</w:t>
            </w:r>
          </w:p>
        </w:tc>
        <w:tc>
          <w:tcPr>
            <w:tcW w:w="2126" w:type="dxa"/>
          </w:tcPr>
          <w:p w14:paraId="06E855A8" w14:textId="77777777" w:rsidR="0042750F" w:rsidRPr="00DE0B53" w:rsidRDefault="0042750F" w:rsidP="00D7322A">
            <w:pPr>
              <w:spacing w:after="240"/>
              <w:ind w:firstLine="0"/>
              <w:rPr>
                <w:rFonts w:asciiTheme="majorHAnsi" w:hAnsiTheme="majorHAnsi"/>
                <w:sz w:val="16"/>
                <w:szCs w:val="16"/>
              </w:rPr>
            </w:pPr>
            <w:r w:rsidRPr="00DE0B53">
              <w:rPr>
                <w:rFonts w:asciiTheme="majorHAnsi" w:hAnsiTheme="majorHAnsi"/>
                <w:sz w:val="16"/>
                <w:szCs w:val="16"/>
              </w:rPr>
              <w:t>21 (10 participants</w:t>
            </w:r>
            <w:r>
              <w:rPr>
                <w:rFonts w:asciiTheme="majorHAnsi" w:hAnsiTheme="majorHAnsi"/>
                <w:sz w:val="16"/>
                <w:szCs w:val="16"/>
              </w:rPr>
              <w:t>,</w:t>
            </w:r>
            <w:r w:rsidRPr="00DE0B53">
              <w:rPr>
                <w:rFonts w:asciiTheme="majorHAnsi" w:hAnsiTheme="majorHAnsi"/>
                <w:sz w:val="16"/>
                <w:szCs w:val="16"/>
              </w:rPr>
              <w:t xml:space="preserve"> 11 </w:t>
            </w:r>
            <w:r>
              <w:rPr>
                <w:rFonts w:asciiTheme="majorHAnsi" w:hAnsiTheme="majorHAnsi"/>
                <w:sz w:val="16"/>
                <w:szCs w:val="16"/>
              </w:rPr>
              <w:t>decliners</w:t>
            </w:r>
            <w:r w:rsidRPr="00DE0B53">
              <w:rPr>
                <w:rFonts w:asciiTheme="majorHAnsi" w:hAnsiTheme="majorHAnsi"/>
                <w:sz w:val="16"/>
                <w:szCs w:val="16"/>
              </w:rPr>
              <w:t>)</w:t>
            </w:r>
          </w:p>
        </w:tc>
        <w:tc>
          <w:tcPr>
            <w:tcW w:w="3260" w:type="dxa"/>
          </w:tcPr>
          <w:p w14:paraId="1A2AC8BD" w14:textId="77777777" w:rsidR="0042750F" w:rsidRPr="00DE0B53" w:rsidRDefault="0042750F" w:rsidP="0042750F">
            <w:pPr>
              <w:pStyle w:val="ListParagraph"/>
              <w:numPr>
                <w:ilvl w:val="0"/>
                <w:numId w:val="23"/>
              </w:numPr>
              <w:autoSpaceDE w:val="0"/>
              <w:autoSpaceDN w:val="0"/>
              <w:adjustRightInd w:val="0"/>
              <w:snapToGrid w:val="0"/>
              <w:rPr>
                <w:rFonts w:asciiTheme="majorHAnsi" w:hAnsiTheme="majorHAnsi"/>
                <w:sz w:val="16"/>
                <w:szCs w:val="16"/>
              </w:rPr>
            </w:pPr>
            <w:r w:rsidRPr="00DE0B53">
              <w:rPr>
                <w:rFonts w:asciiTheme="majorHAnsi" w:hAnsiTheme="majorHAnsi"/>
                <w:sz w:val="16"/>
                <w:szCs w:val="16"/>
              </w:rPr>
              <w:t>Men</w:t>
            </w:r>
          </w:p>
          <w:p w14:paraId="7663CD6A" w14:textId="77777777" w:rsidR="0042750F" w:rsidRPr="00DE0B53" w:rsidRDefault="0042750F" w:rsidP="0042750F">
            <w:pPr>
              <w:pStyle w:val="ListParagraph"/>
              <w:numPr>
                <w:ilvl w:val="0"/>
                <w:numId w:val="23"/>
              </w:numPr>
              <w:autoSpaceDE w:val="0"/>
              <w:autoSpaceDN w:val="0"/>
              <w:adjustRightInd w:val="0"/>
              <w:snapToGrid w:val="0"/>
              <w:rPr>
                <w:rFonts w:asciiTheme="majorHAnsi" w:hAnsiTheme="majorHAnsi"/>
                <w:sz w:val="16"/>
                <w:szCs w:val="16"/>
              </w:rPr>
            </w:pPr>
            <w:r w:rsidRPr="00DE0B53">
              <w:rPr>
                <w:rFonts w:asciiTheme="majorHAnsi" w:hAnsiTheme="majorHAnsi"/>
                <w:sz w:val="16"/>
                <w:szCs w:val="16"/>
              </w:rPr>
              <w:t>Aged 50-69</w:t>
            </w:r>
          </w:p>
          <w:p w14:paraId="6DCC6064" w14:textId="77777777" w:rsidR="0042750F" w:rsidRPr="00DE0B53" w:rsidRDefault="0042750F" w:rsidP="008E29C6">
            <w:pPr>
              <w:pStyle w:val="ListParagraph"/>
              <w:ind w:left="360"/>
              <w:rPr>
                <w:rFonts w:asciiTheme="majorHAnsi" w:hAnsiTheme="majorHAnsi"/>
                <w:sz w:val="16"/>
                <w:szCs w:val="16"/>
              </w:rPr>
            </w:pPr>
          </w:p>
        </w:tc>
        <w:tc>
          <w:tcPr>
            <w:tcW w:w="6379" w:type="dxa"/>
          </w:tcPr>
          <w:p w14:paraId="549ACEBE" w14:textId="77777777" w:rsidR="0042750F" w:rsidRPr="008175E5" w:rsidRDefault="0042750F" w:rsidP="0042750F">
            <w:pPr>
              <w:pStyle w:val="ListParagraph"/>
              <w:numPr>
                <w:ilvl w:val="0"/>
                <w:numId w:val="27"/>
              </w:numPr>
              <w:rPr>
                <w:rFonts w:asciiTheme="majorHAnsi" w:hAnsiTheme="majorHAnsi"/>
                <w:b/>
                <w:sz w:val="16"/>
                <w:szCs w:val="16"/>
              </w:rPr>
            </w:pPr>
            <w:r w:rsidRPr="008175E5">
              <w:rPr>
                <w:rFonts w:asciiTheme="majorHAnsi" w:hAnsiTheme="majorHAnsi"/>
                <w:b/>
                <w:sz w:val="16"/>
                <w:szCs w:val="16"/>
              </w:rPr>
              <w:t>Localised prostate cancer</w:t>
            </w:r>
          </w:p>
          <w:p w14:paraId="51FA36F3" w14:textId="77777777" w:rsidR="0042750F" w:rsidRPr="006F4C5E" w:rsidRDefault="0042750F" w:rsidP="0042750F">
            <w:pPr>
              <w:pStyle w:val="ListParagraph"/>
              <w:numPr>
                <w:ilvl w:val="0"/>
                <w:numId w:val="27"/>
              </w:numPr>
              <w:rPr>
                <w:rFonts w:asciiTheme="majorHAnsi" w:hAnsiTheme="majorHAnsi"/>
                <w:sz w:val="16"/>
                <w:szCs w:val="16"/>
              </w:rPr>
            </w:pPr>
            <w:r w:rsidRPr="006F4C5E">
              <w:rPr>
                <w:rFonts w:asciiTheme="majorHAnsi" w:hAnsiTheme="majorHAnsi"/>
                <w:sz w:val="16"/>
                <w:szCs w:val="16"/>
              </w:rPr>
              <w:t xml:space="preserve">1. </w:t>
            </w:r>
            <w:r>
              <w:rPr>
                <w:rFonts w:asciiTheme="majorHAnsi" w:hAnsiTheme="majorHAnsi"/>
                <w:sz w:val="16"/>
                <w:szCs w:val="16"/>
              </w:rPr>
              <w:t>R</w:t>
            </w:r>
            <w:r w:rsidRPr="006F4C5E">
              <w:rPr>
                <w:rFonts w:asciiTheme="majorHAnsi" w:hAnsiTheme="majorHAnsi"/>
                <w:sz w:val="16"/>
                <w:szCs w:val="16"/>
              </w:rPr>
              <w:t>adical prostatectomy, radical radiotherapy or active monitoring</w:t>
            </w:r>
          </w:p>
          <w:p w14:paraId="071ADFA6" w14:textId="77777777" w:rsidR="0042750F" w:rsidRDefault="0042750F" w:rsidP="0042750F">
            <w:pPr>
              <w:pStyle w:val="ListParagraph"/>
              <w:numPr>
                <w:ilvl w:val="0"/>
                <w:numId w:val="27"/>
              </w:numPr>
              <w:rPr>
                <w:rFonts w:asciiTheme="majorHAnsi" w:hAnsiTheme="majorHAnsi"/>
                <w:sz w:val="16"/>
                <w:szCs w:val="16"/>
              </w:rPr>
            </w:pPr>
            <w:r w:rsidRPr="006F4C5E">
              <w:rPr>
                <w:rFonts w:asciiTheme="majorHAnsi" w:hAnsiTheme="majorHAnsi"/>
                <w:sz w:val="16"/>
                <w:szCs w:val="16"/>
              </w:rPr>
              <w:t>2.</w:t>
            </w:r>
            <w:r>
              <w:rPr>
                <w:rFonts w:asciiTheme="majorHAnsi" w:hAnsiTheme="majorHAnsi"/>
                <w:sz w:val="16"/>
                <w:szCs w:val="16"/>
              </w:rPr>
              <w:t xml:space="preserve"> R</w:t>
            </w:r>
            <w:r w:rsidRPr="006F4C5E">
              <w:rPr>
                <w:rFonts w:asciiTheme="majorHAnsi" w:hAnsiTheme="majorHAnsi"/>
                <w:sz w:val="16"/>
                <w:szCs w:val="16"/>
              </w:rPr>
              <w:t xml:space="preserve">adical prostatectomy or radical radiotherapy </w:t>
            </w:r>
          </w:p>
          <w:p w14:paraId="2D028ED7" w14:textId="77777777" w:rsidR="0042750F" w:rsidRPr="00295111" w:rsidRDefault="0042750F" w:rsidP="008E29C6">
            <w:pPr>
              <w:rPr>
                <w:rFonts w:asciiTheme="majorHAnsi" w:hAnsiTheme="majorHAnsi"/>
                <w:sz w:val="16"/>
                <w:szCs w:val="16"/>
              </w:rPr>
            </w:pPr>
          </w:p>
        </w:tc>
      </w:tr>
      <w:tr w:rsidR="0042750F" w:rsidRPr="00DE0B53" w14:paraId="7183C9AD" w14:textId="77777777" w:rsidTr="008E29C6">
        <w:tc>
          <w:tcPr>
            <w:tcW w:w="1991" w:type="dxa"/>
          </w:tcPr>
          <w:p w14:paraId="543EBF7E" w14:textId="17F42177" w:rsidR="0042750F" w:rsidRPr="002146DD" w:rsidRDefault="0042750F" w:rsidP="002146DD">
            <w:pPr>
              <w:pStyle w:val="ListParagraph"/>
              <w:numPr>
                <w:ilvl w:val="0"/>
                <w:numId w:val="36"/>
              </w:numPr>
              <w:rPr>
                <w:rFonts w:asciiTheme="majorHAnsi" w:hAnsiTheme="majorHAnsi"/>
                <w:sz w:val="16"/>
                <w:szCs w:val="16"/>
              </w:rPr>
            </w:pPr>
            <w:proofErr w:type="spellStart"/>
            <w:r w:rsidRPr="002146DD">
              <w:rPr>
                <w:rFonts w:asciiTheme="majorHAnsi" w:hAnsiTheme="majorHAnsi"/>
                <w:sz w:val="16"/>
                <w:szCs w:val="16"/>
              </w:rPr>
              <w:t>Cleret</w:t>
            </w:r>
            <w:proofErr w:type="spellEnd"/>
            <w:r w:rsidRPr="002146DD">
              <w:rPr>
                <w:rFonts w:asciiTheme="majorHAnsi" w:hAnsiTheme="majorHAnsi"/>
                <w:sz w:val="16"/>
                <w:szCs w:val="16"/>
              </w:rPr>
              <w:t xml:space="preserve"> De </w:t>
            </w:r>
            <w:proofErr w:type="spellStart"/>
            <w:r w:rsidRPr="002146DD">
              <w:rPr>
                <w:rFonts w:asciiTheme="majorHAnsi" w:hAnsiTheme="majorHAnsi"/>
                <w:sz w:val="16"/>
                <w:szCs w:val="16"/>
              </w:rPr>
              <w:t>Langavant</w:t>
            </w:r>
            <w:proofErr w:type="spellEnd"/>
            <w:r w:rsidRPr="002146DD">
              <w:rPr>
                <w:rFonts w:asciiTheme="majorHAnsi" w:hAnsiTheme="majorHAnsi"/>
                <w:sz w:val="16"/>
                <w:szCs w:val="16"/>
              </w:rPr>
              <w:t xml:space="preserve"> (2015), France and Belgium </w:t>
            </w:r>
          </w:p>
        </w:tc>
        <w:tc>
          <w:tcPr>
            <w:tcW w:w="2126" w:type="dxa"/>
          </w:tcPr>
          <w:p w14:paraId="06453804"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46 participants</w:t>
            </w:r>
          </w:p>
        </w:tc>
        <w:tc>
          <w:tcPr>
            <w:tcW w:w="3260" w:type="dxa"/>
          </w:tcPr>
          <w:p w14:paraId="2882B2DE" w14:textId="77777777" w:rsidR="0042750F" w:rsidRPr="00DE0B53" w:rsidRDefault="0042750F" w:rsidP="0042750F">
            <w:pPr>
              <w:pStyle w:val="ListParagraph"/>
              <w:numPr>
                <w:ilvl w:val="0"/>
                <w:numId w:val="5"/>
              </w:numPr>
              <w:rPr>
                <w:rFonts w:asciiTheme="majorHAnsi" w:hAnsiTheme="majorHAnsi"/>
                <w:sz w:val="16"/>
                <w:szCs w:val="16"/>
              </w:rPr>
            </w:pPr>
            <w:r w:rsidRPr="00DE0B53">
              <w:rPr>
                <w:rFonts w:asciiTheme="majorHAnsi" w:hAnsiTheme="majorHAnsi"/>
                <w:sz w:val="16"/>
                <w:szCs w:val="16"/>
              </w:rPr>
              <w:t>Mean age 44.3 (25-58)</w:t>
            </w:r>
          </w:p>
          <w:p w14:paraId="3914B814" w14:textId="77777777" w:rsidR="0042750F" w:rsidRPr="00DE0B53" w:rsidRDefault="0042750F" w:rsidP="008E29C6">
            <w:pPr>
              <w:pStyle w:val="ListParagraph"/>
              <w:ind w:left="360"/>
              <w:rPr>
                <w:rFonts w:asciiTheme="majorHAnsi" w:hAnsiTheme="majorHAnsi"/>
                <w:sz w:val="16"/>
                <w:szCs w:val="16"/>
              </w:rPr>
            </w:pPr>
          </w:p>
        </w:tc>
        <w:tc>
          <w:tcPr>
            <w:tcW w:w="6379" w:type="dxa"/>
          </w:tcPr>
          <w:p w14:paraId="6AE6B167" w14:textId="77777777" w:rsidR="0042750F" w:rsidRPr="008175E5" w:rsidRDefault="0042750F" w:rsidP="0042750F">
            <w:pPr>
              <w:pStyle w:val="ListParagraph"/>
              <w:numPr>
                <w:ilvl w:val="0"/>
                <w:numId w:val="5"/>
              </w:numPr>
              <w:rPr>
                <w:rFonts w:asciiTheme="majorHAnsi" w:hAnsiTheme="majorHAnsi"/>
                <w:b/>
                <w:sz w:val="16"/>
                <w:szCs w:val="16"/>
              </w:rPr>
            </w:pPr>
            <w:r w:rsidRPr="008175E5">
              <w:rPr>
                <w:rFonts w:asciiTheme="majorHAnsi" w:hAnsiTheme="majorHAnsi"/>
                <w:b/>
                <w:sz w:val="16"/>
                <w:szCs w:val="16"/>
              </w:rPr>
              <w:t>Early stage Hunting</w:t>
            </w:r>
            <w:r>
              <w:rPr>
                <w:rFonts w:asciiTheme="majorHAnsi" w:hAnsiTheme="majorHAnsi"/>
                <w:b/>
                <w:sz w:val="16"/>
                <w:szCs w:val="16"/>
              </w:rPr>
              <w:t>t</w:t>
            </w:r>
            <w:r w:rsidRPr="008175E5">
              <w:rPr>
                <w:rFonts w:asciiTheme="majorHAnsi" w:hAnsiTheme="majorHAnsi"/>
                <w:b/>
                <w:sz w:val="16"/>
                <w:szCs w:val="16"/>
              </w:rPr>
              <w:t>on’s disease</w:t>
            </w:r>
          </w:p>
          <w:p w14:paraId="2F30A9F7" w14:textId="77777777" w:rsidR="0042750F" w:rsidRDefault="0042750F" w:rsidP="0042750F">
            <w:pPr>
              <w:pStyle w:val="ListParagraph"/>
              <w:numPr>
                <w:ilvl w:val="0"/>
                <w:numId w:val="5"/>
              </w:numPr>
              <w:rPr>
                <w:rFonts w:asciiTheme="majorHAnsi" w:hAnsiTheme="majorHAnsi"/>
                <w:sz w:val="16"/>
                <w:szCs w:val="16"/>
              </w:rPr>
            </w:pPr>
            <w:r>
              <w:rPr>
                <w:rFonts w:asciiTheme="majorHAnsi" w:hAnsiTheme="majorHAnsi"/>
                <w:sz w:val="16"/>
                <w:szCs w:val="16"/>
              </w:rPr>
              <w:t>Early h</w:t>
            </w:r>
            <w:r w:rsidRPr="006F4C5E">
              <w:rPr>
                <w:rFonts w:asciiTheme="majorHAnsi" w:hAnsiTheme="majorHAnsi"/>
                <w:sz w:val="16"/>
                <w:szCs w:val="16"/>
              </w:rPr>
              <w:t xml:space="preserve">uman </w:t>
            </w:r>
            <w:proofErr w:type="spellStart"/>
            <w:r w:rsidRPr="006F4C5E">
              <w:rPr>
                <w:rFonts w:asciiTheme="majorHAnsi" w:hAnsiTheme="majorHAnsi"/>
                <w:sz w:val="16"/>
                <w:szCs w:val="16"/>
              </w:rPr>
              <w:t>fetal</w:t>
            </w:r>
            <w:proofErr w:type="spellEnd"/>
            <w:r w:rsidRPr="006F4C5E">
              <w:rPr>
                <w:rFonts w:asciiTheme="majorHAnsi" w:hAnsiTheme="majorHAnsi"/>
                <w:sz w:val="16"/>
                <w:szCs w:val="16"/>
              </w:rPr>
              <w:t xml:space="preserve"> cell allografts</w:t>
            </w:r>
            <w:r>
              <w:rPr>
                <w:rFonts w:asciiTheme="majorHAnsi" w:hAnsiTheme="majorHAnsi"/>
                <w:sz w:val="16"/>
                <w:szCs w:val="16"/>
              </w:rPr>
              <w:t xml:space="preserve"> or late human </w:t>
            </w:r>
            <w:proofErr w:type="spellStart"/>
            <w:r>
              <w:rPr>
                <w:rFonts w:asciiTheme="majorHAnsi" w:hAnsiTheme="majorHAnsi"/>
                <w:sz w:val="16"/>
                <w:szCs w:val="16"/>
              </w:rPr>
              <w:t>fetal</w:t>
            </w:r>
            <w:proofErr w:type="spellEnd"/>
            <w:r>
              <w:rPr>
                <w:rFonts w:asciiTheme="majorHAnsi" w:hAnsiTheme="majorHAnsi"/>
                <w:sz w:val="16"/>
                <w:szCs w:val="16"/>
              </w:rPr>
              <w:t xml:space="preserve"> cell allografts</w:t>
            </w:r>
          </w:p>
          <w:p w14:paraId="78F531C8" w14:textId="77777777" w:rsidR="0042750F" w:rsidRPr="006F4C5E" w:rsidRDefault="0042750F" w:rsidP="008E29C6">
            <w:pPr>
              <w:pStyle w:val="ListParagraph"/>
              <w:ind w:left="360"/>
              <w:rPr>
                <w:rFonts w:asciiTheme="majorHAnsi" w:hAnsiTheme="majorHAnsi"/>
                <w:sz w:val="16"/>
                <w:szCs w:val="16"/>
              </w:rPr>
            </w:pPr>
          </w:p>
        </w:tc>
      </w:tr>
      <w:tr w:rsidR="0042750F" w:rsidRPr="00DE0B53" w14:paraId="6E6E8021" w14:textId="77777777" w:rsidTr="008E29C6">
        <w:tc>
          <w:tcPr>
            <w:tcW w:w="1991" w:type="dxa"/>
          </w:tcPr>
          <w:p w14:paraId="67DCF425" w14:textId="05512BF1" w:rsidR="0042750F" w:rsidRPr="002146DD" w:rsidRDefault="0042750F" w:rsidP="002146DD">
            <w:pPr>
              <w:pStyle w:val="ListParagraph"/>
              <w:numPr>
                <w:ilvl w:val="0"/>
                <w:numId w:val="36"/>
              </w:numPr>
              <w:rPr>
                <w:rFonts w:asciiTheme="majorHAnsi" w:hAnsiTheme="majorHAnsi"/>
                <w:sz w:val="16"/>
                <w:szCs w:val="16"/>
              </w:rPr>
            </w:pPr>
            <w:proofErr w:type="spellStart"/>
            <w:r w:rsidRPr="002146DD">
              <w:rPr>
                <w:rFonts w:asciiTheme="majorHAnsi" w:hAnsiTheme="majorHAnsi"/>
                <w:sz w:val="16"/>
                <w:szCs w:val="16"/>
              </w:rPr>
              <w:t>Cannard</w:t>
            </w:r>
            <w:proofErr w:type="spellEnd"/>
            <w:r w:rsidRPr="002146DD">
              <w:rPr>
                <w:rFonts w:asciiTheme="majorHAnsi" w:hAnsiTheme="majorHAnsi"/>
                <w:sz w:val="16"/>
                <w:szCs w:val="16"/>
              </w:rPr>
              <w:t xml:space="preserve"> (2018) US</w:t>
            </w:r>
          </w:p>
        </w:tc>
        <w:tc>
          <w:tcPr>
            <w:tcW w:w="2126" w:type="dxa"/>
          </w:tcPr>
          <w:p w14:paraId="228F2ADA"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27 participants</w:t>
            </w:r>
          </w:p>
        </w:tc>
        <w:tc>
          <w:tcPr>
            <w:tcW w:w="3260" w:type="dxa"/>
          </w:tcPr>
          <w:p w14:paraId="696BA6E3" w14:textId="77777777" w:rsidR="0042750F" w:rsidRPr="00DE0B53" w:rsidRDefault="0042750F" w:rsidP="0042750F">
            <w:pPr>
              <w:pStyle w:val="ListParagraph"/>
              <w:numPr>
                <w:ilvl w:val="0"/>
                <w:numId w:val="5"/>
              </w:numPr>
              <w:rPr>
                <w:rFonts w:asciiTheme="majorHAnsi" w:hAnsiTheme="majorHAnsi"/>
                <w:sz w:val="16"/>
                <w:szCs w:val="16"/>
              </w:rPr>
            </w:pPr>
            <w:r w:rsidRPr="00DE0B53">
              <w:rPr>
                <w:rFonts w:asciiTheme="majorHAnsi" w:hAnsiTheme="majorHAnsi"/>
                <w:sz w:val="16"/>
                <w:szCs w:val="16"/>
              </w:rPr>
              <w:t>27 of the 29 pilot study participants completed the questionnaire</w:t>
            </w:r>
          </w:p>
          <w:p w14:paraId="61EE4D6C" w14:textId="77777777" w:rsidR="0042750F" w:rsidRPr="00DE0B53" w:rsidRDefault="0042750F" w:rsidP="0042750F">
            <w:pPr>
              <w:pStyle w:val="ListParagraph"/>
              <w:numPr>
                <w:ilvl w:val="0"/>
                <w:numId w:val="5"/>
              </w:numPr>
              <w:rPr>
                <w:rFonts w:asciiTheme="majorHAnsi" w:hAnsiTheme="majorHAnsi"/>
                <w:sz w:val="16"/>
                <w:szCs w:val="16"/>
              </w:rPr>
            </w:pPr>
            <w:r w:rsidRPr="00DE0B53">
              <w:rPr>
                <w:rFonts w:asciiTheme="majorHAnsi" w:hAnsiTheme="majorHAnsi"/>
                <w:sz w:val="16"/>
                <w:szCs w:val="16"/>
              </w:rPr>
              <w:t xml:space="preserve">Mean age of pilot study participants 61, </w:t>
            </w:r>
            <w:r>
              <w:rPr>
                <w:rFonts w:asciiTheme="majorHAnsi" w:hAnsiTheme="majorHAnsi"/>
                <w:sz w:val="16"/>
                <w:szCs w:val="16"/>
              </w:rPr>
              <w:t>(</w:t>
            </w:r>
            <w:r w:rsidRPr="00DE0B53">
              <w:rPr>
                <w:rFonts w:asciiTheme="majorHAnsi" w:hAnsiTheme="majorHAnsi"/>
                <w:sz w:val="16"/>
                <w:szCs w:val="16"/>
              </w:rPr>
              <w:t>51-74</w:t>
            </w:r>
            <w:r>
              <w:rPr>
                <w:rFonts w:asciiTheme="majorHAnsi" w:hAnsiTheme="majorHAnsi"/>
                <w:sz w:val="16"/>
                <w:szCs w:val="16"/>
              </w:rPr>
              <w:t>)</w:t>
            </w:r>
            <w:r w:rsidRPr="00DE0B53">
              <w:rPr>
                <w:rFonts w:asciiTheme="majorHAnsi" w:hAnsiTheme="majorHAnsi"/>
                <w:sz w:val="16"/>
                <w:szCs w:val="16"/>
              </w:rPr>
              <w:t xml:space="preserve"> </w:t>
            </w:r>
          </w:p>
          <w:p w14:paraId="0E1D04D9" w14:textId="77777777" w:rsidR="0042750F" w:rsidRPr="00DE0B53" w:rsidRDefault="0042750F" w:rsidP="0042750F">
            <w:pPr>
              <w:pStyle w:val="ListParagraph"/>
              <w:numPr>
                <w:ilvl w:val="0"/>
                <w:numId w:val="5"/>
              </w:numPr>
              <w:rPr>
                <w:rFonts w:asciiTheme="majorHAnsi" w:hAnsiTheme="majorHAnsi"/>
                <w:sz w:val="16"/>
                <w:szCs w:val="16"/>
              </w:rPr>
            </w:pPr>
            <w:r w:rsidRPr="00DE0B53">
              <w:rPr>
                <w:rFonts w:asciiTheme="majorHAnsi" w:hAnsiTheme="majorHAnsi"/>
                <w:sz w:val="16"/>
                <w:szCs w:val="16"/>
              </w:rPr>
              <w:t xml:space="preserve">3 pilot study participants were female </w:t>
            </w:r>
          </w:p>
          <w:p w14:paraId="0A4FBFCB" w14:textId="77777777" w:rsidR="0042750F" w:rsidRPr="00DE0B53" w:rsidRDefault="0042750F" w:rsidP="0042750F">
            <w:pPr>
              <w:pStyle w:val="ListParagraph"/>
              <w:numPr>
                <w:ilvl w:val="0"/>
                <w:numId w:val="5"/>
              </w:numPr>
              <w:rPr>
                <w:rFonts w:asciiTheme="majorHAnsi" w:hAnsiTheme="majorHAnsi"/>
                <w:sz w:val="16"/>
                <w:szCs w:val="16"/>
              </w:rPr>
            </w:pPr>
            <w:r w:rsidRPr="00DE0B53">
              <w:rPr>
                <w:rFonts w:asciiTheme="majorHAnsi" w:hAnsiTheme="majorHAnsi"/>
                <w:sz w:val="16"/>
                <w:szCs w:val="16"/>
              </w:rPr>
              <w:t>Caucasian</w:t>
            </w:r>
          </w:p>
          <w:p w14:paraId="307D82BF" w14:textId="77777777" w:rsidR="0042750F" w:rsidRPr="00DE0B53" w:rsidRDefault="0042750F" w:rsidP="008E29C6">
            <w:pPr>
              <w:pStyle w:val="ListParagraph"/>
              <w:ind w:left="360"/>
              <w:rPr>
                <w:rFonts w:asciiTheme="majorHAnsi" w:hAnsiTheme="majorHAnsi"/>
                <w:sz w:val="16"/>
                <w:szCs w:val="16"/>
              </w:rPr>
            </w:pPr>
          </w:p>
        </w:tc>
        <w:tc>
          <w:tcPr>
            <w:tcW w:w="6379" w:type="dxa"/>
          </w:tcPr>
          <w:p w14:paraId="5A0DB579" w14:textId="77777777" w:rsidR="0042750F" w:rsidRPr="008175E5" w:rsidRDefault="0042750F" w:rsidP="0042750F">
            <w:pPr>
              <w:pStyle w:val="ListParagraph"/>
              <w:numPr>
                <w:ilvl w:val="0"/>
                <w:numId w:val="5"/>
              </w:numPr>
              <w:rPr>
                <w:rFonts w:asciiTheme="majorHAnsi" w:hAnsiTheme="majorHAnsi"/>
                <w:b/>
                <w:sz w:val="16"/>
                <w:szCs w:val="16"/>
              </w:rPr>
            </w:pPr>
            <w:r w:rsidRPr="008175E5">
              <w:rPr>
                <w:rFonts w:asciiTheme="majorHAnsi" w:hAnsiTheme="majorHAnsi"/>
                <w:b/>
                <w:sz w:val="16"/>
                <w:szCs w:val="16"/>
              </w:rPr>
              <w:t>Early-stage Parkinson’s Disease</w:t>
            </w:r>
          </w:p>
          <w:p w14:paraId="5AF7C5DC" w14:textId="77777777" w:rsidR="0042750F" w:rsidRPr="006F4C5E" w:rsidRDefault="0042750F" w:rsidP="0042750F">
            <w:pPr>
              <w:pStyle w:val="ListParagraph"/>
              <w:numPr>
                <w:ilvl w:val="0"/>
                <w:numId w:val="5"/>
              </w:numPr>
              <w:rPr>
                <w:rFonts w:asciiTheme="majorHAnsi" w:hAnsiTheme="majorHAnsi"/>
                <w:sz w:val="16"/>
                <w:szCs w:val="16"/>
              </w:rPr>
            </w:pPr>
            <w:r>
              <w:rPr>
                <w:rFonts w:asciiTheme="majorHAnsi" w:hAnsiTheme="majorHAnsi"/>
                <w:sz w:val="16"/>
                <w:szCs w:val="16"/>
              </w:rPr>
              <w:t>D</w:t>
            </w:r>
            <w:r w:rsidRPr="006F4C5E">
              <w:rPr>
                <w:rFonts w:asciiTheme="majorHAnsi" w:hAnsiTheme="majorHAnsi"/>
                <w:sz w:val="16"/>
                <w:szCs w:val="16"/>
              </w:rPr>
              <w:t>eep brain stimulation (DBS) plus optimal drug</w:t>
            </w:r>
            <w:r>
              <w:rPr>
                <w:rFonts w:asciiTheme="majorHAnsi" w:hAnsiTheme="majorHAnsi"/>
                <w:sz w:val="16"/>
                <w:szCs w:val="16"/>
              </w:rPr>
              <w:t xml:space="preserve"> therapy (DBS+ODT) or ODT alone</w:t>
            </w:r>
          </w:p>
        </w:tc>
      </w:tr>
      <w:tr w:rsidR="0042750F" w:rsidRPr="00DE0B53" w14:paraId="34D4C2DC" w14:textId="77777777" w:rsidTr="008E29C6">
        <w:tc>
          <w:tcPr>
            <w:tcW w:w="1991" w:type="dxa"/>
          </w:tcPr>
          <w:p w14:paraId="203671D1" w14:textId="6A088F2A" w:rsidR="0042750F" w:rsidRPr="002146DD" w:rsidRDefault="0042750F" w:rsidP="002146DD">
            <w:pPr>
              <w:pStyle w:val="ListParagraph"/>
              <w:numPr>
                <w:ilvl w:val="0"/>
                <w:numId w:val="36"/>
              </w:numPr>
              <w:rPr>
                <w:rFonts w:asciiTheme="majorHAnsi" w:hAnsiTheme="majorHAnsi"/>
                <w:sz w:val="16"/>
                <w:szCs w:val="16"/>
              </w:rPr>
            </w:pPr>
            <w:r w:rsidRPr="002146DD">
              <w:rPr>
                <w:rFonts w:asciiTheme="majorHAnsi" w:hAnsiTheme="majorHAnsi"/>
                <w:sz w:val="16"/>
                <w:szCs w:val="16"/>
              </w:rPr>
              <w:t>Constantinou (2012), Australia</w:t>
            </w:r>
          </w:p>
        </w:tc>
        <w:tc>
          <w:tcPr>
            <w:tcW w:w="2126" w:type="dxa"/>
          </w:tcPr>
          <w:p w14:paraId="63B93444"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40 (20 participants</w:t>
            </w:r>
            <w:r>
              <w:rPr>
                <w:rFonts w:asciiTheme="majorHAnsi" w:hAnsiTheme="majorHAnsi"/>
                <w:sz w:val="16"/>
                <w:szCs w:val="16"/>
              </w:rPr>
              <w:t>,</w:t>
            </w:r>
            <w:r w:rsidRPr="00DE0B53">
              <w:rPr>
                <w:rFonts w:asciiTheme="majorHAnsi" w:hAnsiTheme="majorHAnsi"/>
                <w:sz w:val="16"/>
                <w:szCs w:val="16"/>
              </w:rPr>
              <w:t xml:space="preserve"> 20 decliners)</w:t>
            </w:r>
          </w:p>
        </w:tc>
        <w:tc>
          <w:tcPr>
            <w:tcW w:w="3260" w:type="dxa"/>
          </w:tcPr>
          <w:p w14:paraId="531710A2" w14:textId="77777777" w:rsidR="0042750F" w:rsidRPr="00DE0B53" w:rsidRDefault="0042750F" w:rsidP="00D7322A">
            <w:pPr>
              <w:ind w:firstLine="0"/>
              <w:rPr>
                <w:rFonts w:asciiTheme="majorHAnsi" w:hAnsiTheme="majorHAnsi"/>
                <w:i/>
                <w:sz w:val="16"/>
                <w:szCs w:val="16"/>
              </w:rPr>
            </w:pPr>
            <w:r w:rsidRPr="00DE0B53">
              <w:rPr>
                <w:rFonts w:asciiTheme="majorHAnsi" w:hAnsiTheme="majorHAnsi"/>
                <w:i/>
                <w:sz w:val="16"/>
                <w:szCs w:val="16"/>
              </w:rPr>
              <w:t>Participants</w:t>
            </w:r>
          </w:p>
          <w:p w14:paraId="36E60153" w14:textId="77777777" w:rsidR="0042750F" w:rsidRPr="00DE0B53" w:rsidRDefault="0042750F" w:rsidP="0042750F">
            <w:pPr>
              <w:pStyle w:val="ListParagraph"/>
              <w:numPr>
                <w:ilvl w:val="0"/>
                <w:numId w:val="5"/>
              </w:numPr>
              <w:rPr>
                <w:rFonts w:asciiTheme="majorHAnsi" w:hAnsiTheme="majorHAnsi"/>
                <w:sz w:val="16"/>
                <w:szCs w:val="16"/>
              </w:rPr>
            </w:pPr>
            <w:r w:rsidRPr="00DE0B53">
              <w:rPr>
                <w:rFonts w:asciiTheme="majorHAnsi" w:hAnsiTheme="majorHAnsi"/>
                <w:sz w:val="16"/>
                <w:szCs w:val="16"/>
              </w:rPr>
              <w:t xml:space="preserve">Mean age 72.2, </w:t>
            </w:r>
          </w:p>
          <w:p w14:paraId="30CDAB43" w14:textId="77777777" w:rsidR="0042750F" w:rsidRPr="00DE0B53" w:rsidRDefault="0042750F" w:rsidP="0042750F">
            <w:pPr>
              <w:pStyle w:val="ListParagraph"/>
              <w:numPr>
                <w:ilvl w:val="0"/>
                <w:numId w:val="5"/>
              </w:numPr>
              <w:rPr>
                <w:rFonts w:asciiTheme="majorHAnsi" w:hAnsiTheme="majorHAnsi"/>
                <w:sz w:val="16"/>
                <w:szCs w:val="16"/>
              </w:rPr>
            </w:pPr>
            <w:r w:rsidRPr="00DE0B53">
              <w:rPr>
                <w:rFonts w:asciiTheme="majorHAnsi" w:hAnsiTheme="majorHAnsi"/>
                <w:sz w:val="16"/>
                <w:szCs w:val="16"/>
              </w:rPr>
              <w:t>12 male,</w:t>
            </w:r>
          </w:p>
          <w:p w14:paraId="5D300892" w14:textId="77777777" w:rsidR="0042750F" w:rsidRPr="00DE0B53" w:rsidRDefault="0042750F" w:rsidP="00D7322A">
            <w:pPr>
              <w:ind w:firstLine="0"/>
              <w:rPr>
                <w:rFonts w:asciiTheme="majorHAnsi" w:hAnsiTheme="majorHAnsi"/>
                <w:i/>
                <w:sz w:val="16"/>
                <w:szCs w:val="16"/>
              </w:rPr>
            </w:pPr>
            <w:r w:rsidRPr="00DE0B53">
              <w:rPr>
                <w:rFonts w:asciiTheme="majorHAnsi" w:hAnsiTheme="majorHAnsi"/>
                <w:i/>
                <w:sz w:val="16"/>
                <w:szCs w:val="16"/>
              </w:rPr>
              <w:t>Decliners</w:t>
            </w:r>
          </w:p>
          <w:p w14:paraId="16C5C413" w14:textId="77777777" w:rsidR="0042750F" w:rsidRPr="00DE0B53" w:rsidRDefault="0042750F" w:rsidP="0042750F">
            <w:pPr>
              <w:pStyle w:val="ListParagraph"/>
              <w:numPr>
                <w:ilvl w:val="0"/>
                <w:numId w:val="5"/>
              </w:numPr>
              <w:rPr>
                <w:rFonts w:asciiTheme="majorHAnsi" w:hAnsiTheme="majorHAnsi"/>
                <w:sz w:val="16"/>
                <w:szCs w:val="16"/>
              </w:rPr>
            </w:pPr>
            <w:r w:rsidRPr="00DE0B53">
              <w:rPr>
                <w:rFonts w:asciiTheme="majorHAnsi" w:hAnsiTheme="majorHAnsi"/>
                <w:sz w:val="16"/>
                <w:szCs w:val="16"/>
              </w:rPr>
              <w:t xml:space="preserve">Mean age 73.1, </w:t>
            </w:r>
          </w:p>
          <w:p w14:paraId="3BFFCA1F" w14:textId="77777777" w:rsidR="0042750F" w:rsidRPr="00DE0B53" w:rsidRDefault="0042750F" w:rsidP="0042750F">
            <w:pPr>
              <w:pStyle w:val="ListParagraph"/>
              <w:numPr>
                <w:ilvl w:val="0"/>
                <w:numId w:val="5"/>
              </w:numPr>
              <w:rPr>
                <w:rFonts w:asciiTheme="majorHAnsi" w:hAnsiTheme="majorHAnsi"/>
                <w:sz w:val="16"/>
                <w:szCs w:val="16"/>
              </w:rPr>
            </w:pPr>
            <w:r w:rsidRPr="00DE0B53">
              <w:rPr>
                <w:rFonts w:asciiTheme="majorHAnsi" w:hAnsiTheme="majorHAnsi"/>
                <w:sz w:val="16"/>
                <w:szCs w:val="16"/>
              </w:rPr>
              <w:t>11 male,</w:t>
            </w:r>
          </w:p>
          <w:p w14:paraId="5EF9CA19" w14:textId="77777777" w:rsidR="0042750F" w:rsidRPr="00DE0B53" w:rsidRDefault="0042750F" w:rsidP="008E29C6">
            <w:pPr>
              <w:pStyle w:val="ListParagraph"/>
              <w:ind w:left="360"/>
              <w:rPr>
                <w:rFonts w:asciiTheme="majorHAnsi" w:hAnsiTheme="majorHAnsi"/>
                <w:sz w:val="16"/>
                <w:szCs w:val="16"/>
              </w:rPr>
            </w:pPr>
          </w:p>
        </w:tc>
        <w:tc>
          <w:tcPr>
            <w:tcW w:w="6379" w:type="dxa"/>
          </w:tcPr>
          <w:p w14:paraId="2FCAFBD2" w14:textId="77777777" w:rsidR="0042750F" w:rsidRPr="008175E5" w:rsidRDefault="0042750F" w:rsidP="0042750F">
            <w:pPr>
              <w:pStyle w:val="ListParagraph"/>
              <w:numPr>
                <w:ilvl w:val="0"/>
                <w:numId w:val="5"/>
              </w:numPr>
              <w:rPr>
                <w:rFonts w:asciiTheme="majorHAnsi" w:hAnsiTheme="majorHAnsi"/>
                <w:b/>
                <w:sz w:val="16"/>
                <w:szCs w:val="16"/>
              </w:rPr>
            </w:pPr>
            <w:r w:rsidRPr="008175E5">
              <w:rPr>
                <w:rFonts w:asciiTheme="majorHAnsi" w:hAnsiTheme="majorHAnsi"/>
                <w:b/>
                <w:sz w:val="16"/>
                <w:szCs w:val="16"/>
              </w:rPr>
              <w:t>Cataract surgery</w:t>
            </w:r>
          </w:p>
          <w:p w14:paraId="192B7FDB" w14:textId="77777777" w:rsidR="0042750F" w:rsidRPr="00DE0B53" w:rsidRDefault="0042750F" w:rsidP="0042750F">
            <w:pPr>
              <w:pStyle w:val="ListParagraph"/>
              <w:numPr>
                <w:ilvl w:val="0"/>
                <w:numId w:val="5"/>
              </w:numPr>
              <w:rPr>
                <w:rFonts w:asciiTheme="majorHAnsi" w:hAnsiTheme="majorHAnsi"/>
                <w:sz w:val="16"/>
                <w:szCs w:val="16"/>
              </w:rPr>
            </w:pPr>
            <w:r w:rsidRPr="00DE0B53">
              <w:rPr>
                <w:rFonts w:asciiTheme="majorHAnsi" w:hAnsiTheme="majorHAnsi"/>
                <w:sz w:val="16"/>
                <w:szCs w:val="16"/>
              </w:rPr>
              <w:t xml:space="preserve">Two Intraocular Lenses </w:t>
            </w:r>
            <w:r>
              <w:rPr>
                <w:rFonts w:asciiTheme="majorHAnsi" w:hAnsiTheme="majorHAnsi"/>
                <w:sz w:val="16"/>
                <w:szCs w:val="16"/>
              </w:rPr>
              <w:t>u</w:t>
            </w:r>
            <w:r w:rsidRPr="00DE0B53">
              <w:rPr>
                <w:rFonts w:asciiTheme="majorHAnsi" w:hAnsiTheme="majorHAnsi"/>
                <w:sz w:val="16"/>
                <w:szCs w:val="16"/>
              </w:rPr>
              <w:t xml:space="preserve">sed in </w:t>
            </w:r>
            <w:r>
              <w:rPr>
                <w:rFonts w:asciiTheme="majorHAnsi" w:hAnsiTheme="majorHAnsi"/>
                <w:sz w:val="16"/>
                <w:szCs w:val="16"/>
              </w:rPr>
              <w:t>c</w:t>
            </w:r>
            <w:r w:rsidRPr="00DE0B53">
              <w:rPr>
                <w:rFonts w:asciiTheme="majorHAnsi" w:hAnsiTheme="majorHAnsi"/>
                <w:sz w:val="16"/>
                <w:szCs w:val="16"/>
              </w:rPr>
              <w:t xml:space="preserve">ataract </w:t>
            </w:r>
            <w:r>
              <w:rPr>
                <w:rFonts w:asciiTheme="majorHAnsi" w:hAnsiTheme="majorHAnsi"/>
                <w:sz w:val="16"/>
                <w:szCs w:val="16"/>
              </w:rPr>
              <w:t>s</w:t>
            </w:r>
            <w:r w:rsidRPr="00DE0B53">
              <w:rPr>
                <w:rFonts w:asciiTheme="majorHAnsi" w:hAnsiTheme="majorHAnsi"/>
                <w:sz w:val="16"/>
                <w:szCs w:val="16"/>
              </w:rPr>
              <w:t>urgery</w:t>
            </w:r>
          </w:p>
        </w:tc>
      </w:tr>
      <w:tr w:rsidR="0042750F" w:rsidRPr="00DE0B53" w14:paraId="6A4A6F3B" w14:textId="77777777" w:rsidTr="008E29C6">
        <w:tc>
          <w:tcPr>
            <w:tcW w:w="1991" w:type="dxa"/>
          </w:tcPr>
          <w:p w14:paraId="614444A4" w14:textId="17AEA48A" w:rsidR="0042750F" w:rsidRPr="002146DD" w:rsidRDefault="0042750F" w:rsidP="002146DD">
            <w:pPr>
              <w:pStyle w:val="ListParagraph"/>
              <w:numPr>
                <w:ilvl w:val="0"/>
                <w:numId w:val="36"/>
              </w:numPr>
              <w:rPr>
                <w:rFonts w:asciiTheme="majorHAnsi" w:hAnsiTheme="majorHAnsi"/>
                <w:sz w:val="16"/>
                <w:szCs w:val="16"/>
              </w:rPr>
            </w:pPr>
            <w:proofErr w:type="spellStart"/>
            <w:r w:rsidRPr="002146DD">
              <w:rPr>
                <w:rFonts w:asciiTheme="majorHAnsi" w:hAnsiTheme="majorHAnsi"/>
                <w:sz w:val="16"/>
                <w:szCs w:val="16"/>
              </w:rPr>
              <w:t>Gammelgaard</w:t>
            </w:r>
            <w:proofErr w:type="spellEnd"/>
            <w:r w:rsidRPr="002146DD">
              <w:rPr>
                <w:rFonts w:asciiTheme="majorHAnsi" w:hAnsiTheme="majorHAnsi"/>
                <w:sz w:val="16"/>
                <w:szCs w:val="16"/>
              </w:rPr>
              <w:t xml:space="preserve"> (2004), Denmark</w:t>
            </w:r>
          </w:p>
        </w:tc>
        <w:tc>
          <w:tcPr>
            <w:tcW w:w="2126" w:type="dxa"/>
          </w:tcPr>
          <w:p w14:paraId="130A35CD"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181 (103 participants</w:t>
            </w:r>
            <w:r>
              <w:rPr>
                <w:rFonts w:asciiTheme="majorHAnsi" w:hAnsiTheme="majorHAnsi"/>
                <w:sz w:val="16"/>
                <w:szCs w:val="16"/>
              </w:rPr>
              <w:t>,</w:t>
            </w:r>
            <w:r w:rsidRPr="00DE0B53">
              <w:rPr>
                <w:rFonts w:asciiTheme="majorHAnsi" w:hAnsiTheme="majorHAnsi"/>
                <w:sz w:val="16"/>
                <w:szCs w:val="16"/>
              </w:rPr>
              <w:t>78 decliners)</w:t>
            </w:r>
          </w:p>
        </w:tc>
        <w:tc>
          <w:tcPr>
            <w:tcW w:w="3260" w:type="dxa"/>
          </w:tcPr>
          <w:p w14:paraId="09BEB45F" w14:textId="77777777" w:rsidR="0042750F" w:rsidRPr="00DE0B53" w:rsidRDefault="0042750F" w:rsidP="00D7322A">
            <w:pPr>
              <w:autoSpaceDE w:val="0"/>
              <w:autoSpaceDN w:val="0"/>
              <w:adjustRightInd w:val="0"/>
              <w:snapToGrid w:val="0"/>
              <w:ind w:firstLine="0"/>
              <w:rPr>
                <w:rFonts w:asciiTheme="majorHAnsi" w:hAnsiTheme="majorHAnsi"/>
                <w:i/>
                <w:sz w:val="16"/>
                <w:szCs w:val="16"/>
              </w:rPr>
            </w:pPr>
            <w:r w:rsidRPr="00DE0B53">
              <w:rPr>
                <w:rFonts w:asciiTheme="majorHAnsi" w:hAnsiTheme="majorHAnsi"/>
                <w:i/>
                <w:sz w:val="16"/>
                <w:szCs w:val="16"/>
              </w:rPr>
              <w:t>Participants</w:t>
            </w:r>
          </w:p>
          <w:p w14:paraId="741A4B25" w14:textId="77777777" w:rsidR="0042750F" w:rsidRPr="00DE0B53" w:rsidRDefault="0042750F" w:rsidP="0042750F">
            <w:pPr>
              <w:pStyle w:val="ListParagraph"/>
              <w:numPr>
                <w:ilvl w:val="0"/>
                <w:numId w:val="6"/>
              </w:numPr>
              <w:autoSpaceDE w:val="0"/>
              <w:autoSpaceDN w:val="0"/>
              <w:adjustRightInd w:val="0"/>
              <w:snapToGrid w:val="0"/>
              <w:rPr>
                <w:rFonts w:asciiTheme="majorHAnsi" w:hAnsiTheme="majorHAnsi"/>
                <w:sz w:val="16"/>
                <w:szCs w:val="16"/>
              </w:rPr>
            </w:pPr>
            <w:r w:rsidRPr="00DE0B53">
              <w:rPr>
                <w:rFonts w:asciiTheme="majorHAnsi" w:hAnsiTheme="majorHAnsi"/>
                <w:sz w:val="16"/>
                <w:szCs w:val="16"/>
              </w:rPr>
              <w:t>Mean age 60,</w:t>
            </w:r>
          </w:p>
          <w:p w14:paraId="2FC1B1D8" w14:textId="77777777" w:rsidR="0042750F" w:rsidRPr="00DE0B53" w:rsidRDefault="0042750F" w:rsidP="0042750F">
            <w:pPr>
              <w:pStyle w:val="ListParagraph"/>
              <w:numPr>
                <w:ilvl w:val="0"/>
                <w:numId w:val="6"/>
              </w:numPr>
              <w:autoSpaceDE w:val="0"/>
              <w:autoSpaceDN w:val="0"/>
              <w:adjustRightInd w:val="0"/>
              <w:snapToGrid w:val="0"/>
              <w:rPr>
                <w:rFonts w:asciiTheme="majorHAnsi" w:hAnsiTheme="majorHAnsi"/>
                <w:sz w:val="16"/>
                <w:szCs w:val="16"/>
              </w:rPr>
            </w:pPr>
            <w:r w:rsidRPr="00DE0B53">
              <w:rPr>
                <w:rFonts w:asciiTheme="majorHAnsi" w:hAnsiTheme="majorHAnsi"/>
                <w:sz w:val="16"/>
                <w:szCs w:val="16"/>
              </w:rPr>
              <w:t>25% (n= 27) female</w:t>
            </w:r>
          </w:p>
          <w:p w14:paraId="34D0786C" w14:textId="77777777" w:rsidR="0042750F" w:rsidRPr="00DE0B53" w:rsidRDefault="0042750F" w:rsidP="00D7322A">
            <w:pPr>
              <w:autoSpaceDE w:val="0"/>
              <w:autoSpaceDN w:val="0"/>
              <w:adjustRightInd w:val="0"/>
              <w:snapToGrid w:val="0"/>
              <w:ind w:firstLine="0"/>
              <w:rPr>
                <w:rFonts w:asciiTheme="majorHAnsi" w:hAnsiTheme="majorHAnsi"/>
                <w:i/>
                <w:sz w:val="16"/>
                <w:szCs w:val="16"/>
              </w:rPr>
            </w:pPr>
            <w:r w:rsidRPr="00DE0B53">
              <w:rPr>
                <w:rFonts w:asciiTheme="majorHAnsi" w:hAnsiTheme="majorHAnsi"/>
                <w:i/>
                <w:sz w:val="16"/>
                <w:szCs w:val="16"/>
              </w:rPr>
              <w:t>Decliners</w:t>
            </w:r>
          </w:p>
          <w:p w14:paraId="3CA88F9E" w14:textId="77777777" w:rsidR="0042750F" w:rsidRPr="00DE0B53" w:rsidRDefault="0042750F" w:rsidP="0042750F">
            <w:pPr>
              <w:pStyle w:val="ListParagraph"/>
              <w:numPr>
                <w:ilvl w:val="0"/>
                <w:numId w:val="6"/>
              </w:numPr>
              <w:rPr>
                <w:rFonts w:asciiTheme="majorHAnsi" w:hAnsiTheme="majorHAnsi"/>
                <w:sz w:val="16"/>
                <w:szCs w:val="16"/>
              </w:rPr>
            </w:pPr>
            <w:r w:rsidRPr="00DE0B53">
              <w:rPr>
                <w:rFonts w:asciiTheme="majorHAnsi" w:hAnsiTheme="majorHAnsi"/>
                <w:sz w:val="16"/>
                <w:szCs w:val="16"/>
              </w:rPr>
              <w:t>Mean age 61,</w:t>
            </w:r>
          </w:p>
          <w:p w14:paraId="299A65B5" w14:textId="77777777" w:rsidR="0042750F" w:rsidRPr="00DE0B53" w:rsidRDefault="0042750F" w:rsidP="0042750F">
            <w:pPr>
              <w:pStyle w:val="ListParagraph"/>
              <w:numPr>
                <w:ilvl w:val="0"/>
                <w:numId w:val="6"/>
              </w:numPr>
              <w:rPr>
                <w:rFonts w:asciiTheme="majorHAnsi" w:hAnsiTheme="majorHAnsi"/>
                <w:sz w:val="16"/>
                <w:szCs w:val="16"/>
              </w:rPr>
            </w:pPr>
            <w:r w:rsidRPr="00DE0B53">
              <w:rPr>
                <w:rFonts w:asciiTheme="majorHAnsi" w:hAnsiTheme="majorHAnsi"/>
                <w:sz w:val="16"/>
                <w:szCs w:val="16"/>
              </w:rPr>
              <w:t xml:space="preserve"> 30% (n=23) female</w:t>
            </w:r>
          </w:p>
        </w:tc>
        <w:tc>
          <w:tcPr>
            <w:tcW w:w="6379" w:type="dxa"/>
          </w:tcPr>
          <w:p w14:paraId="233CAB45" w14:textId="77777777" w:rsidR="0042750F" w:rsidRPr="008175E5" w:rsidRDefault="0042750F" w:rsidP="0042750F">
            <w:pPr>
              <w:pStyle w:val="ListParagraph"/>
              <w:numPr>
                <w:ilvl w:val="0"/>
                <w:numId w:val="6"/>
              </w:numPr>
              <w:rPr>
                <w:rFonts w:asciiTheme="majorHAnsi" w:hAnsiTheme="majorHAnsi"/>
                <w:b/>
                <w:sz w:val="16"/>
                <w:szCs w:val="16"/>
              </w:rPr>
            </w:pPr>
            <w:r w:rsidRPr="008175E5">
              <w:rPr>
                <w:rFonts w:asciiTheme="majorHAnsi" w:hAnsiTheme="majorHAnsi"/>
                <w:b/>
                <w:sz w:val="16"/>
                <w:szCs w:val="16"/>
              </w:rPr>
              <w:t>Acute MI</w:t>
            </w:r>
          </w:p>
          <w:p w14:paraId="698339B9" w14:textId="77777777" w:rsidR="0042750F" w:rsidRPr="006F4C5E" w:rsidRDefault="0042750F" w:rsidP="0042750F">
            <w:pPr>
              <w:pStyle w:val="ListParagraph"/>
              <w:numPr>
                <w:ilvl w:val="0"/>
                <w:numId w:val="6"/>
              </w:numPr>
              <w:rPr>
                <w:rFonts w:asciiTheme="majorHAnsi" w:hAnsiTheme="majorHAnsi"/>
                <w:sz w:val="16"/>
                <w:szCs w:val="16"/>
              </w:rPr>
            </w:pPr>
            <w:r w:rsidRPr="006F4C5E">
              <w:rPr>
                <w:rFonts w:asciiTheme="majorHAnsi" w:hAnsiTheme="majorHAnsi"/>
                <w:sz w:val="16"/>
                <w:szCs w:val="16"/>
              </w:rPr>
              <w:t>Prim</w:t>
            </w:r>
            <w:r>
              <w:rPr>
                <w:rFonts w:asciiTheme="majorHAnsi" w:hAnsiTheme="majorHAnsi"/>
                <w:sz w:val="16"/>
                <w:szCs w:val="16"/>
              </w:rPr>
              <w:t>ary angioplasty or fibrinolysis</w:t>
            </w:r>
          </w:p>
        </w:tc>
      </w:tr>
      <w:tr w:rsidR="0042750F" w:rsidRPr="00DE0B53" w14:paraId="4205AF61" w14:textId="77777777" w:rsidTr="008E29C6">
        <w:trPr>
          <w:trHeight w:val="463"/>
        </w:trPr>
        <w:tc>
          <w:tcPr>
            <w:tcW w:w="1991" w:type="dxa"/>
          </w:tcPr>
          <w:p w14:paraId="449A2265" w14:textId="411CF646" w:rsidR="0042750F" w:rsidRPr="002146DD" w:rsidRDefault="0042750F" w:rsidP="002146DD">
            <w:pPr>
              <w:pStyle w:val="ListParagraph"/>
              <w:numPr>
                <w:ilvl w:val="0"/>
                <w:numId w:val="36"/>
              </w:numPr>
              <w:spacing w:after="240"/>
              <w:rPr>
                <w:rFonts w:asciiTheme="majorHAnsi" w:hAnsiTheme="majorHAnsi"/>
                <w:sz w:val="16"/>
                <w:szCs w:val="16"/>
              </w:rPr>
            </w:pPr>
            <w:r w:rsidRPr="002146DD">
              <w:rPr>
                <w:rFonts w:asciiTheme="majorHAnsi" w:hAnsiTheme="majorHAnsi"/>
                <w:sz w:val="16"/>
                <w:szCs w:val="16"/>
              </w:rPr>
              <w:t>Hannah (2010), International</w:t>
            </w:r>
          </w:p>
        </w:tc>
        <w:tc>
          <w:tcPr>
            <w:tcW w:w="2126" w:type="dxa"/>
          </w:tcPr>
          <w:p w14:paraId="68264F1C" w14:textId="77777777" w:rsidR="0042750F" w:rsidRPr="00295111" w:rsidRDefault="0042750F" w:rsidP="00D7322A">
            <w:pPr>
              <w:spacing w:after="240"/>
              <w:ind w:firstLine="0"/>
              <w:rPr>
                <w:rFonts w:asciiTheme="majorHAnsi" w:hAnsiTheme="majorHAnsi"/>
                <w:sz w:val="16"/>
                <w:szCs w:val="16"/>
              </w:rPr>
            </w:pPr>
            <w:r w:rsidRPr="00295111">
              <w:rPr>
                <w:rFonts w:asciiTheme="majorHAnsi" w:hAnsiTheme="majorHAnsi"/>
                <w:sz w:val="16"/>
                <w:szCs w:val="16"/>
              </w:rPr>
              <w:t>1596 participants</w:t>
            </w:r>
          </w:p>
        </w:tc>
        <w:tc>
          <w:tcPr>
            <w:tcW w:w="3260" w:type="dxa"/>
          </w:tcPr>
          <w:p w14:paraId="20B5DDE2" w14:textId="77777777" w:rsidR="0042750F" w:rsidRPr="00295111" w:rsidRDefault="0042750F" w:rsidP="0042750F">
            <w:pPr>
              <w:pStyle w:val="ListParagraph"/>
              <w:numPr>
                <w:ilvl w:val="0"/>
                <w:numId w:val="7"/>
              </w:numPr>
              <w:autoSpaceDE w:val="0"/>
              <w:autoSpaceDN w:val="0"/>
              <w:adjustRightInd w:val="0"/>
              <w:snapToGrid w:val="0"/>
              <w:rPr>
                <w:rFonts w:asciiTheme="majorHAnsi" w:hAnsiTheme="majorHAnsi"/>
                <w:sz w:val="16"/>
                <w:szCs w:val="16"/>
              </w:rPr>
            </w:pPr>
            <w:r w:rsidRPr="00295111">
              <w:rPr>
                <w:rFonts w:asciiTheme="majorHAnsi" w:hAnsiTheme="majorHAnsi"/>
                <w:sz w:val="16"/>
                <w:szCs w:val="16"/>
              </w:rPr>
              <w:t xml:space="preserve">Women, </w:t>
            </w:r>
          </w:p>
          <w:p w14:paraId="7C0DF27A" w14:textId="77777777" w:rsidR="0042750F" w:rsidRPr="00295111" w:rsidRDefault="0042750F" w:rsidP="0042750F">
            <w:pPr>
              <w:pStyle w:val="ListParagraph"/>
              <w:numPr>
                <w:ilvl w:val="0"/>
                <w:numId w:val="7"/>
              </w:numPr>
              <w:autoSpaceDE w:val="0"/>
              <w:autoSpaceDN w:val="0"/>
              <w:adjustRightInd w:val="0"/>
              <w:snapToGrid w:val="0"/>
              <w:rPr>
                <w:rFonts w:asciiTheme="majorHAnsi" w:hAnsiTheme="majorHAnsi"/>
                <w:sz w:val="16"/>
                <w:szCs w:val="16"/>
              </w:rPr>
            </w:pPr>
            <w:r w:rsidRPr="00295111">
              <w:rPr>
                <w:rFonts w:asciiTheme="majorHAnsi" w:hAnsiTheme="majorHAnsi"/>
                <w:sz w:val="16"/>
                <w:szCs w:val="16"/>
              </w:rPr>
              <w:t>Age ≥ 30  36% (n= 571),</w:t>
            </w:r>
          </w:p>
          <w:p w14:paraId="3E1C282F" w14:textId="77777777" w:rsidR="0042750F" w:rsidRPr="00295111" w:rsidRDefault="0042750F" w:rsidP="008E29C6">
            <w:pPr>
              <w:autoSpaceDE w:val="0"/>
              <w:autoSpaceDN w:val="0"/>
              <w:adjustRightInd w:val="0"/>
              <w:snapToGrid w:val="0"/>
              <w:rPr>
                <w:rFonts w:asciiTheme="majorHAnsi" w:hAnsiTheme="majorHAnsi"/>
                <w:sz w:val="16"/>
                <w:szCs w:val="16"/>
              </w:rPr>
            </w:pPr>
          </w:p>
        </w:tc>
        <w:tc>
          <w:tcPr>
            <w:tcW w:w="6379" w:type="dxa"/>
          </w:tcPr>
          <w:p w14:paraId="593E6246" w14:textId="77777777" w:rsidR="0042750F" w:rsidRPr="008175E5" w:rsidRDefault="0042750F" w:rsidP="0042750F">
            <w:pPr>
              <w:pStyle w:val="ListParagraph"/>
              <w:numPr>
                <w:ilvl w:val="0"/>
                <w:numId w:val="7"/>
              </w:numPr>
              <w:rPr>
                <w:rFonts w:asciiTheme="majorHAnsi" w:hAnsiTheme="majorHAnsi"/>
                <w:b/>
                <w:sz w:val="16"/>
                <w:szCs w:val="16"/>
              </w:rPr>
            </w:pPr>
            <w:r w:rsidRPr="008175E5">
              <w:rPr>
                <w:rFonts w:asciiTheme="majorHAnsi" w:hAnsiTheme="majorHAnsi"/>
                <w:b/>
                <w:sz w:val="16"/>
                <w:szCs w:val="16"/>
              </w:rPr>
              <w:t>Breech presentation at term</w:t>
            </w:r>
          </w:p>
          <w:p w14:paraId="494CF10B" w14:textId="77777777" w:rsidR="0042750F" w:rsidRDefault="0042750F" w:rsidP="0042750F">
            <w:pPr>
              <w:pStyle w:val="ListParagraph"/>
              <w:numPr>
                <w:ilvl w:val="0"/>
                <w:numId w:val="7"/>
              </w:numPr>
              <w:rPr>
                <w:rFonts w:asciiTheme="majorHAnsi" w:hAnsiTheme="majorHAnsi"/>
                <w:sz w:val="16"/>
                <w:szCs w:val="16"/>
              </w:rPr>
            </w:pPr>
            <w:r>
              <w:rPr>
                <w:rFonts w:asciiTheme="majorHAnsi" w:hAnsiTheme="majorHAnsi"/>
                <w:sz w:val="16"/>
                <w:szCs w:val="16"/>
              </w:rPr>
              <w:t>P</w:t>
            </w:r>
            <w:r w:rsidRPr="006F4C5E">
              <w:rPr>
                <w:rFonts w:asciiTheme="majorHAnsi" w:hAnsiTheme="majorHAnsi"/>
                <w:sz w:val="16"/>
                <w:szCs w:val="16"/>
              </w:rPr>
              <w:t xml:space="preserve">lanned caesarean section or planned vaginal birth </w:t>
            </w:r>
          </w:p>
          <w:p w14:paraId="27C81621" w14:textId="77777777" w:rsidR="0042750F" w:rsidRPr="0023360B" w:rsidRDefault="0042750F" w:rsidP="008E29C6">
            <w:pPr>
              <w:rPr>
                <w:rFonts w:asciiTheme="majorHAnsi" w:hAnsiTheme="majorHAnsi"/>
                <w:sz w:val="16"/>
                <w:szCs w:val="16"/>
              </w:rPr>
            </w:pPr>
          </w:p>
        </w:tc>
      </w:tr>
      <w:tr w:rsidR="0042750F" w:rsidRPr="00DE0B53" w14:paraId="294C0719" w14:textId="77777777" w:rsidTr="008E29C6">
        <w:tc>
          <w:tcPr>
            <w:tcW w:w="1991" w:type="dxa"/>
          </w:tcPr>
          <w:p w14:paraId="6F25E956" w14:textId="57C3826F" w:rsidR="0042750F" w:rsidRPr="002146DD" w:rsidRDefault="0042750F" w:rsidP="002146DD">
            <w:pPr>
              <w:pStyle w:val="ListParagraph"/>
              <w:numPr>
                <w:ilvl w:val="0"/>
                <w:numId w:val="36"/>
              </w:numPr>
              <w:rPr>
                <w:rFonts w:asciiTheme="majorHAnsi" w:hAnsiTheme="majorHAnsi"/>
                <w:sz w:val="16"/>
                <w:szCs w:val="16"/>
              </w:rPr>
            </w:pPr>
            <w:r w:rsidRPr="002146DD">
              <w:rPr>
                <w:rFonts w:asciiTheme="majorHAnsi" w:hAnsiTheme="majorHAnsi"/>
                <w:sz w:val="16"/>
                <w:szCs w:val="16"/>
              </w:rPr>
              <w:t>Kim (2012) USA</w:t>
            </w:r>
          </w:p>
        </w:tc>
        <w:tc>
          <w:tcPr>
            <w:tcW w:w="2126" w:type="dxa"/>
          </w:tcPr>
          <w:p w14:paraId="1C7584ED"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71 (61 participants</w:t>
            </w:r>
            <w:r>
              <w:rPr>
                <w:rFonts w:asciiTheme="majorHAnsi" w:hAnsiTheme="majorHAnsi"/>
                <w:sz w:val="16"/>
                <w:szCs w:val="16"/>
              </w:rPr>
              <w:t xml:space="preserve">, </w:t>
            </w:r>
            <w:r w:rsidRPr="00DE0B53">
              <w:rPr>
                <w:rFonts w:asciiTheme="majorHAnsi" w:hAnsiTheme="majorHAnsi"/>
                <w:sz w:val="16"/>
                <w:szCs w:val="16"/>
              </w:rPr>
              <w:t xml:space="preserve">10 decliners) </w:t>
            </w:r>
          </w:p>
        </w:tc>
        <w:tc>
          <w:tcPr>
            <w:tcW w:w="3260" w:type="dxa"/>
          </w:tcPr>
          <w:p w14:paraId="6379352A" w14:textId="77777777" w:rsidR="0042750F" w:rsidRPr="00DE0B53" w:rsidRDefault="0042750F" w:rsidP="00D7322A">
            <w:pPr>
              <w:autoSpaceDE w:val="0"/>
              <w:autoSpaceDN w:val="0"/>
              <w:adjustRightInd w:val="0"/>
              <w:snapToGrid w:val="0"/>
              <w:ind w:firstLine="0"/>
              <w:rPr>
                <w:rFonts w:asciiTheme="majorHAnsi" w:hAnsiTheme="majorHAnsi"/>
                <w:i/>
                <w:sz w:val="16"/>
                <w:szCs w:val="16"/>
              </w:rPr>
            </w:pPr>
            <w:r w:rsidRPr="00DE0B53">
              <w:rPr>
                <w:rFonts w:asciiTheme="majorHAnsi" w:hAnsiTheme="majorHAnsi"/>
                <w:i/>
                <w:sz w:val="16"/>
                <w:szCs w:val="16"/>
              </w:rPr>
              <w:t>Participants</w:t>
            </w:r>
          </w:p>
          <w:p w14:paraId="3BF96785" w14:textId="77777777" w:rsidR="0042750F" w:rsidRPr="00DE0B53" w:rsidRDefault="0042750F" w:rsidP="0042750F">
            <w:pPr>
              <w:pStyle w:val="ListParagraph"/>
              <w:numPr>
                <w:ilvl w:val="0"/>
                <w:numId w:val="7"/>
              </w:numPr>
              <w:autoSpaceDE w:val="0"/>
              <w:autoSpaceDN w:val="0"/>
              <w:adjustRightInd w:val="0"/>
              <w:snapToGrid w:val="0"/>
              <w:rPr>
                <w:rFonts w:asciiTheme="majorHAnsi" w:hAnsiTheme="majorHAnsi"/>
                <w:sz w:val="16"/>
                <w:szCs w:val="16"/>
              </w:rPr>
            </w:pPr>
            <w:r w:rsidRPr="00DE0B53">
              <w:rPr>
                <w:rFonts w:asciiTheme="majorHAnsi" w:hAnsiTheme="majorHAnsi"/>
                <w:sz w:val="16"/>
                <w:szCs w:val="16"/>
              </w:rPr>
              <w:t xml:space="preserve">Mean age 59.2 </w:t>
            </w:r>
          </w:p>
          <w:p w14:paraId="6A053C4B" w14:textId="77777777" w:rsidR="0042750F" w:rsidRPr="00DE0B53" w:rsidRDefault="0042750F" w:rsidP="0042750F">
            <w:pPr>
              <w:pStyle w:val="ListParagraph"/>
              <w:numPr>
                <w:ilvl w:val="0"/>
                <w:numId w:val="7"/>
              </w:numPr>
              <w:autoSpaceDE w:val="0"/>
              <w:autoSpaceDN w:val="0"/>
              <w:adjustRightInd w:val="0"/>
              <w:snapToGrid w:val="0"/>
              <w:rPr>
                <w:rFonts w:asciiTheme="majorHAnsi" w:hAnsiTheme="majorHAnsi"/>
                <w:sz w:val="16"/>
                <w:szCs w:val="16"/>
              </w:rPr>
            </w:pPr>
            <w:r w:rsidRPr="00DE0B53">
              <w:rPr>
                <w:rFonts w:asciiTheme="majorHAnsi" w:hAnsiTheme="majorHAnsi"/>
                <w:sz w:val="16"/>
                <w:szCs w:val="16"/>
              </w:rPr>
              <w:t>65.6% male (n=40)</w:t>
            </w:r>
          </w:p>
          <w:p w14:paraId="65E7076C" w14:textId="77777777" w:rsidR="0042750F" w:rsidRPr="00DE0B53" w:rsidRDefault="0042750F" w:rsidP="0042750F">
            <w:pPr>
              <w:pStyle w:val="ListParagraph"/>
              <w:numPr>
                <w:ilvl w:val="0"/>
                <w:numId w:val="7"/>
              </w:numPr>
              <w:autoSpaceDE w:val="0"/>
              <w:autoSpaceDN w:val="0"/>
              <w:adjustRightInd w:val="0"/>
              <w:snapToGrid w:val="0"/>
              <w:rPr>
                <w:rFonts w:asciiTheme="majorHAnsi" w:hAnsiTheme="majorHAnsi"/>
                <w:sz w:val="16"/>
                <w:szCs w:val="16"/>
              </w:rPr>
            </w:pPr>
            <w:r w:rsidRPr="00DE0B53">
              <w:rPr>
                <w:rFonts w:asciiTheme="majorHAnsi" w:hAnsiTheme="majorHAnsi"/>
                <w:sz w:val="16"/>
                <w:szCs w:val="16"/>
              </w:rPr>
              <w:t>96.7% white</w:t>
            </w:r>
          </w:p>
          <w:p w14:paraId="6B14B5F0" w14:textId="77777777" w:rsidR="0042750F" w:rsidRPr="00DE0B53" w:rsidRDefault="0042750F" w:rsidP="00D7322A">
            <w:pPr>
              <w:autoSpaceDE w:val="0"/>
              <w:autoSpaceDN w:val="0"/>
              <w:adjustRightInd w:val="0"/>
              <w:snapToGrid w:val="0"/>
              <w:ind w:firstLine="0"/>
              <w:rPr>
                <w:rFonts w:asciiTheme="majorHAnsi" w:hAnsiTheme="majorHAnsi"/>
                <w:i/>
                <w:sz w:val="16"/>
                <w:szCs w:val="16"/>
              </w:rPr>
            </w:pPr>
            <w:r w:rsidRPr="00DE0B53">
              <w:rPr>
                <w:rFonts w:asciiTheme="majorHAnsi" w:hAnsiTheme="majorHAnsi"/>
                <w:i/>
                <w:sz w:val="16"/>
                <w:szCs w:val="16"/>
              </w:rPr>
              <w:t>Decliners</w:t>
            </w:r>
          </w:p>
          <w:p w14:paraId="1494B41F" w14:textId="77777777" w:rsidR="0042750F" w:rsidRPr="00DE0B53" w:rsidRDefault="0042750F" w:rsidP="0042750F">
            <w:pPr>
              <w:pStyle w:val="ListParagraph"/>
              <w:numPr>
                <w:ilvl w:val="0"/>
                <w:numId w:val="7"/>
              </w:numPr>
              <w:autoSpaceDE w:val="0"/>
              <w:autoSpaceDN w:val="0"/>
              <w:adjustRightInd w:val="0"/>
              <w:snapToGrid w:val="0"/>
              <w:rPr>
                <w:rFonts w:asciiTheme="majorHAnsi" w:hAnsiTheme="majorHAnsi"/>
                <w:sz w:val="16"/>
                <w:szCs w:val="16"/>
              </w:rPr>
            </w:pPr>
            <w:r w:rsidRPr="00DE0B53">
              <w:rPr>
                <w:rFonts w:asciiTheme="majorHAnsi" w:hAnsiTheme="majorHAnsi"/>
                <w:sz w:val="16"/>
                <w:szCs w:val="16"/>
              </w:rPr>
              <w:t xml:space="preserve">Mean age 61.7 </w:t>
            </w:r>
          </w:p>
          <w:p w14:paraId="27CECD86" w14:textId="77777777" w:rsidR="0042750F" w:rsidRPr="00DE0B53" w:rsidRDefault="0042750F" w:rsidP="0042750F">
            <w:pPr>
              <w:pStyle w:val="ListParagraph"/>
              <w:numPr>
                <w:ilvl w:val="0"/>
                <w:numId w:val="7"/>
              </w:numPr>
              <w:autoSpaceDE w:val="0"/>
              <w:autoSpaceDN w:val="0"/>
              <w:adjustRightInd w:val="0"/>
              <w:snapToGrid w:val="0"/>
              <w:rPr>
                <w:rFonts w:asciiTheme="majorHAnsi" w:hAnsiTheme="majorHAnsi"/>
                <w:sz w:val="16"/>
                <w:szCs w:val="16"/>
              </w:rPr>
            </w:pPr>
            <w:r w:rsidRPr="00DE0B53">
              <w:rPr>
                <w:rFonts w:asciiTheme="majorHAnsi" w:hAnsiTheme="majorHAnsi"/>
                <w:sz w:val="16"/>
                <w:szCs w:val="16"/>
              </w:rPr>
              <w:t xml:space="preserve">80% male (n=8) </w:t>
            </w:r>
          </w:p>
          <w:p w14:paraId="43AF535D" w14:textId="77777777" w:rsidR="0042750F" w:rsidRPr="00DE0B53" w:rsidRDefault="0042750F" w:rsidP="0042750F">
            <w:pPr>
              <w:pStyle w:val="ListParagraph"/>
              <w:numPr>
                <w:ilvl w:val="0"/>
                <w:numId w:val="7"/>
              </w:numPr>
              <w:autoSpaceDE w:val="0"/>
              <w:autoSpaceDN w:val="0"/>
              <w:adjustRightInd w:val="0"/>
              <w:snapToGrid w:val="0"/>
              <w:rPr>
                <w:rFonts w:asciiTheme="majorHAnsi" w:hAnsiTheme="majorHAnsi"/>
                <w:sz w:val="16"/>
                <w:szCs w:val="16"/>
              </w:rPr>
            </w:pPr>
            <w:r w:rsidRPr="00DE0B53">
              <w:rPr>
                <w:rFonts w:asciiTheme="majorHAnsi" w:hAnsiTheme="majorHAnsi"/>
                <w:sz w:val="16"/>
                <w:szCs w:val="16"/>
              </w:rPr>
              <w:lastRenderedPageBreak/>
              <w:t>90% white</w:t>
            </w:r>
          </w:p>
          <w:p w14:paraId="381DEDC7" w14:textId="77777777" w:rsidR="0042750F" w:rsidRPr="00295111" w:rsidRDefault="0042750F" w:rsidP="008E29C6">
            <w:pPr>
              <w:autoSpaceDE w:val="0"/>
              <w:autoSpaceDN w:val="0"/>
              <w:adjustRightInd w:val="0"/>
              <w:snapToGrid w:val="0"/>
              <w:rPr>
                <w:rFonts w:asciiTheme="majorHAnsi" w:hAnsiTheme="majorHAnsi"/>
                <w:sz w:val="16"/>
                <w:szCs w:val="16"/>
              </w:rPr>
            </w:pPr>
          </w:p>
        </w:tc>
        <w:tc>
          <w:tcPr>
            <w:tcW w:w="6379" w:type="dxa"/>
          </w:tcPr>
          <w:p w14:paraId="6F37C0B5" w14:textId="77777777" w:rsidR="0042750F" w:rsidRPr="008175E5" w:rsidRDefault="0042750F" w:rsidP="0042750F">
            <w:pPr>
              <w:pStyle w:val="ListParagraph"/>
              <w:numPr>
                <w:ilvl w:val="0"/>
                <w:numId w:val="7"/>
              </w:numPr>
              <w:rPr>
                <w:rFonts w:asciiTheme="majorHAnsi" w:hAnsiTheme="majorHAnsi"/>
                <w:b/>
                <w:sz w:val="16"/>
                <w:szCs w:val="16"/>
              </w:rPr>
            </w:pPr>
            <w:r w:rsidRPr="008175E5">
              <w:rPr>
                <w:rFonts w:asciiTheme="majorHAnsi" w:hAnsiTheme="majorHAnsi"/>
                <w:b/>
                <w:sz w:val="16"/>
                <w:szCs w:val="16"/>
              </w:rPr>
              <w:lastRenderedPageBreak/>
              <w:t xml:space="preserve">Parkinson’s Disease </w:t>
            </w:r>
          </w:p>
          <w:p w14:paraId="48E8E2A7" w14:textId="77777777" w:rsidR="0042750F" w:rsidRPr="006F4C5E" w:rsidRDefault="0042750F" w:rsidP="0042750F">
            <w:pPr>
              <w:pStyle w:val="ListParagraph"/>
              <w:numPr>
                <w:ilvl w:val="0"/>
                <w:numId w:val="7"/>
              </w:numPr>
              <w:rPr>
                <w:rFonts w:asciiTheme="majorHAnsi" w:hAnsiTheme="majorHAnsi"/>
                <w:sz w:val="16"/>
                <w:szCs w:val="16"/>
              </w:rPr>
            </w:pPr>
            <w:r>
              <w:rPr>
                <w:rFonts w:asciiTheme="majorHAnsi" w:hAnsiTheme="majorHAnsi"/>
                <w:sz w:val="16"/>
                <w:szCs w:val="16"/>
              </w:rPr>
              <w:t xml:space="preserve">Sham controlled surgical trials </w:t>
            </w:r>
          </w:p>
        </w:tc>
      </w:tr>
      <w:tr w:rsidR="0042750F" w:rsidRPr="00DE0B53" w14:paraId="5459CE37" w14:textId="77777777" w:rsidTr="008E29C6">
        <w:tc>
          <w:tcPr>
            <w:tcW w:w="1991" w:type="dxa"/>
          </w:tcPr>
          <w:p w14:paraId="64B9092B" w14:textId="774E8D5F" w:rsidR="0042750F" w:rsidRPr="002146DD" w:rsidRDefault="0042750F" w:rsidP="002146DD">
            <w:pPr>
              <w:pStyle w:val="ListParagraph"/>
              <w:numPr>
                <w:ilvl w:val="0"/>
                <w:numId w:val="36"/>
              </w:numPr>
              <w:rPr>
                <w:rFonts w:asciiTheme="majorHAnsi" w:hAnsiTheme="majorHAnsi"/>
                <w:sz w:val="16"/>
                <w:szCs w:val="16"/>
              </w:rPr>
            </w:pPr>
            <w:r w:rsidRPr="002146DD">
              <w:rPr>
                <w:rFonts w:asciiTheme="majorHAnsi" w:hAnsiTheme="majorHAnsi"/>
                <w:sz w:val="16"/>
                <w:szCs w:val="16"/>
              </w:rPr>
              <w:t>Mostafa (2013), UK</w:t>
            </w:r>
          </w:p>
        </w:tc>
        <w:tc>
          <w:tcPr>
            <w:tcW w:w="2126" w:type="dxa"/>
          </w:tcPr>
          <w:p w14:paraId="29A1B494"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166 (135 participants</w:t>
            </w:r>
            <w:r>
              <w:rPr>
                <w:rFonts w:asciiTheme="majorHAnsi" w:hAnsiTheme="majorHAnsi"/>
                <w:sz w:val="16"/>
                <w:szCs w:val="16"/>
              </w:rPr>
              <w:t>,</w:t>
            </w:r>
            <w:r w:rsidRPr="00DE0B53">
              <w:rPr>
                <w:rFonts w:asciiTheme="majorHAnsi" w:hAnsiTheme="majorHAnsi"/>
                <w:sz w:val="16"/>
                <w:szCs w:val="16"/>
              </w:rPr>
              <w:t xml:space="preserve"> 31 decliners)</w:t>
            </w:r>
          </w:p>
        </w:tc>
        <w:tc>
          <w:tcPr>
            <w:tcW w:w="3260" w:type="dxa"/>
          </w:tcPr>
          <w:p w14:paraId="3B995234" w14:textId="77777777" w:rsidR="0042750F" w:rsidRPr="00DE0B53" w:rsidRDefault="0042750F" w:rsidP="0042750F">
            <w:pPr>
              <w:pStyle w:val="ListParagraph"/>
              <w:numPr>
                <w:ilvl w:val="0"/>
                <w:numId w:val="7"/>
              </w:numPr>
              <w:autoSpaceDE w:val="0"/>
              <w:autoSpaceDN w:val="0"/>
              <w:adjustRightInd w:val="0"/>
              <w:snapToGrid w:val="0"/>
              <w:rPr>
                <w:rFonts w:asciiTheme="majorHAnsi" w:hAnsiTheme="majorHAnsi"/>
                <w:sz w:val="16"/>
                <w:szCs w:val="16"/>
              </w:rPr>
            </w:pPr>
            <w:r>
              <w:rPr>
                <w:rFonts w:asciiTheme="majorHAnsi" w:hAnsiTheme="majorHAnsi"/>
                <w:sz w:val="16"/>
                <w:szCs w:val="16"/>
              </w:rPr>
              <w:t>W</w:t>
            </w:r>
            <w:r w:rsidRPr="00DE0B53">
              <w:rPr>
                <w:rFonts w:asciiTheme="majorHAnsi" w:hAnsiTheme="majorHAnsi"/>
                <w:sz w:val="16"/>
                <w:szCs w:val="16"/>
              </w:rPr>
              <w:t>omen</w:t>
            </w:r>
          </w:p>
          <w:p w14:paraId="03F376D3" w14:textId="77777777" w:rsidR="0042750F" w:rsidRPr="00DE0B53" w:rsidRDefault="0042750F" w:rsidP="0042750F">
            <w:pPr>
              <w:pStyle w:val="ListParagraph"/>
              <w:numPr>
                <w:ilvl w:val="0"/>
                <w:numId w:val="18"/>
              </w:numPr>
              <w:rPr>
                <w:rFonts w:asciiTheme="majorHAnsi" w:hAnsiTheme="majorHAnsi"/>
                <w:sz w:val="16"/>
                <w:szCs w:val="16"/>
              </w:rPr>
            </w:pPr>
            <w:r>
              <w:rPr>
                <w:rFonts w:asciiTheme="majorHAnsi" w:hAnsiTheme="majorHAnsi"/>
                <w:sz w:val="16"/>
                <w:szCs w:val="16"/>
              </w:rPr>
              <w:t xml:space="preserve">62 aged </w:t>
            </w:r>
            <w:r w:rsidRPr="00DE0B53">
              <w:rPr>
                <w:rFonts w:asciiTheme="majorHAnsi" w:hAnsiTheme="majorHAnsi"/>
                <w:sz w:val="16"/>
                <w:szCs w:val="16"/>
              </w:rPr>
              <w:t>26-44</w:t>
            </w:r>
            <w:r>
              <w:rPr>
                <w:rFonts w:asciiTheme="majorHAnsi" w:hAnsiTheme="majorHAnsi"/>
                <w:sz w:val="16"/>
                <w:szCs w:val="16"/>
              </w:rPr>
              <w:t>, 85 aged</w:t>
            </w:r>
            <w:r w:rsidRPr="00DE0B53">
              <w:rPr>
                <w:rFonts w:asciiTheme="majorHAnsi" w:hAnsiTheme="majorHAnsi"/>
                <w:sz w:val="16"/>
                <w:szCs w:val="16"/>
              </w:rPr>
              <w:t xml:space="preserve"> 45-64 </w:t>
            </w:r>
            <w:r>
              <w:rPr>
                <w:rFonts w:asciiTheme="majorHAnsi" w:hAnsiTheme="majorHAnsi"/>
                <w:sz w:val="16"/>
                <w:szCs w:val="16"/>
              </w:rPr>
              <w:t>19 aged</w:t>
            </w:r>
            <w:r w:rsidRPr="00DE0B53">
              <w:rPr>
                <w:rFonts w:asciiTheme="majorHAnsi" w:hAnsiTheme="majorHAnsi"/>
                <w:sz w:val="16"/>
                <w:szCs w:val="16"/>
              </w:rPr>
              <w:t xml:space="preserve"> ≥64 </w:t>
            </w:r>
          </w:p>
        </w:tc>
        <w:tc>
          <w:tcPr>
            <w:tcW w:w="6379" w:type="dxa"/>
          </w:tcPr>
          <w:p w14:paraId="2E223FA4" w14:textId="77777777" w:rsidR="0042750F" w:rsidRPr="008175E5" w:rsidRDefault="0042750F" w:rsidP="0042750F">
            <w:pPr>
              <w:pStyle w:val="ListParagraph"/>
              <w:numPr>
                <w:ilvl w:val="0"/>
                <w:numId w:val="18"/>
              </w:numPr>
              <w:rPr>
                <w:rFonts w:asciiTheme="majorHAnsi" w:hAnsiTheme="majorHAnsi"/>
                <w:b/>
                <w:sz w:val="16"/>
                <w:szCs w:val="16"/>
              </w:rPr>
            </w:pPr>
            <w:r w:rsidRPr="008175E5">
              <w:rPr>
                <w:rFonts w:asciiTheme="majorHAnsi" w:hAnsiTheme="majorHAnsi"/>
                <w:b/>
                <w:sz w:val="16"/>
                <w:szCs w:val="16"/>
              </w:rPr>
              <w:t xml:space="preserve">Female stress urinary incontinence </w:t>
            </w:r>
          </w:p>
          <w:p w14:paraId="72F038E3" w14:textId="77777777" w:rsidR="0042750F" w:rsidRDefault="0042750F" w:rsidP="0042750F">
            <w:pPr>
              <w:pStyle w:val="ListParagraph"/>
              <w:numPr>
                <w:ilvl w:val="0"/>
                <w:numId w:val="18"/>
              </w:numPr>
              <w:rPr>
                <w:rFonts w:asciiTheme="majorHAnsi" w:hAnsiTheme="majorHAnsi"/>
                <w:sz w:val="16"/>
                <w:szCs w:val="16"/>
              </w:rPr>
            </w:pPr>
            <w:r w:rsidRPr="006F4C5E">
              <w:rPr>
                <w:rFonts w:asciiTheme="majorHAnsi" w:hAnsiTheme="majorHAnsi"/>
                <w:sz w:val="16"/>
                <w:szCs w:val="16"/>
              </w:rPr>
              <w:t>Single-incision mini slings (SIMS-</w:t>
            </w:r>
            <w:proofErr w:type="spellStart"/>
            <w:r w:rsidRPr="006F4C5E">
              <w:rPr>
                <w:rFonts w:asciiTheme="majorHAnsi" w:hAnsiTheme="majorHAnsi"/>
                <w:sz w:val="16"/>
                <w:szCs w:val="16"/>
              </w:rPr>
              <w:t>Ajust</w:t>
            </w:r>
            <w:proofErr w:type="spellEnd"/>
            <w:r w:rsidRPr="006F4C5E">
              <w:rPr>
                <w:rFonts w:asciiTheme="majorHAnsi" w:hAnsiTheme="majorHAnsi"/>
                <w:sz w:val="16"/>
                <w:szCs w:val="16"/>
              </w:rPr>
              <w:t xml:space="preserve">) or  standard </w:t>
            </w:r>
            <w:proofErr w:type="spellStart"/>
            <w:r w:rsidRPr="006F4C5E">
              <w:rPr>
                <w:rFonts w:asciiTheme="majorHAnsi" w:hAnsiTheme="majorHAnsi"/>
                <w:sz w:val="16"/>
                <w:szCs w:val="16"/>
              </w:rPr>
              <w:t>midurethral</w:t>
            </w:r>
            <w:proofErr w:type="spellEnd"/>
            <w:r w:rsidRPr="006F4C5E">
              <w:rPr>
                <w:rFonts w:asciiTheme="majorHAnsi" w:hAnsiTheme="majorHAnsi"/>
                <w:sz w:val="16"/>
                <w:szCs w:val="16"/>
              </w:rPr>
              <w:t xml:space="preserve"> sling (SMUS-TVT-O)</w:t>
            </w:r>
          </w:p>
          <w:p w14:paraId="04C35328" w14:textId="77777777" w:rsidR="0042750F" w:rsidRPr="0023360B" w:rsidRDefault="0042750F" w:rsidP="008E29C6">
            <w:pPr>
              <w:rPr>
                <w:rFonts w:asciiTheme="majorHAnsi" w:hAnsiTheme="majorHAnsi"/>
                <w:sz w:val="16"/>
                <w:szCs w:val="16"/>
              </w:rPr>
            </w:pPr>
          </w:p>
        </w:tc>
      </w:tr>
      <w:tr w:rsidR="0042750F" w:rsidRPr="00DE0B53" w14:paraId="197553A5" w14:textId="77777777" w:rsidTr="008E29C6">
        <w:tc>
          <w:tcPr>
            <w:tcW w:w="1991" w:type="dxa"/>
          </w:tcPr>
          <w:p w14:paraId="14490606" w14:textId="3919CA40" w:rsidR="0042750F" w:rsidRPr="002146DD" w:rsidRDefault="0042750F" w:rsidP="002146DD">
            <w:pPr>
              <w:pStyle w:val="ListParagraph"/>
              <w:numPr>
                <w:ilvl w:val="0"/>
                <w:numId w:val="36"/>
              </w:numPr>
              <w:rPr>
                <w:rFonts w:asciiTheme="majorHAnsi" w:hAnsiTheme="majorHAnsi"/>
                <w:sz w:val="16"/>
                <w:szCs w:val="16"/>
              </w:rPr>
            </w:pPr>
            <w:proofErr w:type="spellStart"/>
            <w:r w:rsidRPr="002146DD">
              <w:rPr>
                <w:rFonts w:asciiTheme="majorHAnsi" w:hAnsiTheme="majorHAnsi"/>
                <w:sz w:val="16"/>
                <w:szCs w:val="16"/>
              </w:rPr>
              <w:t>Salji</w:t>
            </w:r>
            <w:proofErr w:type="spellEnd"/>
            <w:r w:rsidRPr="002146DD">
              <w:rPr>
                <w:rFonts w:asciiTheme="majorHAnsi" w:hAnsiTheme="majorHAnsi"/>
                <w:sz w:val="16"/>
                <w:szCs w:val="16"/>
              </w:rPr>
              <w:t xml:space="preserve"> (2014), UK</w:t>
            </w:r>
          </w:p>
        </w:tc>
        <w:tc>
          <w:tcPr>
            <w:tcW w:w="2126" w:type="dxa"/>
          </w:tcPr>
          <w:p w14:paraId="5078D930"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18 (4 participants</w:t>
            </w:r>
            <w:r>
              <w:rPr>
                <w:rFonts w:asciiTheme="majorHAnsi" w:hAnsiTheme="majorHAnsi"/>
                <w:sz w:val="16"/>
                <w:szCs w:val="16"/>
              </w:rPr>
              <w:t>,</w:t>
            </w:r>
            <w:r w:rsidRPr="00DE0B53">
              <w:rPr>
                <w:rFonts w:asciiTheme="majorHAnsi" w:hAnsiTheme="majorHAnsi"/>
                <w:sz w:val="16"/>
                <w:szCs w:val="16"/>
              </w:rPr>
              <w:t xml:space="preserve"> 14 decliners)</w:t>
            </w:r>
          </w:p>
        </w:tc>
        <w:tc>
          <w:tcPr>
            <w:tcW w:w="3260" w:type="dxa"/>
          </w:tcPr>
          <w:p w14:paraId="4730EB71" w14:textId="77777777" w:rsidR="0042750F" w:rsidRPr="00DE0B53" w:rsidRDefault="0042750F" w:rsidP="0042750F">
            <w:pPr>
              <w:pStyle w:val="ListParagraph"/>
              <w:numPr>
                <w:ilvl w:val="0"/>
                <w:numId w:val="19"/>
              </w:numPr>
              <w:rPr>
                <w:rFonts w:asciiTheme="majorHAnsi" w:hAnsiTheme="majorHAnsi"/>
                <w:sz w:val="16"/>
                <w:szCs w:val="16"/>
              </w:rPr>
            </w:pPr>
            <w:r w:rsidRPr="00DE0B53">
              <w:rPr>
                <w:rFonts w:asciiTheme="majorHAnsi" w:hAnsiTheme="majorHAnsi"/>
                <w:sz w:val="16"/>
                <w:szCs w:val="16"/>
              </w:rPr>
              <w:t>Men</w:t>
            </w:r>
          </w:p>
        </w:tc>
        <w:tc>
          <w:tcPr>
            <w:tcW w:w="6379" w:type="dxa"/>
          </w:tcPr>
          <w:p w14:paraId="3AC52232" w14:textId="77777777" w:rsidR="0042750F" w:rsidRPr="008175E5" w:rsidRDefault="0042750F" w:rsidP="0042750F">
            <w:pPr>
              <w:pStyle w:val="ListParagraph"/>
              <w:numPr>
                <w:ilvl w:val="0"/>
                <w:numId w:val="19"/>
              </w:numPr>
              <w:rPr>
                <w:rFonts w:asciiTheme="majorHAnsi" w:hAnsiTheme="majorHAnsi"/>
                <w:b/>
                <w:sz w:val="16"/>
                <w:szCs w:val="16"/>
              </w:rPr>
            </w:pPr>
            <w:r w:rsidRPr="008175E5">
              <w:rPr>
                <w:rFonts w:asciiTheme="majorHAnsi" w:hAnsiTheme="majorHAnsi"/>
                <w:b/>
                <w:sz w:val="16"/>
                <w:szCs w:val="16"/>
              </w:rPr>
              <w:t>Localised radiation-recurrent prostate cancer</w:t>
            </w:r>
          </w:p>
          <w:p w14:paraId="37BDB154" w14:textId="77777777" w:rsidR="0042750F" w:rsidRDefault="0042750F" w:rsidP="0042750F">
            <w:pPr>
              <w:pStyle w:val="ListParagraph"/>
              <w:numPr>
                <w:ilvl w:val="0"/>
                <w:numId w:val="19"/>
              </w:numPr>
              <w:rPr>
                <w:rFonts w:asciiTheme="majorHAnsi" w:hAnsiTheme="majorHAnsi"/>
                <w:sz w:val="16"/>
                <w:szCs w:val="16"/>
              </w:rPr>
            </w:pPr>
            <w:r>
              <w:rPr>
                <w:rFonts w:asciiTheme="majorHAnsi" w:hAnsiTheme="majorHAnsi"/>
                <w:sz w:val="16"/>
                <w:szCs w:val="16"/>
              </w:rPr>
              <w:t>D</w:t>
            </w:r>
            <w:r w:rsidRPr="006F4C5E">
              <w:rPr>
                <w:rFonts w:asciiTheme="majorHAnsi" w:hAnsiTheme="majorHAnsi"/>
                <w:sz w:val="16"/>
                <w:szCs w:val="16"/>
              </w:rPr>
              <w:t xml:space="preserve">eferred </w:t>
            </w:r>
            <w:r>
              <w:rPr>
                <w:rFonts w:asciiTheme="majorHAnsi" w:hAnsiTheme="majorHAnsi"/>
                <w:sz w:val="16"/>
                <w:szCs w:val="16"/>
              </w:rPr>
              <w:t>androgen deprivation therapy (</w:t>
            </w:r>
            <w:r w:rsidRPr="006F4C5E">
              <w:rPr>
                <w:rFonts w:asciiTheme="majorHAnsi" w:hAnsiTheme="majorHAnsi"/>
                <w:sz w:val="16"/>
                <w:szCs w:val="16"/>
              </w:rPr>
              <w:t>ADT</w:t>
            </w:r>
            <w:r>
              <w:rPr>
                <w:rFonts w:asciiTheme="majorHAnsi" w:hAnsiTheme="majorHAnsi"/>
                <w:sz w:val="16"/>
                <w:szCs w:val="16"/>
              </w:rPr>
              <w:t>)</w:t>
            </w:r>
            <w:r w:rsidRPr="006F4C5E">
              <w:rPr>
                <w:rFonts w:asciiTheme="majorHAnsi" w:hAnsiTheme="majorHAnsi"/>
                <w:sz w:val="16"/>
                <w:szCs w:val="16"/>
              </w:rPr>
              <w:t xml:space="preserve"> or upfront cryotherapy </w:t>
            </w:r>
          </w:p>
          <w:p w14:paraId="0348C334" w14:textId="77777777" w:rsidR="0042750F" w:rsidRPr="00295111" w:rsidRDefault="0042750F" w:rsidP="008E29C6">
            <w:pPr>
              <w:rPr>
                <w:rFonts w:asciiTheme="majorHAnsi" w:hAnsiTheme="majorHAnsi"/>
                <w:sz w:val="16"/>
                <w:szCs w:val="16"/>
              </w:rPr>
            </w:pPr>
          </w:p>
        </w:tc>
      </w:tr>
      <w:tr w:rsidR="0042750F" w:rsidRPr="00DE0B53" w14:paraId="656B2CFF" w14:textId="77777777" w:rsidTr="008E29C6">
        <w:tc>
          <w:tcPr>
            <w:tcW w:w="1991" w:type="dxa"/>
          </w:tcPr>
          <w:p w14:paraId="4516ABCC" w14:textId="59508B73" w:rsidR="0042750F" w:rsidRPr="002146DD" w:rsidRDefault="0042750F" w:rsidP="002146DD">
            <w:pPr>
              <w:pStyle w:val="ListParagraph"/>
              <w:numPr>
                <w:ilvl w:val="0"/>
                <w:numId w:val="36"/>
              </w:numPr>
              <w:rPr>
                <w:rFonts w:asciiTheme="majorHAnsi" w:hAnsiTheme="majorHAnsi"/>
                <w:sz w:val="16"/>
                <w:szCs w:val="16"/>
              </w:rPr>
            </w:pPr>
            <w:r w:rsidRPr="002146DD">
              <w:rPr>
                <w:rFonts w:asciiTheme="majorHAnsi" w:hAnsiTheme="majorHAnsi"/>
                <w:sz w:val="16"/>
                <w:szCs w:val="16"/>
              </w:rPr>
              <w:t>Sato (2010), Japan</w:t>
            </w:r>
          </w:p>
        </w:tc>
        <w:tc>
          <w:tcPr>
            <w:tcW w:w="2126" w:type="dxa"/>
          </w:tcPr>
          <w:p w14:paraId="11C98D33"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36 (6 participants</w:t>
            </w:r>
            <w:r>
              <w:rPr>
                <w:rFonts w:asciiTheme="majorHAnsi" w:hAnsiTheme="majorHAnsi"/>
                <w:sz w:val="16"/>
                <w:szCs w:val="16"/>
              </w:rPr>
              <w:t>,</w:t>
            </w:r>
            <w:r w:rsidRPr="00DE0B53">
              <w:rPr>
                <w:rFonts w:asciiTheme="majorHAnsi" w:hAnsiTheme="majorHAnsi"/>
                <w:sz w:val="16"/>
                <w:szCs w:val="16"/>
              </w:rPr>
              <w:t xml:space="preserve"> 30 decliners) </w:t>
            </w:r>
          </w:p>
        </w:tc>
        <w:tc>
          <w:tcPr>
            <w:tcW w:w="3260" w:type="dxa"/>
          </w:tcPr>
          <w:p w14:paraId="7C3A9A11" w14:textId="77777777" w:rsidR="0042750F" w:rsidRPr="00DE0B53" w:rsidRDefault="0042750F" w:rsidP="0042750F">
            <w:pPr>
              <w:pStyle w:val="ListParagraph"/>
              <w:numPr>
                <w:ilvl w:val="0"/>
                <w:numId w:val="8"/>
              </w:numPr>
              <w:autoSpaceDE w:val="0"/>
              <w:autoSpaceDN w:val="0"/>
              <w:adjustRightInd w:val="0"/>
              <w:snapToGrid w:val="0"/>
              <w:rPr>
                <w:rFonts w:asciiTheme="majorHAnsi" w:hAnsiTheme="majorHAnsi"/>
                <w:sz w:val="16"/>
                <w:szCs w:val="16"/>
              </w:rPr>
            </w:pPr>
            <w:r>
              <w:rPr>
                <w:rFonts w:asciiTheme="majorHAnsi" w:hAnsiTheme="majorHAnsi"/>
                <w:sz w:val="16"/>
                <w:szCs w:val="16"/>
              </w:rPr>
              <w:t>Not reported</w:t>
            </w:r>
          </w:p>
        </w:tc>
        <w:tc>
          <w:tcPr>
            <w:tcW w:w="6379" w:type="dxa"/>
          </w:tcPr>
          <w:p w14:paraId="6F357562" w14:textId="77777777" w:rsidR="0042750F" w:rsidRPr="008175E5" w:rsidRDefault="0042750F" w:rsidP="0042750F">
            <w:pPr>
              <w:pStyle w:val="ListParagraph"/>
              <w:numPr>
                <w:ilvl w:val="0"/>
                <w:numId w:val="19"/>
              </w:numPr>
              <w:rPr>
                <w:rFonts w:asciiTheme="majorHAnsi" w:hAnsiTheme="majorHAnsi"/>
                <w:b/>
                <w:sz w:val="16"/>
                <w:szCs w:val="16"/>
              </w:rPr>
            </w:pPr>
            <w:r w:rsidRPr="008175E5">
              <w:rPr>
                <w:rFonts w:asciiTheme="majorHAnsi" w:hAnsiTheme="majorHAnsi"/>
                <w:b/>
                <w:sz w:val="16"/>
                <w:szCs w:val="16"/>
              </w:rPr>
              <w:t>Small hepatocellular carcinomas</w:t>
            </w:r>
          </w:p>
          <w:p w14:paraId="70E53080" w14:textId="77777777" w:rsidR="0042750F" w:rsidRDefault="0042750F" w:rsidP="0042750F">
            <w:pPr>
              <w:pStyle w:val="ListParagraph"/>
              <w:numPr>
                <w:ilvl w:val="0"/>
                <w:numId w:val="19"/>
              </w:numPr>
              <w:rPr>
                <w:rFonts w:asciiTheme="majorHAnsi" w:hAnsiTheme="majorHAnsi"/>
                <w:sz w:val="16"/>
                <w:szCs w:val="16"/>
              </w:rPr>
            </w:pPr>
            <w:r>
              <w:rPr>
                <w:rFonts w:asciiTheme="majorHAnsi" w:hAnsiTheme="majorHAnsi"/>
                <w:sz w:val="16"/>
                <w:szCs w:val="16"/>
              </w:rPr>
              <w:t>L</w:t>
            </w:r>
            <w:r w:rsidRPr="006F4C5E">
              <w:rPr>
                <w:rFonts w:asciiTheme="majorHAnsi" w:hAnsiTheme="majorHAnsi"/>
                <w:sz w:val="16"/>
                <w:szCs w:val="16"/>
              </w:rPr>
              <w:t xml:space="preserve">ocal ablation therapies (LAT) and </w:t>
            </w:r>
            <w:r>
              <w:rPr>
                <w:rFonts w:asciiTheme="majorHAnsi" w:hAnsiTheme="majorHAnsi"/>
                <w:sz w:val="16"/>
                <w:szCs w:val="16"/>
              </w:rPr>
              <w:t xml:space="preserve">surgery </w:t>
            </w:r>
          </w:p>
          <w:p w14:paraId="2382A11A" w14:textId="77777777" w:rsidR="0042750F" w:rsidRPr="0023360B" w:rsidRDefault="0042750F" w:rsidP="008E29C6">
            <w:pPr>
              <w:rPr>
                <w:rFonts w:asciiTheme="majorHAnsi" w:hAnsiTheme="majorHAnsi"/>
                <w:sz w:val="16"/>
                <w:szCs w:val="16"/>
              </w:rPr>
            </w:pPr>
          </w:p>
        </w:tc>
      </w:tr>
      <w:tr w:rsidR="0042750F" w:rsidRPr="00DE0B53" w14:paraId="5B022B56" w14:textId="77777777" w:rsidTr="008E29C6">
        <w:tc>
          <w:tcPr>
            <w:tcW w:w="1991" w:type="dxa"/>
          </w:tcPr>
          <w:p w14:paraId="5BAA2893" w14:textId="5848C08B" w:rsidR="0042750F" w:rsidRPr="002146DD" w:rsidRDefault="0042750F" w:rsidP="002146DD">
            <w:pPr>
              <w:pStyle w:val="ListParagraph"/>
              <w:numPr>
                <w:ilvl w:val="0"/>
                <w:numId w:val="36"/>
              </w:numPr>
              <w:rPr>
                <w:rFonts w:asciiTheme="majorHAnsi" w:hAnsiTheme="majorHAnsi"/>
                <w:sz w:val="16"/>
                <w:szCs w:val="16"/>
              </w:rPr>
            </w:pPr>
            <w:r w:rsidRPr="002146DD">
              <w:rPr>
                <w:rFonts w:asciiTheme="majorHAnsi" w:hAnsiTheme="majorHAnsi"/>
                <w:sz w:val="16"/>
                <w:szCs w:val="16"/>
              </w:rPr>
              <w:t>Winters (2014), UK</w:t>
            </w:r>
          </w:p>
        </w:tc>
        <w:tc>
          <w:tcPr>
            <w:tcW w:w="2126" w:type="dxa"/>
          </w:tcPr>
          <w:p w14:paraId="29E3657F"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51 (23 participants</w:t>
            </w:r>
            <w:r>
              <w:rPr>
                <w:rFonts w:asciiTheme="majorHAnsi" w:hAnsiTheme="majorHAnsi"/>
                <w:sz w:val="16"/>
                <w:szCs w:val="16"/>
              </w:rPr>
              <w:t>,</w:t>
            </w:r>
            <w:r w:rsidRPr="00DE0B53">
              <w:rPr>
                <w:rFonts w:asciiTheme="majorHAnsi" w:hAnsiTheme="majorHAnsi"/>
                <w:sz w:val="16"/>
                <w:szCs w:val="16"/>
              </w:rPr>
              <w:t>28 decliners)</w:t>
            </w:r>
          </w:p>
        </w:tc>
        <w:tc>
          <w:tcPr>
            <w:tcW w:w="3260" w:type="dxa"/>
          </w:tcPr>
          <w:p w14:paraId="13B987AA" w14:textId="77777777" w:rsidR="0042750F" w:rsidRPr="00DE0B53" w:rsidRDefault="0042750F" w:rsidP="0042750F">
            <w:pPr>
              <w:pStyle w:val="ListParagraph"/>
              <w:numPr>
                <w:ilvl w:val="0"/>
                <w:numId w:val="8"/>
              </w:numPr>
              <w:autoSpaceDE w:val="0"/>
              <w:autoSpaceDN w:val="0"/>
              <w:adjustRightInd w:val="0"/>
              <w:snapToGrid w:val="0"/>
              <w:rPr>
                <w:rFonts w:asciiTheme="majorHAnsi" w:hAnsiTheme="majorHAnsi"/>
                <w:sz w:val="16"/>
                <w:szCs w:val="16"/>
              </w:rPr>
            </w:pPr>
            <w:r w:rsidRPr="00DE0B53">
              <w:rPr>
                <w:rFonts w:asciiTheme="majorHAnsi" w:hAnsiTheme="majorHAnsi"/>
                <w:sz w:val="16"/>
                <w:szCs w:val="16"/>
              </w:rPr>
              <w:t>Women</w:t>
            </w:r>
          </w:p>
          <w:p w14:paraId="4F964605" w14:textId="77777777" w:rsidR="0042750F" w:rsidRPr="00DE0B53" w:rsidRDefault="0042750F" w:rsidP="008E29C6">
            <w:pPr>
              <w:rPr>
                <w:rFonts w:asciiTheme="majorHAnsi" w:hAnsiTheme="majorHAnsi"/>
                <w:sz w:val="16"/>
                <w:szCs w:val="16"/>
              </w:rPr>
            </w:pPr>
          </w:p>
        </w:tc>
        <w:tc>
          <w:tcPr>
            <w:tcW w:w="6379" w:type="dxa"/>
          </w:tcPr>
          <w:p w14:paraId="53090FAC" w14:textId="77777777" w:rsidR="0042750F" w:rsidRPr="008175E5" w:rsidRDefault="0042750F" w:rsidP="0042750F">
            <w:pPr>
              <w:pStyle w:val="ListParagraph"/>
              <w:numPr>
                <w:ilvl w:val="0"/>
                <w:numId w:val="8"/>
              </w:numPr>
              <w:rPr>
                <w:rFonts w:asciiTheme="majorHAnsi" w:hAnsiTheme="majorHAnsi"/>
                <w:b/>
                <w:sz w:val="16"/>
                <w:szCs w:val="16"/>
              </w:rPr>
            </w:pPr>
            <w:r w:rsidRPr="008175E5">
              <w:rPr>
                <w:rFonts w:asciiTheme="majorHAnsi" w:hAnsiTheme="majorHAnsi"/>
                <w:b/>
                <w:sz w:val="16"/>
                <w:szCs w:val="16"/>
              </w:rPr>
              <w:t xml:space="preserve">Breast cancer </w:t>
            </w:r>
          </w:p>
          <w:p w14:paraId="1DAB1BDE" w14:textId="77777777" w:rsidR="0042750F" w:rsidRPr="006F4C5E" w:rsidRDefault="0042750F" w:rsidP="0042750F">
            <w:pPr>
              <w:pStyle w:val="ListParagraph"/>
              <w:numPr>
                <w:ilvl w:val="0"/>
                <w:numId w:val="8"/>
              </w:numPr>
              <w:rPr>
                <w:rFonts w:asciiTheme="majorHAnsi" w:hAnsiTheme="majorHAnsi"/>
                <w:sz w:val="16"/>
                <w:szCs w:val="16"/>
              </w:rPr>
            </w:pPr>
            <w:r w:rsidRPr="006F4C5E">
              <w:rPr>
                <w:rFonts w:asciiTheme="majorHAnsi" w:hAnsiTheme="majorHAnsi"/>
                <w:sz w:val="16"/>
                <w:szCs w:val="16"/>
              </w:rPr>
              <w:t xml:space="preserve">Quest A: extended autologous LD or implant-assisted LD breast reconstruction </w:t>
            </w:r>
          </w:p>
          <w:p w14:paraId="4858DA15" w14:textId="77777777" w:rsidR="0042750F" w:rsidRDefault="0042750F" w:rsidP="0042750F">
            <w:pPr>
              <w:pStyle w:val="ListParagraph"/>
              <w:numPr>
                <w:ilvl w:val="0"/>
                <w:numId w:val="8"/>
              </w:numPr>
              <w:rPr>
                <w:rFonts w:asciiTheme="majorHAnsi" w:hAnsiTheme="majorHAnsi"/>
                <w:sz w:val="16"/>
                <w:szCs w:val="16"/>
              </w:rPr>
            </w:pPr>
            <w:r>
              <w:rPr>
                <w:rFonts w:asciiTheme="majorHAnsi" w:hAnsiTheme="majorHAnsi"/>
                <w:sz w:val="16"/>
                <w:szCs w:val="16"/>
              </w:rPr>
              <w:t xml:space="preserve">Quest B: </w:t>
            </w:r>
            <w:r w:rsidRPr="006F4C5E">
              <w:rPr>
                <w:rFonts w:asciiTheme="majorHAnsi" w:hAnsiTheme="majorHAnsi"/>
                <w:sz w:val="16"/>
                <w:szCs w:val="16"/>
              </w:rPr>
              <w:t xml:space="preserve">immediate autologous LD or staged–delayed autologous LD procedures </w:t>
            </w:r>
          </w:p>
          <w:p w14:paraId="13B32795" w14:textId="77777777" w:rsidR="0042750F" w:rsidRPr="006F4C5E" w:rsidRDefault="0042750F" w:rsidP="008E29C6">
            <w:pPr>
              <w:pStyle w:val="ListParagraph"/>
              <w:ind w:left="360"/>
              <w:rPr>
                <w:rFonts w:asciiTheme="majorHAnsi" w:hAnsiTheme="majorHAnsi"/>
                <w:sz w:val="16"/>
                <w:szCs w:val="16"/>
              </w:rPr>
            </w:pPr>
          </w:p>
        </w:tc>
      </w:tr>
      <w:tr w:rsidR="0042750F" w:rsidRPr="00DE0B53" w14:paraId="03D21A7B" w14:textId="77777777" w:rsidTr="008E29C6">
        <w:tc>
          <w:tcPr>
            <w:tcW w:w="1991" w:type="dxa"/>
            <w:tcBorders>
              <w:bottom w:val="single" w:sz="4" w:space="0" w:color="auto"/>
            </w:tcBorders>
          </w:tcPr>
          <w:p w14:paraId="7D456286" w14:textId="40B6735D" w:rsidR="0042750F" w:rsidRPr="002146DD" w:rsidRDefault="0042750F" w:rsidP="002146DD">
            <w:pPr>
              <w:pStyle w:val="ListParagraph"/>
              <w:numPr>
                <w:ilvl w:val="0"/>
                <w:numId w:val="36"/>
              </w:numPr>
              <w:rPr>
                <w:rFonts w:asciiTheme="majorHAnsi" w:hAnsiTheme="majorHAnsi"/>
                <w:sz w:val="16"/>
                <w:szCs w:val="16"/>
              </w:rPr>
            </w:pPr>
            <w:r w:rsidRPr="002146DD">
              <w:rPr>
                <w:rFonts w:asciiTheme="majorHAnsi" w:hAnsiTheme="majorHAnsi"/>
                <w:sz w:val="16"/>
                <w:szCs w:val="16"/>
              </w:rPr>
              <w:t>Zimmern (2011), US</w:t>
            </w:r>
          </w:p>
        </w:tc>
        <w:tc>
          <w:tcPr>
            <w:tcW w:w="2126" w:type="dxa"/>
            <w:tcBorders>
              <w:bottom w:val="single" w:sz="4" w:space="0" w:color="auto"/>
            </w:tcBorders>
          </w:tcPr>
          <w:p w14:paraId="69E1982D" w14:textId="77777777" w:rsidR="0042750F" w:rsidRPr="00DE0B53" w:rsidRDefault="0042750F" w:rsidP="00D7322A">
            <w:pPr>
              <w:ind w:firstLine="0"/>
              <w:rPr>
                <w:rFonts w:asciiTheme="majorHAnsi" w:hAnsiTheme="majorHAnsi"/>
                <w:sz w:val="16"/>
                <w:szCs w:val="16"/>
              </w:rPr>
            </w:pPr>
            <w:r w:rsidRPr="00DE0B53">
              <w:rPr>
                <w:rFonts w:asciiTheme="majorHAnsi" w:hAnsiTheme="majorHAnsi"/>
                <w:sz w:val="16"/>
                <w:szCs w:val="16"/>
              </w:rPr>
              <w:t xml:space="preserve">520 participants </w:t>
            </w:r>
          </w:p>
        </w:tc>
        <w:tc>
          <w:tcPr>
            <w:tcW w:w="3260" w:type="dxa"/>
            <w:tcBorders>
              <w:bottom w:val="single" w:sz="4" w:space="0" w:color="auto"/>
            </w:tcBorders>
          </w:tcPr>
          <w:p w14:paraId="0E97ECF6" w14:textId="77777777" w:rsidR="0042750F" w:rsidRPr="00DE0B53" w:rsidRDefault="0042750F" w:rsidP="0042750F">
            <w:pPr>
              <w:pStyle w:val="ListParagraph"/>
              <w:numPr>
                <w:ilvl w:val="0"/>
                <w:numId w:val="8"/>
              </w:numPr>
              <w:autoSpaceDE w:val="0"/>
              <w:autoSpaceDN w:val="0"/>
              <w:adjustRightInd w:val="0"/>
              <w:snapToGrid w:val="0"/>
              <w:rPr>
                <w:rFonts w:asciiTheme="majorHAnsi" w:hAnsiTheme="majorHAnsi"/>
                <w:sz w:val="16"/>
                <w:szCs w:val="16"/>
              </w:rPr>
            </w:pPr>
            <w:r w:rsidRPr="00DE0B53">
              <w:rPr>
                <w:rFonts w:asciiTheme="majorHAnsi" w:hAnsiTheme="majorHAnsi"/>
                <w:sz w:val="16"/>
                <w:szCs w:val="16"/>
              </w:rPr>
              <w:t>Women</w:t>
            </w:r>
          </w:p>
        </w:tc>
        <w:tc>
          <w:tcPr>
            <w:tcW w:w="6379" w:type="dxa"/>
            <w:tcBorders>
              <w:bottom w:val="single" w:sz="4" w:space="0" w:color="auto"/>
            </w:tcBorders>
          </w:tcPr>
          <w:p w14:paraId="756A6172" w14:textId="77777777" w:rsidR="0042750F" w:rsidRPr="008175E5" w:rsidRDefault="0042750F" w:rsidP="0042750F">
            <w:pPr>
              <w:pStyle w:val="ListParagraph"/>
              <w:numPr>
                <w:ilvl w:val="0"/>
                <w:numId w:val="8"/>
              </w:numPr>
              <w:rPr>
                <w:rFonts w:asciiTheme="majorHAnsi" w:hAnsiTheme="majorHAnsi"/>
                <w:b/>
                <w:sz w:val="16"/>
                <w:szCs w:val="16"/>
              </w:rPr>
            </w:pPr>
            <w:r w:rsidRPr="008175E5">
              <w:rPr>
                <w:rFonts w:asciiTheme="majorHAnsi" w:hAnsiTheme="majorHAnsi"/>
                <w:b/>
                <w:sz w:val="16"/>
                <w:szCs w:val="16"/>
              </w:rPr>
              <w:t>Stress urinary incontinence</w:t>
            </w:r>
          </w:p>
          <w:p w14:paraId="0D294894" w14:textId="77777777" w:rsidR="0042750F" w:rsidRPr="006F4C5E" w:rsidRDefault="0042750F" w:rsidP="0042750F">
            <w:pPr>
              <w:pStyle w:val="ListParagraph"/>
              <w:numPr>
                <w:ilvl w:val="0"/>
                <w:numId w:val="8"/>
              </w:numPr>
              <w:rPr>
                <w:rFonts w:asciiTheme="majorHAnsi" w:hAnsiTheme="majorHAnsi"/>
                <w:sz w:val="16"/>
                <w:szCs w:val="16"/>
              </w:rPr>
            </w:pPr>
            <w:r w:rsidRPr="006F4C5E">
              <w:rPr>
                <w:rFonts w:asciiTheme="majorHAnsi" w:hAnsiTheme="majorHAnsi"/>
                <w:sz w:val="16"/>
                <w:szCs w:val="16"/>
              </w:rPr>
              <w:t xml:space="preserve">Burch </w:t>
            </w:r>
            <w:proofErr w:type="spellStart"/>
            <w:r w:rsidRPr="006F4C5E">
              <w:rPr>
                <w:rFonts w:asciiTheme="majorHAnsi" w:hAnsiTheme="majorHAnsi"/>
                <w:sz w:val="16"/>
                <w:szCs w:val="16"/>
              </w:rPr>
              <w:t>Colposuspen</w:t>
            </w:r>
            <w:r>
              <w:rPr>
                <w:rFonts w:asciiTheme="majorHAnsi" w:hAnsiTheme="majorHAnsi"/>
                <w:sz w:val="16"/>
                <w:szCs w:val="16"/>
              </w:rPr>
              <w:t>sion</w:t>
            </w:r>
            <w:proofErr w:type="spellEnd"/>
            <w:r>
              <w:rPr>
                <w:rFonts w:asciiTheme="majorHAnsi" w:hAnsiTheme="majorHAnsi"/>
                <w:sz w:val="16"/>
                <w:szCs w:val="16"/>
              </w:rPr>
              <w:t xml:space="preserve"> and pubovaginal sling</w:t>
            </w:r>
          </w:p>
        </w:tc>
      </w:tr>
    </w:tbl>
    <w:p w14:paraId="2E4E8374" w14:textId="77777777" w:rsidR="0042750F" w:rsidRDefault="0042750F" w:rsidP="0042750F"/>
    <w:p w14:paraId="1515B769" w14:textId="77777777" w:rsidR="0042750F" w:rsidRDefault="0042750F" w:rsidP="0042750F"/>
    <w:p w14:paraId="7D29E872" w14:textId="77777777" w:rsidR="0042750F" w:rsidRDefault="0042750F" w:rsidP="0042750F"/>
    <w:p w14:paraId="4BC74B2F" w14:textId="77777777" w:rsidR="0042750F" w:rsidRDefault="0042750F" w:rsidP="0042750F"/>
    <w:p w14:paraId="379C27F6" w14:textId="77777777" w:rsidR="0042750F" w:rsidRDefault="0042750F" w:rsidP="0042750F"/>
    <w:p w14:paraId="7CB5D2B1" w14:textId="77777777" w:rsidR="0042750F" w:rsidRDefault="0042750F" w:rsidP="0042750F"/>
    <w:p w14:paraId="6660D7B2" w14:textId="77777777" w:rsidR="0042750F" w:rsidRDefault="0042750F" w:rsidP="0042750F"/>
    <w:p w14:paraId="1CBACD18" w14:textId="77777777" w:rsidR="00F64768" w:rsidRDefault="00F64768" w:rsidP="005749B6">
      <w:pPr>
        <w:ind w:firstLine="0"/>
      </w:pPr>
    </w:p>
    <w:p w14:paraId="63C3A6D1" w14:textId="2C3BA049" w:rsidR="0042750F" w:rsidRDefault="0042750F" w:rsidP="00D7322A">
      <w:pPr>
        <w:ind w:firstLine="0"/>
      </w:pPr>
      <w:r>
        <w:lastRenderedPageBreak/>
        <w:t xml:space="preserve">Table </w:t>
      </w:r>
      <w:r w:rsidR="004B1A05">
        <w:t>2</w:t>
      </w:r>
      <w:r>
        <w:t>: Summary of quantitative findings</w:t>
      </w:r>
    </w:p>
    <w:tbl>
      <w:tblPr>
        <w:tblStyle w:val="TableGrid"/>
        <w:tblW w:w="14322" w:type="dxa"/>
        <w:tblInd w:w="-7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3832"/>
        <w:gridCol w:w="8221"/>
      </w:tblGrid>
      <w:tr w:rsidR="0042750F" w14:paraId="41454F1A" w14:textId="77777777" w:rsidTr="00155204">
        <w:tc>
          <w:tcPr>
            <w:tcW w:w="2269" w:type="dxa"/>
            <w:tcBorders>
              <w:top w:val="single" w:sz="4" w:space="0" w:color="auto"/>
              <w:bottom w:val="single" w:sz="4" w:space="0" w:color="auto"/>
            </w:tcBorders>
          </w:tcPr>
          <w:p w14:paraId="63E38693" w14:textId="77777777" w:rsidR="0042750F" w:rsidRPr="00F64768" w:rsidRDefault="0042750F" w:rsidP="00D7322A">
            <w:pPr>
              <w:ind w:firstLine="0"/>
              <w:rPr>
                <w:b/>
              </w:rPr>
            </w:pPr>
            <w:r w:rsidRPr="00F64768">
              <w:rPr>
                <w:b/>
              </w:rPr>
              <w:t>Category</w:t>
            </w:r>
          </w:p>
        </w:tc>
        <w:tc>
          <w:tcPr>
            <w:tcW w:w="3832" w:type="dxa"/>
            <w:tcBorders>
              <w:top w:val="single" w:sz="4" w:space="0" w:color="auto"/>
              <w:bottom w:val="single" w:sz="4" w:space="0" w:color="auto"/>
            </w:tcBorders>
          </w:tcPr>
          <w:p w14:paraId="2AAEAFC3" w14:textId="77777777" w:rsidR="0042750F" w:rsidRPr="00F64768" w:rsidRDefault="0042750F" w:rsidP="00D7322A">
            <w:pPr>
              <w:ind w:firstLine="0"/>
              <w:rPr>
                <w:b/>
              </w:rPr>
            </w:pPr>
            <w:r w:rsidRPr="00F64768">
              <w:rPr>
                <w:b/>
              </w:rPr>
              <w:t>Studies</w:t>
            </w:r>
          </w:p>
        </w:tc>
        <w:tc>
          <w:tcPr>
            <w:tcW w:w="8221" w:type="dxa"/>
            <w:tcBorders>
              <w:top w:val="single" w:sz="4" w:space="0" w:color="auto"/>
              <w:bottom w:val="single" w:sz="4" w:space="0" w:color="auto"/>
            </w:tcBorders>
          </w:tcPr>
          <w:p w14:paraId="0A999712" w14:textId="77777777" w:rsidR="0042750F" w:rsidRPr="00F64768" w:rsidRDefault="0042750F" w:rsidP="008E29C6">
            <w:pPr>
              <w:rPr>
                <w:b/>
              </w:rPr>
            </w:pPr>
            <w:r w:rsidRPr="00F64768">
              <w:rPr>
                <w:b/>
              </w:rPr>
              <w:t>Summary of findings</w:t>
            </w:r>
          </w:p>
        </w:tc>
      </w:tr>
      <w:tr w:rsidR="0042750F" w14:paraId="0609381F" w14:textId="77777777" w:rsidTr="00155204">
        <w:tc>
          <w:tcPr>
            <w:tcW w:w="2269" w:type="dxa"/>
            <w:tcBorders>
              <w:top w:val="single" w:sz="4" w:space="0" w:color="auto"/>
            </w:tcBorders>
          </w:tcPr>
          <w:p w14:paraId="1AF86FD0" w14:textId="77777777" w:rsidR="0042750F" w:rsidRPr="00155204" w:rsidRDefault="0042750F" w:rsidP="00D7322A">
            <w:pPr>
              <w:ind w:firstLine="0"/>
              <w:rPr>
                <w:sz w:val="18"/>
                <w:szCs w:val="18"/>
              </w:rPr>
            </w:pPr>
            <w:r w:rsidRPr="00155204">
              <w:rPr>
                <w:sz w:val="18"/>
                <w:szCs w:val="18"/>
              </w:rPr>
              <w:t>Recall and understanding</w:t>
            </w:r>
          </w:p>
        </w:tc>
        <w:tc>
          <w:tcPr>
            <w:tcW w:w="3832" w:type="dxa"/>
            <w:tcBorders>
              <w:top w:val="single" w:sz="4" w:space="0" w:color="auto"/>
            </w:tcBorders>
          </w:tcPr>
          <w:p w14:paraId="15D91C35" w14:textId="58DF2F0F" w:rsidR="0042750F" w:rsidRPr="00155204" w:rsidRDefault="0042750F" w:rsidP="00F64768">
            <w:pPr>
              <w:ind w:firstLine="0"/>
              <w:rPr>
                <w:sz w:val="18"/>
                <w:szCs w:val="18"/>
              </w:rPr>
            </w:pPr>
            <w:proofErr w:type="spellStart"/>
            <w:r w:rsidRPr="00155204">
              <w:rPr>
                <w:sz w:val="18"/>
                <w:szCs w:val="18"/>
              </w:rPr>
              <w:t>Dickert</w:t>
            </w:r>
            <w:proofErr w:type="spellEnd"/>
            <w:r w:rsidR="00F64768" w:rsidRPr="00155204">
              <w:rPr>
                <w:sz w:val="18"/>
                <w:szCs w:val="18"/>
              </w:rPr>
              <w:t xml:space="preserve"> et al.,2015;Cleret de</w:t>
            </w:r>
            <w:r w:rsidRPr="00155204">
              <w:rPr>
                <w:sz w:val="18"/>
                <w:szCs w:val="18"/>
              </w:rPr>
              <w:t xml:space="preserve"> </w:t>
            </w:r>
            <w:proofErr w:type="spellStart"/>
            <w:r w:rsidR="00847AF4" w:rsidRPr="00155204">
              <w:rPr>
                <w:sz w:val="18"/>
                <w:szCs w:val="18"/>
              </w:rPr>
              <w:t>L</w:t>
            </w:r>
            <w:r w:rsidRPr="00155204">
              <w:rPr>
                <w:sz w:val="18"/>
                <w:szCs w:val="18"/>
              </w:rPr>
              <w:t>angavant</w:t>
            </w:r>
            <w:proofErr w:type="spellEnd"/>
            <w:r w:rsidR="00F64768" w:rsidRPr="00155204">
              <w:rPr>
                <w:sz w:val="18"/>
                <w:szCs w:val="18"/>
              </w:rPr>
              <w:t xml:space="preserve"> et al., 2015;</w:t>
            </w:r>
            <w:r w:rsidRPr="00155204">
              <w:rPr>
                <w:sz w:val="18"/>
                <w:szCs w:val="18"/>
              </w:rPr>
              <w:t xml:space="preserve"> </w:t>
            </w:r>
            <w:proofErr w:type="spellStart"/>
            <w:r w:rsidRPr="00155204">
              <w:rPr>
                <w:sz w:val="18"/>
                <w:szCs w:val="18"/>
              </w:rPr>
              <w:t>Gammelgaard</w:t>
            </w:r>
            <w:proofErr w:type="spellEnd"/>
            <w:r w:rsidR="00F64768" w:rsidRPr="00155204">
              <w:rPr>
                <w:sz w:val="18"/>
                <w:szCs w:val="18"/>
              </w:rPr>
              <w:t xml:space="preserve"> et al., 2004a;</w:t>
            </w:r>
            <w:r w:rsidRPr="00155204">
              <w:rPr>
                <w:sz w:val="18"/>
                <w:szCs w:val="18"/>
              </w:rPr>
              <w:t xml:space="preserve"> Mills</w:t>
            </w:r>
            <w:r w:rsidR="00F64768" w:rsidRPr="00155204">
              <w:rPr>
                <w:sz w:val="18"/>
                <w:szCs w:val="18"/>
              </w:rPr>
              <w:t xml:space="preserve"> et al., 2003</w:t>
            </w:r>
          </w:p>
          <w:p w14:paraId="47E65075" w14:textId="394E8F38" w:rsidR="00847AF4" w:rsidRPr="00155204" w:rsidRDefault="00847AF4" w:rsidP="00F64768">
            <w:pPr>
              <w:ind w:firstLine="0"/>
              <w:rPr>
                <w:sz w:val="18"/>
                <w:szCs w:val="18"/>
              </w:rPr>
            </w:pPr>
          </w:p>
        </w:tc>
        <w:tc>
          <w:tcPr>
            <w:tcW w:w="8221" w:type="dxa"/>
            <w:tcBorders>
              <w:top w:val="single" w:sz="4" w:space="0" w:color="auto"/>
            </w:tcBorders>
          </w:tcPr>
          <w:p w14:paraId="69A986CC" w14:textId="77777777" w:rsidR="0042750F" w:rsidRPr="00155204" w:rsidRDefault="0042750F" w:rsidP="0042750F">
            <w:pPr>
              <w:pStyle w:val="ListParagraph"/>
              <w:numPr>
                <w:ilvl w:val="0"/>
                <w:numId w:val="29"/>
              </w:numPr>
              <w:rPr>
                <w:sz w:val="18"/>
                <w:szCs w:val="18"/>
              </w:rPr>
            </w:pPr>
            <w:r w:rsidRPr="00155204">
              <w:rPr>
                <w:sz w:val="18"/>
                <w:szCs w:val="18"/>
              </w:rPr>
              <w:t>The majority of participants were able to recall information about the trials</w:t>
            </w:r>
          </w:p>
          <w:p w14:paraId="1BDC1A8F" w14:textId="77777777" w:rsidR="0042750F" w:rsidRPr="00155204" w:rsidRDefault="0042750F" w:rsidP="0042750F">
            <w:pPr>
              <w:pStyle w:val="ListParagraph"/>
              <w:numPr>
                <w:ilvl w:val="0"/>
                <w:numId w:val="29"/>
              </w:numPr>
              <w:rPr>
                <w:sz w:val="18"/>
                <w:szCs w:val="18"/>
              </w:rPr>
            </w:pPr>
            <w:r w:rsidRPr="00155204">
              <w:rPr>
                <w:sz w:val="18"/>
                <w:szCs w:val="18"/>
              </w:rPr>
              <w:t>The majority of participants understood randomisation</w:t>
            </w:r>
          </w:p>
          <w:p w14:paraId="27A52856" w14:textId="7D78BC48" w:rsidR="00F64768" w:rsidRPr="00155204" w:rsidRDefault="00F64768" w:rsidP="00F64768">
            <w:pPr>
              <w:pStyle w:val="ListParagraph"/>
              <w:ind w:firstLine="0"/>
              <w:rPr>
                <w:sz w:val="18"/>
                <w:szCs w:val="18"/>
              </w:rPr>
            </w:pPr>
          </w:p>
        </w:tc>
      </w:tr>
      <w:tr w:rsidR="0042750F" w14:paraId="1ED71EA2" w14:textId="77777777" w:rsidTr="00155204">
        <w:tc>
          <w:tcPr>
            <w:tcW w:w="2269" w:type="dxa"/>
          </w:tcPr>
          <w:p w14:paraId="2ABABEAD" w14:textId="77777777" w:rsidR="0042750F" w:rsidRPr="00155204" w:rsidRDefault="0042750F" w:rsidP="00D7322A">
            <w:pPr>
              <w:ind w:firstLine="0"/>
              <w:rPr>
                <w:sz w:val="18"/>
                <w:szCs w:val="18"/>
              </w:rPr>
            </w:pPr>
            <w:r w:rsidRPr="00155204">
              <w:rPr>
                <w:sz w:val="18"/>
                <w:szCs w:val="18"/>
              </w:rPr>
              <w:t>Sources of information</w:t>
            </w:r>
          </w:p>
        </w:tc>
        <w:tc>
          <w:tcPr>
            <w:tcW w:w="3832" w:type="dxa"/>
          </w:tcPr>
          <w:p w14:paraId="43487885" w14:textId="56D660DB" w:rsidR="0042750F" w:rsidRPr="00155204" w:rsidRDefault="0042750F" w:rsidP="00847AF4">
            <w:pPr>
              <w:ind w:firstLine="0"/>
              <w:rPr>
                <w:sz w:val="18"/>
                <w:szCs w:val="18"/>
              </w:rPr>
            </w:pPr>
            <w:proofErr w:type="spellStart"/>
            <w:r w:rsidRPr="00155204">
              <w:rPr>
                <w:sz w:val="18"/>
                <w:szCs w:val="18"/>
              </w:rPr>
              <w:t>Dickert</w:t>
            </w:r>
            <w:proofErr w:type="spellEnd"/>
            <w:r w:rsidR="00847AF4" w:rsidRPr="00155204">
              <w:rPr>
                <w:sz w:val="18"/>
                <w:szCs w:val="18"/>
              </w:rPr>
              <w:t xml:space="preserve"> et al., 2015;</w:t>
            </w:r>
            <w:r w:rsidRPr="00155204">
              <w:rPr>
                <w:sz w:val="18"/>
                <w:szCs w:val="18"/>
              </w:rPr>
              <w:t xml:space="preserve"> </w:t>
            </w:r>
            <w:proofErr w:type="spellStart"/>
            <w:r w:rsidRPr="00155204">
              <w:rPr>
                <w:sz w:val="18"/>
                <w:szCs w:val="18"/>
              </w:rPr>
              <w:t>Gammelgaard</w:t>
            </w:r>
            <w:proofErr w:type="spellEnd"/>
            <w:r w:rsidR="00847AF4" w:rsidRPr="00155204">
              <w:rPr>
                <w:sz w:val="18"/>
                <w:szCs w:val="18"/>
              </w:rPr>
              <w:t xml:space="preserve"> et al., 2004a;</w:t>
            </w:r>
            <w:r w:rsidRPr="00155204">
              <w:rPr>
                <w:sz w:val="18"/>
                <w:szCs w:val="18"/>
              </w:rPr>
              <w:t xml:space="preserve"> Sato</w:t>
            </w:r>
            <w:r w:rsidR="00847AF4" w:rsidRPr="00155204">
              <w:rPr>
                <w:sz w:val="18"/>
                <w:szCs w:val="18"/>
              </w:rPr>
              <w:t xml:space="preserve"> et al., 2014</w:t>
            </w:r>
          </w:p>
          <w:p w14:paraId="5931BC47" w14:textId="435F8A46" w:rsidR="00847AF4" w:rsidRPr="00155204" w:rsidRDefault="00847AF4" w:rsidP="00847AF4">
            <w:pPr>
              <w:ind w:firstLine="0"/>
              <w:rPr>
                <w:sz w:val="18"/>
                <w:szCs w:val="18"/>
              </w:rPr>
            </w:pPr>
          </w:p>
        </w:tc>
        <w:tc>
          <w:tcPr>
            <w:tcW w:w="8221" w:type="dxa"/>
          </w:tcPr>
          <w:p w14:paraId="6410C9EE" w14:textId="77777777" w:rsidR="0042750F" w:rsidRPr="00155204" w:rsidRDefault="0042750F" w:rsidP="0042750F">
            <w:pPr>
              <w:pStyle w:val="ListParagraph"/>
              <w:numPr>
                <w:ilvl w:val="0"/>
                <w:numId w:val="30"/>
              </w:numPr>
              <w:rPr>
                <w:sz w:val="18"/>
                <w:szCs w:val="18"/>
              </w:rPr>
            </w:pPr>
            <w:r w:rsidRPr="00155204">
              <w:rPr>
                <w:sz w:val="18"/>
                <w:szCs w:val="18"/>
              </w:rPr>
              <w:t>In emergency contexts, not all participants read or recall reading the information sheet</w:t>
            </w:r>
          </w:p>
          <w:p w14:paraId="731F9D01" w14:textId="77777777" w:rsidR="0042750F" w:rsidRPr="00155204" w:rsidRDefault="0042750F" w:rsidP="0042750F">
            <w:pPr>
              <w:pStyle w:val="ListParagraph"/>
              <w:numPr>
                <w:ilvl w:val="0"/>
                <w:numId w:val="30"/>
              </w:numPr>
              <w:rPr>
                <w:sz w:val="18"/>
                <w:szCs w:val="18"/>
              </w:rPr>
            </w:pPr>
            <w:r w:rsidRPr="00155204">
              <w:rPr>
                <w:sz w:val="18"/>
                <w:szCs w:val="18"/>
              </w:rPr>
              <w:t>Patients who declined participation reported referring to the information sheet as well as the opinion of their clinician, GP, family and other patients when making their decision</w:t>
            </w:r>
          </w:p>
        </w:tc>
      </w:tr>
      <w:tr w:rsidR="0042750F" w14:paraId="336940C2" w14:textId="77777777" w:rsidTr="00155204">
        <w:tc>
          <w:tcPr>
            <w:tcW w:w="2269" w:type="dxa"/>
          </w:tcPr>
          <w:p w14:paraId="3DBEFCA7" w14:textId="77777777" w:rsidR="0042750F" w:rsidRPr="00155204" w:rsidRDefault="0042750F" w:rsidP="00D7322A">
            <w:pPr>
              <w:ind w:firstLine="0"/>
              <w:rPr>
                <w:sz w:val="18"/>
                <w:szCs w:val="18"/>
              </w:rPr>
            </w:pPr>
            <w:r w:rsidRPr="00155204">
              <w:rPr>
                <w:sz w:val="18"/>
                <w:szCs w:val="18"/>
              </w:rPr>
              <w:t>Satisfaction with information</w:t>
            </w:r>
          </w:p>
        </w:tc>
        <w:tc>
          <w:tcPr>
            <w:tcW w:w="3832" w:type="dxa"/>
          </w:tcPr>
          <w:p w14:paraId="6463503C" w14:textId="58F4DD1D" w:rsidR="0042750F" w:rsidRPr="00155204" w:rsidRDefault="0042750F" w:rsidP="00847AF4">
            <w:pPr>
              <w:ind w:firstLine="0"/>
              <w:rPr>
                <w:sz w:val="18"/>
                <w:szCs w:val="18"/>
              </w:rPr>
            </w:pPr>
            <w:proofErr w:type="spellStart"/>
            <w:r w:rsidRPr="00155204">
              <w:rPr>
                <w:sz w:val="18"/>
                <w:szCs w:val="18"/>
              </w:rPr>
              <w:t>Cannard</w:t>
            </w:r>
            <w:proofErr w:type="spellEnd"/>
            <w:r w:rsidR="00847AF4" w:rsidRPr="00155204">
              <w:rPr>
                <w:sz w:val="18"/>
                <w:szCs w:val="18"/>
              </w:rPr>
              <w:t xml:space="preserve"> et al., 2018;</w:t>
            </w:r>
            <w:r w:rsidRPr="00155204">
              <w:rPr>
                <w:sz w:val="18"/>
                <w:szCs w:val="18"/>
              </w:rPr>
              <w:t xml:space="preserve"> </w:t>
            </w:r>
            <w:proofErr w:type="spellStart"/>
            <w:r w:rsidR="00847AF4" w:rsidRPr="00155204">
              <w:rPr>
                <w:sz w:val="18"/>
                <w:szCs w:val="18"/>
              </w:rPr>
              <w:t>Cleret</w:t>
            </w:r>
            <w:proofErr w:type="spellEnd"/>
            <w:r w:rsidR="00847AF4" w:rsidRPr="00155204">
              <w:rPr>
                <w:sz w:val="18"/>
                <w:szCs w:val="18"/>
              </w:rPr>
              <w:t xml:space="preserve"> de </w:t>
            </w:r>
            <w:proofErr w:type="spellStart"/>
            <w:r w:rsidR="00847AF4" w:rsidRPr="00155204">
              <w:rPr>
                <w:sz w:val="18"/>
                <w:szCs w:val="18"/>
              </w:rPr>
              <w:t>L</w:t>
            </w:r>
            <w:r w:rsidRPr="00155204">
              <w:rPr>
                <w:sz w:val="18"/>
                <w:szCs w:val="18"/>
              </w:rPr>
              <w:t>angavant</w:t>
            </w:r>
            <w:proofErr w:type="spellEnd"/>
            <w:r w:rsidR="00847AF4" w:rsidRPr="00155204">
              <w:rPr>
                <w:sz w:val="18"/>
                <w:szCs w:val="18"/>
              </w:rPr>
              <w:t xml:space="preserve"> et al., 2015;</w:t>
            </w:r>
            <w:r w:rsidRPr="00155204">
              <w:rPr>
                <w:sz w:val="18"/>
                <w:szCs w:val="18"/>
              </w:rPr>
              <w:t xml:space="preserve"> </w:t>
            </w:r>
            <w:proofErr w:type="spellStart"/>
            <w:r w:rsidRPr="00155204">
              <w:rPr>
                <w:sz w:val="18"/>
                <w:szCs w:val="18"/>
              </w:rPr>
              <w:t>Gammelgaard</w:t>
            </w:r>
            <w:proofErr w:type="spellEnd"/>
            <w:r w:rsidR="00847AF4" w:rsidRPr="00155204">
              <w:rPr>
                <w:sz w:val="18"/>
                <w:szCs w:val="18"/>
              </w:rPr>
              <w:t xml:space="preserve"> et al 2004a;</w:t>
            </w:r>
            <w:r w:rsidRPr="00155204">
              <w:rPr>
                <w:sz w:val="18"/>
                <w:szCs w:val="18"/>
              </w:rPr>
              <w:t xml:space="preserve"> Winters</w:t>
            </w:r>
            <w:r w:rsidR="00847AF4" w:rsidRPr="00155204">
              <w:rPr>
                <w:sz w:val="18"/>
                <w:szCs w:val="18"/>
              </w:rPr>
              <w:t xml:space="preserve"> et al., 2015</w:t>
            </w:r>
          </w:p>
          <w:p w14:paraId="62EF574D" w14:textId="2C7A217C" w:rsidR="00847AF4" w:rsidRPr="00155204" w:rsidRDefault="00847AF4" w:rsidP="00847AF4">
            <w:pPr>
              <w:ind w:firstLine="0"/>
              <w:rPr>
                <w:sz w:val="18"/>
                <w:szCs w:val="18"/>
              </w:rPr>
            </w:pPr>
          </w:p>
        </w:tc>
        <w:tc>
          <w:tcPr>
            <w:tcW w:w="8221" w:type="dxa"/>
          </w:tcPr>
          <w:p w14:paraId="12F50D80" w14:textId="77777777" w:rsidR="0042750F" w:rsidRPr="00155204" w:rsidRDefault="0042750F" w:rsidP="0042750F">
            <w:pPr>
              <w:pStyle w:val="ListParagraph"/>
              <w:numPr>
                <w:ilvl w:val="0"/>
                <w:numId w:val="31"/>
              </w:numPr>
              <w:rPr>
                <w:sz w:val="18"/>
                <w:szCs w:val="18"/>
              </w:rPr>
            </w:pPr>
            <w:r w:rsidRPr="00155204">
              <w:rPr>
                <w:sz w:val="18"/>
                <w:szCs w:val="18"/>
              </w:rPr>
              <w:t>Participants tended to agree that they were presented with sufficient information</w:t>
            </w:r>
          </w:p>
          <w:p w14:paraId="5E13A9E3" w14:textId="77777777" w:rsidR="0042750F" w:rsidRPr="00155204" w:rsidRDefault="0042750F" w:rsidP="0042750F">
            <w:pPr>
              <w:pStyle w:val="ListParagraph"/>
              <w:numPr>
                <w:ilvl w:val="0"/>
                <w:numId w:val="31"/>
              </w:numPr>
              <w:rPr>
                <w:sz w:val="18"/>
                <w:szCs w:val="18"/>
              </w:rPr>
            </w:pPr>
            <w:r w:rsidRPr="00155204">
              <w:rPr>
                <w:sz w:val="18"/>
                <w:szCs w:val="18"/>
              </w:rPr>
              <w:t>More participants then decliners were satisfied with the information they received</w:t>
            </w:r>
          </w:p>
        </w:tc>
      </w:tr>
      <w:tr w:rsidR="0042750F" w14:paraId="32ABC067" w14:textId="77777777" w:rsidTr="00155204">
        <w:tc>
          <w:tcPr>
            <w:tcW w:w="2269" w:type="dxa"/>
          </w:tcPr>
          <w:p w14:paraId="67E61D67" w14:textId="77777777" w:rsidR="0042750F" w:rsidRPr="00155204" w:rsidRDefault="0042750F" w:rsidP="00D7322A">
            <w:pPr>
              <w:ind w:firstLine="0"/>
              <w:rPr>
                <w:sz w:val="18"/>
                <w:szCs w:val="18"/>
              </w:rPr>
            </w:pPr>
            <w:r w:rsidRPr="00155204">
              <w:rPr>
                <w:sz w:val="18"/>
                <w:szCs w:val="18"/>
              </w:rPr>
              <w:t>Satisfaction with participation</w:t>
            </w:r>
          </w:p>
        </w:tc>
        <w:tc>
          <w:tcPr>
            <w:tcW w:w="3832" w:type="dxa"/>
          </w:tcPr>
          <w:p w14:paraId="3B7DF514" w14:textId="041EF7CA" w:rsidR="0042750F" w:rsidRPr="00155204" w:rsidRDefault="0042750F" w:rsidP="00847AF4">
            <w:pPr>
              <w:ind w:firstLine="0"/>
              <w:rPr>
                <w:sz w:val="18"/>
                <w:szCs w:val="18"/>
              </w:rPr>
            </w:pPr>
            <w:proofErr w:type="spellStart"/>
            <w:r w:rsidRPr="00155204">
              <w:rPr>
                <w:sz w:val="18"/>
                <w:szCs w:val="18"/>
              </w:rPr>
              <w:t>Cannard</w:t>
            </w:r>
            <w:proofErr w:type="spellEnd"/>
            <w:r w:rsidR="00847AF4" w:rsidRPr="00155204">
              <w:rPr>
                <w:sz w:val="18"/>
                <w:szCs w:val="18"/>
              </w:rPr>
              <w:t xml:space="preserve"> et al., 2018;</w:t>
            </w:r>
            <w:r w:rsidRPr="00155204">
              <w:rPr>
                <w:sz w:val="18"/>
                <w:szCs w:val="18"/>
              </w:rPr>
              <w:t xml:space="preserve"> </w:t>
            </w:r>
            <w:proofErr w:type="spellStart"/>
            <w:r w:rsidRPr="00155204">
              <w:rPr>
                <w:sz w:val="18"/>
                <w:szCs w:val="18"/>
              </w:rPr>
              <w:t>Gammelgaard</w:t>
            </w:r>
            <w:proofErr w:type="spellEnd"/>
            <w:r w:rsidR="00847AF4" w:rsidRPr="00155204">
              <w:rPr>
                <w:sz w:val="18"/>
                <w:szCs w:val="18"/>
              </w:rPr>
              <w:t xml:space="preserve"> et al., 2004a;</w:t>
            </w:r>
            <w:r w:rsidRPr="00155204">
              <w:rPr>
                <w:sz w:val="18"/>
                <w:szCs w:val="18"/>
              </w:rPr>
              <w:t xml:space="preserve"> Hannah</w:t>
            </w:r>
            <w:r w:rsidR="00847AF4" w:rsidRPr="00155204">
              <w:rPr>
                <w:sz w:val="18"/>
                <w:szCs w:val="18"/>
              </w:rPr>
              <w:t xml:space="preserve"> et al., 2002;</w:t>
            </w:r>
            <w:r w:rsidRPr="00155204">
              <w:rPr>
                <w:sz w:val="18"/>
                <w:szCs w:val="18"/>
              </w:rPr>
              <w:t xml:space="preserve"> Zimmern</w:t>
            </w:r>
            <w:r w:rsidR="00847AF4" w:rsidRPr="00155204">
              <w:rPr>
                <w:sz w:val="18"/>
                <w:szCs w:val="18"/>
              </w:rPr>
              <w:t xml:space="preserve"> et al., 2001</w:t>
            </w:r>
          </w:p>
          <w:p w14:paraId="0202EAD6" w14:textId="7BE5D735" w:rsidR="00847AF4" w:rsidRPr="00155204" w:rsidRDefault="00847AF4" w:rsidP="00847AF4">
            <w:pPr>
              <w:ind w:firstLine="0"/>
              <w:rPr>
                <w:sz w:val="18"/>
                <w:szCs w:val="18"/>
              </w:rPr>
            </w:pPr>
          </w:p>
        </w:tc>
        <w:tc>
          <w:tcPr>
            <w:tcW w:w="8221" w:type="dxa"/>
          </w:tcPr>
          <w:p w14:paraId="44F7D53B" w14:textId="77777777" w:rsidR="0042750F" w:rsidRPr="00155204" w:rsidRDefault="0042750F" w:rsidP="0042750F">
            <w:pPr>
              <w:pStyle w:val="ListParagraph"/>
              <w:numPr>
                <w:ilvl w:val="0"/>
                <w:numId w:val="33"/>
              </w:numPr>
              <w:rPr>
                <w:sz w:val="18"/>
                <w:szCs w:val="18"/>
              </w:rPr>
            </w:pPr>
            <w:r w:rsidRPr="00155204">
              <w:rPr>
                <w:sz w:val="18"/>
                <w:szCs w:val="18"/>
              </w:rPr>
              <w:t>The majority of participants would participate again</w:t>
            </w:r>
          </w:p>
          <w:p w14:paraId="72BC08D5" w14:textId="77777777" w:rsidR="0042750F" w:rsidRPr="00155204" w:rsidRDefault="0042750F" w:rsidP="0042750F">
            <w:pPr>
              <w:pStyle w:val="ListParagraph"/>
              <w:numPr>
                <w:ilvl w:val="0"/>
                <w:numId w:val="33"/>
              </w:numPr>
              <w:rPr>
                <w:sz w:val="18"/>
                <w:szCs w:val="18"/>
              </w:rPr>
            </w:pPr>
            <w:r w:rsidRPr="00155204">
              <w:rPr>
                <w:sz w:val="18"/>
                <w:szCs w:val="18"/>
              </w:rPr>
              <w:t>Travel time, completing forms and the financial commitments (for example taking time off work) were reported to be the most burdensome aspects of participation</w:t>
            </w:r>
          </w:p>
        </w:tc>
      </w:tr>
      <w:tr w:rsidR="0042750F" w14:paraId="5503D998" w14:textId="77777777" w:rsidTr="00155204">
        <w:tc>
          <w:tcPr>
            <w:tcW w:w="2269" w:type="dxa"/>
          </w:tcPr>
          <w:p w14:paraId="0200EDFD" w14:textId="77777777" w:rsidR="0042750F" w:rsidRPr="00155204" w:rsidRDefault="0042750F" w:rsidP="00D7322A">
            <w:pPr>
              <w:ind w:firstLine="0"/>
              <w:rPr>
                <w:sz w:val="18"/>
                <w:szCs w:val="18"/>
              </w:rPr>
            </w:pPr>
            <w:r w:rsidRPr="00155204">
              <w:rPr>
                <w:sz w:val="18"/>
                <w:szCs w:val="18"/>
              </w:rPr>
              <w:t>Reasons for decision</w:t>
            </w:r>
          </w:p>
        </w:tc>
        <w:tc>
          <w:tcPr>
            <w:tcW w:w="3832" w:type="dxa"/>
          </w:tcPr>
          <w:p w14:paraId="5029A953" w14:textId="42C64C73" w:rsidR="0042750F" w:rsidRPr="00155204" w:rsidRDefault="0042750F" w:rsidP="00847AF4">
            <w:pPr>
              <w:ind w:firstLine="0"/>
              <w:rPr>
                <w:sz w:val="18"/>
                <w:szCs w:val="18"/>
              </w:rPr>
            </w:pPr>
            <w:proofErr w:type="spellStart"/>
            <w:r w:rsidRPr="00155204">
              <w:rPr>
                <w:sz w:val="18"/>
                <w:szCs w:val="18"/>
              </w:rPr>
              <w:t>Cannard</w:t>
            </w:r>
            <w:proofErr w:type="spellEnd"/>
            <w:r w:rsidR="00847AF4" w:rsidRPr="00155204">
              <w:rPr>
                <w:sz w:val="18"/>
                <w:szCs w:val="18"/>
              </w:rPr>
              <w:t xml:space="preserve"> et al.</w:t>
            </w:r>
            <w:r w:rsidRPr="00155204">
              <w:rPr>
                <w:sz w:val="18"/>
                <w:szCs w:val="18"/>
              </w:rPr>
              <w:t>,</w:t>
            </w:r>
            <w:r w:rsidR="00847AF4" w:rsidRPr="00155204">
              <w:rPr>
                <w:sz w:val="18"/>
                <w:szCs w:val="18"/>
              </w:rPr>
              <w:t xml:space="preserve"> 2018;</w:t>
            </w:r>
            <w:r w:rsidRPr="00155204">
              <w:rPr>
                <w:sz w:val="18"/>
                <w:szCs w:val="18"/>
              </w:rPr>
              <w:t xml:space="preserve"> </w:t>
            </w:r>
            <w:proofErr w:type="spellStart"/>
            <w:r w:rsidRPr="00155204">
              <w:rPr>
                <w:sz w:val="18"/>
                <w:szCs w:val="18"/>
              </w:rPr>
              <w:t>Constaintinou</w:t>
            </w:r>
            <w:proofErr w:type="spellEnd"/>
            <w:r w:rsidR="00847AF4" w:rsidRPr="00155204">
              <w:rPr>
                <w:sz w:val="18"/>
                <w:szCs w:val="18"/>
              </w:rPr>
              <w:t xml:space="preserve"> et al., 2012;</w:t>
            </w:r>
            <w:r w:rsidRPr="00155204">
              <w:rPr>
                <w:sz w:val="18"/>
                <w:szCs w:val="18"/>
              </w:rPr>
              <w:t xml:space="preserve"> </w:t>
            </w:r>
            <w:proofErr w:type="spellStart"/>
            <w:r w:rsidR="00847AF4" w:rsidRPr="00155204">
              <w:rPr>
                <w:sz w:val="18"/>
                <w:szCs w:val="18"/>
              </w:rPr>
              <w:t>Cleret</w:t>
            </w:r>
            <w:proofErr w:type="spellEnd"/>
            <w:r w:rsidR="00847AF4" w:rsidRPr="00155204">
              <w:rPr>
                <w:sz w:val="18"/>
                <w:szCs w:val="18"/>
              </w:rPr>
              <w:t xml:space="preserve"> de </w:t>
            </w:r>
            <w:proofErr w:type="spellStart"/>
            <w:r w:rsidR="00847AF4" w:rsidRPr="00155204">
              <w:rPr>
                <w:sz w:val="18"/>
                <w:szCs w:val="18"/>
              </w:rPr>
              <w:t>L</w:t>
            </w:r>
            <w:r w:rsidRPr="00155204">
              <w:rPr>
                <w:sz w:val="18"/>
                <w:szCs w:val="18"/>
              </w:rPr>
              <w:t>angavant</w:t>
            </w:r>
            <w:proofErr w:type="spellEnd"/>
            <w:r w:rsidR="00847AF4" w:rsidRPr="00155204">
              <w:rPr>
                <w:sz w:val="18"/>
                <w:szCs w:val="18"/>
              </w:rPr>
              <w:t xml:space="preserve"> et al., 2015;</w:t>
            </w:r>
            <w:r w:rsidRPr="00155204">
              <w:rPr>
                <w:sz w:val="18"/>
                <w:szCs w:val="18"/>
              </w:rPr>
              <w:t xml:space="preserve"> </w:t>
            </w:r>
            <w:proofErr w:type="spellStart"/>
            <w:r w:rsidRPr="00155204">
              <w:rPr>
                <w:sz w:val="18"/>
                <w:szCs w:val="18"/>
              </w:rPr>
              <w:t>Gammelgaard</w:t>
            </w:r>
            <w:proofErr w:type="spellEnd"/>
            <w:r w:rsidR="00847AF4" w:rsidRPr="00155204">
              <w:rPr>
                <w:sz w:val="18"/>
                <w:szCs w:val="18"/>
              </w:rPr>
              <w:t xml:space="preserve"> et al., 2004a;</w:t>
            </w:r>
            <w:r w:rsidRPr="00155204">
              <w:rPr>
                <w:sz w:val="18"/>
                <w:szCs w:val="18"/>
              </w:rPr>
              <w:t xml:space="preserve"> Kim</w:t>
            </w:r>
            <w:r w:rsidR="00847AF4" w:rsidRPr="00155204">
              <w:rPr>
                <w:sz w:val="18"/>
                <w:szCs w:val="18"/>
              </w:rPr>
              <w:t xml:space="preserve"> et al., 2012a;</w:t>
            </w:r>
            <w:r w:rsidRPr="00155204">
              <w:rPr>
                <w:sz w:val="18"/>
                <w:szCs w:val="18"/>
              </w:rPr>
              <w:t xml:space="preserve"> </w:t>
            </w:r>
            <w:proofErr w:type="spellStart"/>
            <w:r w:rsidRPr="00155204">
              <w:rPr>
                <w:sz w:val="18"/>
                <w:szCs w:val="18"/>
              </w:rPr>
              <w:t>Salji</w:t>
            </w:r>
            <w:proofErr w:type="spellEnd"/>
            <w:r w:rsidR="00847AF4" w:rsidRPr="00155204">
              <w:rPr>
                <w:sz w:val="18"/>
                <w:szCs w:val="18"/>
              </w:rPr>
              <w:t xml:space="preserve"> et al., 2014;</w:t>
            </w:r>
            <w:r w:rsidRPr="00155204">
              <w:rPr>
                <w:sz w:val="18"/>
                <w:szCs w:val="18"/>
              </w:rPr>
              <w:t xml:space="preserve"> Sato</w:t>
            </w:r>
            <w:r w:rsidR="00847AF4" w:rsidRPr="00155204">
              <w:rPr>
                <w:sz w:val="18"/>
                <w:szCs w:val="18"/>
              </w:rPr>
              <w:t xml:space="preserve"> et al., 2010;</w:t>
            </w:r>
            <w:r w:rsidRPr="00155204">
              <w:rPr>
                <w:sz w:val="18"/>
                <w:szCs w:val="18"/>
              </w:rPr>
              <w:t xml:space="preserve"> Zimmern</w:t>
            </w:r>
            <w:r w:rsidR="00847AF4" w:rsidRPr="00155204">
              <w:rPr>
                <w:sz w:val="18"/>
                <w:szCs w:val="18"/>
              </w:rPr>
              <w:t xml:space="preserve"> et al., 2011</w:t>
            </w:r>
          </w:p>
          <w:p w14:paraId="78B6A9B8" w14:textId="406A7C27" w:rsidR="00847AF4" w:rsidRPr="00155204" w:rsidRDefault="00847AF4" w:rsidP="00847AF4">
            <w:pPr>
              <w:ind w:firstLine="0"/>
              <w:rPr>
                <w:sz w:val="18"/>
                <w:szCs w:val="18"/>
              </w:rPr>
            </w:pPr>
          </w:p>
        </w:tc>
        <w:tc>
          <w:tcPr>
            <w:tcW w:w="8221" w:type="dxa"/>
          </w:tcPr>
          <w:p w14:paraId="1299FB80" w14:textId="77777777" w:rsidR="0042750F" w:rsidRPr="00155204" w:rsidRDefault="0042750F" w:rsidP="0042750F">
            <w:pPr>
              <w:pStyle w:val="ListParagraph"/>
              <w:numPr>
                <w:ilvl w:val="0"/>
                <w:numId w:val="32"/>
              </w:numPr>
              <w:rPr>
                <w:sz w:val="18"/>
                <w:szCs w:val="18"/>
              </w:rPr>
            </w:pPr>
            <w:r w:rsidRPr="00155204">
              <w:rPr>
                <w:sz w:val="18"/>
                <w:szCs w:val="18"/>
              </w:rPr>
              <w:t>Patients participated for personal benefits such as seeing an expert, gaining attention and receiving an otherwise unavailable treatment</w:t>
            </w:r>
          </w:p>
          <w:p w14:paraId="38520716" w14:textId="77777777" w:rsidR="0042750F" w:rsidRPr="00155204" w:rsidRDefault="0042750F" w:rsidP="0042750F">
            <w:pPr>
              <w:pStyle w:val="ListParagraph"/>
              <w:numPr>
                <w:ilvl w:val="0"/>
                <w:numId w:val="32"/>
              </w:numPr>
              <w:rPr>
                <w:sz w:val="18"/>
                <w:szCs w:val="18"/>
              </w:rPr>
            </w:pPr>
            <w:r w:rsidRPr="00155204">
              <w:rPr>
                <w:sz w:val="18"/>
                <w:szCs w:val="18"/>
              </w:rPr>
              <w:t>Patients also participated for altruistic reasons</w:t>
            </w:r>
          </w:p>
          <w:p w14:paraId="3DE6A990" w14:textId="77777777" w:rsidR="0042750F" w:rsidRPr="00155204" w:rsidRDefault="0042750F" w:rsidP="0042750F">
            <w:pPr>
              <w:pStyle w:val="ListParagraph"/>
              <w:numPr>
                <w:ilvl w:val="0"/>
                <w:numId w:val="32"/>
              </w:numPr>
              <w:rPr>
                <w:sz w:val="18"/>
                <w:szCs w:val="18"/>
              </w:rPr>
            </w:pPr>
            <w:r w:rsidRPr="00155204">
              <w:rPr>
                <w:sz w:val="18"/>
                <w:szCs w:val="18"/>
              </w:rPr>
              <w:t>Reasons for declining participation included patient treatment preferences, dislike of randomisation and wanting clinicians to decide treatment</w:t>
            </w:r>
          </w:p>
        </w:tc>
      </w:tr>
      <w:tr w:rsidR="0042750F" w14:paraId="3500C449" w14:textId="77777777" w:rsidTr="00155204">
        <w:tc>
          <w:tcPr>
            <w:tcW w:w="2269" w:type="dxa"/>
          </w:tcPr>
          <w:p w14:paraId="0FBF85B9" w14:textId="77777777" w:rsidR="0042750F" w:rsidRPr="00155204" w:rsidRDefault="0042750F" w:rsidP="00D7322A">
            <w:pPr>
              <w:ind w:firstLine="0"/>
              <w:rPr>
                <w:sz w:val="18"/>
                <w:szCs w:val="18"/>
              </w:rPr>
            </w:pPr>
            <w:r w:rsidRPr="00155204">
              <w:rPr>
                <w:sz w:val="18"/>
                <w:szCs w:val="18"/>
              </w:rPr>
              <w:t>Ease of decision-making</w:t>
            </w:r>
          </w:p>
        </w:tc>
        <w:tc>
          <w:tcPr>
            <w:tcW w:w="3832" w:type="dxa"/>
          </w:tcPr>
          <w:p w14:paraId="4152B328" w14:textId="77777777" w:rsidR="0042750F" w:rsidRPr="00155204" w:rsidRDefault="0042750F" w:rsidP="00847AF4">
            <w:pPr>
              <w:ind w:firstLine="0"/>
              <w:rPr>
                <w:sz w:val="18"/>
                <w:szCs w:val="18"/>
              </w:rPr>
            </w:pPr>
            <w:proofErr w:type="spellStart"/>
            <w:r w:rsidRPr="00155204">
              <w:rPr>
                <w:sz w:val="18"/>
                <w:szCs w:val="18"/>
              </w:rPr>
              <w:t>Dickert</w:t>
            </w:r>
            <w:proofErr w:type="spellEnd"/>
            <w:r w:rsidR="00847AF4" w:rsidRPr="00155204">
              <w:rPr>
                <w:sz w:val="18"/>
                <w:szCs w:val="18"/>
              </w:rPr>
              <w:t xml:space="preserve"> et al.</w:t>
            </w:r>
            <w:r w:rsidRPr="00155204">
              <w:rPr>
                <w:sz w:val="18"/>
                <w:szCs w:val="18"/>
              </w:rPr>
              <w:t>,</w:t>
            </w:r>
            <w:r w:rsidR="00847AF4" w:rsidRPr="00155204">
              <w:rPr>
                <w:sz w:val="18"/>
                <w:szCs w:val="18"/>
              </w:rPr>
              <w:t>2015;</w:t>
            </w:r>
            <w:r w:rsidRPr="00155204">
              <w:rPr>
                <w:sz w:val="18"/>
                <w:szCs w:val="18"/>
              </w:rPr>
              <w:t xml:space="preserve"> </w:t>
            </w:r>
            <w:proofErr w:type="spellStart"/>
            <w:r w:rsidRPr="00155204">
              <w:rPr>
                <w:sz w:val="18"/>
                <w:szCs w:val="18"/>
              </w:rPr>
              <w:t>Gammelgaard</w:t>
            </w:r>
            <w:proofErr w:type="spellEnd"/>
            <w:r w:rsidR="00847AF4" w:rsidRPr="00155204">
              <w:rPr>
                <w:sz w:val="18"/>
                <w:szCs w:val="18"/>
              </w:rPr>
              <w:t xml:space="preserve"> et al., 2004a;</w:t>
            </w:r>
            <w:r w:rsidRPr="00155204">
              <w:rPr>
                <w:sz w:val="18"/>
                <w:szCs w:val="18"/>
              </w:rPr>
              <w:t xml:space="preserve"> Winters</w:t>
            </w:r>
            <w:r w:rsidR="00847AF4" w:rsidRPr="00155204">
              <w:rPr>
                <w:sz w:val="18"/>
                <w:szCs w:val="18"/>
              </w:rPr>
              <w:t xml:space="preserve"> et al., 2015</w:t>
            </w:r>
          </w:p>
          <w:p w14:paraId="4179B418" w14:textId="4E4B7EF7" w:rsidR="00847AF4" w:rsidRPr="00155204" w:rsidRDefault="00847AF4" w:rsidP="00847AF4">
            <w:pPr>
              <w:ind w:firstLine="0"/>
              <w:rPr>
                <w:sz w:val="18"/>
                <w:szCs w:val="18"/>
              </w:rPr>
            </w:pPr>
          </w:p>
        </w:tc>
        <w:tc>
          <w:tcPr>
            <w:tcW w:w="8221" w:type="dxa"/>
          </w:tcPr>
          <w:p w14:paraId="74FEC4CC" w14:textId="77777777" w:rsidR="0042750F" w:rsidRPr="00155204" w:rsidRDefault="0042750F" w:rsidP="0042750F">
            <w:pPr>
              <w:pStyle w:val="ListParagraph"/>
              <w:numPr>
                <w:ilvl w:val="0"/>
                <w:numId w:val="35"/>
              </w:numPr>
              <w:rPr>
                <w:sz w:val="18"/>
                <w:szCs w:val="18"/>
              </w:rPr>
            </w:pPr>
            <w:r w:rsidRPr="00155204">
              <w:rPr>
                <w:sz w:val="18"/>
                <w:szCs w:val="18"/>
              </w:rPr>
              <w:t>Ease of decision-making differed between studies</w:t>
            </w:r>
          </w:p>
          <w:p w14:paraId="6CD0BC45" w14:textId="77777777" w:rsidR="0042750F" w:rsidRPr="00155204" w:rsidRDefault="0042750F" w:rsidP="0042750F">
            <w:pPr>
              <w:pStyle w:val="ListParagraph"/>
              <w:numPr>
                <w:ilvl w:val="0"/>
                <w:numId w:val="35"/>
              </w:numPr>
              <w:rPr>
                <w:sz w:val="18"/>
                <w:szCs w:val="18"/>
              </w:rPr>
            </w:pPr>
            <w:r w:rsidRPr="00155204">
              <w:rPr>
                <w:sz w:val="18"/>
                <w:szCs w:val="18"/>
              </w:rPr>
              <w:t>Some patients made their decision within minutes or hours but for others it took days</w:t>
            </w:r>
          </w:p>
          <w:p w14:paraId="1ED38E24" w14:textId="77777777" w:rsidR="0042750F" w:rsidRPr="00155204" w:rsidRDefault="0042750F" w:rsidP="0042750F">
            <w:pPr>
              <w:pStyle w:val="ListParagraph"/>
              <w:numPr>
                <w:ilvl w:val="0"/>
                <w:numId w:val="35"/>
              </w:numPr>
              <w:rPr>
                <w:sz w:val="18"/>
                <w:szCs w:val="18"/>
              </w:rPr>
            </w:pPr>
            <w:r w:rsidRPr="00155204">
              <w:rPr>
                <w:sz w:val="18"/>
                <w:szCs w:val="18"/>
              </w:rPr>
              <w:t>Participants felt that they could have said no to participating in the study</w:t>
            </w:r>
          </w:p>
        </w:tc>
      </w:tr>
      <w:tr w:rsidR="0042750F" w14:paraId="7C3F0C1F" w14:textId="77777777" w:rsidTr="00155204">
        <w:tc>
          <w:tcPr>
            <w:tcW w:w="2269" w:type="dxa"/>
          </w:tcPr>
          <w:p w14:paraId="7976E9C0" w14:textId="77777777" w:rsidR="0042750F" w:rsidRPr="00155204" w:rsidRDefault="0042750F" w:rsidP="00D7322A">
            <w:pPr>
              <w:ind w:firstLine="0"/>
              <w:rPr>
                <w:sz w:val="18"/>
                <w:szCs w:val="18"/>
              </w:rPr>
            </w:pPr>
            <w:r w:rsidRPr="00155204">
              <w:rPr>
                <w:sz w:val="18"/>
                <w:szCs w:val="18"/>
              </w:rPr>
              <w:t xml:space="preserve">Attitudes </w:t>
            </w:r>
          </w:p>
        </w:tc>
        <w:tc>
          <w:tcPr>
            <w:tcW w:w="3832" w:type="dxa"/>
          </w:tcPr>
          <w:p w14:paraId="61F264A8" w14:textId="655A424D" w:rsidR="0042750F" w:rsidRPr="00155204" w:rsidRDefault="0042750F" w:rsidP="00847AF4">
            <w:pPr>
              <w:ind w:firstLine="0"/>
              <w:rPr>
                <w:sz w:val="18"/>
                <w:szCs w:val="18"/>
              </w:rPr>
            </w:pPr>
            <w:proofErr w:type="spellStart"/>
            <w:r w:rsidRPr="00155204">
              <w:rPr>
                <w:sz w:val="18"/>
                <w:szCs w:val="18"/>
              </w:rPr>
              <w:t>Constanitnou</w:t>
            </w:r>
            <w:proofErr w:type="spellEnd"/>
            <w:r w:rsidR="00847AF4" w:rsidRPr="00155204">
              <w:rPr>
                <w:sz w:val="18"/>
                <w:szCs w:val="18"/>
              </w:rPr>
              <w:t xml:space="preserve"> et al., 2012;</w:t>
            </w:r>
            <w:r w:rsidRPr="00155204">
              <w:rPr>
                <w:sz w:val="18"/>
                <w:szCs w:val="18"/>
              </w:rPr>
              <w:t xml:space="preserve"> </w:t>
            </w:r>
            <w:proofErr w:type="spellStart"/>
            <w:r w:rsidRPr="00155204">
              <w:rPr>
                <w:sz w:val="18"/>
                <w:szCs w:val="18"/>
              </w:rPr>
              <w:t>Dickert</w:t>
            </w:r>
            <w:proofErr w:type="spellEnd"/>
            <w:r w:rsidR="00847AF4" w:rsidRPr="00155204">
              <w:rPr>
                <w:sz w:val="18"/>
                <w:szCs w:val="18"/>
              </w:rPr>
              <w:t xml:space="preserve"> et al.</w:t>
            </w:r>
            <w:r w:rsidRPr="00155204">
              <w:rPr>
                <w:sz w:val="18"/>
                <w:szCs w:val="18"/>
              </w:rPr>
              <w:t>,</w:t>
            </w:r>
            <w:r w:rsidR="00847AF4" w:rsidRPr="00155204">
              <w:rPr>
                <w:sz w:val="18"/>
                <w:szCs w:val="18"/>
              </w:rPr>
              <w:t xml:space="preserve"> 2015; </w:t>
            </w:r>
            <w:r w:rsidRPr="00155204">
              <w:rPr>
                <w:sz w:val="18"/>
                <w:szCs w:val="18"/>
              </w:rPr>
              <w:t xml:space="preserve"> </w:t>
            </w:r>
            <w:proofErr w:type="spellStart"/>
            <w:r w:rsidRPr="00155204">
              <w:rPr>
                <w:sz w:val="18"/>
                <w:szCs w:val="18"/>
              </w:rPr>
              <w:t>Gammelgaard</w:t>
            </w:r>
            <w:proofErr w:type="spellEnd"/>
            <w:r w:rsidR="00847AF4" w:rsidRPr="00155204">
              <w:rPr>
                <w:sz w:val="18"/>
                <w:szCs w:val="18"/>
              </w:rPr>
              <w:t xml:space="preserve"> et al., 2004a;</w:t>
            </w:r>
            <w:r w:rsidRPr="00155204">
              <w:rPr>
                <w:sz w:val="18"/>
                <w:szCs w:val="18"/>
              </w:rPr>
              <w:t xml:space="preserve"> Mills</w:t>
            </w:r>
            <w:r w:rsidR="00847AF4" w:rsidRPr="00155204">
              <w:rPr>
                <w:sz w:val="18"/>
                <w:szCs w:val="18"/>
              </w:rPr>
              <w:t xml:space="preserve"> et al., 2003</w:t>
            </w:r>
          </w:p>
        </w:tc>
        <w:tc>
          <w:tcPr>
            <w:tcW w:w="8221" w:type="dxa"/>
          </w:tcPr>
          <w:p w14:paraId="2B0C6F41" w14:textId="77777777" w:rsidR="0042750F" w:rsidRPr="00155204" w:rsidRDefault="0042750F" w:rsidP="0042750F">
            <w:pPr>
              <w:pStyle w:val="ListParagraph"/>
              <w:numPr>
                <w:ilvl w:val="0"/>
                <w:numId w:val="34"/>
              </w:numPr>
              <w:rPr>
                <w:sz w:val="18"/>
                <w:szCs w:val="18"/>
              </w:rPr>
            </w:pPr>
            <w:r w:rsidRPr="00155204">
              <w:rPr>
                <w:sz w:val="18"/>
                <w:szCs w:val="18"/>
              </w:rPr>
              <w:t xml:space="preserve">The majority of participants and decliners reported moderate or a great deal of trust in the integrity of clinicians </w:t>
            </w:r>
          </w:p>
          <w:p w14:paraId="1714CB82" w14:textId="77777777" w:rsidR="0042750F" w:rsidRPr="00155204" w:rsidRDefault="0042750F" w:rsidP="0042750F">
            <w:pPr>
              <w:pStyle w:val="ListParagraph"/>
              <w:numPr>
                <w:ilvl w:val="0"/>
                <w:numId w:val="34"/>
              </w:numPr>
              <w:rPr>
                <w:sz w:val="18"/>
                <w:szCs w:val="18"/>
              </w:rPr>
            </w:pPr>
            <w:r w:rsidRPr="00155204">
              <w:rPr>
                <w:sz w:val="18"/>
                <w:szCs w:val="18"/>
              </w:rPr>
              <w:t>The majority of participants reported a great deal of belief in future patients benefiting</w:t>
            </w:r>
          </w:p>
          <w:p w14:paraId="13D00B3A" w14:textId="77777777" w:rsidR="0042750F" w:rsidRPr="00155204" w:rsidRDefault="0042750F" w:rsidP="0042750F">
            <w:pPr>
              <w:pStyle w:val="ListParagraph"/>
              <w:numPr>
                <w:ilvl w:val="0"/>
                <w:numId w:val="34"/>
              </w:numPr>
              <w:rPr>
                <w:sz w:val="18"/>
                <w:szCs w:val="18"/>
              </w:rPr>
            </w:pPr>
            <w:r w:rsidRPr="00155204">
              <w:rPr>
                <w:sz w:val="18"/>
                <w:szCs w:val="18"/>
              </w:rPr>
              <w:t>More participants then decliners found it acceptable for clinicians to ask patients to make a decision about research after an acute MI</w:t>
            </w:r>
          </w:p>
          <w:p w14:paraId="2F4B711C" w14:textId="77777777" w:rsidR="0042750F" w:rsidRPr="00155204" w:rsidRDefault="0042750F" w:rsidP="0042750F">
            <w:pPr>
              <w:pStyle w:val="ListParagraph"/>
              <w:numPr>
                <w:ilvl w:val="0"/>
                <w:numId w:val="34"/>
              </w:numPr>
              <w:rPr>
                <w:sz w:val="18"/>
                <w:szCs w:val="18"/>
              </w:rPr>
            </w:pPr>
            <w:r w:rsidRPr="00155204">
              <w:rPr>
                <w:sz w:val="18"/>
                <w:szCs w:val="18"/>
              </w:rPr>
              <w:t>The majority of decliners did not accept equipoise</w:t>
            </w:r>
          </w:p>
        </w:tc>
      </w:tr>
    </w:tbl>
    <w:p w14:paraId="19C0F002" w14:textId="77777777" w:rsidR="0042750F" w:rsidRDefault="0042750F" w:rsidP="0042750F"/>
    <w:p w14:paraId="1DE625CC" w14:textId="1A7B4CA3" w:rsidR="00560670" w:rsidRPr="00560670" w:rsidRDefault="00560670" w:rsidP="00560670">
      <w:pPr>
        <w:tabs>
          <w:tab w:val="left" w:pos="3930"/>
        </w:tabs>
      </w:pPr>
    </w:p>
    <w:sectPr w:rsidR="00560670" w:rsidRPr="00560670" w:rsidSect="008E29C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F1F0A" w14:textId="77777777" w:rsidR="005E3082" w:rsidRDefault="005E3082" w:rsidP="00A951F9">
      <w:pPr>
        <w:spacing w:after="0" w:line="240" w:lineRule="auto"/>
      </w:pPr>
      <w:r>
        <w:separator/>
      </w:r>
    </w:p>
  </w:endnote>
  <w:endnote w:type="continuationSeparator" w:id="0">
    <w:p w14:paraId="2B82A2AE" w14:textId="77777777" w:rsidR="005E3082" w:rsidRDefault="005E3082" w:rsidP="00A95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erifBold">
    <w:altName w:val="MS Gothic"/>
    <w:panose1 w:val="00000000000000000000"/>
    <w:charset w:val="80"/>
    <w:family w:val="auto"/>
    <w:notTrueType/>
    <w:pitch w:val="default"/>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131327"/>
      <w:docPartObj>
        <w:docPartGallery w:val="Page Numbers (Bottom of Page)"/>
        <w:docPartUnique/>
      </w:docPartObj>
    </w:sdtPr>
    <w:sdtEndPr>
      <w:rPr>
        <w:noProof/>
      </w:rPr>
    </w:sdtEndPr>
    <w:sdtContent>
      <w:p w14:paraId="48097161" w14:textId="4B356C69" w:rsidR="00DB73F5" w:rsidRDefault="00DB73F5">
        <w:pPr>
          <w:pStyle w:val="Footer"/>
          <w:jc w:val="center"/>
        </w:pPr>
        <w:r>
          <w:fldChar w:fldCharType="begin"/>
        </w:r>
        <w:r>
          <w:instrText xml:space="preserve"> PAGE   \* MERGEFORMAT </w:instrText>
        </w:r>
        <w:r>
          <w:fldChar w:fldCharType="separate"/>
        </w:r>
        <w:r w:rsidR="00F7198A">
          <w:rPr>
            <w:noProof/>
          </w:rPr>
          <w:t>38</w:t>
        </w:r>
        <w:r>
          <w:rPr>
            <w:noProof/>
          </w:rPr>
          <w:fldChar w:fldCharType="end"/>
        </w:r>
      </w:p>
    </w:sdtContent>
  </w:sdt>
  <w:p w14:paraId="2D4F7A58" w14:textId="77777777" w:rsidR="00DB73F5" w:rsidRDefault="00DB7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6D904" w14:textId="77777777" w:rsidR="005E3082" w:rsidRDefault="005E3082" w:rsidP="00A951F9">
      <w:pPr>
        <w:spacing w:after="0" w:line="240" w:lineRule="auto"/>
      </w:pPr>
      <w:r>
        <w:separator/>
      </w:r>
    </w:p>
  </w:footnote>
  <w:footnote w:type="continuationSeparator" w:id="0">
    <w:p w14:paraId="48D5B446" w14:textId="77777777" w:rsidR="005E3082" w:rsidRDefault="005E3082" w:rsidP="00A951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B69"/>
    <w:multiLevelType w:val="hybridMultilevel"/>
    <w:tmpl w:val="F61E7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25F52"/>
    <w:multiLevelType w:val="hybridMultilevel"/>
    <w:tmpl w:val="DF9E4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001A31"/>
    <w:multiLevelType w:val="hybridMultilevel"/>
    <w:tmpl w:val="FCF4D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15212"/>
    <w:multiLevelType w:val="hybridMultilevel"/>
    <w:tmpl w:val="D53879F6"/>
    <w:lvl w:ilvl="0" w:tplc="49D4B0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57564"/>
    <w:multiLevelType w:val="hybridMultilevel"/>
    <w:tmpl w:val="7B943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6B738D"/>
    <w:multiLevelType w:val="hybridMultilevel"/>
    <w:tmpl w:val="7EAAC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9B2DC3"/>
    <w:multiLevelType w:val="hybridMultilevel"/>
    <w:tmpl w:val="B4AA8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A286A"/>
    <w:multiLevelType w:val="hybridMultilevel"/>
    <w:tmpl w:val="4DC63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523E7B"/>
    <w:multiLevelType w:val="hybridMultilevel"/>
    <w:tmpl w:val="514AF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C379C"/>
    <w:multiLevelType w:val="hybridMultilevel"/>
    <w:tmpl w:val="727ED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72225E"/>
    <w:multiLevelType w:val="hybridMultilevel"/>
    <w:tmpl w:val="2EB07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384FBD"/>
    <w:multiLevelType w:val="hybridMultilevel"/>
    <w:tmpl w:val="91804482"/>
    <w:lvl w:ilvl="0" w:tplc="FE8AB31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CA0BFA"/>
    <w:multiLevelType w:val="hybridMultilevel"/>
    <w:tmpl w:val="191CA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BB7162"/>
    <w:multiLevelType w:val="hybridMultilevel"/>
    <w:tmpl w:val="42401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DC29B7"/>
    <w:multiLevelType w:val="hybridMultilevel"/>
    <w:tmpl w:val="2F005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EF1233"/>
    <w:multiLevelType w:val="hybridMultilevel"/>
    <w:tmpl w:val="F5205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651F2A"/>
    <w:multiLevelType w:val="hybridMultilevel"/>
    <w:tmpl w:val="AE207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332C18"/>
    <w:multiLevelType w:val="hybridMultilevel"/>
    <w:tmpl w:val="64B83F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8C564D7"/>
    <w:multiLevelType w:val="hybridMultilevel"/>
    <w:tmpl w:val="2F043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F61B68"/>
    <w:multiLevelType w:val="hybridMultilevel"/>
    <w:tmpl w:val="1B944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150A56"/>
    <w:multiLevelType w:val="hybridMultilevel"/>
    <w:tmpl w:val="15CCBB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581727"/>
    <w:multiLevelType w:val="hybridMultilevel"/>
    <w:tmpl w:val="CE424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5E3814"/>
    <w:multiLevelType w:val="hybridMultilevel"/>
    <w:tmpl w:val="7A128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B9253F"/>
    <w:multiLevelType w:val="hybridMultilevel"/>
    <w:tmpl w:val="6C00D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A821E6"/>
    <w:multiLevelType w:val="hybridMultilevel"/>
    <w:tmpl w:val="CA887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374162"/>
    <w:multiLevelType w:val="hybridMultilevel"/>
    <w:tmpl w:val="FD401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A25F0B"/>
    <w:multiLevelType w:val="hybridMultilevel"/>
    <w:tmpl w:val="F28C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4B700F"/>
    <w:multiLevelType w:val="hybridMultilevel"/>
    <w:tmpl w:val="6A98C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DB600A"/>
    <w:multiLevelType w:val="hybridMultilevel"/>
    <w:tmpl w:val="398E8F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1675545"/>
    <w:multiLevelType w:val="hybridMultilevel"/>
    <w:tmpl w:val="BD086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DF3E2F"/>
    <w:multiLevelType w:val="hybridMultilevel"/>
    <w:tmpl w:val="C08E9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9230585"/>
    <w:multiLevelType w:val="hybridMultilevel"/>
    <w:tmpl w:val="C198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6F1A4F"/>
    <w:multiLevelType w:val="hybridMultilevel"/>
    <w:tmpl w:val="DD2A3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731F9F"/>
    <w:multiLevelType w:val="hybridMultilevel"/>
    <w:tmpl w:val="E4CE3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4351BE"/>
    <w:multiLevelType w:val="hybridMultilevel"/>
    <w:tmpl w:val="4C9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7E117D"/>
    <w:multiLevelType w:val="hybridMultilevel"/>
    <w:tmpl w:val="47141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3"/>
  </w:num>
  <w:num w:numId="4">
    <w:abstractNumId w:val="34"/>
  </w:num>
  <w:num w:numId="5">
    <w:abstractNumId w:val="15"/>
  </w:num>
  <w:num w:numId="6">
    <w:abstractNumId w:val="21"/>
  </w:num>
  <w:num w:numId="7">
    <w:abstractNumId w:val="24"/>
  </w:num>
  <w:num w:numId="8">
    <w:abstractNumId w:val="19"/>
  </w:num>
  <w:num w:numId="9">
    <w:abstractNumId w:val="9"/>
  </w:num>
  <w:num w:numId="10">
    <w:abstractNumId w:val="13"/>
  </w:num>
  <w:num w:numId="11">
    <w:abstractNumId w:val="23"/>
  </w:num>
  <w:num w:numId="12">
    <w:abstractNumId w:val="14"/>
  </w:num>
  <w:num w:numId="13">
    <w:abstractNumId w:val="27"/>
  </w:num>
  <w:num w:numId="14">
    <w:abstractNumId w:val="33"/>
  </w:num>
  <w:num w:numId="15">
    <w:abstractNumId w:val="20"/>
  </w:num>
  <w:num w:numId="16">
    <w:abstractNumId w:val="10"/>
  </w:num>
  <w:num w:numId="17">
    <w:abstractNumId w:val="1"/>
  </w:num>
  <w:num w:numId="18">
    <w:abstractNumId w:val="4"/>
  </w:num>
  <w:num w:numId="19">
    <w:abstractNumId w:val="12"/>
  </w:num>
  <w:num w:numId="20">
    <w:abstractNumId w:val="22"/>
  </w:num>
  <w:num w:numId="21">
    <w:abstractNumId w:val="29"/>
  </w:num>
  <w:num w:numId="22">
    <w:abstractNumId w:val="25"/>
  </w:num>
  <w:num w:numId="23">
    <w:abstractNumId w:val="17"/>
  </w:num>
  <w:num w:numId="24">
    <w:abstractNumId w:val="5"/>
  </w:num>
  <w:num w:numId="25">
    <w:abstractNumId w:val="31"/>
  </w:num>
  <w:num w:numId="26">
    <w:abstractNumId w:val="30"/>
  </w:num>
  <w:num w:numId="27">
    <w:abstractNumId w:val="18"/>
  </w:num>
  <w:num w:numId="28">
    <w:abstractNumId w:val="7"/>
  </w:num>
  <w:num w:numId="29">
    <w:abstractNumId w:val="0"/>
  </w:num>
  <w:num w:numId="30">
    <w:abstractNumId w:val="32"/>
  </w:num>
  <w:num w:numId="31">
    <w:abstractNumId w:val="35"/>
  </w:num>
  <w:num w:numId="32">
    <w:abstractNumId w:val="2"/>
  </w:num>
  <w:num w:numId="33">
    <w:abstractNumId w:val="26"/>
  </w:num>
  <w:num w:numId="34">
    <w:abstractNumId w:val="6"/>
  </w:num>
  <w:num w:numId="35">
    <w:abstractNumId w:val="16"/>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1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24D8D"/>
    <w:rsid w:val="0001625F"/>
    <w:rsid w:val="00040293"/>
    <w:rsid w:val="0004042B"/>
    <w:rsid w:val="00062B2F"/>
    <w:rsid w:val="00065D67"/>
    <w:rsid w:val="00080295"/>
    <w:rsid w:val="000C5661"/>
    <w:rsid w:val="000E081B"/>
    <w:rsid w:val="000F23AD"/>
    <w:rsid w:val="000F31E2"/>
    <w:rsid w:val="00126E34"/>
    <w:rsid w:val="00130330"/>
    <w:rsid w:val="001432A7"/>
    <w:rsid w:val="00155204"/>
    <w:rsid w:val="001673B6"/>
    <w:rsid w:val="00170C84"/>
    <w:rsid w:val="00172A79"/>
    <w:rsid w:val="00191965"/>
    <w:rsid w:val="0019422E"/>
    <w:rsid w:val="001C0D26"/>
    <w:rsid w:val="001D550D"/>
    <w:rsid w:val="001F5B98"/>
    <w:rsid w:val="002146DD"/>
    <w:rsid w:val="00220CCA"/>
    <w:rsid w:val="002521B0"/>
    <w:rsid w:val="0028196C"/>
    <w:rsid w:val="00297A9F"/>
    <w:rsid w:val="002B3526"/>
    <w:rsid w:val="002B4F4F"/>
    <w:rsid w:val="002D152D"/>
    <w:rsid w:val="00332837"/>
    <w:rsid w:val="00335BD6"/>
    <w:rsid w:val="00342125"/>
    <w:rsid w:val="00347E3D"/>
    <w:rsid w:val="00373F5A"/>
    <w:rsid w:val="003905AA"/>
    <w:rsid w:val="003952B7"/>
    <w:rsid w:val="0039643A"/>
    <w:rsid w:val="003B5CA0"/>
    <w:rsid w:val="003D575F"/>
    <w:rsid w:val="003E4D0B"/>
    <w:rsid w:val="004020DA"/>
    <w:rsid w:val="00424449"/>
    <w:rsid w:val="0042750F"/>
    <w:rsid w:val="0043404C"/>
    <w:rsid w:val="00456317"/>
    <w:rsid w:val="0046668B"/>
    <w:rsid w:val="004868EE"/>
    <w:rsid w:val="00497A34"/>
    <w:rsid w:val="004B1A05"/>
    <w:rsid w:val="004D14F6"/>
    <w:rsid w:val="004D23EF"/>
    <w:rsid w:val="004D65BC"/>
    <w:rsid w:val="004E243C"/>
    <w:rsid w:val="00522AE6"/>
    <w:rsid w:val="00526E0F"/>
    <w:rsid w:val="00527250"/>
    <w:rsid w:val="00560670"/>
    <w:rsid w:val="00561895"/>
    <w:rsid w:val="005749B6"/>
    <w:rsid w:val="00574A23"/>
    <w:rsid w:val="00574F2E"/>
    <w:rsid w:val="005A0F56"/>
    <w:rsid w:val="005B286F"/>
    <w:rsid w:val="005B36DE"/>
    <w:rsid w:val="005C6BD4"/>
    <w:rsid w:val="005D4119"/>
    <w:rsid w:val="005E3082"/>
    <w:rsid w:val="00616A91"/>
    <w:rsid w:val="00624D8D"/>
    <w:rsid w:val="00635E8F"/>
    <w:rsid w:val="0065000B"/>
    <w:rsid w:val="006621E0"/>
    <w:rsid w:val="0066533A"/>
    <w:rsid w:val="00670FEA"/>
    <w:rsid w:val="0067201F"/>
    <w:rsid w:val="006D603B"/>
    <w:rsid w:val="006F1DF0"/>
    <w:rsid w:val="00711B7A"/>
    <w:rsid w:val="0071756C"/>
    <w:rsid w:val="00721F62"/>
    <w:rsid w:val="007425E0"/>
    <w:rsid w:val="00744CCC"/>
    <w:rsid w:val="00765859"/>
    <w:rsid w:val="007827F7"/>
    <w:rsid w:val="00782EC5"/>
    <w:rsid w:val="007A2F20"/>
    <w:rsid w:val="007B4F6C"/>
    <w:rsid w:val="00846D3E"/>
    <w:rsid w:val="00847AF4"/>
    <w:rsid w:val="0089140F"/>
    <w:rsid w:val="008B1F4E"/>
    <w:rsid w:val="008E29C6"/>
    <w:rsid w:val="008E4CCE"/>
    <w:rsid w:val="009008D8"/>
    <w:rsid w:val="009212D5"/>
    <w:rsid w:val="00936642"/>
    <w:rsid w:val="009378BF"/>
    <w:rsid w:val="009447A6"/>
    <w:rsid w:val="009519E9"/>
    <w:rsid w:val="00981CBA"/>
    <w:rsid w:val="00984409"/>
    <w:rsid w:val="009923BB"/>
    <w:rsid w:val="009B51AD"/>
    <w:rsid w:val="009C2CF1"/>
    <w:rsid w:val="009D4592"/>
    <w:rsid w:val="009F4D9A"/>
    <w:rsid w:val="009F643D"/>
    <w:rsid w:val="00A17597"/>
    <w:rsid w:val="00A26B31"/>
    <w:rsid w:val="00A77B62"/>
    <w:rsid w:val="00A951F9"/>
    <w:rsid w:val="00AA2D6B"/>
    <w:rsid w:val="00AC4CA4"/>
    <w:rsid w:val="00AC5B29"/>
    <w:rsid w:val="00AE1B8E"/>
    <w:rsid w:val="00AE1E50"/>
    <w:rsid w:val="00AE3476"/>
    <w:rsid w:val="00B44310"/>
    <w:rsid w:val="00B57E14"/>
    <w:rsid w:val="00B70BCA"/>
    <w:rsid w:val="00B77533"/>
    <w:rsid w:val="00B84EC6"/>
    <w:rsid w:val="00B90CB4"/>
    <w:rsid w:val="00B94302"/>
    <w:rsid w:val="00BA0F14"/>
    <w:rsid w:val="00BA3A22"/>
    <w:rsid w:val="00BB07BC"/>
    <w:rsid w:val="00BE285F"/>
    <w:rsid w:val="00BF0AC6"/>
    <w:rsid w:val="00BF32E5"/>
    <w:rsid w:val="00C026C5"/>
    <w:rsid w:val="00C02725"/>
    <w:rsid w:val="00C12114"/>
    <w:rsid w:val="00C17225"/>
    <w:rsid w:val="00C27F5A"/>
    <w:rsid w:val="00C3337D"/>
    <w:rsid w:val="00C4148F"/>
    <w:rsid w:val="00C47E04"/>
    <w:rsid w:val="00C6239A"/>
    <w:rsid w:val="00C77128"/>
    <w:rsid w:val="00C8734E"/>
    <w:rsid w:val="00CB38DF"/>
    <w:rsid w:val="00CC5C41"/>
    <w:rsid w:val="00CE0CFC"/>
    <w:rsid w:val="00CE70D5"/>
    <w:rsid w:val="00CF53E9"/>
    <w:rsid w:val="00D00A9F"/>
    <w:rsid w:val="00D07347"/>
    <w:rsid w:val="00D146D4"/>
    <w:rsid w:val="00D14B2F"/>
    <w:rsid w:val="00D22BFF"/>
    <w:rsid w:val="00D6518C"/>
    <w:rsid w:val="00D7322A"/>
    <w:rsid w:val="00D90C66"/>
    <w:rsid w:val="00D95E05"/>
    <w:rsid w:val="00DB73F5"/>
    <w:rsid w:val="00DF5B13"/>
    <w:rsid w:val="00E3169F"/>
    <w:rsid w:val="00E570D9"/>
    <w:rsid w:val="00E57BE0"/>
    <w:rsid w:val="00E73D9E"/>
    <w:rsid w:val="00E77F6E"/>
    <w:rsid w:val="00E8174B"/>
    <w:rsid w:val="00E817D6"/>
    <w:rsid w:val="00E904F9"/>
    <w:rsid w:val="00EA5A69"/>
    <w:rsid w:val="00EB1522"/>
    <w:rsid w:val="00EC7D2A"/>
    <w:rsid w:val="00F13C1E"/>
    <w:rsid w:val="00F13CE7"/>
    <w:rsid w:val="00F17963"/>
    <w:rsid w:val="00F17A53"/>
    <w:rsid w:val="00F21B2B"/>
    <w:rsid w:val="00F256DB"/>
    <w:rsid w:val="00F63D8F"/>
    <w:rsid w:val="00F64768"/>
    <w:rsid w:val="00F7198A"/>
    <w:rsid w:val="00F81594"/>
    <w:rsid w:val="00F90EE1"/>
    <w:rsid w:val="00F93F40"/>
    <w:rsid w:val="00FA1C91"/>
    <w:rsid w:val="00FB1B72"/>
    <w:rsid w:val="00FE4ADA"/>
    <w:rsid w:val="00FF5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A1C95"/>
  <w15:chartTrackingRefBased/>
  <w15:docId w15:val="{579ACED5-3639-4ABF-8BA0-93105626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480" w:lineRule="auto"/>
        <w:ind w:firstLine="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4D8D"/>
  </w:style>
  <w:style w:type="paragraph" w:styleId="Heading1">
    <w:name w:val="heading 1"/>
    <w:basedOn w:val="Normal"/>
    <w:next w:val="Normal"/>
    <w:link w:val="Heading1Char"/>
    <w:uiPriority w:val="9"/>
    <w:qFormat/>
    <w:rsid w:val="00624D8D"/>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3">
    <w:name w:val="heading 3"/>
    <w:basedOn w:val="Normal"/>
    <w:next w:val="Normal"/>
    <w:link w:val="Heading3Char"/>
    <w:uiPriority w:val="9"/>
    <w:unhideWhenUsed/>
    <w:qFormat/>
    <w:rsid w:val="00624D8D"/>
    <w:pPr>
      <w:keepNext/>
      <w:keepLines/>
      <w:spacing w:before="40" w:after="0"/>
      <w:outlineLvl w:val="2"/>
    </w:pPr>
    <w:rPr>
      <w:rFonts w:asciiTheme="majorHAnsi" w:eastAsiaTheme="majorEastAsia" w:hAnsiTheme="majorHAnsi" w:cstheme="majorBidi"/>
      <w:color w:val="6E6E6E" w:themeColor="accent1" w:themeShade="7F"/>
      <w:sz w:val="24"/>
      <w:szCs w:val="24"/>
    </w:rPr>
  </w:style>
  <w:style w:type="paragraph" w:styleId="Heading4">
    <w:name w:val="heading 4"/>
    <w:basedOn w:val="Normal"/>
    <w:next w:val="Normal"/>
    <w:link w:val="Heading4Char"/>
    <w:uiPriority w:val="9"/>
    <w:unhideWhenUsed/>
    <w:qFormat/>
    <w:rsid w:val="00624D8D"/>
    <w:pPr>
      <w:keepNext/>
      <w:keepLines/>
      <w:spacing w:before="40" w:after="0"/>
      <w:outlineLvl w:val="3"/>
    </w:pPr>
    <w:rPr>
      <w:rFonts w:asciiTheme="majorHAnsi" w:eastAsiaTheme="majorEastAsia" w:hAnsiTheme="majorHAnsi" w:cstheme="majorBidi"/>
      <w:i/>
      <w:iCs/>
      <w:color w:val="A5A5A5" w:themeColor="accent1" w:themeShade="BF"/>
    </w:rPr>
  </w:style>
  <w:style w:type="paragraph" w:styleId="Heading5">
    <w:name w:val="heading 5"/>
    <w:basedOn w:val="Normal"/>
    <w:next w:val="Normal"/>
    <w:link w:val="Heading5Char"/>
    <w:uiPriority w:val="9"/>
    <w:unhideWhenUsed/>
    <w:qFormat/>
    <w:rsid w:val="00624D8D"/>
    <w:pPr>
      <w:keepNext/>
      <w:keepLines/>
      <w:spacing w:before="40" w:after="0"/>
      <w:outlineLvl w:val="4"/>
    </w:pPr>
    <w:rPr>
      <w:rFonts w:asciiTheme="majorHAnsi" w:eastAsiaTheme="majorEastAsia" w:hAnsiTheme="majorHAnsi" w:cstheme="majorBidi"/>
      <w:color w:val="A5A5A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4D8D"/>
    <w:pPr>
      <w:ind w:left="720"/>
      <w:contextualSpacing/>
    </w:pPr>
  </w:style>
  <w:style w:type="character" w:customStyle="1" w:styleId="Heading1Char">
    <w:name w:val="Heading 1 Char"/>
    <w:basedOn w:val="DefaultParagraphFont"/>
    <w:link w:val="Heading1"/>
    <w:uiPriority w:val="9"/>
    <w:rsid w:val="00624D8D"/>
    <w:rPr>
      <w:rFonts w:asciiTheme="majorHAnsi" w:eastAsiaTheme="majorEastAsia" w:hAnsiTheme="majorHAnsi" w:cstheme="majorBidi"/>
      <w:color w:val="A5A5A5" w:themeColor="accent1" w:themeShade="BF"/>
      <w:sz w:val="32"/>
      <w:szCs w:val="32"/>
    </w:rPr>
  </w:style>
  <w:style w:type="character" w:customStyle="1" w:styleId="Heading3Char">
    <w:name w:val="Heading 3 Char"/>
    <w:basedOn w:val="DefaultParagraphFont"/>
    <w:link w:val="Heading3"/>
    <w:uiPriority w:val="9"/>
    <w:rsid w:val="00624D8D"/>
    <w:rPr>
      <w:rFonts w:asciiTheme="majorHAnsi" w:eastAsiaTheme="majorEastAsia" w:hAnsiTheme="majorHAnsi" w:cstheme="majorBidi"/>
      <w:color w:val="6E6E6E" w:themeColor="accent1" w:themeShade="7F"/>
      <w:sz w:val="24"/>
      <w:szCs w:val="24"/>
    </w:rPr>
  </w:style>
  <w:style w:type="character" w:customStyle="1" w:styleId="Heading4Char">
    <w:name w:val="Heading 4 Char"/>
    <w:basedOn w:val="DefaultParagraphFont"/>
    <w:link w:val="Heading4"/>
    <w:uiPriority w:val="9"/>
    <w:rsid w:val="00624D8D"/>
    <w:rPr>
      <w:rFonts w:asciiTheme="majorHAnsi" w:eastAsiaTheme="majorEastAsia" w:hAnsiTheme="majorHAnsi" w:cstheme="majorBidi"/>
      <w:i/>
      <w:iCs/>
      <w:color w:val="A5A5A5" w:themeColor="accent1" w:themeShade="BF"/>
    </w:rPr>
  </w:style>
  <w:style w:type="character" w:customStyle="1" w:styleId="Heading5Char">
    <w:name w:val="Heading 5 Char"/>
    <w:basedOn w:val="DefaultParagraphFont"/>
    <w:link w:val="Heading5"/>
    <w:uiPriority w:val="9"/>
    <w:rsid w:val="00624D8D"/>
    <w:rPr>
      <w:rFonts w:asciiTheme="majorHAnsi" w:eastAsiaTheme="majorEastAsia" w:hAnsiTheme="majorHAnsi" w:cstheme="majorBidi"/>
      <w:color w:val="A5A5A5" w:themeColor="accent1" w:themeShade="BF"/>
    </w:rPr>
  </w:style>
  <w:style w:type="paragraph" w:styleId="CommentText">
    <w:name w:val="annotation text"/>
    <w:basedOn w:val="Normal"/>
    <w:link w:val="CommentTextChar"/>
    <w:uiPriority w:val="99"/>
    <w:unhideWhenUsed/>
    <w:rsid w:val="00624D8D"/>
    <w:pPr>
      <w:spacing w:line="240" w:lineRule="auto"/>
    </w:pPr>
    <w:rPr>
      <w:sz w:val="20"/>
      <w:szCs w:val="20"/>
    </w:rPr>
  </w:style>
  <w:style w:type="character" w:customStyle="1" w:styleId="CommentTextChar">
    <w:name w:val="Comment Text Char"/>
    <w:basedOn w:val="DefaultParagraphFont"/>
    <w:link w:val="CommentText"/>
    <w:uiPriority w:val="99"/>
    <w:rsid w:val="00624D8D"/>
    <w:rPr>
      <w:sz w:val="20"/>
      <w:szCs w:val="20"/>
    </w:rPr>
  </w:style>
  <w:style w:type="paragraph" w:styleId="NormalWeb">
    <w:name w:val="Normal (Web)"/>
    <w:basedOn w:val="Normal"/>
    <w:uiPriority w:val="99"/>
    <w:unhideWhenUsed/>
    <w:rsid w:val="00624D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0">
    <w:name w:val="[Normal]"/>
    <w:uiPriority w:val="99"/>
    <w:rsid w:val="00624D8D"/>
    <w:pPr>
      <w:widowControl w:val="0"/>
      <w:autoSpaceDE w:val="0"/>
      <w:autoSpaceDN w:val="0"/>
      <w:adjustRightInd w:val="0"/>
      <w:spacing w:after="0" w:line="240" w:lineRule="auto"/>
    </w:pPr>
    <w:rPr>
      <w:rFonts w:ascii="Arial" w:hAnsi="Arial" w:cs="Arial"/>
      <w:sz w:val="24"/>
      <w:szCs w:val="24"/>
    </w:rPr>
  </w:style>
  <w:style w:type="paragraph" w:customStyle="1" w:styleId="EndNoteBibliography">
    <w:name w:val="EndNote Bibliography"/>
    <w:basedOn w:val="Normal"/>
    <w:link w:val="EndNoteBibliographyChar"/>
    <w:rsid w:val="00624D8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24D8D"/>
    <w:rPr>
      <w:rFonts w:ascii="Calibri" w:hAnsi="Calibri" w:cs="Calibri"/>
      <w:noProof/>
      <w:lang w:val="en-US"/>
    </w:rPr>
  </w:style>
  <w:style w:type="table" w:styleId="TableGrid">
    <w:name w:val="Table Grid"/>
    <w:basedOn w:val="TableNormal"/>
    <w:uiPriority w:val="39"/>
    <w:rsid w:val="00624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4D8D"/>
    <w:rPr>
      <w:color w:val="5F5F5F" w:themeColor="hyperlink"/>
      <w:u w:val="single"/>
    </w:rPr>
  </w:style>
  <w:style w:type="character" w:styleId="CommentReference">
    <w:name w:val="annotation reference"/>
    <w:basedOn w:val="DefaultParagraphFont"/>
    <w:uiPriority w:val="99"/>
    <w:semiHidden/>
    <w:unhideWhenUsed/>
    <w:rsid w:val="00624D8D"/>
    <w:rPr>
      <w:sz w:val="16"/>
      <w:szCs w:val="16"/>
    </w:rPr>
  </w:style>
  <w:style w:type="paragraph" w:styleId="CommentSubject">
    <w:name w:val="annotation subject"/>
    <w:basedOn w:val="CommentText"/>
    <w:next w:val="CommentText"/>
    <w:link w:val="CommentSubjectChar"/>
    <w:uiPriority w:val="99"/>
    <w:semiHidden/>
    <w:unhideWhenUsed/>
    <w:rsid w:val="00624D8D"/>
    <w:rPr>
      <w:b/>
      <w:bCs/>
    </w:rPr>
  </w:style>
  <w:style w:type="character" w:customStyle="1" w:styleId="CommentSubjectChar">
    <w:name w:val="Comment Subject Char"/>
    <w:basedOn w:val="CommentTextChar"/>
    <w:link w:val="CommentSubject"/>
    <w:uiPriority w:val="99"/>
    <w:semiHidden/>
    <w:rsid w:val="00624D8D"/>
    <w:rPr>
      <w:b/>
      <w:bCs/>
      <w:sz w:val="20"/>
      <w:szCs w:val="20"/>
    </w:rPr>
  </w:style>
  <w:style w:type="paragraph" w:styleId="BalloonText">
    <w:name w:val="Balloon Text"/>
    <w:basedOn w:val="Normal"/>
    <w:link w:val="BalloonTextChar"/>
    <w:uiPriority w:val="99"/>
    <w:semiHidden/>
    <w:unhideWhenUsed/>
    <w:rsid w:val="00624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D8D"/>
    <w:rPr>
      <w:rFonts w:ascii="Segoe UI" w:hAnsi="Segoe UI" w:cs="Segoe UI"/>
      <w:sz w:val="18"/>
      <w:szCs w:val="18"/>
    </w:rPr>
  </w:style>
  <w:style w:type="paragraph" w:customStyle="1" w:styleId="EndNoteBibliographyTitle">
    <w:name w:val="EndNote Bibliography Title"/>
    <w:basedOn w:val="Normal"/>
    <w:link w:val="EndNoteBibliographyTitleChar"/>
    <w:rsid w:val="00624D8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24D8D"/>
    <w:rPr>
      <w:rFonts w:ascii="Calibri" w:hAnsi="Calibri" w:cs="Calibri"/>
      <w:noProof/>
      <w:lang w:val="en-US"/>
    </w:rPr>
  </w:style>
  <w:style w:type="paragraph" w:styleId="Header">
    <w:name w:val="header"/>
    <w:basedOn w:val="Normal"/>
    <w:link w:val="HeaderChar"/>
    <w:uiPriority w:val="99"/>
    <w:unhideWhenUsed/>
    <w:rsid w:val="00624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D8D"/>
  </w:style>
  <w:style w:type="paragraph" w:styleId="Footer">
    <w:name w:val="footer"/>
    <w:basedOn w:val="Normal"/>
    <w:link w:val="FooterChar"/>
    <w:uiPriority w:val="99"/>
    <w:unhideWhenUsed/>
    <w:rsid w:val="00624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D8D"/>
  </w:style>
  <w:style w:type="paragraph" w:styleId="NoSpacing">
    <w:name w:val="No Spacing"/>
    <w:uiPriority w:val="1"/>
    <w:qFormat/>
    <w:rsid w:val="00624D8D"/>
    <w:pPr>
      <w:spacing w:after="0" w:line="240" w:lineRule="auto"/>
    </w:pPr>
  </w:style>
  <w:style w:type="paragraph" w:styleId="EndnoteText">
    <w:name w:val="endnote text"/>
    <w:basedOn w:val="Normal"/>
    <w:link w:val="EndnoteTextChar"/>
    <w:uiPriority w:val="99"/>
    <w:semiHidden/>
    <w:unhideWhenUsed/>
    <w:rsid w:val="000402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0293"/>
    <w:rPr>
      <w:sz w:val="20"/>
      <w:szCs w:val="20"/>
    </w:rPr>
  </w:style>
  <w:style w:type="character" w:styleId="EndnoteReference">
    <w:name w:val="endnote reference"/>
    <w:basedOn w:val="DefaultParagraphFont"/>
    <w:uiPriority w:val="99"/>
    <w:semiHidden/>
    <w:unhideWhenUsed/>
    <w:rsid w:val="00040293"/>
    <w:rPr>
      <w:vertAlign w:val="superscript"/>
    </w:rPr>
  </w:style>
  <w:style w:type="character" w:customStyle="1" w:styleId="ListParagraphChar">
    <w:name w:val="List Paragraph Char"/>
    <w:basedOn w:val="DefaultParagraphFont"/>
    <w:link w:val="ListParagraph"/>
    <w:uiPriority w:val="34"/>
    <w:rsid w:val="00560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84ACB-61F9-4971-96B2-6780EE895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14045</Words>
  <Characters>80059</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93917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Phelps</dc:creator>
  <cp:keywords/>
  <dc:description/>
  <cp:lastModifiedBy>Drake K.A.</cp:lastModifiedBy>
  <cp:revision>2</cp:revision>
  <cp:lastPrinted>2020-02-25T08:36:00Z</cp:lastPrinted>
  <dcterms:created xsi:type="dcterms:W3CDTF">2020-06-16T14:20:00Z</dcterms:created>
  <dcterms:modified xsi:type="dcterms:W3CDTF">2020-06-16T14:20:00Z</dcterms:modified>
</cp:coreProperties>
</file>