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C8B" w:rsidRPr="00270DD5" w:rsidRDefault="00DD2EF1" w:rsidP="004C531E">
      <w:pPr>
        <w:pStyle w:val="RSCM01ReceivedAccepted"/>
      </w:pPr>
      <w:r w:rsidRPr="00DD2EF1">
        <w:pict>
          <v:shapetype id="_x0000_t202" coordsize="21600,21600" o:spt="202" path="m,l,21600r21600,l21600,xe">
            <v:stroke joinstyle="miter"/>
            <v:path gradientshapeok="t" o:connecttype="rect"/>
          </v:shapetype>
          <v:shape id="Text Box 2" o:spid="_x0000_s1026" type="#_x0000_t202" style="position:absolute;margin-left:0;margin-top:0;width:248.75pt;height:93.65pt;z-index:-251658752;visibility:visible;mso-height-percent:200;mso-wrap-distance-top:14.2pt;mso-position-vertical:bottom;mso-position-vertical-relative:margin;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cnIQIAACcEAAAOAAAAZHJzL2Uyb0RvYy54bWysU9uO0zAQfUfiHyy/0zStumqjpqulSxHS&#10;wiLt8gETx2ksHI+x3Sbl6xm7V+AN4QdrPB6fOXNmvLwfOs320nmFpuT5aMyZNAJrZbYl//a6eTfn&#10;zAcwNWg0suQH6fn96u2bZW8LOcEWdS0dIxDji96WvA3BFlnmRSs78CO00tBlg66DQEe3zWoHPaF3&#10;OpuMx3dZj662DoX0nryPx0u+SvhNI0V4bhovA9MlJ24h7S7tVdyz1RKKrQPbKnGiAf/AogNlKOkF&#10;6hECsJ1Tf0F1Sjj02ISRwC7DplFCphqomnz8RzUvLViZaiFxvL3I5P8frPiy/+qYqku+4MxARy16&#10;lUNg73Fgk6hOb31BQS+WwsJAbupyqtTbJxTfPTO4bsFs5YO3pHa8vbqcw76VUBPhPIJlN2hHaB9x&#10;q/4z1pQZdgET9tC4LqpJ+jBKSI07XJoV2QlyTvPZIp/MOBN0l+fzxXQ2SzmgOD+3zoePEjsWjZI7&#10;4pfgYf/kQ6QDxTkkZvOoVb1RWqeD21Zr7dgeaHI2aZ3QfwvThvWk3YyIxFcG4/s0VJ0KNNladSWf&#10;j+OKz6GIcnwwdbIDKH20iYk2J32iJEdxwlANFBhFq7A+kFIOjxNMP46MFt1Pznqa3pL7HztwkjP9&#10;yZDacdSTMb2LmZk7e6tbLxhBECWvODua65C+RqrfPlA3NirpdGVw4kjTmOQ7/Zw47rfnFHX936tf&#10;AAAA//8DAFBLAwQUAAYACAAAACEAJKVmfdwAAAAFAQAADwAAAGRycy9kb3ducmV2LnhtbEyP3UrD&#10;QBCF7wXfYRnBG7Eb/9oasyki1EIV0eoDTLJjEszOxuwmjW/v6I3eHBjO4ZxvstXkWjVSHxrPBs5m&#10;CSji0tuGKwNvr+vTJagQkS22nsnAFwVY5YcHGabW7/mFxl2slJRwSNFAHWOXah3KmhyGme+IxXv3&#10;vcMoZ19p2+Neyl2rz5Nkrh02LAs1dnRXU/mxG5yB+/FB0+bpWWPyWczXmwH9yePWmOOj6fYGVKQp&#10;/oXhB1/QIRemwg9sg2oNyCPxV8W7vF5cgSoktFxcgM4z/Z8+/wYAAP//AwBQSwECLQAUAAYACAAA&#10;ACEAtoM4kv4AAADhAQAAEwAAAAAAAAAAAAAAAAAAAAAAW0NvbnRlbnRfVHlwZXNdLnhtbFBLAQIt&#10;ABQABgAIAAAAIQA4/SH/1gAAAJQBAAALAAAAAAAAAAAAAAAAAC8BAABfcmVscy8ucmVsc1BLAQIt&#10;ABQABgAIAAAAIQBBX9cnIQIAACcEAAAOAAAAAAAAAAAAAAAAAC4CAABkcnMvZTJvRG9jLnhtbFBL&#10;AQItABQABgAIAAAAIQAkpWZ93AAAAAUBAAAPAAAAAAAAAAAAAAAAAHsEAABkcnMvZG93bnJldi54&#10;bWxQSwUGAAAAAAQABADzAAAAhAUAAAAA&#10;" o:allowincell="f" o:allowoverlap="f" stroked="f">
            <o:lock v:ext="edit" aspectratio="t"/>
            <v:textbox style="mso-fit-shape-to-text:t" inset="0,1mm,0,1mm">
              <w:txbxContent>
                <w:p w:rsidR="001B6656" w:rsidRDefault="001B6656" w:rsidP="00C405FD">
                  <w:pPr>
                    <w:pStyle w:val="RSCF01FootnoteAuthorAddress"/>
                  </w:pPr>
                  <w:r>
                    <w:t>Centre of Molecular and</w:t>
                  </w:r>
                  <w:r w:rsidRPr="002F4DDD">
                    <w:t xml:space="preserve"> Macromolecular Studies </w:t>
                  </w:r>
                  <w:r>
                    <w:t xml:space="preserve">of </w:t>
                  </w:r>
                  <w:r w:rsidRPr="002F4DDD">
                    <w:t>P</w:t>
                  </w:r>
                  <w:r>
                    <w:t xml:space="preserve">olish </w:t>
                  </w:r>
                  <w:r w:rsidRPr="002F4DDD">
                    <w:t>A</w:t>
                  </w:r>
                  <w:r>
                    <w:t xml:space="preserve">cademy of </w:t>
                  </w:r>
                  <w:r w:rsidRPr="002F4DDD">
                    <w:t>S</w:t>
                  </w:r>
                  <w:r>
                    <w:t>ciences</w:t>
                  </w:r>
                  <w:r w:rsidRPr="002F4DDD">
                    <w:t xml:space="preserve">, </w:t>
                  </w:r>
                  <w:proofErr w:type="spellStart"/>
                  <w:r>
                    <w:t>Sienkiewicza</w:t>
                  </w:r>
                  <w:proofErr w:type="spellEnd"/>
                  <w:r>
                    <w:t xml:space="preserve"> 112, 90-363 </w:t>
                  </w:r>
                  <w:r w:rsidRPr="002F4DDD">
                    <w:t>Lodz, Poland</w:t>
                  </w:r>
                  <w:r w:rsidRPr="00C405FD">
                    <w:t>.</w:t>
                  </w:r>
                </w:p>
                <w:p w:rsidR="001B6656" w:rsidRPr="00C405FD" w:rsidRDefault="001B6656" w:rsidP="00C405FD">
                  <w:pPr>
                    <w:pStyle w:val="RSCF01FootnoteAuthorAddress"/>
                  </w:pPr>
                  <w:r w:rsidRPr="000B0C84">
                    <w:t xml:space="preserve">Department of Drug Form Technology, Wroclaw Medical University, </w:t>
                  </w:r>
                  <w:proofErr w:type="spellStart"/>
                  <w:r>
                    <w:rPr>
                      <w:rStyle w:val="st"/>
                    </w:rPr>
                    <w:t>Borowska</w:t>
                  </w:r>
                  <w:proofErr w:type="spellEnd"/>
                  <w:r>
                    <w:rPr>
                      <w:rStyle w:val="st"/>
                    </w:rPr>
                    <w:t xml:space="preserve"> 211A, 50-556 </w:t>
                  </w:r>
                  <w:r w:rsidRPr="000B0C84">
                    <w:t>Wroclaw, Poland</w:t>
                  </w:r>
                </w:p>
                <w:p w:rsidR="001B6656" w:rsidRPr="00C405FD" w:rsidRDefault="001B6656" w:rsidP="002F4DDD">
                  <w:pPr>
                    <w:pStyle w:val="RSCF01FootnoteAuthorAddress"/>
                  </w:pPr>
                  <w:r w:rsidRPr="002F4DDD">
                    <w:t>Computational</w:t>
                  </w:r>
                  <w:r>
                    <w:t xml:space="preserve"> </w:t>
                  </w:r>
                  <w:r w:rsidRPr="002F4DDD">
                    <w:t>Systems Chemistry, School of Chemistry, University of Southampton, SO17 1BJ, UK</w:t>
                  </w:r>
                </w:p>
                <w:p w:rsidR="001B6656" w:rsidRPr="00241ACD" w:rsidRDefault="001B6656" w:rsidP="00241ACD">
                  <w:pPr>
                    <w:pStyle w:val="RSCF02FootnotestoTitleAuthors"/>
                  </w:pPr>
                  <w:r w:rsidRPr="00241ACD">
                    <w:t xml:space="preserve">Electronic Supplementary Information (ESI) available: </w:t>
                  </w:r>
                  <w:r>
                    <w:t xml:space="preserve">solid-state NMR spectra for epicatechin and catechin form M3, numerical data from CSP and CASTEP calculations for all considered systems and a </w:t>
                  </w:r>
                  <w:proofErr w:type="spellStart"/>
                  <w:r>
                    <w:t>cif</w:t>
                  </w:r>
                  <w:proofErr w:type="spellEnd"/>
                  <w:r>
                    <w:t xml:space="preserve"> file with the proposed crystal structure of catechin methanol solvate – hydrate</w:t>
                  </w:r>
                  <w:r w:rsidRPr="00241ACD">
                    <w:t>. See DOI: 10.1039/x0xx00000x</w:t>
                  </w:r>
                </w:p>
              </w:txbxContent>
            </v:textbox>
            <w10:wrap type="topAndBottom" anchory="margin"/>
            <w10:anchorlock/>
          </v:shape>
        </w:pic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AF0E0A" w:rsidRDefault="00F62C8B" w:rsidP="004C531E">
      <w:pPr>
        <w:pStyle w:val="RSCM02DOI"/>
        <w:rPr>
          <w:lang w:val="pt-PT"/>
        </w:rPr>
      </w:pPr>
      <w:r w:rsidRPr="00AF0E0A">
        <w:rPr>
          <w:lang w:val="pt-PT"/>
        </w:rPr>
        <w:t>DOI: 10.1039/x0xx00000x</w:t>
      </w:r>
    </w:p>
    <w:p w:rsidR="00A9649E" w:rsidRPr="00AF0E0A" w:rsidRDefault="00A9649E" w:rsidP="004C531E">
      <w:pPr>
        <w:pStyle w:val="RSCM03Website"/>
        <w:rPr>
          <w:lang w:val="pt-PT"/>
        </w:rPr>
      </w:pPr>
      <w:r w:rsidRPr="00AF0E0A">
        <w:rPr>
          <w:lang w:val="pt-PT"/>
        </w:rPr>
        <w:t>www.rsc.org/</w:t>
      </w:r>
    </w:p>
    <w:p w:rsidR="004414A5" w:rsidRPr="00C32EDF" w:rsidRDefault="00F62C8B" w:rsidP="00C32EDF">
      <w:pPr>
        <w:pStyle w:val="RSCH01PaperTitle"/>
      </w:pPr>
      <w:r w:rsidRPr="00AF0E0A">
        <w:br w:type="column"/>
      </w:r>
      <w:r w:rsidR="00655852" w:rsidRPr="00655852">
        <w:rPr>
          <w:lang w:val="en-US"/>
        </w:rPr>
        <w:lastRenderedPageBreak/>
        <w:t xml:space="preserve">Crystal structure determination of </w:t>
      </w:r>
      <w:r w:rsidR="000506C7">
        <w:rPr>
          <w:lang w:val="en-US"/>
        </w:rPr>
        <w:t xml:space="preserve">an </w:t>
      </w:r>
      <w:r w:rsidR="00655852" w:rsidRPr="00655852">
        <w:rPr>
          <w:lang w:val="en-US"/>
        </w:rPr>
        <w:t>elusive methanol solvate - hydrate of catechin using crystal structure prediction and NMR crystallography</w:t>
      </w:r>
    </w:p>
    <w:p w:rsidR="008125A0" w:rsidRPr="00655852" w:rsidRDefault="00655852" w:rsidP="008125A0">
      <w:pPr>
        <w:pStyle w:val="RSCB01ARTAbstract"/>
        <w:rPr>
          <w:rFonts w:cs="Times New Roman"/>
          <w:sz w:val="20"/>
          <w:vertAlign w:val="superscript"/>
          <w:lang w:val="pl-PL"/>
        </w:rPr>
      </w:pPr>
      <w:r w:rsidRPr="00655852">
        <w:rPr>
          <w:rFonts w:cs="Times New Roman"/>
          <w:sz w:val="20"/>
          <w:lang w:val="pl-PL"/>
        </w:rPr>
        <w:t>Marta K. Dudek,*</w:t>
      </w:r>
      <w:r w:rsidRPr="00655852">
        <w:rPr>
          <w:rFonts w:cs="Times New Roman"/>
          <w:sz w:val="20"/>
          <w:vertAlign w:val="superscript"/>
          <w:lang w:val="pl-PL"/>
        </w:rPr>
        <w:t>,</w:t>
      </w:r>
      <w:r>
        <w:rPr>
          <w:rFonts w:cs="Times New Roman"/>
          <w:sz w:val="20"/>
          <w:vertAlign w:val="superscript"/>
          <w:lang w:val="pl-PL"/>
        </w:rPr>
        <w:t>a</w:t>
      </w:r>
      <w:r w:rsidRPr="00655852">
        <w:rPr>
          <w:rFonts w:cs="Times New Roman"/>
          <w:sz w:val="20"/>
          <w:lang w:val="pl-PL"/>
        </w:rPr>
        <w:t xml:space="preserve"> Piotr Paluch,</w:t>
      </w:r>
      <w:r>
        <w:rPr>
          <w:rFonts w:cs="Times New Roman"/>
          <w:sz w:val="20"/>
          <w:vertAlign w:val="superscript"/>
          <w:lang w:val="pl-PL"/>
        </w:rPr>
        <w:t>a</w:t>
      </w:r>
      <w:r w:rsidRPr="00655852">
        <w:rPr>
          <w:rFonts w:cs="Times New Roman"/>
          <w:sz w:val="20"/>
          <w:lang w:val="pl-PL"/>
        </w:rPr>
        <w:t xml:space="preserve"> Justyna Śniechowska,</w:t>
      </w:r>
      <w:r>
        <w:rPr>
          <w:rFonts w:cs="Times New Roman"/>
          <w:sz w:val="20"/>
          <w:vertAlign w:val="superscript"/>
          <w:lang w:val="pl-PL"/>
        </w:rPr>
        <w:t>a</w:t>
      </w:r>
      <w:r w:rsidRPr="00655852">
        <w:rPr>
          <w:rFonts w:cs="Times New Roman"/>
          <w:sz w:val="20"/>
          <w:lang w:val="pl-PL"/>
        </w:rPr>
        <w:t xml:space="preserve"> Karol P. Nartowski,</w:t>
      </w:r>
      <w:r w:rsidR="00196E44">
        <w:rPr>
          <w:rFonts w:cs="Times New Roman"/>
          <w:sz w:val="20"/>
          <w:vertAlign w:val="superscript"/>
          <w:lang w:val="pl-PL"/>
        </w:rPr>
        <w:t>b</w:t>
      </w:r>
      <w:r w:rsidRPr="00655852">
        <w:rPr>
          <w:rFonts w:cs="Times New Roman"/>
          <w:sz w:val="20"/>
          <w:lang w:val="pl-PL"/>
        </w:rPr>
        <w:t xml:space="preserve"> Graeme M. Day</w:t>
      </w:r>
      <w:r w:rsidR="00196E44">
        <w:rPr>
          <w:rFonts w:cs="Times New Roman"/>
          <w:sz w:val="20"/>
          <w:vertAlign w:val="superscript"/>
          <w:lang w:val="pl-PL"/>
        </w:rPr>
        <w:t>c</w:t>
      </w:r>
      <w:r w:rsidRPr="00655852">
        <w:rPr>
          <w:rFonts w:cs="Times New Roman"/>
          <w:sz w:val="20"/>
          <w:lang w:val="pl-PL"/>
        </w:rPr>
        <w:t xml:space="preserve"> </w:t>
      </w:r>
      <w:r>
        <w:rPr>
          <w:rFonts w:cs="Times New Roman"/>
          <w:sz w:val="20"/>
          <w:lang w:val="pl-PL"/>
        </w:rPr>
        <w:t xml:space="preserve">and </w:t>
      </w:r>
      <w:r w:rsidRPr="00655852">
        <w:rPr>
          <w:rFonts w:cs="Times New Roman"/>
          <w:sz w:val="20"/>
          <w:lang w:val="pl-PL"/>
        </w:rPr>
        <w:t>Marek J. Potrzebowski</w:t>
      </w:r>
      <w:r>
        <w:rPr>
          <w:rFonts w:cs="Times New Roman"/>
          <w:sz w:val="20"/>
          <w:vertAlign w:val="superscript"/>
          <w:lang w:val="pl-PL"/>
        </w:rPr>
        <w:t>a</w:t>
      </w:r>
    </w:p>
    <w:p w:rsidR="00200646" w:rsidRPr="00DF55E0" w:rsidRDefault="002D6B3D" w:rsidP="00DF55E0">
      <w:pPr>
        <w:pStyle w:val="RSCB01ARTAbstract"/>
        <w:rPr>
          <w:lang w:val="en-US"/>
        </w:rPr>
      </w:pPr>
      <w:r>
        <w:rPr>
          <w:lang w:val="en-US"/>
        </w:rPr>
        <w:t>E</w:t>
      </w:r>
      <w:r w:rsidR="00995DF7">
        <w:rPr>
          <w:lang w:val="en-US"/>
        </w:rPr>
        <w:t xml:space="preserve">xperimental screening for new crystalline forms of </w:t>
      </w:r>
      <w:r w:rsidR="000E6B83">
        <w:rPr>
          <w:lang w:val="en-US"/>
        </w:rPr>
        <w:t xml:space="preserve">a </w:t>
      </w:r>
      <w:r w:rsidR="00995DF7">
        <w:rPr>
          <w:lang w:val="en-US"/>
        </w:rPr>
        <w:t>flavan</w:t>
      </w:r>
      <w:r w:rsidR="00F501BB">
        <w:rPr>
          <w:lang w:val="en-US"/>
        </w:rPr>
        <w:t>-</w:t>
      </w:r>
      <w:r w:rsidR="00995DF7">
        <w:rPr>
          <w:lang w:val="en-US"/>
        </w:rPr>
        <w:t>3-ol derivative, catechin, yielded several new solvates and solvate–hydrates of this polyphenol, among which a new methanol-containin</w:t>
      </w:r>
      <w:r w:rsidR="00792605">
        <w:rPr>
          <w:lang w:val="en-US"/>
        </w:rPr>
        <w:t>g</w:t>
      </w:r>
      <w:r w:rsidR="00995DF7">
        <w:rPr>
          <w:lang w:val="en-US"/>
        </w:rPr>
        <w:t xml:space="preserve"> </w:t>
      </w:r>
      <w:r w:rsidR="00EC6C8C">
        <w:rPr>
          <w:lang w:val="en-US"/>
        </w:rPr>
        <w:t>crystalline solid</w:t>
      </w:r>
      <w:r w:rsidR="00995DF7">
        <w:rPr>
          <w:lang w:val="en-US"/>
        </w:rPr>
        <w:t xml:space="preserve"> was identified. This form was found to be different from the previously described 2:1 methanol solvate of catechin</w:t>
      </w:r>
      <w:r w:rsidR="00EC6C8C">
        <w:rPr>
          <w:lang w:val="en-US"/>
        </w:rPr>
        <w:t>. It</w:t>
      </w:r>
      <w:r w:rsidR="00995DF7">
        <w:rPr>
          <w:lang w:val="en-US"/>
        </w:rPr>
        <w:t xml:space="preserve"> contains one molecule of water and 0.5 molecules of methanol per catechin molecule</w:t>
      </w:r>
      <w:r w:rsidR="00EA402A">
        <w:rPr>
          <w:lang w:val="en-US"/>
        </w:rPr>
        <w:t xml:space="preserve"> in the as</w:t>
      </w:r>
      <w:r w:rsidR="00551E55">
        <w:rPr>
          <w:lang w:val="en-US"/>
        </w:rPr>
        <w:t>ym</w:t>
      </w:r>
      <w:r w:rsidR="00EA402A">
        <w:rPr>
          <w:lang w:val="en-US"/>
        </w:rPr>
        <w:t>metric unit</w:t>
      </w:r>
      <w:r w:rsidR="00995DF7">
        <w:rPr>
          <w:lang w:val="en-US"/>
        </w:rPr>
        <w:t xml:space="preserve">. To determine the crystal structure of this </w:t>
      </w:r>
      <w:r w:rsidR="00EC6C8C">
        <w:rPr>
          <w:lang w:val="en-US"/>
        </w:rPr>
        <w:t>form</w:t>
      </w:r>
      <w:r w:rsidR="00280DBA">
        <w:rPr>
          <w:lang w:val="en-US"/>
        </w:rPr>
        <w:t>,</w:t>
      </w:r>
      <w:r w:rsidR="00995DF7">
        <w:rPr>
          <w:lang w:val="en-US"/>
        </w:rPr>
        <w:t xml:space="preserve"> NMR crystallography and crystal structure prediction (CSP) calculations were used, as every attempt to obtain</w:t>
      </w:r>
      <w:r w:rsidR="00EC6C8C">
        <w:rPr>
          <w:lang w:val="en-US"/>
        </w:rPr>
        <w:t xml:space="preserve"> </w:t>
      </w:r>
      <w:r w:rsidR="00F501BB">
        <w:rPr>
          <w:lang w:val="en-US"/>
        </w:rPr>
        <w:t xml:space="preserve">a </w:t>
      </w:r>
      <w:r w:rsidR="00995DF7">
        <w:rPr>
          <w:lang w:val="en-US"/>
        </w:rPr>
        <w:t xml:space="preserve">single crystal </w:t>
      </w:r>
      <w:r w:rsidR="00F501BB">
        <w:rPr>
          <w:lang w:val="en-US"/>
        </w:rPr>
        <w:t xml:space="preserve">of sufficient quality to perform single crystal </w:t>
      </w:r>
      <w:r w:rsidR="00995DF7">
        <w:rPr>
          <w:lang w:val="en-US"/>
        </w:rPr>
        <w:t xml:space="preserve">X-Ray diffraction failed. To deal with </w:t>
      </w:r>
      <w:r w:rsidR="00E84D01">
        <w:rPr>
          <w:lang w:val="en-US"/>
        </w:rPr>
        <w:t xml:space="preserve">a system containing </w:t>
      </w:r>
      <w:r w:rsidR="00995DF7">
        <w:rPr>
          <w:lang w:val="en-US"/>
        </w:rPr>
        <w:t>f</w:t>
      </w:r>
      <w:r w:rsidR="00E84D01">
        <w:rPr>
          <w:lang w:val="en-US"/>
        </w:rPr>
        <w:t xml:space="preserve">ive </w:t>
      </w:r>
      <w:r w:rsidR="00D05272">
        <w:rPr>
          <w:lang w:val="en-US"/>
        </w:rPr>
        <w:t xml:space="preserve">independent </w:t>
      </w:r>
      <w:r w:rsidR="00995DF7">
        <w:rPr>
          <w:lang w:val="en-US"/>
        </w:rPr>
        <w:t>component</w:t>
      </w:r>
      <w:r w:rsidR="00E84D01">
        <w:rPr>
          <w:lang w:val="en-US"/>
        </w:rPr>
        <w:t>s</w:t>
      </w:r>
      <w:r w:rsidR="00995DF7">
        <w:rPr>
          <w:lang w:val="en-US"/>
        </w:rPr>
        <w:t xml:space="preserve"> </w:t>
      </w:r>
      <w:r w:rsidR="00E84D01">
        <w:rPr>
          <w:lang w:val="en-US"/>
        </w:rPr>
        <w:t xml:space="preserve">in the CSP search </w:t>
      </w:r>
      <w:r w:rsidR="00995DF7">
        <w:rPr>
          <w:lang w:val="en-US"/>
        </w:rPr>
        <w:t xml:space="preserve">(due to the necessity of </w:t>
      </w:r>
      <w:r w:rsidR="00280DBA">
        <w:rPr>
          <w:lang w:val="en-US"/>
        </w:rPr>
        <w:t>treating whole molecules</w:t>
      </w:r>
      <w:r w:rsidR="00995DF7">
        <w:rPr>
          <w:lang w:val="en-US"/>
        </w:rPr>
        <w:t xml:space="preserve">), </w:t>
      </w:r>
      <w:r w:rsidR="00E84D01">
        <w:rPr>
          <w:lang w:val="en-US"/>
        </w:rPr>
        <w:t xml:space="preserve">in addition </w:t>
      </w:r>
      <w:r w:rsidR="00280DBA">
        <w:rPr>
          <w:lang w:val="en-US"/>
        </w:rPr>
        <w:t>to the</w:t>
      </w:r>
      <w:r w:rsidR="00995DF7">
        <w:rPr>
          <w:lang w:val="en-US"/>
        </w:rPr>
        <w:t xml:space="preserve"> </w:t>
      </w:r>
      <w:r w:rsidR="00280DBA">
        <w:rPr>
          <w:lang w:val="en-US"/>
        </w:rPr>
        <w:t>intramolecular flexibility of catechin</w:t>
      </w:r>
      <w:r w:rsidR="00995DF7">
        <w:rPr>
          <w:lang w:val="en-US"/>
        </w:rPr>
        <w:t xml:space="preserve"> with 68 viable conformers, </w:t>
      </w:r>
      <w:r w:rsidR="00E84D01">
        <w:rPr>
          <w:lang w:val="en-US"/>
        </w:rPr>
        <w:t>we developed a useful short-cut, which allows for limiting the number of conformations considered in such demanding calculations. In this work</w:t>
      </w:r>
      <w:r w:rsidR="002E7BDF">
        <w:rPr>
          <w:lang w:val="en-US"/>
        </w:rPr>
        <w:t>,</w:t>
      </w:r>
      <w:r w:rsidR="00E84D01">
        <w:rPr>
          <w:lang w:val="en-US"/>
        </w:rPr>
        <w:t xml:space="preserve"> we show that it is possible to </w:t>
      </w:r>
      <w:r w:rsidR="00EA402A">
        <w:rPr>
          <w:lang w:val="en-US"/>
        </w:rPr>
        <w:t xml:space="preserve">use the </w:t>
      </w:r>
      <w:r w:rsidR="00280DBA">
        <w:rPr>
          <w:lang w:val="en-US"/>
        </w:rPr>
        <w:t xml:space="preserve">simulated </w:t>
      </w:r>
      <w:r w:rsidR="00EA402A">
        <w:rPr>
          <w:lang w:val="en-US"/>
        </w:rPr>
        <w:t xml:space="preserve">NMR data for </w:t>
      </w:r>
      <w:r w:rsidR="00E84D01">
        <w:rPr>
          <w:lang w:val="en-US"/>
        </w:rPr>
        <w:t xml:space="preserve">CSP-generated crystal structures of a simpler, yet similar system, </w:t>
      </w:r>
      <w:r w:rsidR="00EC6C8C">
        <w:rPr>
          <w:lang w:val="en-US"/>
        </w:rPr>
        <w:t>to</w:t>
      </w:r>
      <w:r w:rsidR="00E84D01">
        <w:rPr>
          <w:lang w:val="en-US"/>
        </w:rPr>
        <w:t xml:space="preserve"> </w:t>
      </w:r>
      <w:r w:rsidR="00D05272">
        <w:rPr>
          <w:lang w:val="en-US"/>
        </w:rPr>
        <w:t xml:space="preserve">indicate </w:t>
      </w:r>
      <w:r w:rsidR="00280DBA">
        <w:rPr>
          <w:lang w:val="en-US"/>
        </w:rPr>
        <w:t xml:space="preserve">the likely </w:t>
      </w:r>
      <w:r w:rsidR="00D05272">
        <w:rPr>
          <w:lang w:val="en-US"/>
        </w:rPr>
        <w:t>molecular conformation present in a more complex system</w:t>
      </w:r>
      <w:r w:rsidR="00EC6C8C">
        <w:rPr>
          <w:lang w:val="en-US"/>
        </w:rPr>
        <w:t xml:space="preserve">. </w:t>
      </w:r>
      <w:r w:rsidR="00E84D01">
        <w:rPr>
          <w:lang w:val="en-US"/>
        </w:rPr>
        <w:t>This appr</w:t>
      </w:r>
      <w:r w:rsidR="00792605">
        <w:rPr>
          <w:lang w:val="en-US"/>
        </w:rPr>
        <w:t>o</w:t>
      </w:r>
      <w:r w:rsidR="00E84D01">
        <w:rPr>
          <w:lang w:val="en-US"/>
        </w:rPr>
        <w:t>ach allowed us to determine the experimental crystal structure of catechin methanol hemisolvate – monohydrate.</w:t>
      </w:r>
      <w:r w:rsidR="008B1440">
        <w:rPr>
          <w:lang w:val="en-US"/>
        </w:rPr>
        <w:t xml:space="preserve"> </w:t>
      </w:r>
    </w:p>
    <w:p w:rsidR="00323C51" w:rsidRPr="00AF0E0A" w:rsidRDefault="00323C51" w:rsidP="00AF0E0A">
      <w:pPr>
        <w:pStyle w:val="RSCB01ARTAbstract"/>
        <w:rPr>
          <w:lang w:val="en-US"/>
        </w:rPr>
        <w:sectPr w:rsidR="00323C51" w:rsidRPr="00AF0E0A" w:rsidSect="00514CBA">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1009" w:right="851" w:bottom="1758" w:left="851" w:header="851" w:footer="1049" w:gutter="0"/>
          <w:cols w:num="2" w:space="227" w:equalWidth="0">
            <w:col w:w="1985" w:space="227"/>
            <w:col w:w="7993"/>
          </w:cols>
          <w:titlePg/>
          <w:docGrid w:linePitch="360"/>
        </w:sectPr>
      </w:pPr>
    </w:p>
    <w:p w:rsidR="00FA2DA2" w:rsidRDefault="001107B2" w:rsidP="00FA2DA2">
      <w:pPr>
        <w:pStyle w:val="RSCB04AHeadingSection"/>
      </w:pPr>
      <w:bookmarkStart w:id="0" w:name="OLE_LINK28"/>
      <w:bookmarkStart w:id="1" w:name="OLE_LINK29"/>
      <w:r w:rsidRPr="00C13E26">
        <w:lastRenderedPageBreak/>
        <w:t>Introduction</w:t>
      </w:r>
    </w:p>
    <w:p w:rsidR="00F05FB3" w:rsidRPr="009A728A" w:rsidRDefault="00F05FB3" w:rsidP="00F05FB3">
      <w:pPr>
        <w:pStyle w:val="RSCB02ArticleText"/>
      </w:pPr>
      <w:bookmarkStart w:id="2" w:name="OLE_LINK26"/>
      <w:bookmarkStart w:id="3" w:name="OLE_LINK27"/>
      <w:bookmarkEnd w:id="0"/>
      <w:bookmarkEnd w:id="1"/>
      <w:r w:rsidRPr="009A728A">
        <w:t>NMR crystallography</w:t>
      </w:r>
      <w:r w:rsidR="00733238" w:rsidRPr="00733238">
        <w:rPr>
          <w:vertAlign w:val="superscript"/>
        </w:rPr>
        <w:t>1,2</w:t>
      </w:r>
      <w:r w:rsidRPr="009A728A">
        <w:t xml:space="preserve"> combines experimental data from solid-state NMR and powder X-Ray diffraction measurements with theoretical </w:t>
      </w:r>
      <w:r w:rsidR="00280DBA">
        <w:t>properties</w:t>
      </w:r>
      <w:r w:rsidR="00280DBA" w:rsidRPr="009A728A">
        <w:t xml:space="preserve"> </w:t>
      </w:r>
      <w:r w:rsidRPr="009A728A">
        <w:t>calculated for viable candidate crystal structures to solve structurally challenging issues associated</w:t>
      </w:r>
      <w:r w:rsidR="00280DBA">
        <w:t>,</w:t>
      </w:r>
      <w:r w:rsidRPr="009A728A">
        <w:t xml:space="preserve"> for example</w:t>
      </w:r>
      <w:r w:rsidR="00280DBA">
        <w:t>,</w:t>
      </w:r>
      <w:r w:rsidRPr="009A728A">
        <w:t xml:space="preserve"> with </w:t>
      </w:r>
      <w:r w:rsidRPr="009A728A">
        <w:rPr>
          <w:i/>
          <w:iCs/>
        </w:rPr>
        <w:t>de novo</w:t>
      </w:r>
      <w:r w:rsidRPr="009A728A">
        <w:t xml:space="preserve"> crystal structure elucidation of polycrystalline powders,</w:t>
      </w:r>
      <w:r w:rsidR="00733238" w:rsidRPr="00733238">
        <w:rPr>
          <w:vertAlign w:val="superscript"/>
        </w:rPr>
        <w:t>3-5</w:t>
      </w:r>
      <w:r w:rsidRPr="009A728A">
        <w:t xml:space="preserve"> structure refinement</w:t>
      </w:r>
      <w:r w:rsidR="00733238" w:rsidRPr="00733238">
        <w:rPr>
          <w:vertAlign w:val="superscript"/>
        </w:rPr>
        <w:t>6,7</w:t>
      </w:r>
      <w:r w:rsidRPr="009A728A">
        <w:t xml:space="preserve"> and identification of intermolecular interactions present in the investigated solids.</w:t>
      </w:r>
      <w:r w:rsidR="00733238" w:rsidRPr="00733238">
        <w:rPr>
          <w:vertAlign w:val="superscript"/>
        </w:rPr>
        <w:t>8-11</w:t>
      </w:r>
      <w:r w:rsidRPr="009A728A">
        <w:t xml:space="preserve"> The success of this approach depends mainly on whether we </w:t>
      </w:r>
      <w:r w:rsidR="00792605">
        <w:t>can</w:t>
      </w:r>
      <w:r w:rsidRPr="009A728A">
        <w:t xml:space="preserve"> build appropriate structural models, which can then be validated against experimental data.</w:t>
      </w:r>
      <w:r w:rsidR="00733238" w:rsidRPr="00733238">
        <w:rPr>
          <w:vertAlign w:val="superscript"/>
        </w:rPr>
        <w:t>12-15</w:t>
      </w:r>
      <w:r w:rsidRPr="009A728A">
        <w:t xml:space="preserve"> This </w:t>
      </w:r>
      <w:r w:rsidR="00280DBA">
        <w:t xml:space="preserve">requirement </w:t>
      </w:r>
      <w:r w:rsidRPr="009A728A">
        <w:t xml:space="preserve">can significantly limit the scope of its potential applications, as in some cases building probable structural models from experimental data is very </w:t>
      </w:r>
      <w:r w:rsidR="00EA402A">
        <w:t>challenging</w:t>
      </w:r>
      <w:r w:rsidRPr="009A728A">
        <w:t xml:space="preserve"> or even impossible (for example because of difficult-to-index powder X-Ray diffractograms and/or unresolved crucial resonances in solid-</w:t>
      </w:r>
      <w:r w:rsidRPr="009A728A">
        <w:lastRenderedPageBreak/>
        <w:t>state NMR spectra). However, these obstacles can be overcome by crystal structure prediction (CSP) calculations, which in principle do not require any prior experimental knowledge to be able to generate candidate crystal structures.</w:t>
      </w:r>
      <w:r w:rsidR="00733238" w:rsidRPr="00733238">
        <w:rPr>
          <w:vertAlign w:val="superscript"/>
        </w:rPr>
        <w:t>16,17</w:t>
      </w:r>
      <w:r w:rsidRPr="009A728A">
        <w:t xml:space="preserve"> </w:t>
      </w:r>
    </w:p>
    <w:p w:rsidR="00F05FB3" w:rsidRPr="009A728A" w:rsidRDefault="00F05FB3" w:rsidP="00F05FB3">
      <w:pPr>
        <w:pStyle w:val="RSCB02ArticleText"/>
      </w:pPr>
      <w:r w:rsidRPr="009A728A">
        <w:t xml:space="preserve">Unfortunately, when dealing with flexible, multicomponent systems the number of degrees of freedom </w:t>
      </w:r>
      <w:r w:rsidR="002E7BDF">
        <w:t>that</w:t>
      </w:r>
      <w:r w:rsidR="002E7BDF" w:rsidRPr="009A728A">
        <w:t xml:space="preserve"> </w:t>
      </w:r>
      <w:r w:rsidRPr="009A728A">
        <w:t xml:space="preserve">have to be accounted for in CSP calculations can be overwhelming and associated with </w:t>
      </w:r>
      <w:r w:rsidR="00B60636">
        <w:t xml:space="preserve">a </w:t>
      </w:r>
      <w:r w:rsidRPr="009A728A">
        <w:t>prohibitively high computational cost</w:t>
      </w:r>
      <w:r w:rsidR="00E40F41">
        <w:t>.</w:t>
      </w:r>
      <w:r w:rsidR="00490DDC" w:rsidRPr="00490DDC">
        <w:rPr>
          <w:vertAlign w:val="superscript"/>
        </w:rPr>
        <w:t>18</w:t>
      </w:r>
      <w:r w:rsidRPr="009A728A">
        <w:t xml:space="preserve"> </w:t>
      </w:r>
      <w:r w:rsidR="00E40F41">
        <w:t xml:space="preserve">Furthermore, there is </w:t>
      </w:r>
      <w:r w:rsidR="00CB6A45">
        <w:t>no guarantee of the final success</w:t>
      </w:r>
      <w:r w:rsidR="00E40F41">
        <w:t xml:space="preserve"> of the approach</w:t>
      </w:r>
      <w:r w:rsidR="00CB6A45">
        <w:t xml:space="preserve">, as </w:t>
      </w:r>
      <w:r w:rsidR="00E40F41">
        <w:t xml:space="preserve">the </w:t>
      </w:r>
      <w:r w:rsidR="00CB6A45">
        <w:t xml:space="preserve">experimentally observed structure </w:t>
      </w:r>
      <w:r w:rsidR="00E40F41">
        <w:t>can be absent from</w:t>
      </w:r>
      <w:r w:rsidR="00CB6A45">
        <w:t xml:space="preserve"> the </w:t>
      </w:r>
      <w:r w:rsidR="00E40F41">
        <w:t xml:space="preserve">results of a </w:t>
      </w:r>
      <w:r w:rsidR="00CB6A45">
        <w:t>CSP search</w:t>
      </w:r>
      <w:r w:rsidR="00E40F41">
        <w:t xml:space="preserve"> if all degrees of freedom are not sampled sufficiently</w:t>
      </w:r>
      <w:r w:rsidR="00CB6A45">
        <w:t>.</w:t>
      </w:r>
      <w:r w:rsidR="00CB6A45" w:rsidRPr="00CB6A45">
        <w:rPr>
          <w:vertAlign w:val="superscript"/>
        </w:rPr>
        <w:t>19</w:t>
      </w:r>
      <w:r w:rsidR="00CB6A45">
        <w:rPr>
          <w:vertAlign w:val="superscript"/>
        </w:rPr>
        <w:t>,20</w:t>
      </w:r>
      <w:r w:rsidR="00CB6A45">
        <w:t xml:space="preserve"> </w:t>
      </w:r>
      <w:r w:rsidRPr="009A728A">
        <w:t xml:space="preserve">This is especially the case of molecules with </w:t>
      </w:r>
      <w:r w:rsidR="00792605">
        <w:t xml:space="preserve">a </w:t>
      </w:r>
      <w:r w:rsidRPr="009A728A">
        <w:t xml:space="preserve">significant number of low energy conformers able to build viable crystal structures, as then each of these conformers have to be accounted for </w:t>
      </w:r>
      <w:r w:rsidR="00E40F41">
        <w:t>in the search</w:t>
      </w:r>
      <w:r w:rsidRPr="009A728A">
        <w:t>, in each of the crystallographic space groups</w:t>
      </w:r>
      <w:r w:rsidR="00E40F41">
        <w:t xml:space="preserve"> that are considered</w:t>
      </w:r>
      <w:r w:rsidRPr="009A728A">
        <w:t xml:space="preserve">. To add to the number of degrees of freedom, rotations and translations of every symmetry independent component in a crystal system are treated individually. All </w:t>
      </w:r>
      <w:r w:rsidR="00792605" w:rsidRPr="009A728A">
        <w:t xml:space="preserve">this </w:t>
      </w:r>
      <w:r w:rsidR="00792605">
        <w:t>together</w:t>
      </w:r>
      <w:r w:rsidRPr="009A728A">
        <w:t xml:space="preserve"> leads to a discouragingly high number of possibilities</w:t>
      </w:r>
      <w:r w:rsidR="00EA402A" w:rsidRPr="00EA402A">
        <w:t xml:space="preserve"> </w:t>
      </w:r>
      <w:r w:rsidR="00EA402A">
        <w:t>which can be narrowed down using experimental data.</w:t>
      </w:r>
      <w:r w:rsidRPr="009A728A">
        <w:t xml:space="preserve"> </w:t>
      </w:r>
    </w:p>
    <w:p w:rsidR="00F05FB3" w:rsidRPr="009A728A" w:rsidRDefault="00F05FB3" w:rsidP="00F05FB3">
      <w:pPr>
        <w:pStyle w:val="RSCB02ArticleText"/>
      </w:pPr>
      <w:r w:rsidRPr="009A728A">
        <w:t>For example, in a recent contribution, structural constrain</w:t>
      </w:r>
      <w:r w:rsidR="00792605">
        <w:t>t</w:t>
      </w:r>
      <w:r w:rsidRPr="009A728A">
        <w:t xml:space="preserve">s extracted from </w:t>
      </w:r>
      <w:r w:rsidRPr="009A728A">
        <w:rPr>
          <w:vertAlign w:val="superscript"/>
        </w:rPr>
        <w:t>1</w:t>
      </w:r>
      <w:r w:rsidRPr="009A728A">
        <w:t>H-</w:t>
      </w:r>
      <w:r w:rsidRPr="009A728A">
        <w:rPr>
          <w:vertAlign w:val="superscript"/>
        </w:rPr>
        <w:t>13</w:t>
      </w:r>
      <w:r w:rsidRPr="009A728A">
        <w:t xml:space="preserve">C HETCOR NMR spectra were used to </w:t>
      </w:r>
      <w:r w:rsidR="00A56ACD">
        <w:t xml:space="preserve">limit the scope of possible conformers </w:t>
      </w:r>
      <w:r w:rsidRPr="009A728A">
        <w:t xml:space="preserve">of </w:t>
      </w:r>
      <w:proofErr w:type="spellStart"/>
      <w:r w:rsidRPr="009A728A">
        <w:t>ampicillin</w:t>
      </w:r>
      <w:proofErr w:type="spellEnd"/>
      <w:r w:rsidRPr="009A728A">
        <w:t xml:space="preserve"> present in the determined crystal structure.</w:t>
      </w:r>
      <w:r w:rsidR="00CB6A45">
        <w:rPr>
          <w:vertAlign w:val="superscript"/>
        </w:rPr>
        <w:t>21</w:t>
      </w:r>
      <w:r w:rsidRPr="009A728A">
        <w:t xml:space="preserve"> Interestingly, these constrain</w:t>
      </w:r>
      <w:r w:rsidR="00792605">
        <w:t>t</w:t>
      </w:r>
      <w:r w:rsidRPr="009A728A">
        <w:t xml:space="preserve">s were based on the analysis of </w:t>
      </w:r>
      <w:r w:rsidR="00792605">
        <w:t xml:space="preserve">the </w:t>
      </w:r>
      <w:r w:rsidRPr="009A728A">
        <w:t xml:space="preserve">absence of particular </w:t>
      </w:r>
      <w:r w:rsidRPr="009A728A">
        <w:lastRenderedPageBreak/>
        <w:t xml:space="preserve">correlation signals. In another </w:t>
      </w:r>
      <w:r w:rsidR="00EA402A">
        <w:t>example</w:t>
      </w:r>
      <w:r w:rsidRPr="009A728A">
        <w:t xml:space="preserve">, the presence of selected correlation signals in the </w:t>
      </w:r>
      <w:r w:rsidRPr="009A728A">
        <w:rPr>
          <w:vertAlign w:val="superscript"/>
        </w:rPr>
        <w:t>1</w:t>
      </w:r>
      <w:r w:rsidRPr="009A728A">
        <w:t>H-</w:t>
      </w:r>
      <w:r w:rsidRPr="009A728A">
        <w:rPr>
          <w:vertAlign w:val="superscript"/>
        </w:rPr>
        <w:t>13</w:t>
      </w:r>
      <w:r w:rsidRPr="009A728A">
        <w:t>C HETCOR NMR spectra were used to gain a two-fold reduction in the number of considered conformers of furazidine.</w:t>
      </w:r>
      <w:r w:rsidR="00490DDC">
        <w:rPr>
          <w:vertAlign w:val="superscript"/>
        </w:rPr>
        <w:t>2</w:t>
      </w:r>
      <w:r w:rsidR="00CB6A45">
        <w:rPr>
          <w:vertAlign w:val="superscript"/>
        </w:rPr>
        <w:t>2</w:t>
      </w:r>
      <w:r w:rsidRPr="009A728A">
        <w:t xml:space="preserve"> Interesting tools to determine molecular conformation present in the investigated solids, based on </w:t>
      </w:r>
      <w:r w:rsidRPr="009A728A">
        <w:rPr>
          <w:vertAlign w:val="superscript"/>
        </w:rPr>
        <w:t>13</w:t>
      </w:r>
      <w:r w:rsidRPr="009A728A">
        <w:t>C-</w:t>
      </w:r>
      <w:r w:rsidRPr="009A728A">
        <w:rPr>
          <w:vertAlign w:val="superscript"/>
        </w:rPr>
        <w:t>13</w:t>
      </w:r>
      <w:r w:rsidRPr="009A728A">
        <w:t xml:space="preserve">C coupling constants, </w:t>
      </w:r>
      <w:r w:rsidR="00987A70" w:rsidRPr="009A728A">
        <w:t>w</w:t>
      </w:r>
      <w:r w:rsidR="00987A70">
        <w:t>ere</w:t>
      </w:r>
      <w:r w:rsidR="00987A70" w:rsidRPr="009A728A">
        <w:t xml:space="preserve"> </w:t>
      </w:r>
      <w:r w:rsidRPr="009A728A">
        <w:t xml:space="preserve">also proposed by </w:t>
      </w:r>
      <w:proofErr w:type="spellStart"/>
      <w:r w:rsidRPr="009A728A">
        <w:t>Thureau</w:t>
      </w:r>
      <w:proofErr w:type="spellEnd"/>
      <w:r w:rsidRPr="009A728A">
        <w:t xml:space="preserve"> et al.</w:t>
      </w:r>
      <w:r w:rsidR="00733238" w:rsidRPr="00733238">
        <w:rPr>
          <w:vertAlign w:val="superscript"/>
        </w:rPr>
        <w:t>2</w:t>
      </w:r>
      <w:r w:rsidR="00CB6A45">
        <w:rPr>
          <w:vertAlign w:val="superscript"/>
        </w:rPr>
        <w:t>3</w:t>
      </w:r>
      <w:r w:rsidR="00733238" w:rsidRPr="00733238">
        <w:rPr>
          <w:vertAlign w:val="superscript"/>
        </w:rPr>
        <w:t>,2</w:t>
      </w:r>
      <w:r w:rsidR="00CB6A45">
        <w:rPr>
          <w:vertAlign w:val="superscript"/>
        </w:rPr>
        <w:t>4</w:t>
      </w:r>
      <w:r w:rsidRPr="009A728A">
        <w:t xml:space="preserve"> </w:t>
      </w:r>
    </w:p>
    <w:p w:rsidR="00F05FB3" w:rsidRPr="009A728A" w:rsidRDefault="00F05FB3" w:rsidP="00F05FB3">
      <w:pPr>
        <w:pStyle w:val="RSCB02ArticleText"/>
        <w:rPr>
          <w:bCs/>
        </w:rPr>
      </w:pPr>
      <w:r w:rsidRPr="009A728A">
        <w:t>To add to the existing methods, in this work another approach is proposed to limit the number of regarded conformations in the CSP-NMR based crystal structure determination. An object of this study is an elusive crystal structure of methanol solvate – hydrate of (+)-catechin (Figure 1), a naturally occurring flavan-3-ol derivative, possessing multiple interesting biological activities.</w:t>
      </w:r>
      <w:r w:rsidR="00733238" w:rsidRPr="00733238">
        <w:rPr>
          <w:vertAlign w:val="superscript"/>
        </w:rPr>
        <w:t>2</w:t>
      </w:r>
      <w:r w:rsidR="00CB6A45">
        <w:rPr>
          <w:vertAlign w:val="superscript"/>
        </w:rPr>
        <w:t>5</w:t>
      </w:r>
      <w:r w:rsidR="00733238" w:rsidRPr="00733238">
        <w:rPr>
          <w:vertAlign w:val="superscript"/>
        </w:rPr>
        <w:t>-2</w:t>
      </w:r>
      <w:r w:rsidR="00CB6A45">
        <w:rPr>
          <w:vertAlign w:val="superscript"/>
        </w:rPr>
        <w:t>7</w:t>
      </w:r>
      <w:r w:rsidRPr="009A728A">
        <w:t xml:space="preserve"> Catechin is known to form two hydrates and one methanol solvate, but to date</w:t>
      </w:r>
      <w:r w:rsidR="00792605">
        <w:t>,</w:t>
      </w:r>
      <w:r w:rsidRPr="009A728A">
        <w:t xml:space="preserve"> no neat crystal structure of this molecule has been described.</w:t>
      </w:r>
      <w:r w:rsidR="00733238" w:rsidRPr="00733238">
        <w:rPr>
          <w:vertAlign w:val="superscript"/>
        </w:rPr>
        <w:t>2</w:t>
      </w:r>
      <w:r w:rsidR="00CB6A45">
        <w:rPr>
          <w:vertAlign w:val="superscript"/>
        </w:rPr>
        <w:t>8</w:t>
      </w:r>
      <w:r w:rsidR="00733238" w:rsidRPr="00733238">
        <w:rPr>
          <w:vertAlign w:val="superscript"/>
        </w:rPr>
        <w:t>-</w:t>
      </w:r>
      <w:r w:rsidR="00CB6A45">
        <w:rPr>
          <w:vertAlign w:val="superscript"/>
        </w:rPr>
        <w:t>30</w:t>
      </w:r>
      <w:r w:rsidRPr="009A728A">
        <w:t xml:space="preserve"> Our experimental screening in the search for its </w:t>
      </w:r>
      <w:r w:rsidR="00987A70" w:rsidRPr="009A728A">
        <w:t>as</w:t>
      </w:r>
      <w:r w:rsidR="00987A70">
        <w:t>-</w:t>
      </w:r>
      <w:r w:rsidR="002E7BDF" w:rsidRPr="009A728A">
        <w:t>yet</w:t>
      </w:r>
      <w:r w:rsidR="002E7BDF">
        <w:t>-</w:t>
      </w:r>
      <w:r w:rsidRPr="009A728A">
        <w:t xml:space="preserve">undetermined crystalline forms indicated that there is at least one more methanol-containing form of this polyphenol. In this work, to determine its crystal structure, we examine the possibility of using theoretical NMR data obtained for a simpler system </w:t>
      </w:r>
      <w:r w:rsidR="006761D8">
        <w:t xml:space="preserve">containing </w:t>
      </w:r>
      <w:r w:rsidRPr="009A728A">
        <w:t>catechin to indicate the correct conformation present in a more complex system of the same molecule. Our approach is based on the fact that NMR parameters are sensitive primarily to the conformation of a molecule in a crystal,</w:t>
      </w:r>
      <w:r w:rsidR="00CB6A45">
        <w:rPr>
          <w:vertAlign w:val="superscript"/>
        </w:rPr>
        <w:t>31</w:t>
      </w:r>
      <w:r w:rsidRPr="009A728A">
        <w:t xml:space="preserve"> and that </w:t>
      </w:r>
      <w:r w:rsidRPr="009A728A">
        <w:rPr>
          <w:bCs/>
        </w:rPr>
        <w:t xml:space="preserve">a molecule often forms similar supramolecular synthons in different crystal structures, and solvates in particular. As a result, it should be possible to use experimental NMR data obtained for the analyzed </w:t>
      </w:r>
      <w:r w:rsidRPr="009A728A">
        <w:t xml:space="preserve">methanol solvate – hydrate </w:t>
      </w:r>
      <w:r w:rsidRPr="009A728A">
        <w:rPr>
          <w:bCs/>
        </w:rPr>
        <w:t xml:space="preserve">to indicate </w:t>
      </w:r>
      <w:r w:rsidR="00987A70">
        <w:rPr>
          <w:bCs/>
        </w:rPr>
        <w:t xml:space="preserve">the </w:t>
      </w:r>
      <w:r w:rsidRPr="009A728A">
        <w:rPr>
          <w:bCs/>
        </w:rPr>
        <w:t>molecular conformation of catechin present in this complex crystal system</w:t>
      </w:r>
      <w:r w:rsidR="00987A70">
        <w:rPr>
          <w:bCs/>
        </w:rPr>
        <w:t>. We do this</w:t>
      </w:r>
      <w:r w:rsidR="00987A70" w:rsidRPr="009A728A">
        <w:rPr>
          <w:bCs/>
        </w:rPr>
        <w:t xml:space="preserve"> </w:t>
      </w:r>
      <w:r w:rsidRPr="009A728A">
        <w:rPr>
          <w:bCs/>
        </w:rPr>
        <w:t xml:space="preserve">by looking at the agreement of </w:t>
      </w:r>
      <w:r w:rsidR="00987A70">
        <w:rPr>
          <w:bCs/>
        </w:rPr>
        <w:t>experimental and theoretical</w:t>
      </w:r>
      <w:r w:rsidR="00987A70" w:rsidRPr="009A728A">
        <w:rPr>
          <w:bCs/>
        </w:rPr>
        <w:t xml:space="preserve"> </w:t>
      </w:r>
      <w:r w:rsidRPr="009A728A">
        <w:rPr>
          <w:bCs/>
        </w:rPr>
        <w:t>data obtained for a simpler system (</w:t>
      </w:r>
      <w:r w:rsidR="006761D8">
        <w:rPr>
          <w:bCs/>
        </w:rPr>
        <w:t xml:space="preserve">e.g. </w:t>
      </w:r>
      <w:r w:rsidRPr="009A728A">
        <w:rPr>
          <w:bCs/>
        </w:rPr>
        <w:t xml:space="preserve">methanol solvate of catechin). To that purpose, candidate crystal structures of this latter system retrieved from </w:t>
      </w:r>
      <w:r w:rsidR="00792605">
        <w:rPr>
          <w:bCs/>
        </w:rPr>
        <w:t xml:space="preserve">the </w:t>
      </w:r>
      <w:r w:rsidRPr="009A728A">
        <w:rPr>
          <w:bCs/>
        </w:rPr>
        <w:t xml:space="preserve">crystal energy landscape of </w:t>
      </w:r>
      <w:r w:rsidR="00987A70">
        <w:rPr>
          <w:bCs/>
        </w:rPr>
        <w:t xml:space="preserve">the </w:t>
      </w:r>
      <w:r w:rsidRPr="009A728A">
        <w:rPr>
          <w:bCs/>
        </w:rPr>
        <w:t>methanol solvate of catechin generated in our previous work were used.</w:t>
      </w:r>
      <w:r w:rsidR="00490DDC">
        <w:rPr>
          <w:bCs/>
          <w:vertAlign w:val="superscript"/>
        </w:rPr>
        <w:t>3</w:t>
      </w:r>
      <w:r w:rsidR="00CB6A45">
        <w:rPr>
          <w:bCs/>
          <w:vertAlign w:val="superscript"/>
        </w:rPr>
        <w:t>2</w:t>
      </w:r>
    </w:p>
    <w:bookmarkEnd w:id="2"/>
    <w:bookmarkEnd w:id="3"/>
    <w:p w:rsidR="001107B2" w:rsidRDefault="00635FBB" w:rsidP="001107B2">
      <w:pPr>
        <w:pStyle w:val="RSCB04AHeadingSection"/>
      </w:pPr>
      <w:r w:rsidRPr="00017239">
        <w:t>Experimental</w:t>
      </w:r>
    </w:p>
    <w:p w:rsidR="001107B2" w:rsidRPr="00635FBB" w:rsidRDefault="00635FBB" w:rsidP="00196E44">
      <w:pPr>
        <w:pStyle w:val="RSCB07BHeadingSub-Section-standalone"/>
      </w:pPr>
      <w:r w:rsidRPr="00635FBB">
        <w:rPr>
          <w:lang w:val="en-US"/>
        </w:rPr>
        <w:t>Materials and preparation of catechin solvates.</w:t>
      </w:r>
    </w:p>
    <w:p w:rsidR="00F05FB3" w:rsidRPr="009A728A" w:rsidRDefault="00F05FB3" w:rsidP="00F05FB3">
      <w:pPr>
        <w:pStyle w:val="RSCB02ArticleText"/>
      </w:pPr>
      <w:r w:rsidRPr="009A728A">
        <w:t xml:space="preserve">Catechin hydrate was purchased from Sigma Aldrich and used as is for crystallization experiments. </w:t>
      </w:r>
      <w:r w:rsidR="007C7C42">
        <w:t xml:space="preserve">The level of hydration of the starting material was less than a half molecule of water per catechin molecule. </w:t>
      </w:r>
      <w:r w:rsidRPr="009A728A">
        <w:t xml:space="preserve">All solvents used (methanol, ethanol, acetone, n-butanol, isopropanol, n-propanol) were of analytical grade, purchased from </w:t>
      </w:r>
      <w:proofErr w:type="spellStart"/>
      <w:r w:rsidRPr="009A728A">
        <w:t>POCh</w:t>
      </w:r>
      <w:proofErr w:type="spellEnd"/>
      <w:r w:rsidRPr="009A728A">
        <w:t xml:space="preserve"> (Poland). </w:t>
      </w:r>
    </w:p>
    <w:p w:rsidR="00F05FB3" w:rsidRDefault="00F05FB3" w:rsidP="00F05FB3">
      <w:pPr>
        <w:pStyle w:val="RSCB02ArticleText"/>
      </w:pPr>
      <w:r w:rsidRPr="009A728A">
        <w:t>To prepare catechin solvates, three different methods were used: classic crystallization from solution, mechanochemical grinding in a ball mill with different amounts of the tested solvents, and diffusion experiments. In the case of mechanochemical grinding</w:t>
      </w:r>
      <w:r w:rsidR="00987A70">
        <w:t>,</w:t>
      </w:r>
      <w:r w:rsidRPr="009A728A">
        <w:t xml:space="preserve"> 100 mg was ground with stoichiometric amounts of each solvent in 1:1, 1:0.5</w:t>
      </w:r>
      <w:r w:rsidR="002E7BDF">
        <w:t>,</w:t>
      </w:r>
      <w:r w:rsidRPr="009A728A">
        <w:t xml:space="preserve"> and 2:1 ratio, and in the case of water also in 1:4.5 ratio, in a ball mill set to 25 Hz for 1h. After the grinding</w:t>
      </w:r>
      <w:r w:rsidR="00987A70">
        <w:t>,</w:t>
      </w:r>
      <w:r w:rsidRPr="009A728A">
        <w:t xml:space="preserve"> each sample was left for drying and analyzed with </w:t>
      </w:r>
      <w:r w:rsidRPr="009A728A">
        <w:rPr>
          <w:vertAlign w:val="superscript"/>
        </w:rPr>
        <w:t>13</w:t>
      </w:r>
      <w:r w:rsidRPr="009A728A">
        <w:t xml:space="preserve">C CPMAS NMR measurements. For </w:t>
      </w:r>
      <w:r w:rsidRPr="009A728A">
        <w:lastRenderedPageBreak/>
        <w:t>diffusion experiments</w:t>
      </w:r>
      <w:r w:rsidR="00987A70">
        <w:t>,</w:t>
      </w:r>
      <w:r w:rsidRPr="009A728A">
        <w:t xml:space="preserve"> catechin was placed in a Petri dish in a closed beaker filled with a given solvent, avoiding direct contact of catechin with this solvent and left for 10 – 60 minutes, depending on the solvent (10 minutes for acetone, 30 min and 1h for methanol, 1h for all remaining solvents).</w:t>
      </w:r>
    </w:p>
    <w:p w:rsidR="00956803" w:rsidRDefault="00F05FB3" w:rsidP="00F05FB3">
      <w:pPr>
        <w:pStyle w:val="RSCB02ArticleText"/>
      </w:pPr>
      <w:r>
        <w:t xml:space="preserve">All </w:t>
      </w:r>
      <w:r w:rsidRPr="00AB48F2">
        <w:rPr>
          <w:vertAlign w:val="superscript"/>
        </w:rPr>
        <w:t>13</w:t>
      </w:r>
      <w:r>
        <w:t xml:space="preserve">C CP MAS spectra of the obtained solvates, together with the discussion of the obtained results, including the comparison of the outcome of </w:t>
      </w:r>
      <w:r w:rsidRPr="00F05FB3">
        <w:t>different</w:t>
      </w:r>
      <w:r>
        <w:t xml:space="preserve"> </w:t>
      </w:r>
      <w:r w:rsidR="006761D8">
        <w:t xml:space="preserve">preparation </w:t>
      </w:r>
      <w:r>
        <w:t>methods of</w:t>
      </w:r>
      <w:r w:rsidR="006761D8">
        <w:t xml:space="preserve"> the</w:t>
      </w:r>
      <w:r>
        <w:t xml:space="preserve"> solvates can be found in Supporting Information</w:t>
      </w:r>
      <w:r w:rsidR="00590471">
        <w:t>, Figure S1</w:t>
      </w:r>
      <w:r w:rsidR="006761D8">
        <w:t xml:space="preserve"> and discussion therein</w:t>
      </w:r>
      <w:r>
        <w:t>.</w:t>
      </w:r>
    </w:p>
    <w:p w:rsidR="00956803" w:rsidRPr="00635FBB" w:rsidRDefault="00635FBB" w:rsidP="00196E44">
      <w:pPr>
        <w:pStyle w:val="RSCB07BHeadingSub-Section-standalone"/>
      </w:pPr>
      <w:r w:rsidRPr="00635FBB">
        <w:t>NMR measurements.</w:t>
      </w:r>
    </w:p>
    <w:p w:rsidR="00F05FB3" w:rsidRPr="006D24BA" w:rsidRDefault="00F05FB3" w:rsidP="00F05FB3">
      <w:pPr>
        <w:pStyle w:val="RSCB02ArticleText"/>
      </w:pPr>
      <w:r w:rsidRPr="006D24BA">
        <w:rPr>
          <w:vertAlign w:val="superscript"/>
        </w:rPr>
        <w:t>13</w:t>
      </w:r>
      <w:r w:rsidRPr="006D24BA">
        <w:t xml:space="preserve">C CP MAS NMR spectra for catechin solvates and hydrates were acquired on a </w:t>
      </w:r>
      <w:proofErr w:type="spellStart"/>
      <w:r w:rsidRPr="006D24BA">
        <w:t>Bruker</w:t>
      </w:r>
      <w:proofErr w:type="spellEnd"/>
      <w:r w:rsidRPr="006D24BA">
        <w:t xml:space="preserve"> </w:t>
      </w:r>
      <w:proofErr w:type="spellStart"/>
      <w:r w:rsidRPr="006D24BA">
        <w:t>Avance</w:t>
      </w:r>
      <w:proofErr w:type="spellEnd"/>
      <w:r w:rsidRPr="006D24BA">
        <w:t xml:space="preserve"> III spectrometer, operating at 400.13 and 100.92 MHz for </w:t>
      </w:r>
      <w:r w:rsidRPr="006D24BA">
        <w:rPr>
          <w:vertAlign w:val="superscript"/>
        </w:rPr>
        <w:t>1</w:t>
      </w:r>
      <w:r w:rsidRPr="006D24BA">
        <w:t xml:space="preserve">H and </w:t>
      </w:r>
      <w:r w:rsidRPr="006D24BA">
        <w:rPr>
          <w:vertAlign w:val="superscript"/>
        </w:rPr>
        <w:t>13</w:t>
      </w:r>
      <w:r w:rsidRPr="006D24BA">
        <w:t>C, respectively. In each experiment</w:t>
      </w:r>
      <w:r w:rsidR="00987A70">
        <w:t>,</w:t>
      </w:r>
      <w:r w:rsidRPr="006D24BA">
        <w:t xml:space="preserve"> a sample was placed in a 4 mm ZrO</w:t>
      </w:r>
      <w:r w:rsidRPr="006D24BA">
        <w:rPr>
          <w:vertAlign w:val="subscript"/>
        </w:rPr>
        <w:t>2</w:t>
      </w:r>
      <w:r w:rsidRPr="006D24BA">
        <w:t xml:space="preserve"> rotor and spun with 8 kHz spinning speed, using contact time of 2 ms, repetition rate of 4 s</w:t>
      </w:r>
      <w:r w:rsidR="00792605">
        <w:t>,</w:t>
      </w:r>
      <w:r w:rsidRPr="006D24BA">
        <w:t xml:space="preserve"> and 44 ms acquisition time. The recorded spectra can be found in Figure</w:t>
      </w:r>
      <w:r w:rsidR="006761D8">
        <w:t>s</w:t>
      </w:r>
      <w:r w:rsidRPr="006D24BA">
        <w:t xml:space="preserve"> 1</w:t>
      </w:r>
      <w:r w:rsidR="006761D8">
        <w:t xml:space="preserve"> and S1</w:t>
      </w:r>
      <w:r w:rsidRPr="006D24BA">
        <w:t>.</w:t>
      </w:r>
    </w:p>
    <w:p w:rsidR="00F05FB3" w:rsidRPr="006D24BA" w:rsidRDefault="00F05FB3" w:rsidP="00F05FB3">
      <w:pPr>
        <w:pStyle w:val="RSCB02ArticleText"/>
      </w:pPr>
      <w:r w:rsidRPr="006D24BA">
        <w:t>Solid-state NMR spectra of form M2 of catechin (</w:t>
      </w:r>
      <w:r w:rsidR="00987A70">
        <w:t xml:space="preserve">the </w:t>
      </w:r>
      <w:r w:rsidRPr="006D24BA">
        <w:t xml:space="preserve">newly obtained methanol-containing form) were measured on a </w:t>
      </w:r>
      <w:proofErr w:type="spellStart"/>
      <w:r w:rsidRPr="006D24BA">
        <w:t>Bruker</w:t>
      </w:r>
      <w:proofErr w:type="spellEnd"/>
      <w:r w:rsidRPr="006D24BA">
        <w:t xml:space="preserve"> </w:t>
      </w:r>
      <w:proofErr w:type="spellStart"/>
      <w:r w:rsidRPr="006D24BA">
        <w:t>Avance</w:t>
      </w:r>
      <w:proofErr w:type="spellEnd"/>
      <w:r w:rsidRPr="006D24BA">
        <w:t xml:space="preserve"> Neo spectrometer, operating at 800.13 and 201.21 MHz for </w:t>
      </w:r>
      <w:r w:rsidRPr="006D24BA">
        <w:rPr>
          <w:vertAlign w:val="superscript"/>
        </w:rPr>
        <w:t>1</w:t>
      </w:r>
      <w:r w:rsidRPr="006D24BA">
        <w:t xml:space="preserve">H and </w:t>
      </w:r>
      <w:r w:rsidRPr="006D24BA">
        <w:rPr>
          <w:vertAlign w:val="superscript"/>
        </w:rPr>
        <w:t>13</w:t>
      </w:r>
      <w:r w:rsidRPr="006D24BA">
        <w:t>C, respectively, equipped with</w:t>
      </w:r>
      <w:r w:rsidR="000E6B83">
        <w:t xml:space="preserve"> a</w:t>
      </w:r>
      <w:r w:rsidRPr="006D24BA">
        <w:t xml:space="preserve"> </w:t>
      </w:r>
      <w:r w:rsidRPr="006D24BA">
        <w:rPr>
          <w:vertAlign w:val="superscript"/>
        </w:rPr>
        <w:t>1</w:t>
      </w:r>
      <w:r w:rsidRPr="006D24BA">
        <w:t xml:space="preserve">H/BB 3.2 mm CP MAS probe head. Spinning speed equal to 20 kHz was precisely stabilized by a MAS-III unit. For both 1D CP MAS and 2D FSLG-HETCOR experiments the RF power for </w:t>
      </w:r>
      <w:r w:rsidRPr="006D24BA">
        <w:rPr>
          <w:vertAlign w:val="superscript"/>
        </w:rPr>
        <w:t>13</w:t>
      </w:r>
      <w:r w:rsidRPr="006D24BA">
        <w:t xml:space="preserve">C during contact time was set to 100 kHz. The RF power for </w:t>
      </w:r>
      <w:r w:rsidRPr="006D24BA">
        <w:rPr>
          <w:vertAlign w:val="superscript"/>
        </w:rPr>
        <w:t>1</w:t>
      </w:r>
      <w:r w:rsidRPr="006D24BA">
        <w:t xml:space="preserve">H during the contact time was linearly ramped from 70 to 100% with the highest RF value equal to 90 kHz. Homonuclear decoupling in an indirect dimension in the FSLG-HETCOR experiment was accomplished </w:t>
      </w:r>
      <w:r w:rsidR="00792605">
        <w:t>utilizing</w:t>
      </w:r>
      <w:r w:rsidRPr="006D24BA">
        <w:t xml:space="preserve"> FSLG decoupling with </w:t>
      </w:r>
      <w:r w:rsidRPr="006D24BA">
        <w:rPr>
          <w:vertAlign w:val="superscript"/>
        </w:rPr>
        <w:t>1</w:t>
      </w:r>
      <w:r w:rsidRPr="006D24BA">
        <w:t xml:space="preserve">H RF power equal to 100 kHz. The length of a single FSLG period was equal to 4 x 8.17 </w:t>
      </w:r>
      <w:proofErr w:type="spellStart"/>
      <w:r w:rsidRPr="006D24BA">
        <w:t>μs</w:t>
      </w:r>
      <w:proofErr w:type="spellEnd"/>
      <w:r w:rsidRPr="006D24BA">
        <w:t xml:space="preserve"> (32.68 </w:t>
      </w:r>
      <w:proofErr w:type="spellStart"/>
      <w:r w:rsidRPr="006D24BA">
        <w:t>μs</w:t>
      </w:r>
      <w:proofErr w:type="spellEnd"/>
      <w:r w:rsidRPr="006D24BA">
        <w:t xml:space="preserve">), which corresponds to a spectral window of 53 kHz after scaling using a scaling factor of the chemical shift evolution during FSLG equal to 0.578. To remove possible </w:t>
      </w:r>
      <w:r w:rsidR="00B30225" w:rsidRPr="006D24BA">
        <w:t>artefacts</w:t>
      </w:r>
      <w:r w:rsidRPr="006D24BA">
        <w:t xml:space="preserve"> at the </w:t>
      </w:r>
      <w:r w:rsidR="00B30225" w:rsidRPr="006D24BA">
        <w:t>centre</w:t>
      </w:r>
      <w:r w:rsidRPr="006D24BA">
        <w:t xml:space="preserve"> of a spec</w:t>
      </w:r>
      <w:r w:rsidR="00792605">
        <w:t>trum, an</w:t>
      </w:r>
      <w:r w:rsidRPr="006D24BA">
        <w:t xml:space="preserve"> LG offset was shifted by -5 kHz, so that the frequency was switched from +65.7 kHz to -75.7 kHz with a simultaneous phase switch by 180°. In both </w:t>
      </w:r>
      <w:r w:rsidRPr="006D24BA">
        <w:rPr>
          <w:vertAlign w:val="superscript"/>
        </w:rPr>
        <w:t>1</w:t>
      </w:r>
      <w:r w:rsidRPr="006D24BA">
        <w:t>H-</w:t>
      </w:r>
      <w:r w:rsidRPr="006D24BA">
        <w:rPr>
          <w:vertAlign w:val="superscript"/>
        </w:rPr>
        <w:t>13</w:t>
      </w:r>
      <w:r w:rsidRPr="006D24BA">
        <w:t xml:space="preserve">C FSLG-HETCOR experiments (with contact times equal to 50 and 2000 </w:t>
      </w:r>
      <w:proofErr w:type="spellStart"/>
      <w:r w:rsidRPr="006D24BA">
        <w:t>μs</w:t>
      </w:r>
      <w:proofErr w:type="spellEnd"/>
      <w:r w:rsidRPr="006D24BA">
        <w:t xml:space="preserve">) 128 complex t1 points were collected with 40 scans per one point and a repetition rate of 3 s. Quadrature detection in F1 was realized </w:t>
      </w:r>
      <w:r w:rsidR="00792605">
        <w:t>through</w:t>
      </w:r>
      <w:r w:rsidRPr="006D24BA">
        <w:t xml:space="preserve"> States-TPPI and 100 kHz SPINAL64 decoupling was used during acquisition lasting 40 </w:t>
      </w:r>
      <w:proofErr w:type="spellStart"/>
      <w:r w:rsidRPr="006D24BA">
        <w:t>ms.</w:t>
      </w:r>
      <w:proofErr w:type="spellEnd"/>
      <w:r w:rsidRPr="006D24BA">
        <w:t xml:space="preserve"> The FSLG-HETCOR spectra for form M2 can be found in Figure 4.</w:t>
      </w:r>
    </w:p>
    <w:p w:rsidR="00F05FB3" w:rsidRPr="00BE0919" w:rsidRDefault="00F05FB3" w:rsidP="00F05FB3">
      <w:pPr>
        <w:pStyle w:val="RSCB02ArticleText"/>
      </w:pPr>
      <w:r w:rsidRPr="00BE0919">
        <w:t>PHORMAT experiment</w:t>
      </w:r>
      <w:r w:rsidR="00CF6423">
        <w:t>s</w:t>
      </w:r>
      <w:r w:rsidRPr="00BE0919">
        <w:t xml:space="preserve"> to determine principal components of </w:t>
      </w:r>
      <w:r w:rsidRPr="00BE0919">
        <w:rPr>
          <w:vertAlign w:val="superscript"/>
        </w:rPr>
        <w:t>13</w:t>
      </w:r>
      <w:r w:rsidRPr="00BE0919">
        <w:t xml:space="preserve">C chemical </w:t>
      </w:r>
      <w:r w:rsidR="000E6B83">
        <w:t xml:space="preserve">shift </w:t>
      </w:r>
      <w:r w:rsidRPr="00BE0919">
        <w:t>tensors (δ</w:t>
      </w:r>
      <w:r w:rsidRPr="00BE0919">
        <w:rPr>
          <w:vertAlign w:val="subscript"/>
        </w:rPr>
        <w:t>11</w:t>
      </w:r>
      <w:r w:rsidRPr="00BE0919">
        <w:t>, δ</w:t>
      </w:r>
      <w:r w:rsidRPr="00BE0919">
        <w:rPr>
          <w:vertAlign w:val="subscript"/>
        </w:rPr>
        <w:t>22</w:t>
      </w:r>
      <w:r w:rsidRPr="00BE0919">
        <w:t>, δ</w:t>
      </w:r>
      <w:r w:rsidRPr="00BE0919">
        <w:rPr>
          <w:vertAlign w:val="subscript"/>
        </w:rPr>
        <w:t>33</w:t>
      </w:r>
      <w:r w:rsidRPr="00BE0919">
        <w:t xml:space="preserve">) </w:t>
      </w:r>
      <w:r w:rsidR="00CF6423" w:rsidRPr="00BE0919">
        <w:t>w</w:t>
      </w:r>
      <w:r w:rsidR="00CF6423">
        <w:t>ere</w:t>
      </w:r>
      <w:r w:rsidR="00CF6423" w:rsidRPr="00BE0919">
        <w:t xml:space="preserve"> </w:t>
      </w:r>
      <w:r w:rsidRPr="00BE0919">
        <w:t>measured using a sequence proposed by Grant,</w:t>
      </w:r>
      <w:r w:rsidR="00733238" w:rsidRPr="00733238">
        <w:rPr>
          <w:vertAlign w:val="superscript"/>
        </w:rPr>
        <w:t>3</w:t>
      </w:r>
      <w:r w:rsidR="00B30225">
        <w:rPr>
          <w:vertAlign w:val="superscript"/>
        </w:rPr>
        <w:t>3</w:t>
      </w:r>
      <w:r w:rsidRPr="00BE0919">
        <w:t xml:space="preserve"> at 2 kHz spinning speed. A spectral window in an indirect dimension was set to 30 kHz and 148 complex t1 points were acquired with an echo-</w:t>
      </w:r>
      <w:proofErr w:type="spellStart"/>
      <w:r w:rsidRPr="00BE0919">
        <w:t>antiecho</w:t>
      </w:r>
      <w:proofErr w:type="spellEnd"/>
      <w:r w:rsidRPr="00BE0919">
        <w:t xml:space="preserve"> frequency discrimination method, collecting 256 scans per increment with a repetition rate equal to 2 s. The 90° </w:t>
      </w:r>
      <w:r w:rsidRPr="00BE0919">
        <w:rPr>
          <w:vertAlign w:val="superscript"/>
        </w:rPr>
        <w:t>13</w:t>
      </w:r>
      <w:r w:rsidRPr="00BE0919">
        <w:t xml:space="preserve">C pulse was precisely calibrated (with an error </w:t>
      </w:r>
      <w:r w:rsidR="00792605">
        <w:t xml:space="preserve">of </w:t>
      </w:r>
      <w:r w:rsidRPr="00BE0919">
        <w:t xml:space="preserve">less than 0.1 </w:t>
      </w:r>
      <w:proofErr w:type="spellStart"/>
      <w:r w:rsidRPr="00BE0919">
        <w:t>μs</w:t>
      </w:r>
      <w:proofErr w:type="spellEnd"/>
      <w:r w:rsidRPr="00BE0919">
        <w:t xml:space="preserve">) on the measured sample to be equal to 3.3 </w:t>
      </w:r>
      <w:proofErr w:type="spellStart"/>
      <w:r w:rsidRPr="00BE0919">
        <w:t>μs</w:t>
      </w:r>
      <w:proofErr w:type="spellEnd"/>
      <w:r w:rsidRPr="00BE0919">
        <w:t xml:space="preserve">. SPINAL64 decoupling was applied during acquisition with </w:t>
      </w:r>
      <w:r w:rsidRPr="00BE0919">
        <w:rPr>
          <w:vertAlign w:val="superscript"/>
        </w:rPr>
        <w:t>1</w:t>
      </w:r>
      <w:r w:rsidRPr="00BE0919">
        <w:t xml:space="preserve">H RF equal to 75 kHz. The acquired spectra were analyzed with </w:t>
      </w:r>
      <w:r w:rsidR="00CF6423">
        <w:t xml:space="preserve">the </w:t>
      </w:r>
      <w:proofErr w:type="spellStart"/>
      <w:r w:rsidRPr="00BE0919">
        <w:t>TopSpin</w:t>
      </w:r>
      <w:proofErr w:type="spellEnd"/>
      <w:r w:rsidRPr="00BE0919">
        <w:t xml:space="preserve"> 3.1 software, including the simulations of the shapes </w:t>
      </w:r>
      <w:r w:rsidRPr="00BE0919">
        <w:lastRenderedPageBreak/>
        <w:t xml:space="preserve">of </w:t>
      </w:r>
      <w:r w:rsidRPr="00BE0919">
        <w:rPr>
          <w:vertAlign w:val="superscript"/>
        </w:rPr>
        <w:t>13</w:t>
      </w:r>
      <w:r w:rsidRPr="00BE0919">
        <w:t xml:space="preserve">C chemical </w:t>
      </w:r>
      <w:r w:rsidR="000E6B83">
        <w:t xml:space="preserve">shift </w:t>
      </w:r>
      <w:r w:rsidRPr="00BE0919">
        <w:t>tensors to determine δ</w:t>
      </w:r>
      <w:r w:rsidRPr="00BE0919">
        <w:rPr>
          <w:vertAlign w:val="subscript"/>
        </w:rPr>
        <w:t>11</w:t>
      </w:r>
      <w:r w:rsidRPr="00BE0919">
        <w:t>, δ</w:t>
      </w:r>
      <w:r w:rsidRPr="00BE0919">
        <w:rPr>
          <w:vertAlign w:val="subscript"/>
        </w:rPr>
        <w:t>22</w:t>
      </w:r>
      <w:r w:rsidRPr="00BE0919">
        <w:t>, δ</w:t>
      </w:r>
      <w:r w:rsidRPr="00BE0919">
        <w:rPr>
          <w:vertAlign w:val="subscript"/>
        </w:rPr>
        <w:t>33</w:t>
      </w:r>
      <w:r w:rsidRPr="00BE0919">
        <w:t xml:space="preserve"> values. </w:t>
      </w:r>
      <w:r w:rsidR="00CF6423">
        <w:t xml:space="preserve">The </w:t>
      </w:r>
      <w:r w:rsidRPr="00BE0919">
        <w:t>PHORMAT spectrum for catechin form M2 is shown in Figure 5, while for epicatechin in Figure S</w:t>
      </w:r>
      <w:r w:rsidR="00590471">
        <w:t>5</w:t>
      </w:r>
      <w:r w:rsidRPr="00BE0919">
        <w:t>, Supporting Information.</w:t>
      </w:r>
    </w:p>
    <w:p w:rsidR="00F05FB3" w:rsidRPr="00BE0919" w:rsidRDefault="00F05FB3" w:rsidP="00F05FB3">
      <w:pPr>
        <w:pStyle w:val="RSCB02ArticleText"/>
      </w:pPr>
      <w:r w:rsidRPr="00BE0919">
        <w:t xml:space="preserve">Solid-state NMR spectra for form M3 of catechin were measured on a </w:t>
      </w:r>
      <w:proofErr w:type="spellStart"/>
      <w:r w:rsidRPr="00BE0919">
        <w:t>Bruker</w:t>
      </w:r>
      <w:proofErr w:type="spellEnd"/>
      <w:r w:rsidRPr="00BE0919">
        <w:t xml:space="preserve"> </w:t>
      </w:r>
      <w:proofErr w:type="spellStart"/>
      <w:r w:rsidRPr="00BE0919">
        <w:t>Avance</w:t>
      </w:r>
      <w:proofErr w:type="spellEnd"/>
      <w:r w:rsidRPr="00BE0919">
        <w:t xml:space="preserve"> III 400 spectrometer, operating at </w:t>
      </w:r>
      <w:r w:rsidRPr="00BE0919">
        <w:rPr>
          <w:iCs/>
        </w:rPr>
        <w:t xml:space="preserve">400.13 and 100.92 MHz for </w:t>
      </w:r>
      <w:r w:rsidRPr="00BE0919">
        <w:rPr>
          <w:iCs/>
          <w:vertAlign w:val="superscript"/>
        </w:rPr>
        <w:t>1</w:t>
      </w:r>
      <w:r w:rsidRPr="00BE0919">
        <w:rPr>
          <w:iCs/>
        </w:rPr>
        <w:t xml:space="preserve">H and </w:t>
      </w:r>
      <w:r w:rsidRPr="00BE0919">
        <w:rPr>
          <w:iCs/>
          <w:vertAlign w:val="superscript"/>
        </w:rPr>
        <w:t>13</w:t>
      </w:r>
      <w:r w:rsidRPr="00BE0919">
        <w:rPr>
          <w:iCs/>
        </w:rPr>
        <w:t xml:space="preserve">C, respectively, using </w:t>
      </w:r>
      <w:r w:rsidR="000E6B83">
        <w:rPr>
          <w:iCs/>
        </w:rPr>
        <w:t xml:space="preserve">a </w:t>
      </w:r>
      <w:r w:rsidRPr="00BE0919">
        <w:rPr>
          <w:iCs/>
        </w:rPr>
        <w:t>4 mm ZrO</w:t>
      </w:r>
      <w:r w:rsidRPr="00BE0919">
        <w:rPr>
          <w:iCs/>
          <w:vertAlign w:val="subscript"/>
        </w:rPr>
        <w:t>2</w:t>
      </w:r>
      <w:r w:rsidRPr="00BE0919">
        <w:rPr>
          <w:iCs/>
        </w:rPr>
        <w:t xml:space="preserve"> rotor. Due to </w:t>
      </w:r>
      <w:r w:rsidR="002E7BDF">
        <w:rPr>
          <w:iCs/>
        </w:rPr>
        <w:t xml:space="preserve">the </w:t>
      </w:r>
      <w:r w:rsidRPr="00BE0919">
        <w:rPr>
          <w:iCs/>
        </w:rPr>
        <w:t>thermal instability of this form</w:t>
      </w:r>
      <w:r w:rsidR="00CF6423">
        <w:rPr>
          <w:iCs/>
        </w:rPr>
        <w:t>,</w:t>
      </w:r>
      <w:r w:rsidRPr="00BE0919">
        <w:rPr>
          <w:iCs/>
        </w:rPr>
        <w:t xml:space="preserve"> the maximum spinning speed used for registering the spectra was equal to 8 kHz (hence 4 mm rotor). The same pulse sequences as in the case of form M2 were used to register </w:t>
      </w:r>
      <w:r w:rsidRPr="00BE0919">
        <w:rPr>
          <w:iCs/>
          <w:vertAlign w:val="superscript"/>
        </w:rPr>
        <w:t>13</w:t>
      </w:r>
      <w:r w:rsidRPr="00BE0919">
        <w:rPr>
          <w:iCs/>
        </w:rPr>
        <w:t xml:space="preserve">C CP MAS and FSLG-HETCOR spectra with CP contact times equal to 100 </w:t>
      </w:r>
      <w:proofErr w:type="spellStart"/>
      <w:r w:rsidRPr="00BE0919">
        <w:t>μ</w:t>
      </w:r>
      <w:r w:rsidRPr="00BE0919">
        <w:rPr>
          <w:iCs/>
        </w:rPr>
        <w:t>s</w:t>
      </w:r>
      <w:proofErr w:type="spellEnd"/>
      <w:r w:rsidRPr="00BE0919">
        <w:rPr>
          <w:iCs/>
        </w:rPr>
        <w:t xml:space="preserve"> and 1 </w:t>
      </w:r>
      <w:proofErr w:type="spellStart"/>
      <w:r w:rsidRPr="00BE0919">
        <w:rPr>
          <w:iCs/>
        </w:rPr>
        <w:t>ms.</w:t>
      </w:r>
      <w:proofErr w:type="spellEnd"/>
      <w:r w:rsidRPr="00BE0919">
        <w:rPr>
          <w:iCs/>
        </w:rPr>
        <w:t xml:space="preserve"> The recorded spectra can be found in Figure S</w:t>
      </w:r>
      <w:r w:rsidR="00590471">
        <w:rPr>
          <w:iCs/>
        </w:rPr>
        <w:t>2</w:t>
      </w:r>
      <w:r w:rsidRPr="00BE0919">
        <w:rPr>
          <w:iCs/>
        </w:rPr>
        <w:t xml:space="preserve">, Supporting Information. </w:t>
      </w:r>
    </w:p>
    <w:p w:rsidR="00F05FB3" w:rsidRPr="00937C96" w:rsidRDefault="00F05FB3" w:rsidP="00F05FB3">
      <w:pPr>
        <w:pStyle w:val="RSCB02ArticleText"/>
      </w:pPr>
      <w:r w:rsidRPr="00937C96">
        <w:t>Solid-state NMR spectra for epicatechin</w:t>
      </w:r>
      <w:r w:rsidR="00D242B8">
        <w:t xml:space="preserve">, a </w:t>
      </w:r>
      <w:proofErr w:type="spellStart"/>
      <w:r w:rsidR="00D242B8">
        <w:t>diastereo</w:t>
      </w:r>
      <w:r w:rsidR="00551E55">
        <w:t>is</w:t>
      </w:r>
      <w:r w:rsidR="00D242B8">
        <w:t>omer</w:t>
      </w:r>
      <w:proofErr w:type="spellEnd"/>
      <w:r w:rsidR="00D242B8">
        <w:t xml:space="preserve"> of catechin (Figure S3),</w:t>
      </w:r>
      <w:r w:rsidR="00D242B8" w:rsidRPr="00D242B8">
        <w:rPr>
          <w:vertAlign w:val="superscript"/>
        </w:rPr>
        <w:t>34</w:t>
      </w:r>
      <w:r w:rsidRPr="00937C96">
        <w:t xml:space="preserve"> were measured on a </w:t>
      </w:r>
      <w:proofErr w:type="spellStart"/>
      <w:r w:rsidRPr="00937C96">
        <w:t>Bruker</w:t>
      </w:r>
      <w:proofErr w:type="spellEnd"/>
      <w:r w:rsidRPr="00937C96">
        <w:t xml:space="preserve"> </w:t>
      </w:r>
      <w:proofErr w:type="spellStart"/>
      <w:r w:rsidRPr="00937C96">
        <w:t>Avance</w:t>
      </w:r>
      <w:proofErr w:type="spellEnd"/>
      <w:r w:rsidRPr="00937C96">
        <w:t xml:space="preserve"> III 600 spectrometer, equipped with a </w:t>
      </w:r>
      <w:r w:rsidRPr="00937C96">
        <w:rPr>
          <w:vertAlign w:val="superscript"/>
        </w:rPr>
        <w:t>1</w:t>
      </w:r>
      <w:r w:rsidRPr="00937C96">
        <w:t>H/</w:t>
      </w:r>
      <w:r w:rsidRPr="00937C96">
        <w:rPr>
          <w:vertAlign w:val="superscript"/>
        </w:rPr>
        <w:t>13</w:t>
      </w:r>
      <w:r w:rsidRPr="00937C96">
        <w:t>C/</w:t>
      </w:r>
      <w:r w:rsidRPr="00937C96">
        <w:rPr>
          <w:vertAlign w:val="superscript"/>
        </w:rPr>
        <w:t>15</w:t>
      </w:r>
      <w:r w:rsidRPr="00937C96">
        <w:t xml:space="preserve">N 1.3 mm CP MAS probe head, operating at 150.90 and 600.13 MHz for </w:t>
      </w:r>
      <w:r w:rsidRPr="00937C96">
        <w:rPr>
          <w:vertAlign w:val="superscript"/>
        </w:rPr>
        <w:t>13</w:t>
      </w:r>
      <w:r w:rsidRPr="00937C96">
        <w:t xml:space="preserve">C, and </w:t>
      </w:r>
      <w:r w:rsidRPr="00937C96">
        <w:rPr>
          <w:vertAlign w:val="superscript"/>
        </w:rPr>
        <w:t>1</w:t>
      </w:r>
      <w:r w:rsidRPr="00937C96">
        <w:t>H respectively. Samples were spun with a 42 kHz spinning speed, using 1.3 mm Bruker ZrO</w:t>
      </w:r>
      <w:r w:rsidRPr="00937C96">
        <w:rPr>
          <w:vertAlign w:val="subscript"/>
        </w:rPr>
        <w:t>2</w:t>
      </w:r>
      <w:r w:rsidRPr="00937C96">
        <w:t xml:space="preserve"> rotors. </w:t>
      </w:r>
      <w:r w:rsidRPr="00937C96">
        <w:rPr>
          <w:vertAlign w:val="superscript"/>
        </w:rPr>
        <w:t>1</w:t>
      </w:r>
      <w:r w:rsidRPr="00937C96">
        <w:t>H-</w:t>
      </w:r>
      <w:r w:rsidRPr="00937C96">
        <w:rPr>
          <w:vertAlign w:val="superscript"/>
        </w:rPr>
        <w:t>13</w:t>
      </w:r>
      <w:r w:rsidRPr="00937C96">
        <w:t xml:space="preserve">C </w:t>
      </w:r>
      <w:proofErr w:type="spellStart"/>
      <w:r w:rsidRPr="00937C96">
        <w:rPr>
          <w:i/>
          <w:iCs/>
        </w:rPr>
        <w:t>inv</w:t>
      </w:r>
      <w:r w:rsidRPr="00937C96">
        <w:t>HETCOR</w:t>
      </w:r>
      <w:proofErr w:type="spellEnd"/>
      <w:r w:rsidRPr="00937C96">
        <w:t xml:space="preserve"> experiment was performed using a pulse sequence described by Pruski.</w:t>
      </w:r>
      <w:r w:rsidR="00733238" w:rsidRPr="00733238">
        <w:rPr>
          <w:vertAlign w:val="superscript"/>
        </w:rPr>
        <w:t>3</w:t>
      </w:r>
      <w:r w:rsidR="00CB6A45">
        <w:rPr>
          <w:vertAlign w:val="superscript"/>
        </w:rPr>
        <w:t>5</w:t>
      </w:r>
      <w:r w:rsidR="00733238" w:rsidRPr="00733238">
        <w:rPr>
          <w:vertAlign w:val="superscript"/>
        </w:rPr>
        <w:t>,3</w:t>
      </w:r>
      <w:r w:rsidR="00CB6A45">
        <w:rPr>
          <w:vertAlign w:val="superscript"/>
        </w:rPr>
        <w:t>6</w:t>
      </w:r>
      <w:r w:rsidRPr="00937C96">
        <w:t xml:space="preserve"> Two experiments with different second contact time</w:t>
      </w:r>
      <w:r w:rsidR="00F501BB">
        <w:t>s</w:t>
      </w:r>
      <w:r w:rsidRPr="00937C96">
        <w:t xml:space="preserve"> equal to 75 </w:t>
      </w:r>
      <w:proofErr w:type="spellStart"/>
      <w:r w:rsidRPr="00937C96">
        <w:t>μs</w:t>
      </w:r>
      <w:proofErr w:type="spellEnd"/>
      <w:r w:rsidRPr="00937C96">
        <w:t xml:space="preserve"> or 1000 </w:t>
      </w:r>
      <w:proofErr w:type="spellStart"/>
      <w:r w:rsidRPr="00937C96">
        <w:t>μs</w:t>
      </w:r>
      <w:proofErr w:type="spellEnd"/>
      <w:r w:rsidRPr="00937C96">
        <w:t xml:space="preserve"> were measured, while the first contact time was kept at a duration of 2000 </w:t>
      </w:r>
      <w:proofErr w:type="spellStart"/>
      <w:r w:rsidRPr="00937C96">
        <w:t>μs</w:t>
      </w:r>
      <w:proofErr w:type="spellEnd"/>
      <w:r w:rsidRPr="00937C96">
        <w:t xml:space="preserve">. In the case of the first experiment, only direct one-bond </w:t>
      </w:r>
      <w:r w:rsidRPr="00937C96">
        <w:rPr>
          <w:vertAlign w:val="superscript"/>
        </w:rPr>
        <w:t>1</w:t>
      </w:r>
      <w:r w:rsidRPr="00937C96">
        <w:t>H-</w:t>
      </w:r>
      <w:r w:rsidRPr="00937C96">
        <w:rPr>
          <w:vertAlign w:val="superscript"/>
        </w:rPr>
        <w:t>13</w:t>
      </w:r>
      <w:r w:rsidRPr="00937C96">
        <w:t xml:space="preserve">C correlations were observed, while in the second </w:t>
      </w:r>
      <w:r w:rsidR="00CF6423">
        <w:t>experiment</w:t>
      </w:r>
      <w:r w:rsidR="00CF6423" w:rsidRPr="00937C96">
        <w:t xml:space="preserve"> </w:t>
      </w:r>
      <w:r w:rsidRPr="00937C96">
        <w:t xml:space="preserve">correlations between atoms separated in space by up to 4 </w:t>
      </w:r>
      <w:r w:rsidRPr="00937C96">
        <w:rPr>
          <w:rFonts w:cstheme="minorHAnsi"/>
        </w:rPr>
        <w:t>Å</w:t>
      </w:r>
      <w:r w:rsidRPr="00937C96">
        <w:t xml:space="preserve"> were also visible. In both cases, 200 complex points were collected with a spectral window in an indirect dimension of 27 kHz, giving the maximal evolution time in an indirect dimension equal to 7.36 </w:t>
      </w:r>
      <w:proofErr w:type="spellStart"/>
      <w:r w:rsidRPr="00937C96">
        <w:t>ms.</w:t>
      </w:r>
      <w:proofErr w:type="spellEnd"/>
      <w:r w:rsidRPr="00937C96">
        <w:t xml:space="preserve"> In a direct dimension</w:t>
      </w:r>
      <w:r w:rsidR="002E7BDF">
        <w:t>,</w:t>
      </w:r>
      <w:r w:rsidRPr="00937C96">
        <w:t xml:space="preserve"> the acquisition time was set to 1.4 ms with a spectral window equal to 300 kHz. 24 and 8 scans were coherently added per one t1 point for the experiments with short and long second mixing times, respectively. For 1D </w:t>
      </w:r>
      <w:r w:rsidRPr="00937C96">
        <w:rPr>
          <w:vertAlign w:val="superscript"/>
        </w:rPr>
        <w:t>13</w:t>
      </w:r>
      <w:r w:rsidRPr="00937C96">
        <w:t xml:space="preserve">C CP MAS experiments and </w:t>
      </w:r>
      <w:r w:rsidRPr="00937C96">
        <w:rPr>
          <w:vertAlign w:val="superscript"/>
        </w:rPr>
        <w:t>1</w:t>
      </w:r>
      <w:r w:rsidRPr="00937C96">
        <w:t>H-</w:t>
      </w:r>
      <w:r w:rsidRPr="00937C96">
        <w:rPr>
          <w:vertAlign w:val="superscript"/>
        </w:rPr>
        <w:t>13</w:t>
      </w:r>
      <w:r w:rsidRPr="00937C96">
        <w:t xml:space="preserve">C </w:t>
      </w:r>
      <w:proofErr w:type="spellStart"/>
      <w:r w:rsidRPr="00937C96">
        <w:rPr>
          <w:i/>
          <w:iCs/>
        </w:rPr>
        <w:t>inv</w:t>
      </w:r>
      <w:r w:rsidRPr="00937C96">
        <w:t>HETCOR</w:t>
      </w:r>
      <w:proofErr w:type="spellEnd"/>
      <w:r w:rsidR="002E7BDF">
        <w:t>,</w:t>
      </w:r>
      <w:r w:rsidRPr="00937C96">
        <w:t xml:space="preserve"> a ramp shape from 90 to 100 % was applied on a proton channel during CP with a precisely optimized </w:t>
      </w:r>
      <w:r w:rsidR="00D544B0">
        <w:t xml:space="preserve">peak </w:t>
      </w:r>
      <w:r w:rsidRPr="00937C96">
        <w:t xml:space="preserve">RF of  146 kHz (the optimization was done directly on the measured sample). On a </w:t>
      </w:r>
      <w:r w:rsidRPr="00937C96">
        <w:rPr>
          <w:vertAlign w:val="superscript"/>
        </w:rPr>
        <w:t>13</w:t>
      </w:r>
      <w:r w:rsidRPr="00937C96">
        <w:t>C channel</w:t>
      </w:r>
      <w:r w:rsidR="002E7BDF">
        <w:t>,</w:t>
      </w:r>
      <w:r w:rsidRPr="00937C96">
        <w:t xml:space="preserve"> an RF equal to 114 kHz was applied during CP and </w:t>
      </w:r>
      <m:oMath>
        <m:r>
          <w:rPr>
            <w:rFonts w:ascii="Cambria Math" w:hAnsi="Cambria Math"/>
          </w:rPr>
          <m:t>π/2</m:t>
        </m:r>
      </m:oMath>
      <w:r w:rsidRPr="00937C96">
        <w:t xml:space="preserve"> pulses. All experiments were performed with a low power swept-frequency two-pulse phase modulation (</w:t>
      </w:r>
      <w:proofErr w:type="spellStart"/>
      <w:r w:rsidRPr="00937C96">
        <w:t>SWf</w:t>
      </w:r>
      <w:proofErr w:type="spellEnd"/>
      <w:r w:rsidRPr="00937C96">
        <w:t>-TPPM) decoupling sequence</w:t>
      </w:r>
      <w:r w:rsidR="00733238" w:rsidRPr="00733238">
        <w:rPr>
          <w:vertAlign w:val="superscript"/>
        </w:rPr>
        <w:t>3</w:t>
      </w:r>
      <w:r w:rsidR="00CB6A45">
        <w:rPr>
          <w:vertAlign w:val="superscript"/>
        </w:rPr>
        <w:t>7</w:t>
      </w:r>
      <w:r w:rsidRPr="00937C96">
        <w:t xml:space="preserve"> with an RF equal to 10 kHz.  </w:t>
      </w:r>
      <w:r w:rsidR="000E6B83">
        <w:t xml:space="preserve">The </w:t>
      </w:r>
      <w:r w:rsidRPr="00937C96">
        <w:t xml:space="preserve">repetition </w:t>
      </w:r>
      <w:r w:rsidR="000E6B83">
        <w:t>time</w:t>
      </w:r>
      <w:r w:rsidRPr="00937C96">
        <w:t xml:space="preserve"> was set to 10 s. The acquired spectra can be found in Supporting Information, Figure S</w:t>
      </w:r>
      <w:r w:rsidR="00590471">
        <w:t>3</w:t>
      </w:r>
      <w:r w:rsidRPr="00937C96">
        <w:t>.</w:t>
      </w:r>
    </w:p>
    <w:p w:rsidR="00956803" w:rsidRPr="00956803" w:rsidRDefault="00F05FB3" w:rsidP="00F05FB3">
      <w:pPr>
        <w:pStyle w:val="RSCB02ArticleText"/>
      </w:pPr>
      <w:r w:rsidRPr="00937C96">
        <w:t>To determine the content of water and methanol inside the crystals of the obtained methanol</w:t>
      </w:r>
      <w:r>
        <w:t>-containing forms</w:t>
      </w:r>
      <w:r w:rsidRPr="00937C96">
        <w:t xml:space="preserve"> of catechin, solution NMR experiments in anhydrous acetone-</w:t>
      </w:r>
      <w:r w:rsidRPr="00937C96">
        <w:rPr>
          <w:i/>
        </w:rPr>
        <w:t>d</w:t>
      </w:r>
      <w:r w:rsidRPr="00937C96">
        <w:rPr>
          <w:i/>
          <w:vertAlign w:val="subscript"/>
        </w:rPr>
        <w:t>6</w:t>
      </w:r>
      <w:r w:rsidRPr="00937C96">
        <w:t xml:space="preserve"> were performed with a </w:t>
      </w:r>
      <w:proofErr w:type="spellStart"/>
      <w:r w:rsidRPr="00937C96">
        <w:t>Bruker</w:t>
      </w:r>
      <w:proofErr w:type="spellEnd"/>
      <w:r w:rsidRPr="00937C96">
        <w:t xml:space="preserve"> </w:t>
      </w:r>
      <w:proofErr w:type="spellStart"/>
      <w:r w:rsidRPr="00937C96">
        <w:t>Avance</w:t>
      </w:r>
      <w:proofErr w:type="spellEnd"/>
      <w:r w:rsidRPr="00937C96">
        <w:t xml:space="preserve"> III spectrometer</w:t>
      </w:r>
      <w:r>
        <w:t>,</w:t>
      </w:r>
      <w:r w:rsidRPr="00937C96">
        <w:t xml:space="preserve"> operating at a </w:t>
      </w:r>
      <w:r w:rsidRPr="00937C96">
        <w:rPr>
          <w:vertAlign w:val="superscript"/>
        </w:rPr>
        <w:t>1</w:t>
      </w:r>
      <w:r w:rsidRPr="00937C96">
        <w:t>H resonating frequency of 500 MHz, and equipped with a 5 mm probe head. For water and methanol content determination</w:t>
      </w:r>
      <w:r w:rsidR="00CF6423">
        <w:t>,</w:t>
      </w:r>
      <w:r w:rsidRPr="00937C96">
        <w:t xml:space="preserve"> all proton signals were integrated and the integral values of a signal resonating at ca. 2.90 ppm (originating from water protons) and two signals resonating at 3.30 and 3.15 ppm (originating from methanol CH</w:t>
      </w:r>
      <w:r w:rsidRPr="00937C96">
        <w:rPr>
          <w:vertAlign w:val="subscript"/>
        </w:rPr>
        <w:t>3</w:t>
      </w:r>
      <w:r w:rsidRPr="00937C96">
        <w:t xml:space="preserve"> and OH groups, respectively) were referenced to </w:t>
      </w:r>
      <w:r w:rsidRPr="00937C96">
        <w:rPr>
          <w:vertAlign w:val="superscript"/>
        </w:rPr>
        <w:t>1</w:t>
      </w:r>
      <w:r w:rsidRPr="00937C96">
        <w:t xml:space="preserve">H NMR signals of catechin, in particular to a well-resolved H-2 signal resonating </w:t>
      </w:r>
      <w:r w:rsidRPr="00937C96">
        <w:lastRenderedPageBreak/>
        <w:t xml:space="preserve">at 4.56 ppm. The recorded solution spectrum can be found in </w:t>
      </w:r>
      <w:r w:rsidR="00F501BB">
        <w:t xml:space="preserve">the </w:t>
      </w:r>
      <w:r w:rsidRPr="00937C96">
        <w:t>Supporting Information, Figure S</w:t>
      </w:r>
      <w:r w:rsidR="00590471">
        <w:t>4</w:t>
      </w:r>
      <w:r w:rsidR="00956803" w:rsidRPr="00956803">
        <w:t xml:space="preserve">. </w:t>
      </w:r>
    </w:p>
    <w:p w:rsidR="00956803" w:rsidRPr="00635FBB" w:rsidRDefault="00635FBB" w:rsidP="00196E44">
      <w:pPr>
        <w:pStyle w:val="RSCB07BHeadingSub-Section-standalone"/>
      </w:pPr>
      <w:r w:rsidRPr="00635FBB">
        <w:t>Powder X-Ray diffraction experiments.</w:t>
      </w:r>
    </w:p>
    <w:p w:rsidR="00956803" w:rsidRDefault="00F05FB3" w:rsidP="00884387">
      <w:pPr>
        <w:pStyle w:val="RSCB02ArticleText"/>
      </w:pPr>
      <w:r w:rsidRPr="00404739">
        <w:t xml:space="preserve">The PXRD patterns of methanol-containing forms of catechin were acquired using a D2 PHASER diffractometer (Bruker AXS, Karlsruhe, Germany) with a </w:t>
      </w:r>
      <w:proofErr w:type="spellStart"/>
      <w:r w:rsidRPr="00404739">
        <w:t>LynxEye</w:t>
      </w:r>
      <w:proofErr w:type="spellEnd"/>
      <w:r w:rsidRPr="00404739">
        <w:t xml:space="preserve"> detector using Cu Kα radiation (1.5418 Å). A 0.016° 2θ step size was used with an irradiation time of 1 s/step. The freshly prepared, wet </w:t>
      </w:r>
      <w:r w:rsidR="00FB0111" w:rsidRPr="00404739">
        <w:t>methanol-containing form</w:t>
      </w:r>
      <w:r w:rsidR="00FB0111">
        <w:t xml:space="preserve"> </w:t>
      </w:r>
      <w:r w:rsidR="002D4BB6">
        <w:t xml:space="preserve">of </w:t>
      </w:r>
      <w:r w:rsidRPr="00404739">
        <w:t>catechin was placed in a low background sample holder and analy</w:t>
      </w:r>
      <w:r w:rsidR="00792605">
        <w:t>z</w:t>
      </w:r>
      <w:r w:rsidRPr="00404739">
        <w:t>ed directly after preparation and at the following time points from crystalli</w:t>
      </w:r>
      <w:r w:rsidR="00792605">
        <w:t>z</w:t>
      </w:r>
      <w:r w:rsidRPr="00404739">
        <w:t>ation: 30 minutes, 3 h, 5 h, 24 h, 48 h, 72 h and 8 days. Between the analyses</w:t>
      </w:r>
      <w:r w:rsidR="002E7BDF">
        <w:t>,</w:t>
      </w:r>
      <w:r w:rsidRPr="00404739">
        <w:t xml:space="preserve"> the sample was stored intact in a PXRD sample holder at ambient conditions (21-23 °C and 30-40 % RH). The catechin forms were independently prepared by MKD and KPN in the laboratories in Lodz and Wroclaw and cross analy</w:t>
      </w:r>
      <w:r w:rsidR="00792605">
        <w:t>z</w:t>
      </w:r>
      <w:r w:rsidRPr="00404739">
        <w:t xml:space="preserve">ed between the laboratories using solid-state NMR and PXRD. This was done to ensure that the same crystalline form was analyzed each time by both methods and that the same results are obtained, regardless of the laboratory. The data were collected with a Bragg–Brentano (θ/2θ) horizontal geometry between 6° to 36° </w:t>
      </w:r>
      <w:r w:rsidR="00F501BB">
        <w:t xml:space="preserve">in </w:t>
      </w:r>
      <w:r w:rsidRPr="00404739">
        <w:t xml:space="preserve">2θ. The diffractometer optics was a </w:t>
      </w:r>
      <w:proofErr w:type="spellStart"/>
      <w:r w:rsidRPr="00404739">
        <w:t>Soller</w:t>
      </w:r>
      <w:proofErr w:type="spellEnd"/>
      <w:r w:rsidRPr="00404739">
        <w:t xml:space="preserve"> slit module system with 2.5°, a divergence slit with 0.2 mm, an air-scatter screen with 1 mm</w:t>
      </w:r>
      <w:r w:rsidR="00792605">
        <w:t>,</w:t>
      </w:r>
      <w:r w:rsidRPr="00404739">
        <w:t xml:space="preserve"> and a Ni filter. The X-ray tube operated at 30 kV and 10 mA. The diffractograms for indexing were acquired in the 3° to 60° 2θ range. The indexing of the obtained powder X-Ray diffractogram performed for form M2 with a Reflex tool included in Materials Studio package indicated two possible crystal systems, giving the best agreement with the observed pattern, namely monoclinic and orthorhombic systems, with the most probable space groups being </w:t>
      </w:r>
      <w:r w:rsidRPr="00404739">
        <w:rPr>
          <w:i/>
        </w:rPr>
        <w:t>C</w:t>
      </w:r>
      <w:r w:rsidRPr="00404739">
        <w:t xml:space="preserve">2 and </w:t>
      </w:r>
      <w:r w:rsidRPr="00404739">
        <w:rPr>
          <w:i/>
        </w:rPr>
        <w:t>P</w:t>
      </w:r>
      <w:r w:rsidRPr="00404739">
        <w:t>2</w:t>
      </w:r>
      <w:r w:rsidRPr="00404739">
        <w:rPr>
          <w:vertAlign w:val="subscript"/>
        </w:rPr>
        <w:t>1</w:t>
      </w:r>
      <w:r w:rsidRPr="00404739">
        <w:t>2</w:t>
      </w:r>
      <w:r w:rsidRPr="00404739">
        <w:rPr>
          <w:vertAlign w:val="subscript"/>
        </w:rPr>
        <w:t>1</w:t>
      </w:r>
      <w:r w:rsidRPr="00404739">
        <w:t>2</w:t>
      </w:r>
      <w:r w:rsidRPr="00404739">
        <w:rPr>
          <w:vertAlign w:val="subscript"/>
        </w:rPr>
        <w:t>1</w:t>
      </w:r>
      <w:r w:rsidRPr="00404739">
        <w:t>. Similar results were obtained independently using EXPO2014 software.</w:t>
      </w:r>
      <w:r w:rsidR="00733238" w:rsidRPr="00733238">
        <w:rPr>
          <w:vertAlign w:val="superscript"/>
        </w:rPr>
        <w:t>3</w:t>
      </w:r>
      <w:r w:rsidR="00CB6A45">
        <w:rPr>
          <w:vertAlign w:val="superscript"/>
        </w:rPr>
        <w:t>8</w:t>
      </w:r>
      <w:r w:rsidRPr="00404739">
        <w:t xml:space="preserve"> Unfortunately, we were not able to solve heavy atom positions from these experimental data</w:t>
      </w:r>
      <w:r w:rsidR="00956803" w:rsidRPr="00956803">
        <w:t>.</w:t>
      </w:r>
    </w:p>
    <w:p w:rsidR="00635FBB" w:rsidRDefault="00635FBB" w:rsidP="00635FBB">
      <w:pPr>
        <w:pStyle w:val="RSCB04AHeadingSection"/>
      </w:pPr>
      <w:r>
        <w:t>Theoretical calculations</w:t>
      </w:r>
    </w:p>
    <w:p w:rsidR="00635FBB" w:rsidRPr="00635FBB" w:rsidRDefault="00635FBB" w:rsidP="00196E44">
      <w:pPr>
        <w:pStyle w:val="RSCB07BHeadingSub-Section-standalone"/>
      </w:pPr>
      <w:r w:rsidRPr="00635FBB">
        <w:t>Crystal structure prediction calculations</w:t>
      </w:r>
      <w:r w:rsidRPr="00635FBB">
        <w:rPr>
          <w:lang w:val="en-US"/>
        </w:rPr>
        <w:t>.</w:t>
      </w:r>
    </w:p>
    <w:p w:rsidR="00534139" w:rsidRPr="000A0A79" w:rsidRDefault="00534139" w:rsidP="00534139">
      <w:pPr>
        <w:pStyle w:val="RSCB02ArticleText"/>
      </w:pPr>
      <w:r w:rsidRPr="000A0A79">
        <w:t>A conformational search which yielded 68 different conformers of catechin was described in our previous work.</w:t>
      </w:r>
      <w:r w:rsidR="00490DDC" w:rsidRPr="00490DDC">
        <w:rPr>
          <w:vertAlign w:val="superscript"/>
        </w:rPr>
        <w:t>3</w:t>
      </w:r>
      <w:r w:rsidR="00D242B8">
        <w:rPr>
          <w:vertAlign w:val="superscript"/>
        </w:rPr>
        <w:t>2</w:t>
      </w:r>
      <w:r w:rsidRPr="000A0A79">
        <w:t xml:space="preserve"> Crystal structure prediction (CSP) was performed for subsets of these conformers, as described in the text. For each CSP search, theoretical crystal structures were generated using the Global Lattice Energy Explorer code,</w:t>
      </w:r>
      <w:r w:rsidR="00CB6A45">
        <w:rPr>
          <w:vertAlign w:val="superscript"/>
        </w:rPr>
        <w:t>39</w:t>
      </w:r>
      <w:r w:rsidRPr="000A0A79">
        <w:t xml:space="preserve"> followed by energy minimization at a force field level with </w:t>
      </w:r>
      <w:r w:rsidR="00984AD3">
        <w:t xml:space="preserve">the </w:t>
      </w:r>
      <w:r w:rsidRPr="000A0A79">
        <w:t>DMACRYS (version 2.2.1.0) software.</w:t>
      </w:r>
      <w:r w:rsidR="00CB6A45">
        <w:rPr>
          <w:vertAlign w:val="superscript"/>
        </w:rPr>
        <w:t>40</w:t>
      </w:r>
      <w:r w:rsidRPr="000A0A79">
        <w:t xml:space="preserve"> The force field used for energy minimization comprised an atom-</w:t>
      </w:r>
      <w:proofErr w:type="spellStart"/>
      <w:r w:rsidRPr="000A0A79">
        <w:t>cent</w:t>
      </w:r>
      <w:r w:rsidR="00792605">
        <w:t>e</w:t>
      </w:r>
      <w:r w:rsidRPr="000A0A79">
        <w:t>red</w:t>
      </w:r>
      <w:proofErr w:type="spellEnd"/>
      <w:r w:rsidRPr="000A0A79">
        <w:t xml:space="preserve"> </w:t>
      </w:r>
      <w:proofErr w:type="spellStart"/>
      <w:r w:rsidRPr="000A0A79">
        <w:t>multipole</w:t>
      </w:r>
      <w:proofErr w:type="spellEnd"/>
      <w:r w:rsidRPr="000A0A79">
        <w:t xml:space="preserve"> model for intermolecular electrostatics, combined with an empirically parameteri</w:t>
      </w:r>
      <w:r w:rsidR="00792605">
        <w:t>z</w:t>
      </w:r>
      <w:r w:rsidRPr="000A0A79">
        <w:t>ed exp-6 repulsion-dispersion model. Atomic multipoles were calculated with the GDMA 2.2.11 software</w:t>
      </w:r>
      <w:r w:rsidR="00CB6A45">
        <w:rPr>
          <w:vertAlign w:val="superscript"/>
        </w:rPr>
        <w:t>41</w:t>
      </w:r>
      <w:r w:rsidR="00733238" w:rsidRPr="00733238">
        <w:rPr>
          <w:vertAlign w:val="superscript"/>
        </w:rPr>
        <w:t>,</w:t>
      </w:r>
      <w:r w:rsidR="00490DDC">
        <w:rPr>
          <w:vertAlign w:val="superscript"/>
        </w:rPr>
        <w:t>4</w:t>
      </w:r>
      <w:r w:rsidR="00CB6A45">
        <w:rPr>
          <w:vertAlign w:val="superscript"/>
        </w:rPr>
        <w:t>2</w:t>
      </w:r>
      <w:r w:rsidRPr="000A0A79">
        <w:t xml:space="preserve"> for each conformer independently, using electron densities obtained from Gaussian09</w:t>
      </w:r>
      <w:r w:rsidR="00490DDC">
        <w:rPr>
          <w:vertAlign w:val="superscript"/>
        </w:rPr>
        <w:t>4</w:t>
      </w:r>
      <w:r w:rsidR="00CB6A45">
        <w:rPr>
          <w:vertAlign w:val="superscript"/>
        </w:rPr>
        <w:t>3</w:t>
      </w:r>
      <w:r w:rsidRPr="000A0A79">
        <w:t xml:space="preserve"> calculations performed at a B3LYP</w:t>
      </w:r>
      <w:r w:rsidR="00733238" w:rsidRPr="00733238">
        <w:rPr>
          <w:vertAlign w:val="superscript"/>
        </w:rPr>
        <w:t>4</w:t>
      </w:r>
      <w:r w:rsidR="00CB6A45">
        <w:rPr>
          <w:vertAlign w:val="superscript"/>
        </w:rPr>
        <w:t>4</w:t>
      </w:r>
      <w:r w:rsidRPr="000A0A79">
        <w:t>/6-311G** level of theory. To model repulsion-dispersion intermolecular interactions, the FIT potential</w:t>
      </w:r>
      <w:r w:rsidR="00733238" w:rsidRPr="00733238">
        <w:rPr>
          <w:vertAlign w:val="superscript"/>
        </w:rPr>
        <w:t>4</w:t>
      </w:r>
      <w:r w:rsidR="00F409BB">
        <w:rPr>
          <w:vertAlign w:val="superscript"/>
        </w:rPr>
        <w:t>5</w:t>
      </w:r>
      <w:r w:rsidRPr="000A0A79">
        <w:t xml:space="preserve"> with </w:t>
      </w:r>
      <w:r w:rsidRPr="000A0A79">
        <w:lastRenderedPageBreak/>
        <w:t>a 25 Å cut-off at the van der Waals interactions was used. Ewald summation was used for charge-charge, charge-dipole</w:t>
      </w:r>
      <w:r w:rsidR="00792605">
        <w:t>,</w:t>
      </w:r>
      <w:r w:rsidRPr="000A0A79">
        <w:t xml:space="preserve"> and dipole-dipole interactions, with direct summation (up to a 25 Å cut-off) for all higher-order electrostatics. Intramolecular geometries were kept rigid during force field energy minimization.</w:t>
      </w:r>
      <w:r>
        <w:t xml:space="preserve"> </w:t>
      </w:r>
      <w:r w:rsidRPr="000A0A79">
        <w:t>After each CSP search, simulated powder X-</w:t>
      </w:r>
      <w:r w:rsidR="00792605">
        <w:t>r</w:t>
      </w:r>
      <w:r w:rsidRPr="000A0A79">
        <w:t>ay diffractograms, density</w:t>
      </w:r>
      <w:r w:rsidR="00792605">
        <w:t>,</w:t>
      </w:r>
      <w:r w:rsidRPr="000A0A79">
        <w:t xml:space="preserve"> and energy data for each structure were compared to remove duplicates. For density and energy comparison, a threshold of 0.02 g/cm</w:t>
      </w:r>
      <w:r w:rsidRPr="000A0A79">
        <w:rPr>
          <w:vertAlign w:val="superscript"/>
        </w:rPr>
        <w:t>3</w:t>
      </w:r>
      <w:r w:rsidRPr="000A0A79">
        <w:t xml:space="preserve"> and 0.1 kJ/mol were used. </w:t>
      </w:r>
    </w:p>
    <w:p w:rsidR="00534139" w:rsidRPr="00D93691" w:rsidRDefault="00534139" w:rsidP="00534139">
      <w:pPr>
        <w:pStyle w:val="RSCB02ArticleText"/>
      </w:pPr>
      <w:r w:rsidRPr="00D93691">
        <w:t xml:space="preserve">Three independent CSP searches were performed for methanol-containing forms of catechin. The first search was performed for </w:t>
      </w:r>
      <w:r w:rsidR="00984AD3">
        <w:t xml:space="preserve">the </w:t>
      </w:r>
      <w:r w:rsidRPr="00D93691">
        <w:t xml:space="preserve">1:1:1 methanol solvate – hydrate of catechin, which is a simpler system than </w:t>
      </w:r>
      <w:r w:rsidR="00984AD3">
        <w:t>our main target structure</w:t>
      </w:r>
      <w:r w:rsidRPr="00D93691">
        <w:t xml:space="preserve">, as it contains 3 symmetry independent molecules in </w:t>
      </w:r>
      <w:r w:rsidR="00984AD3">
        <w:t>the</w:t>
      </w:r>
      <w:r w:rsidR="00984AD3" w:rsidRPr="00D93691">
        <w:t xml:space="preserve"> </w:t>
      </w:r>
      <w:r w:rsidRPr="00D93691">
        <w:t>asymmetric part of a unit cell, in contrast to 5 symmetry independent molecules necessary to account for in the final CSP search. In this search</w:t>
      </w:r>
      <w:r w:rsidR="00984AD3">
        <w:t>,</w:t>
      </w:r>
      <w:r w:rsidRPr="00D93691">
        <w:t xml:space="preserve"> the number of the CSP-generated and successfully lattice energy minimized structures in each of the three tested space groups (</w:t>
      </w:r>
      <w:r w:rsidRPr="00D93691">
        <w:rPr>
          <w:i/>
          <w:iCs/>
        </w:rPr>
        <w:t>P</w:t>
      </w:r>
      <w:r w:rsidRPr="00D93691">
        <w:t>2</w:t>
      </w:r>
      <w:r w:rsidRPr="00D93691">
        <w:rPr>
          <w:vertAlign w:val="subscript"/>
        </w:rPr>
        <w:t>1</w:t>
      </w:r>
      <w:r w:rsidRPr="00D93691">
        <w:t xml:space="preserve">, </w:t>
      </w:r>
      <w:r w:rsidRPr="00D93691">
        <w:rPr>
          <w:i/>
          <w:iCs/>
        </w:rPr>
        <w:t>C</w:t>
      </w:r>
      <w:r w:rsidRPr="00D93691">
        <w:t>2</w:t>
      </w:r>
      <w:r w:rsidR="00792605">
        <w:t>,</w:t>
      </w:r>
      <w:r w:rsidRPr="00D93691">
        <w:t xml:space="preserve"> and </w:t>
      </w:r>
      <w:r w:rsidRPr="00D93691">
        <w:rPr>
          <w:i/>
          <w:iCs/>
        </w:rPr>
        <w:t>P</w:t>
      </w:r>
      <w:r w:rsidRPr="00D93691">
        <w:t>2</w:t>
      </w:r>
      <w:r w:rsidRPr="00D93691">
        <w:rPr>
          <w:vertAlign w:val="subscript"/>
        </w:rPr>
        <w:t>1</w:t>
      </w:r>
      <w:r w:rsidRPr="00D93691">
        <w:t>2</w:t>
      </w:r>
      <w:r w:rsidRPr="00D93691">
        <w:rPr>
          <w:vertAlign w:val="subscript"/>
        </w:rPr>
        <w:t>1</w:t>
      </w:r>
      <w:r w:rsidRPr="00D93691">
        <w:t>2</w:t>
      </w:r>
      <w:r w:rsidRPr="00D93691">
        <w:rPr>
          <w:vertAlign w:val="subscript"/>
        </w:rPr>
        <w:t>1</w:t>
      </w:r>
      <w:r w:rsidRPr="00D93691">
        <w:t>) was equal to 30000 for each of the 35 conformers</w:t>
      </w:r>
      <w:r w:rsidR="00984AD3">
        <w:t xml:space="preserve"> considered</w:t>
      </w:r>
      <w:r w:rsidRPr="00D93691">
        <w:t xml:space="preserve">. </w:t>
      </w:r>
      <w:r w:rsidR="00096E1E">
        <w:t xml:space="preserve">The number of the conformers considered in this search was limited from the original 68 to 35, as the remaining conformers of catechin were not able to form energetically favourable structures with </w:t>
      </w:r>
      <w:proofErr w:type="spellStart"/>
      <w:r w:rsidR="00096E1E">
        <w:t>MeOH</w:t>
      </w:r>
      <w:proofErr w:type="spellEnd"/>
      <w:r w:rsidR="00096E1E">
        <w:t xml:space="preserve">. </w:t>
      </w:r>
      <w:r w:rsidRPr="00D93691">
        <w:t xml:space="preserve">In the next CSP search performed for the final system, </w:t>
      </w:r>
      <w:r w:rsidRPr="00D93691">
        <w:rPr>
          <w:i/>
        </w:rPr>
        <w:t>i.e.</w:t>
      </w:r>
      <w:r w:rsidRPr="00D93691">
        <w:t xml:space="preserve"> </w:t>
      </w:r>
      <w:r w:rsidR="00984AD3">
        <w:t xml:space="preserve">the </w:t>
      </w:r>
      <w:r w:rsidRPr="00D93691">
        <w:t>1:2:2 methanol solvate – hydrate of catechin, the number of the CSP-generated and successfully lattice energy minimized structures in space groups</w:t>
      </w:r>
      <w:r w:rsidR="00984AD3" w:rsidRPr="00984AD3">
        <w:rPr>
          <w:i/>
          <w:iCs/>
        </w:rPr>
        <w:t xml:space="preserve"> </w:t>
      </w:r>
      <w:r w:rsidR="00984AD3" w:rsidRPr="00D93691">
        <w:rPr>
          <w:i/>
          <w:iCs/>
        </w:rPr>
        <w:t>C</w:t>
      </w:r>
      <w:r w:rsidR="00984AD3" w:rsidRPr="00D93691">
        <w:t xml:space="preserve">2 and </w:t>
      </w:r>
      <w:r w:rsidR="00984AD3" w:rsidRPr="00D93691">
        <w:rPr>
          <w:i/>
          <w:iCs/>
        </w:rPr>
        <w:t>P</w:t>
      </w:r>
      <w:r w:rsidR="00984AD3" w:rsidRPr="00D93691">
        <w:t>2</w:t>
      </w:r>
      <w:r w:rsidR="00984AD3" w:rsidRPr="00D93691">
        <w:rPr>
          <w:vertAlign w:val="subscript"/>
        </w:rPr>
        <w:t>1</w:t>
      </w:r>
      <w:r w:rsidR="00984AD3" w:rsidRPr="00D93691">
        <w:t>2</w:t>
      </w:r>
      <w:r w:rsidR="00984AD3" w:rsidRPr="00D93691">
        <w:rPr>
          <w:vertAlign w:val="subscript"/>
        </w:rPr>
        <w:t>1</w:t>
      </w:r>
      <w:r w:rsidR="00984AD3" w:rsidRPr="00D93691">
        <w:t>2</w:t>
      </w:r>
      <w:r w:rsidR="00984AD3" w:rsidRPr="00D93691">
        <w:rPr>
          <w:vertAlign w:val="subscript"/>
        </w:rPr>
        <w:t>1</w:t>
      </w:r>
      <w:r w:rsidRPr="00D93691">
        <w:t xml:space="preserve"> for each of the selected </w:t>
      </w:r>
      <w:r w:rsidR="00D242B8">
        <w:t>5</w:t>
      </w:r>
      <w:r w:rsidRPr="00D93691">
        <w:t xml:space="preserve"> conformers was equal to 70000. Finally, the last CSP search was performed for the same 1:2:2 methanol solvate – hydrate, this time generating 140000 successfully lattice energy minimized structures for one selected conformer in space group</w:t>
      </w:r>
      <w:r w:rsidR="00984AD3">
        <w:t xml:space="preserve"> </w:t>
      </w:r>
      <w:r w:rsidR="00984AD3" w:rsidRPr="00D93691">
        <w:rPr>
          <w:i/>
          <w:iCs/>
        </w:rPr>
        <w:t>P</w:t>
      </w:r>
      <w:r w:rsidR="00984AD3" w:rsidRPr="00D93691">
        <w:t>2</w:t>
      </w:r>
      <w:r w:rsidR="00984AD3" w:rsidRPr="00D93691">
        <w:rPr>
          <w:vertAlign w:val="subscript"/>
        </w:rPr>
        <w:t>1</w:t>
      </w:r>
      <w:r w:rsidR="00984AD3" w:rsidRPr="00D93691">
        <w:t>2</w:t>
      </w:r>
      <w:r w:rsidR="00984AD3" w:rsidRPr="00D93691">
        <w:rPr>
          <w:vertAlign w:val="subscript"/>
        </w:rPr>
        <w:t>1</w:t>
      </w:r>
      <w:r w:rsidR="00984AD3" w:rsidRPr="00D93691">
        <w:t>2</w:t>
      </w:r>
      <w:r w:rsidRPr="00D93691">
        <w:t>. This last CSP search was done to test the converg</w:t>
      </w:r>
      <w:r>
        <w:t>ence of the previous CSP search</w:t>
      </w:r>
      <w:r w:rsidRPr="00D93691">
        <w:t xml:space="preserve"> with</w:t>
      </w:r>
      <w:r>
        <w:t xml:space="preserve"> a</w:t>
      </w:r>
      <w:r w:rsidRPr="00D93691">
        <w:t xml:space="preserve"> smaller number of generated candidate crystal structures. </w:t>
      </w:r>
      <w:r w:rsidR="00984AD3">
        <w:t>C</w:t>
      </w:r>
      <w:r>
        <w:t>omment on the comparison of these two CSP searches is given in Supporting Information.</w:t>
      </w:r>
    </w:p>
    <w:p w:rsidR="00534139" w:rsidRDefault="00534139" w:rsidP="00C744C4">
      <w:pPr>
        <w:pStyle w:val="RSCB02ArticleText"/>
      </w:pPr>
      <w:r w:rsidRPr="00D93691">
        <w:t>The space group selection was based on the frequency with which chiral organic compounds crystallize in particular space groups (1:1:1 search) and on the indexing of the experimental powder X-Ray diffractogram (1:2:2 search).</w:t>
      </w:r>
    </w:p>
    <w:p w:rsidR="00635FBB" w:rsidRPr="00635FBB" w:rsidRDefault="00635FBB" w:rsidP="00196E44">
      <w:pPr>
        <w:pStyle w:val="RSCB07BHeadingSub-Section-standalone"/>
      </w:pPr>
      <w:r w:rsidRPr="00635FBB">
        <w:t>CASTEP calculations.</w:t>
      </w:r>
    </w:p>
    <w:p w:rsidR="00534139" w:rsidRDefault="00534139" w:rsidP="00534139">
      <w:pPr>
        <w:pStyle w:val="RSCB02ArticleText"/>
      </w:pPr>
      <w:r w:rsidRPr="00D93691">
        <w:t>All low energy structures from each CSP search performed in this work were geometry optimized under periodic boundary conditions using the CASTEP code,</w:t>
      </w:r>
      <w:r w:rsidR="00733238" w:rsidRPr="00733238">
        <w:rPr>
          <w:vertAlign w:val="superscript"/>
        </w:rPr>
        <w:t>4</w:t>
      </w:r>
      <w:r w:rsidR="00F409BB">
        <w:rPr>
          <w:vertAlign w:val="superscript"/>
        </w:rPr>
        <w:t>6</w:t>
      </w:r>
      <w:r w:rsidR="004272C2">
        <w:t xml:space="preserve"> </w:t>
      </w:r>
      <w:r w:rsidRPr="00D93691">
        <w:t>the PBE functional</w:t>
      </w:r>
      <w:r w:rsidR="00733238" w:rsidRPr="00733238">
        <w:rPr>
          <w:vertAlign w:val="superscript"/>
        </w:rPr>
        <w:t>4</w:t>
      </w:r>
      <w:r w:rsidR="00F409BB">
        <w:rPr>
          <w:vertAlign w:val="superscript"/>
        </w:rPr>
        <w:t>7</w:t>
      </w:r>
      <w:r w:rsidRPr="00D93691">
        <w:t xml:space="preserve"> with D2 dispersion correction scheme,</w:t>
      </w:r>
      <w:r w:rsidR="00733238" w:rsidRPr="00733238">
        <w:rPr>
          <w:vertAlign w:val="superscript"/>
        </w:rPr>
        <w:t>4</w:t>
      </w:r>
      <w:r w:rsidR="00F409BB">
        <w:rPr>
          <w:vertAlign w:val="superscript"/>
        </w:rPr>
        <w:t>8</w:t>
      </w:r>
      <w:r w:rsidRPr="00D93691">
        <w:t xml:space="preserve"> </w:t>
      </w:r>
      <w:proofErr w:type="spellStart"/>
      <w:r w:rsidRPr="00D93691">
        <w:t>ultrasoft</w:t>
      </w:r>
      <w:proofErr w:type="spellEnd"/>
      <w:r w:rsidRPr="00D93691">
        <w:t xml:space="preserve"> </w:t>
      </w:r>
      <w:proofErr w:type="spellStart"/>
      <w:r w:rsidRPr="00D93691">
        <w:t>pseudopotentials</w:t>
      </w:r>
      <w:proofErr w:type="spellEnd"/>
      <w:r w:rsidRPr="00D93691">
        <w:t xml:space="preserve">, a plane wave basis set energy cut-off of 600 eV and </w:t>
      </w:r>
      <w:r>
        <w:t xml:space="preserve">a </w:t>
      </w:r>
      <w:r w:rsidRPr="00D93691">
        <w:t>maximum k-points separation of 0.07 Å</w:t>
      </w:r>
      <w:r w:rsidRPr="00D93691">
        <w:rPr>
          <w:vertAlign w:val="superscript"/>
        </w:rPr>
        <w:t>-1</w:t>
      </w:r>
      <w:r w:rsidRPr="00D93691">
        <w:t xml:space="preserve">. Each optimization was performed in two steps: in the first step unit cell parameters were kept fixed, while all atomic positions were allowed to relax, and in the second step cell parameters were also allowed to relax. </w:t>
      </w:r>
      <w:r>
        <w:t xml:space="preserve">The total number of the DFT-geometry optimized crystal structures retrieved from the crystal energy landscapes from 1:1:1 and 1:2:2 CSP searches was equal to 51 and 140, respectively. </w:t>
      </w:r>
      <w:r w:rsidRPr="00D93691">
        <w:t xml:space="preserve">After each successful optimization, NMR parameters were calculated using </w:t>
      </w:r>
      <w:r w:rsidR="003B2076">
        <w:t xml:space="preserve">the </w:t>
      </w:r>
      <w:r w:rsidRPr="00D93691">
        <w:t>GIPAW approach</w:t>
      </w:r>
      <w:r w:rsidR="00F409BB">
        <w:rPr>
          <w:vertAlign w:val="superscript"/>
        </w:rPr>
        <w:t>49</w:t>
      </w:r>
      <w:r w:rsidR="00733238" w:rsidRPr="00733238">
        <w:rPr>
          <w:vertAlign w:val="superscript"/>
        </w:rPr>
        <w:t>,</w:t>
      </w:r>
      <w:r w:rsidR="00CB6A45">
        <w:rPr>
          <w:vertAlign w:val="superscript"/>
        </w:rPr>
        <w:t>5</w:t>
      </w:r>
      <w:r w:rsidR="00F409BB">
        <w:rPr>
          <w:vertAlign w:val="superscript"/>
        </w:rPr>
        <w:t>0</w:t>
      </w:r>
      <w:r w:rsidRPr="00D93691">
        <w:t xml:space="preserve"> </w:t>
      </w:r>
      <w:r w:rsidRPr="00D93691">
        <w:lastRenderedPageBreak/>
        <w:t xml:space="preserve">and compared with the assigned experimental values. Calculated shielding constants were converted to chemical shifts using linear regression </w:t>
      </w:r>
      <w:r w:rsidR="003B2076">
        <w:t>of</w:t>
      </w:r>
      <w:r w:rsidRPr="00D93691">
        <w:t xml:space="preserve"> calculated </w:t>
      </w:r>
      <w:r w:rsidRPr="00D93691">
        <w:rPr>
          <w:i/>
        </w:rPr>
        <w:t>vs.</w:t>
      </w:r>
      <w:r w:rsidRPr="00D93691">
        <w:t xml:space="preserve"> experimental values, determined for each crystal structure separately. </w:t>
      </w:r>
      <w:r w:rsidR="003B2076">
        <w:t>R</w:t>
      </w:r>
      <w:r w:rsidRPr="00D93691">
        <w:t xml:space="preserve">oot-mean-square deviation (RMSD) values were </w:t>
      </w:r>
      <w:r w:rsidR="003B2076">
        <w:t xml:space="preserve">then </w:t>
      </w:r>
      <w:r w:rsidRPr="00D93691">
        <w:t>calculated for each set of data.</w:t>
      </w:r>
      <w:r>
        <w:t xml:space="preserve"> </w:t>
      </w:r>
      <w:r w:rsidRPr="00D93691">
        <w:t xml:space="preserve">NMR calculations were also performed for each of the low energy structures retrieved from DFT-D2 energy landscapes of epicatechin </w:t>
      </w:r>
      <w:r>
        <w:t xml:space="preserve">(40 crystal structures) </w:t>
      </w:r>
      <w:r w:rsidRPr="00D93691">
        <w:t xml:space="preserve">and </w:t>
      </w:r>
      <w:r w:rsidR="003B2076">
        <w:t xml:space="preserve">the </w:t>
      </w:r>
      <w:r w:rsidRPr="00D93691">
        <w:t>2:1 methanol solvate of catechin</w:t>
      </w:r>
      <w:r>
        <w:t xml:space="preserve"> (35 crystal structures)</w:t>
      </w:r>
      <w:r w:rsidRPr="00D93691">
        <w:t xml:space="preserve">, </w:t>
      </w:r>
      <w:r>
        <w:t>obtained</w:t>
      </w:r>
      <w:r w:rsidRPr="00D93691">
        <w:t xml:space="preserve"> by us in a previous work</w:t>
      </w:r>
      <w:r>
        <w:t>.</w:t>
      </w:r>
      <w:r w:rsidR="00490DDC">
        <w:rPr>
          <w:vertAlign w:val="superscript"/>
        </w:rPr>
        <w:t>3</w:t>
      </w:r>
      <w:r w:rsidR="00CB6A45">
        <w:rPr>
          <w:vertAlign w:val="superscript"/>
        </w:rPr>
        <w:t>2</w:t>
      </w:r>
      <w:r>
        <w:t xml:space="preserve"> </w:t>
      </w:r>
      <w:r w:rsidR="00590471">
        <w:t xml:space="preserve">In this latter case, the selected </w:t>
      </w:r>
      <w:r w:rsidR="00733238">
        <w:t>35 crystal structures we</w:t>
      </w:r>
      <w:r w:rsidR="00590471">
        <w:t xml:space="preserve">re all </w:t>
      </w:r>
      <w:r w:rsidR="00733238">
        <w:t xml:space="preserve">found in the lowest </w:t>
      </w:r>
      <w:r w:rsidR="00590471">
        <w:t>energy</w:t>
      </w:r>
      <w:r w:rsidR="00733238">
        <w:t xml:space="preserve"> region of the crystal energy landscape and are</w:t>
      </w:r>
      <w:r w:rsidR="00590471">
        <w:t xml:space="preserve"> built by 35 different conformers. </w:t>
      </w:r>
    </w:p>
    <w:p w:rsidR="001107B2" w:rsidRDefault="007C45E8" w:rsidP="007C45E8">
      <w:pPr>
        <w:pStyle w:val="RSCB04AHeadingSection"/>
      </w:pPr>
      <w:r w:rsidRPr="007C45E8">
        <w:t>Results &amp; Discussion</w:t>
      </w:r>
    </w:p>
    <w:p w:rsidR="007C45E8" w:rsidRPr="00635FBB" w:rsidRDefault="00534139" w:rsidP="00196E44">
      <w:pPr>
        <w:pStyle w:val="RSCB07BHeadingSub-Section-standalone"/>
      </w:pPr>
      <w:r>
        <w:rPr>
          <w:lang w:val="en-US"/>
        </w:rPr>
        <w:t>Experimental data for new methanol-containing forms of catechin</w:t>
      </w:r>
    </w:p>
    <w:p w:rsidR="00196E44" w:rsidRDefault="00534139" w:rsidP="00485F57">
      <w:pPr>
        <w:pStyle w:val="RSCB02ArticleText"/>
      </w:pPr>
      <w:r>
        <w:t>In the experimental screening performed in the search for new crystalline forms of catechin</w:t>
      </w:r>
      <w:r w:rsidR="00EE4411">
        <w:t>,</w:t>
      </w:r>
      <w:r>
        <w:t xml:space="preserve"> two methanol-containing solids, designated as M2 and M3, were obtained (for details on their preparation see Supporting Information). Their </w:t>
      </w:r>
      <w:r w:rsidRPr="00D3598C">
        <w:rPr>
          <w:vertAlign w:val="superscript"/>
        </w:rPr>
        <w:t>13</w:t>
      </w:r>
      <w:r>
        <w:t xml:space="preserve">C CPMAS NMR spectra can be found in Figure 1. In both, the </w:t>
      </w:r>
      <w:r w:rsidRPr="00D3598C">
        <w:rPr>
          <w:vertAlign w:val="superscript"/>
        </w:rPr>
        <w:t>13</w:t>
      </w:r>
      <w:r>
        <w:t xml:space="preserve">C resonance at ca. 51 ppm, originating from methanol, is clearly distinguishable. Also, both solvates contain one catechin molecule in </w:t>
      </w:r>
      <w:r w:rsidR="00EE4411">
        <w:t xml:space="preserve">the </w:t>
      </w:r>
      <w:r>
        <w:t xml:space="preserve">asymmetric part of the crystallographic unit cell, which is evidenced from single </w:t>
      </w:r>
      <w:r w:rsidRPr="00D3598C">
        <w:rPr>
          <w:vertAlign w:val="superscript"/>
        </w:rPr>
        <w:t>13</w:t>
      </w:r>
      <w:r>
        <w:t>C resonances visible for each site. The differences between the two structures concern mainly resonances originating from aromatic carbon atoms substituted with oxygen atoms (C5, C7, C9, C13</w:t>
      </w:r>
      <w:r w:rsidR="00792605">
        <w:t>,</w:t>
      </w:r>
      <w:r>
        <w:t xml:space="preserve"> and C14), as well as two </w:t>
      </w:r>
      <w:r w:rsidR="00D242B8">
        <w:t>neighbouring</w:t>
      </w:r>
      <w:r>
        <w:t xml:space="preserve"> aromatic carbon atoms, C6 and C8. This suggests that structural differences between both solvates are associated with hydrogen bonding networks, in which hydroxyl groups</w:t>
      </w:r>
      <w:r w:rsidR="00844278">
        <w:t xml:space="preserve"> </w:t>
      </w:r>
      <w:r>
        <w:t xml:space="preserve">substituted to the mentioned carbon atoms are engaged. Form M3 was found to be </w:t>
      </w:r>
      <w:r w:rsidRPr="00C955FA">
        <w:rPr>
          <w:lang w:val="en-US"/>
        </w:rPr>
        <w:t>metastable and converted within a day into form M2 when subjected to ambient conditions (23°C, 50% RH), but was stable for up to 4 days when placed in a sealed container</w:t>
      </w:r>
      <w:r>
        <w:rPr>
          <w:lang w:val="en-US"/>
        </w:rPr>
        <w:t>.</w:t>
      </w:r>
    </w:p>
    <w:p w:rsidR="00A40040" w:rsidRDefault="00534139" w:rsidP="00F15F0D">
      <w:pPr>
        <w:pStyle w:val="RSCI02FigureSchemeChartwithtopbar"/>
        <w:jc w:val="center"/>
        <w:rPr>
          <w:lang w:val="en-US"/>
        </w:rPr>
      </w:pPr>
      <w:r w:rsidRPr="00534139">
        <w:rPr>
          <w:noProof/>
          <w:lang w:val="pl-PL" w:eastAsia="pl-PL"/>
        </w:rPr>
        <w:drawing>
          <wp:inline distT="0" distB="0" distL="0" distR="0">
            <wp:extent cx="2922557" cy="2210602"/>
            <wp:effectExtent l="19050" t="0" r="0" b="0"/>
            <wp:docPr id="2" name="Obraz 1" descr="Figure1_13C_spectra_MeOH_solvates_cat_structure_re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13C_spectra_MeOH_solvates_cat_structure_revision.png"/>
                    <pic:cNvPicPr/>
                  </pic:nvPicPr>
                  <pic:blipFill>
                    <a:blip r:embed="rId14" cstate="print"/>
                    <a:stretch>
                      <a:fillRect/>
                    </a:stretch>
                  </pic:blipFill>
                  <pic:spPr>
                    <a:xfrm>
                      <a:off x="0" y="0"/>
                      <a:ext cx="2935976" cy="2220752"/>
                    </a:xfrm>
                    <a:prstGeom prst="rect">
                      <a:avLst/>
                    </a:prstGeom>
                  </pic:spPr>
                </pic:pic>
              </a:graphicData>
            </a:graphic>
          </wp:inline>
        </w:drawing>
      </w:r>
    </w:p>
    <w:p w:rsidR="00A40040" w:rsidRPr="00534139" w:rsidRDefault="00A40040" w:rsidP="00534139">
      <w:pPr>
        <w:pStyle w:val="RSCI01FigureSchemeChartwithbottombar"/>
      </w:pPr>
      <w:r w:rsidRPr="00180A6B">
        <w:rPr>
          <w:b/>
          <w:i/>
        </w:rPr>
        <w:t>Figure 1.</w:t>
      </w:r>
      <w:r>
        <w:rPr>
          <w:b/>
          <w:i/>
        </w:rPr>
        <w:t xml:space="preserve"> </w:t>
      </w:r>
      <w:r w:rsidR="00534139">
        <w:rPr>
          <w:lang w:val="en-US"/>
        </w:rPr>
        <w:t xml:space="preserve">Structure and carbon atom numbering of (+)-catechin (a) and </w:t>
      </w:r>
      <w:r w:rsidR="00534139" w:rsidRPr="0021562C">
        <w:rPr>
          <w:vertAlign w:val="superscript"/>
          <w:lang w:val="en-US"/>
        </w:rPr>
        <w:t>13</w:t>
      </w:r>
      <w:r w:rsidR="00534139">
        <w:rPr>
          <w:lang w:val="en-US"/>
        </w:rPr>
        <w:t>C CPMAS NMR spectra of two methanol-containing crystalline forms of catechin: form M3 (b), and form M2 (c). Asterisks mark spinning sidebands</w:t>
      </w:r>
      <w:r>
        <w:rPr>
          <w:lang w:val="en-US"/>
        </w:rPr>
        <w:t>.</w:t>
      </w:r>
    </w:p>
    <w:p w:rsidR="003F7257" w:rsidRDefault="00EE4411" w:rsidP="003F7257">
      <w:pPr>
        <w:pStyle w:val="RSCB02ArticleText"/>
        <w:rPr>
          <w:lang w:val="en-US"/>
        </w:rPr>
      </w:pPr>
      <w:r>
        <w:lastRenderedPageBreak/>
        <w:t>T</w:t>
      </w:r>
      <w:r w:rsidR="00534139">
        <w:t>o date</w:t>
      </w:r>
      <w:r>
        <w:t>,</w:t>
      </w:r>
      <w:r w:rsidR="00534139">
        <w:t xml:space="preserve"> one methanol solvate of catechin has been described</w:t>
      </w:r>
      <w:r w:rsidR="008D357C">
        <w:t>,</w:t>
      </w:r>
      <w:r w:rsidR="00CB6A45">
        <w:rPr>
          <w:vertAlign w:val="superscript"/>
        </w:rPr>
        <w:t>30</w:t>
      </w:r>
      <w:r w:rsidR="00844278">
        <w:t xml:space="preserve"> d</w:t>
      </w:r>
      <w:r w:rsidR="00534139">
        <w:t xml:space="preserve">esignated here as M1, </w:t>
      </w:r>
      <w:r w:rsidR="008D357C">
        <w:t xml:space="preserve">and containing </w:t>
      </w:r>
      <w:r w:rsidR="00534139">
        <w:t xml:space="preserve">two molecules of methanol per catechin molecule. </w:t>
      </w:r>
      <w:r w:rsidR="008D357C">
        <w:t>P</w:t>
      </w:r>
      <w:proofErr w:type="spellStart"/>
      <w:r w:rsidR="00534139" w:rsidRPr="00AB48F2">
        <w:rPr>
          <w:lang w:val="en-US"/>
        </w:rPr>
        <w:t>owder</w:t>
      </w:r>
      <w:proofErr w:type="spellEnd"/>
      <w:r w:rsidR="00534139" w:rsidRPr="00AB48F2">
        <w:rPr>
          <w:lang w:val="en-US"/>
        </w:rPr>
        <w:t xml:space="preserve"> X-Ray diffraction (PXRD) measurements</w:t>
      </w:r>
      <w:r w:rsidR="00534139">
        <w:rPr>
          <w:lang w:val="en-US"/>
        </w:rPr>
        <w:t xml:space="preserve"> were performed</w:t>
      </w:r>
      <w:r w:rsidR="008D357C">
        <w:rPr>
          <w:lang w:val="en-US"/>
        </w:rPr>
        <w:t xml:space="preserve"> to clarify whether M1 is identical to either of the methanol containing forms obtained in this work (M2 or M3)</w:t>
      </w:r>
      <w:r w:rsidR="00534139">
        <w:rPr>
          <w:lang w:val="en-US"/>
        </w:rPr>
        <w:t>.</w:t>
      </w:r>
      <w:r w:rsidR="00534139" w:rsidRPr="00AB48F2">
        <w:rPr>
          <w:lang w:val="en-US"/>
        </w:rPr>
        <w:t xml:space="preserve"> Figure 2 presents powder X-Ray diffractograms obtained for catechin sample</w:t>
      </w:r>
      <w:r w:rsidR="00792605">
        <w:rPr>
          <w:lang w:val="en-US"/>
        </w:rPr>
        <w:t>s</w:t>
      </w:r>
      <w:r w:rsidR="00534139" w:rsidRPr="00AB48F2">
        <w:rPr>
          <w:lang w:val="en-US"/>
        </w:rPr>
        <w:t xml:space="preserve"> immediately after crystallization from anhydrous methanol in the same conditions as those used in the original crystallization procedure of form M1,</w:t>
      </w:r>
      <w:r w:rsidR="00CB6A45">
        <w:rPr>
          <w:vertAlign w:val="superscript"/>
        </w:rPr>
        <w:t>30</w:t>
      </w:r>
      <w:r w:rsidR="00534139" w:rsidRPr="00C955FA">
        <w:rPr>
          <w:lang w:val="en-US"/>
        </w:rPr>
        <w:t xml:space="preserve"> </w:t>
      </w:r>
      <w:r w:rsidR="00534139" w:rsidRPr="00AB48F2">
        <w:rPr>
          <w:lang w:val="en-US"/>
        </w:rPr>
        <w:t xml:space="preserve">as well as for the same sample stored for 1 to 8 days. </w:t>
      </w:r>
      <w:r w:rsidR="00534139" w:rsidRPr="00E83AFA">
        <w:rPr>
          <w:lang w:val="en-US"/>
        </w:rPr>
        <w:t xml:space="preserve">While the first diffractogram obtained for the wet sample is </w:t>
      </w:r>
      <w:r w:rsidR="0014772A">
        <w:rPr>
          <w:lang w:val="en-US"/>
        </w:rPr>
        <w:t>not identical with</w:t>
      </w:r>
      <w:r w:rsidR="00534139" w:rsidRPr="00E83AFA">
        <w:rPr>
          <w:lang w:val="en-US"/>
        </w:rPr>
        <w:t xml:space="preserve"> the one simulated for form M1 (CSD </w:t>
      </w:r>
      <w:proofErr w:type="spellStart"/>
      <w:r w:rsidR="00534139" w:rsidRPr="00E83AFA">
        <w:rPr>
          <w:lang w:val="en-US"/>
        </w:rPr>
        <w:t>refc</w:t>
      </w:r>
      <w:r w:rsidR="00534139" w:rsidRPr="00AB48F2">
        <w:rPr>
          <w:lang w:val="en-US"/>
        </w:rPr>
        <w:t>ode</w:t>
      </w:r>
      <w:proofErr w:type="spellEnd"/>
      <w:r w:rsidR="00534139" w:rsidRPr="00AB48F2">
        <w:rPr>
          <w:lang w:val="en-US"/>
        </w:rPr>
        <w:t xml:space="preserve"> OZIDOR),</w:t>
      </w:r>
      <w:r w:rsidR="00CB6A45">
        <w:rPr>
          <w:vertAlign w:val="superscript"/>
        </w:rPr>
        <w:t>30</w:t>
      </w:r>
      <w:r w:rsidR="00534139" w:rsidRPr="00AB48F2">
        <w:rPr>
          <w:lang w:val="en-US"/>
        </w:rPr>
        <w:t xml:space="preserve"> the </w:t>
      </w:r>
      <w:r w:rsidR="0014772A">
        <w:rPr>
          <w:lang w:val="en-US"/>
        </w:rPr>
        <w:t xml:space="preserve">observed differences could be attributed to the differences in the temperatures between PXRD measurements (room temperature) and single-crystal X-ray diffraction experiment (100 K). The </w:t>
      </w:r>
      <w:r w:rsidR="00534139" w:rsidRPr="00AB48F2">
        <w:rPr>
          <w:lang w:val="en-US"/>
        </w:rPr>
        <w:t>latter</w:t>
      </w:r>
      <w:r w:rsidR="0014772A">
        <w:rPr>
          <w:lang w:val="en-US"/>
        </w:rPr>
        <w:t xml:space="preserve"> PXRD</w:t>
      </w:r>
      <w:r w:rsidR="00534139" w:rsidRPr="00AB48F2">
        <w:rPr>
          <w:lang w:val="en-US"/>
        </w:rPr>
        <w:t xml:space="preserve"> data indicate that this </w:t>
      </w:r>
      <w:r w:rsidR="0014772A">
        <w:rPr>
          <w:lang w:val="en-US"/>
        </w:rPr>
        <w:t xml:space="preserve">freshly crystallized </w:t>
      </w:r>
      <w:r w:rsidR="00534139" w:rsidRPr="00AB48F2">
        <w:rPr>
          <w:lang w:val="en-US"/>
        </w:rPr>
        <w:t>form is highly unstable and quickly converts into a different crystalline</w:t>
      </w:r>
      <w:r w:rsidR="00534139">
        <w:rPr>
          <w:lang w:val="en-US"/>
        </w:rPr>
        <w:t xml:space="preserve"> </w:t>
      </w:r>
      <w:r w:rsidR="00534139" w:rsidRPr="00C955FA">
        <w:rPr>
          <w:lang w:val="en-US"/>
        </w:rPr>
        <w:t>form (possibly M2 or M3).</w:t>
      </w:r>
      <w:r w:rsidR="00534139">
        <w:rPr>
          <w:lang w:val="en-US"/>
        </w:rPr>
        <w:t xml:space="preserve"> The final form (after 8 days of storage) </w:t>
      </w:r>
      <w:r w:rsidR="00534139" w:rsidRPr="00C955FA">
        <w:rPr>
          <w:lang w:val="en-US"/>
        </w:rPr>
        <w:t xml:space="preserve">has a noticeably different powder X-Ray diffractogram, and the </w:t>
      </w:r>
      <w:r w:rsidR="0053156D">
        <w:rPr>
          <w:lang w:val="en-US"/>
        </w:rPr>
        <w:t xml:space="preserve">possible </w:t>
      </w:r>
      <w:r w:rsidR="00534139" w:rsidRPr="00C955FA">
        <w:rPr>
          <w:lang w:val="en-US"/>
        </w:rPr>
        <w:t xml:space="preserve">conversion process from M1 seems to have at least two stages. The </w:t>
      </w:r>
      <w:r w:rsidR="00534139" w:rsidRPr="00C955FA">
        <w:rPr>
          <w:vertAlign w:val="superscript"/>
          <w:lang w:val="en-US"/>
        </w:rPr>
        <w:t>13</w:t>
      </w:r>
      <w:r w:rsidR="00534139" w:rsidRPr="00C955FA">
        <w:rPr>
          <w:lang w:val="en-US"/>
        </w:rPr>
        <w:t>C CPMAS NMR spectrum of th</w:t>
      </w:r>
      <w:r w:rsidR="00534139">
        <w:rPr>
          <w:lang w:val="en-US"/>
        </w:rPr>
        <w:t>is</w:t>
      </w:r>
      <w:r w:rsidR="00534139" w:rsidRPr="00C955FA">
        <w:rPr>
          <w:lang w:val="en-US"/>
        </w:rPr>
        <w:t xml:space="preserve"> sample after 8 days of storage at ambient conditions (23 ± 2 °C and 40-50% RH) was id</w:t>
      </w:r>
      <w:r w:rsidR="00534139">
        <w:rPr>
          <w:lang w:val="en-US"/>
        </w:rPr>
        <w:t>entical with the spectrum of form</w:t>
      </w:r>
      <w:r w:rsidR="00534139" w:rsidRPr="00E83AFA">
        <w:rPr>
          <w:lang w:val="en-US"/>
        </w:rPr>
        <w:t xml:space="preserve"> </w:t>
      </w:r>
      <w:r w:rsidR="00534139">
        <w:rPr>
          <w:lang w:val="en-US"/>
        </w:rPr>
        <w:t xml:space="preserve">M2, presented in Figure 1. </w:t>
      </w:r>
      <w:r w:rsidR="00534139" w:rsidRPr="003F7257">
        <w:rPr>
          <w:lang w:val="en-US"/>
        </w:rPr>
        <w:t xml:space="preserve">In addition, the same spectral picture </w:t>
      </w:r>
      <w:r w:rsidR="00534139">
        <w:rPr>
          <w:lang w:val="en-US"/>
        </w:rPr>
        <w:t>was</w:t>
      </w:r>
      <w:r w:rsidR="00534139" w:rsidRPr="003F7257">
        <w:rPr>
          <w:lang w:val="en-US"/>
        </w:rPr>
        <w:t xml:space="preserve"> observed for the sample containing the M3 form </w:t>
      </w:r>
      <w:r w:rsidR="00534139">
        <w:rPr>
          <w:lang w:val="en-US"/>
        </w:rPr>
        <w:t>stored</w:t>
      </w:r>
      <w:r w:rsidR="00534139" w:rsidRPr="003F7257">
        <w:rPr>
          <w:lang w:val="en-US"/>
        </w:rPr>
        <w:t xml:space="preserve"> for only 1 day at ambient conditions (23°C, 50% RH). Therefore, M2 is</w:t>
      </w:r>
      <w:r w:rsidR="0053156D">
        <w:rPr>
          <w:lang w:val="en-US"/>
        </w:rPr>
        <w:t xml:space="preserve"> a</w:t>
      </w:r>
      <w:r w:rsidR="00534139" w:rsidRPr="003F7257">
        <w:rPr>
          <w:lang w:val="en-US"/>
        </w:rPr>
        <w:t xml:space="preserve"> new </w:t>
      </w:r>
      <w:r w:rsidR="00534139">
        <w:rPr>
          <w:lang w:val="en-US"/>
        </w:rPr>
        <w:t xml:space="preserve">methanol-containing form of </w:t>
      </w:r>
      <w:r w:rsidR="00534139" w:rsidRPr="003F7257">
        <w:rPr>
          <w:lang w:val="en-US"/>
        </w:rPr>
        <w:t>catechin, while form M3 is either identical with M1 or corresponds to an intermediate state observed in the PXRD experiment. To clarify the relative content of catechin and MeOH in both materials, solution NMR experiments in anhydrous acetone-</w:t>
      </w:r>
      <w:r w:rsidR="00534139" w:rsidRPr="003F7257">
        <w:rPr>
          <w:i/>
          <w:lang w:val="en-US"/>
        </w:rPr>
        <w:t>d</w:t>
      </w:r>
      <w:r w:rsidR="00534139" w:rsidRPr="003F7257">
        <w:rPr>
          <w:i/>
          <w:vertAlign w:val="subscript"/>
          <w:lang w:val="en-US"/>
        </w:rPr>
        <w:t>6</w:t>
      </w:r>
      <w:r w:rsidR="00534139" w:rsidRPr="003F7257">
        <w:rPr>
          <w:lang w:val="en-US"/>
        </w:rPr>
        <w:t xml:space="preserve"> were performed. Surprisingly, both experiments indicate that neither of the forms</w:t>
      </w:r>
      <w:r w:rsidR="00534139">
        <w:rPr>
          <w:lang w:val="en-US"/>
        </w:rPr>
        <w:t>,</w:t>
      </w:r>
      <w:r w:rsidR="00534139" w:rsidRPr="003F7257">
        <w:rPr>
          <w:lang w:val="en-US"/>
        </w:rPr>
        <w:t xml:space="preserve"> M2 and M3</w:t>
      </w:r>
      <w:r w:rsidR="00534139">
        <w:rPr>
          <w:lang w:val="en-US"/>
        </w:rPr>
        <w:t>,</w:t>
      </w:r>
      <w:r w:rsidR="00534139" w:rsidRPr="003F7257">
        <w:rPr>
          <w:lang w:val="en-US"/>
        </w:rPr>
        <w:t xml:space="preserve"> contain</w:t>
      </w:r>
      <w:r w:rsidR="00792605">
        <w:rPr>
          <w:lang w:val="en-US"/>
        </w:rPr>
        <w:t>s</w:t>
      </w:r>
      <w:r w:rsidR="00534139" w:rsidRPr="003F7257">
        <w:rPr>
          <w:lang w:val="en-US"/>
        </w:rPr>
        <w:t xml:space="preserve"> two molecules of methanol per catechin molecule, as seen in form M1. Instead</w:t>
      </w:r>
      <w:r w:rsidR="002E7BDF">
        <w:rPr>
          <w:lang w:val="en-US"/>
        </w:rPr>
        <w:t>,</w:t>
      </w:r>
      <w:r w:rsidR="00534139" w:rsidRPr="003F7257">
        <w:rPr>
          <w:lang w:val="en-US"/>
        </w:rPr>
        <w:t xml:space="preserve"> both forms have half </w:t>
      </w:r>
      <w:r w:rsidR="00534139">
        <w:rPr>
          <w:lang w:val="en-US"/>
        </w:rPr>
        <w:t xml:space="preserve">a </w:t>
      </w:r>
      <w:r w:rsidR="00534139" w:rsidRPr="003F7257">
        <w:rPr>
          <w:lang w:val="en-US"/>
        </w:rPr>
        <w:t xml:space="preserve">molecule of methanol per catechin molecule, in addition to one molecule of water per catechin molecule. As a result, it </w:t>
      </w:r>
      <w:r w:rsidR="00534139">
        <w:rPr>
          <w:lang w:val="en-US"/>
        </w:rPr>
        <w:t>is possible</w:t>
      </w:r>
      <w:r w:rsidR="00534139" w:rsidRPr="003F7257">
        <w:rPr>
          <w:lang w:val="en-US"/>
        </w:rPr>
        <w:t xml:space="preserve"> that form M1 is highly unstable and rapidly loses 1.5 methanol molecules, while one water molecule enters its crystal structure, leading to form M3, which subsequently undergoes reorganization of its crystal structure to yield the more stable form M2 (see Figure 3 for graphical representa</w:t>
      </w:r>
      <w:r w:rsidR="00534139">
        <w:rPr>
          <w:lang w:val="en-US"/>
        </w:rPr>
        <w:t xml:space="preserve">tion of the </w:t>
      </w:r>
      <w:r w:rsidR="0053156D">
        <w:rPr>
          <w:lang w:val="en-US"/>
        </w:rPr>
        <w:t xml:space="preserve">possible </w:t>
      </w:r>
      <w:r w:rsidR="00534139">
        <w:rPr>
          <w:lang w:val="en-US"/>
        </w:rPr>
        <w:t xml:space="preserve">conversion process). The rest of this work </w:t>
      </w:r>
      <w:r w:rsidR="00EA402A">
        <w:t xml:space="preserve">describes </w:t>
      </w:r>
      <w:r w:rsidR="00551E55">
        <w:t xml:space="preserve">the </w:t>
      </w:r>
      <w:r w:rsidR="00EA402A">
        <w:t>combined experimental and computational approach for the crystal structure determination of</w:t>
      </w:r>
      <w:r w:rsidR="00534139">
        <w:rPr>
          <w:lang w:val="en-US"/>
        </w:rPr>
        <w:t xml:space="preserve"> this stable methanol solvate – hydrate of catechin (M2).</w:t>
      </w:r>
    </w:p>
    <w:p w:rsidR="00D242B8" w:rsidRDefault="00D242B8" w:rsidP="00D242B8">
      <w:pPr>
        <w:pStyle w:val="RSCB07BHeadingSub-Section-standalone"/>
        <w:rPr>
          <w:lang w:val="en-US"/>
        </w:rPr>
      </w:pPr>
      <w:r w:rsidRPr="003D589B">
        <w:rPr>
          <w:lang w:val="en-US"/>
        </w:rPr>
        <w:t>Solid-state NMR data for form M2 of catechin</w:t>
      </w:r>
    </w:p>
    <w:p w:rsidR="00D242B8" w:rsidRDefault="00D242B8" w:rsidP="00D242B8">
      <w:pPr>
        <w:pStyle w:val="RSCB02ArticleText"/>
        <w:rPr>
          <w:lang w:val="en-US"/>
        </w:rPr>
      </w:pPr>
      <w:r w:rsidRPr="00A40040">
        <w:rPr>
          <w:vertAlign w:val="superscript"/>
          <w:lang w:val="en-US"/>
        </w:rPr>
        <w:t>1</w:t>
      </w:r>
      <w:r w:rsidRPr="00A40040">
        <w:rPr>
          <w:lang w:val="en-US"/>
        </w:rPr>
        <w:t>H-</w:t>
      </w:r>
      <w:r w:rsidRPr="00A40040">
        <w:rPr>
          <w:vertAlign w:val="superscript"/>
          <w:lang w:val="en-US"/>
        </w:rPr>
        <w:t>13</w:t>
      </w:r>
      <w:r w:rsidRPr="00A40040">
        <w:rPr>
          <w:lang w:val="en-US"/>
        </w:rPr>
        <w:t xml:space="preserve">C HETCOR NMR </w:t>
      </w:r>
      <w:r>
        <w:rPr>
          <w:lang w:val="en-US"/>
        </w:rPr>
        <w:t xml:space="preserve">spectra of form M2, acquired with short and long contact times, are shown in Figure 4, while </w:t>
      </w:r>
      <w:r w:rsidR="00E4276B">
        <w:rPr>
          <w:lang w:val="en-US"/>
        </w:rPr>
        <w:t xml:space="preserve">the </w:t>
      </w:r>
      <w:r w:rsidRPr="003D589B">
        <w:rPr>
          <w:vertAlign w:val="superscript"/>
          <w:lang w:val="en-US"/>
        </w:rPr>
        <w:t>13</w:t>
      </w:r>
      <w:r>
        <w:rPr>
          <w:lang w:val="en-US"/>
        </w:rPr>
        <w:t>C PHORMAT NMR spectrum, together with 1D slices showing the shapes of</w:t>
      </w:r>
      <w:r w:rsidR="0000191B">
        <w:rPr>
          <w:lang w:val="en-US"/>
        </w:rPr>
        <w:t xml:space="preserve"> the</w:t>
      </w:r>
      <w:r w:rsidR="00B724ED">
        <w:rPr>
          <w:lang w:val="en-US"/>
        </w:rPr>
        <w:t xml:space="preserve"> </w:t>
      </w:r>
      <w:r w:rsidR="0000191B">
        <w:rPr>
          <w:lang w:val="en-US"/>
        </w:rPr>
        <w:t>powder pattern</w:t>
      </w:r>
      <w:r w:rsidR="000E6B83">
        <w:rPr>
          <w:lang w:val="en-US"/>
        </w:rPr>
        <w:t>s</w:t>
      </w:r>
      <w:r w:rsidR="0000191B">
        <w:rPr>
          <w:lang w:val="en-US"/>
        </w:rPr>
        <w:t xml:space="preserve"> </w:t>
      </w:r>
      <w:r w:rsidR="00B675EA">
        <w:rPr>
          <w:lang w:val="en-US"/>
        </w:rPr>
        <w:t xml:space="preserve">representing </w:t>
      </w:r>
      <w:r w:rsidR="0000191B">
        <w:rPr>
          <w:lang w:val="en-US"/>
        </w:rPr>
        <w:t xml:space="preserve">the </w:t>
      </w:r>
      <w:r w:rsidRPr="009F477D">
        <w:rPr>
          <w:vertAlign w:val="superscript"/>
          <w:lang w:val="en-US"/>
        </w:rPr>
        <w:t>13</w:t>
      </w:r>
      <w:r>
        <w:rPr>
          <w:lang w:val="en-US"/>
        </w:rPr>
        <w:t>C chemical shielding tensors are given in Figure 5. The</w:t>
      </w:r>
      <w:r w:rsidR="00E4276B">
        <w:rPr>
          <w:lang w:val="en-US"/>
        </w:rPr>
        <w:t>se</w:t>
      </w:r>
      <w:r>
        <w:rPr>
          <w:lang w:val="en-US"/>
        </w:rPr>
        <w:t xml:space="preserve"> experiments allowed for unambiguous assignment of the </w:t>
      </w:r>
      <w:r w:rsidRPr="009F477D">
        <w:rPr>
          <w:vertAlign w:val="superscript"/>
          <w:lang w:val="en-US"/>
        </w:rPr>
        <w:t>1</w:t>
      </w:r>
      <w:r>
        <w:rPr>
          <w:lang w:val="en-US"/>
        </w:rPr>
        <w:t xml:space="preserve">H and </w:t>
      </w:r>
      <w:r w:rsidRPr="009F477D">
        <w:rPr>
          <w:vertAlign w:val="superscript"/>
          <w:lang w:val="en-US"/>
        </w:rPr>
        <w:t>13</w:t>
      </w:r>
      <w:r>
        <w:rPr>
          <w:lang w:val="en-US"/>
        </w:rPr>
        <w:t xml:space="preserve">C resonances, also included in Figure 4, with numerical values given in Table S1, Supporting Information. The results of the </w:t>
      </w:r>
      <w:r w:rsidRPr="009F477D">
        <w:rPr>
          <w:vertAlign w:val="superscript"/>
          <w:lang w:val="en-US"/>
        </w:rPr>
        <w:lastRenderedPageBreak/>
        <w:t>13</w:t>
      </w:r>
      <w:r>
        <w:rPr>
          <w:lang w:val="en-US"/>
        </w:rPr>
        <w:t xml:space="preserve">C PHORMAT experiment allowed for the determination of the </w:t>
      </w:r>
      <w:r w:rsidRPr="00520C2F">
        <w:t>principal</w:t>
      </w:r>
      <w:r>
        <w:rPr>
          <w:lang w:val="en-US"/>
        </w:rPr>
        <w:t xml:space="preserve"> components (</w:t>
      </w:r>
      <w:r>
        <w:rPr>
          <w:rFonts w:cstheme="minorHAnsi"/>
          <w:lang w:val="en-US"/>
        </w:rPr>
        <w:t>δ</w:t>
      </w:r>
      <w:r w:rsidRPr="009F477D">
        <w:rPr>
          <w:vertAlign w:val="subscript"/>
          <w:lang w:val="en-US"/>
        </w:rPr>
        <w:t>11</w:t>
      </w:r>
      <w:r>
        <w:rPr>
          <w:lang w:val="en-US"/>
        </w:rPr>
        <w:t xml:space="preserve">, </w:t>
      </w:r>
      <w:r>
        <w:rPr>
          <w:rFonts w:cstheme="minorHAnsi"/>
          <w:lang w:val="en-US"/>
        </w:rPr>
        <w:t>δ</w:t>
      </w:r>
      <w:r>
        <w:rPr>
          <w:vertAlign w:val="subscript"/>
          <w:lang w:val="en-US"/>
        </w:rPr>
        <w:t>22</w:t>
      </w:r>
      <w:r>
        <w:rPr>
          <w:lang w:val="en-US"/>
        </w:rPr>
        <w:t xml:space="preserve">, </w:t>
      </w:r>
      <w:r>
        <w:rPr>
          <w:rFonts w:cstheme="minorHAnsi"/>
          <w:lang w:val="en-US"/>
        </w:rPr>
        <w:t>δ</w:t>
      </w:r>
      <w:r>
        <w:rPr>
          <w:vertAlign w:val="subscript"/>
          <w:lang w:val="en-US"/>
        </w:rPr>
        <w:t>33</w:t>
      </w:r>
      <w:r>
        <w:rPr>
          <w:lang w:val="en-US"/>
        </w:rPr>
        <w:t xml:space="preserve">) of ten </w:t>
      </w:r>
      <w:r w:rsidRPr="009F477D">
        <w:rPr>
          <w:vertAlign w:val="superscript"/>
          <w:lang w:val="en-US"/>
        </w:rPr>
        <w:t>13</w:t>
      </w:r>
      <w:r>
        <w:rPr>
          <w:lang w:val="en-US"/>
        </w:rPr>
        <w:t xml:space="preserve">C resonances, excluding those originating from aliphatic carbon atoms (due to too small anisotropy of these tensors). The obtained values are given in Table S2, Supporting Information. </w:t>
      </w:r>
    </w:p>
    <w:p w:rsidR="00DF6FB1" w:rsidRDefault="00DF6FB1" w:rsidP="00F15F0D">
      <w:pPr>
        <w:pStyle w:val="RSCI02FigureSchemeChartwithtopbar"/>
        <w:jc w:val="center"/>
      </w:pPr>
      <w:r w:rsidRPr="00DF6FB1">
        <w:rPr>
          <w:noProof/>
          <w:lang w:val="pl-PL" w:eastAsia="pl-PL"/>
        </w:rPr>
        <w:drawing>
          <wp:inline distT="0" distB="0" distL="0" distR="0">
            <wp:extent cx="2838031" cy="3269411"/>
            <wp:effectExtent l="19050" t="0" r="419"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6.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47"/>
                    <a:stretch>
                      <a:fillRect/>
                    </a:stretch>
                  </pic:blipFill>
                  <pic:spPr>
                    <a:xfrm>
                      <a:off x="0" y="0"/>
                      <a:ext cx="2841224" cy="3273090"/>
                    </a:xfrm>
                    <a:prstGeom prst="rect">
                      <a:avLst/>
                    </a:prstGeom>
                  </pic:spPr>
                </pic:pic>
              </a:graphicData>
            </a:graphic>
          </wp:inline>
        </w:drawing>
      </w:r>
    </w:p>
    <w:p w:rsidR="00DF6FB1" w:rsidRPr="00BB769A" w:rsidRDefault="00DF6FB1" w:rsidP="00DF6FB1">
      <w:pPr>
        <w:pStyle w:val="RSCI01FigureSchemeChartwithbottombar"/>
      </w:pPr>
      <w:r w:rsidRPr="00DF6FB1">
        <w:rPr>
          <w:b/>
          <w:i/>
          <w:lang w:val="en-US"/>
        </w:rPr>
        <w:t>Figure 2.</w:t>
      </w:r>
      <w:r w:rsidRPr="00BB769A">
        <w:rPr>
          <w:lang w:val="en-US"/>
        </w:rPr>
        <w:t xml:space="preserve"> </w:t>
      </w:r>
      <w:r w:rsidRPr="00DF6FB1">
        <w:t>Powder X-</w:t>
      </w:r>
      <w:r w:rsidR="00792605">
        <w:t>r</w:t>
      </w:r>
      <w:r w:rsidRPr="00DF6FB1">
        <w:t>ay diffractograms for catechin sample</w:t>
      </w:r>
      <w:r w:rsidR="00792605">
        <w:t>s</w:t>
      </w:r>
      <w:r w:rsidRPr="00DF6FB1">
        <w:t xml:space="preserve"> immediately after crystallization from methanol and after 30 minutes to 8 days of storage. The most pronounced new peaks </w:t>
      </w:r>
      <w:r w:rsidR="00E4276B">
        <w:t>are</w:t>
      </w:r>
      <w:r w:rsidR="00E4276B" w:rsidRPr="00DF6FB1">
        <w:t xml:space="preserve"> </w:t>
      </w:r>
      <w:r w:rsidRPr="00DF6FB1">
        <w:t>highlighted in blue rectangles</w:t>
      </w:r>
      <w:r>
        <w:t>.</w:t>
      </w:r>
    </w:p>
    <w:p w:rsidR="00D242B8" w:rsidRDefault="00D242B8" w:rsidP="00A40040">
      <w:pPr>
        <w:pStyle w:val="RSCB02ArticleText"/>
        <w:rPr>
          <w:lang w:val="en-US"/>
        </w:rPr>
      </w:pPr>
      <w:r>
        <w:rPr>
          <w:lang w:val="en-US"/>
        </w:rPr>
        <w:t xml:space="preserve">Unfortunately, the correlations observed in the NMR spectra did not allow for the direct determination of the conformation of catechin present in the crystals of form M2. </w:t>
      </w:r>
      <w:r w:rsidR="00E4276B">
        <w:rPr>
          <w:lang w:val="en-US"/>
        </w:rPr>
        <w:t>The</w:t>
      </w:r>
      <w:r>
        <w:rPr>
          <w:lang w:val="en-US"/>
        </w:rPr>
        <w:t xml:space="preserve"> 68 distinct conformers of catechin differ mainly in the positions of hydrogen atoms from hydroxyl groups. The chemical environment around each of these OH sites is similar, with their resonating frequencies tending to overlap each other, which additionally hinders the identification of the crucial correlations. As a result, no viable structural model could be built from the obtained spectroscopic data.</w:t>
      </w:r>
    </w:p>
    <w:p w:rsidR="00D242B8" w:rsidRDefault="00D242B8" w:rsidP="00A40040">
      <w:pPr>
        <w:pStyle w:val="RSCB02ArticleText"/>
        <w:rPr>
          <w:lang w:val="en-US"/>
        </w:rPr>
      </w:pPr>
      <w:r>
        <w:rPr>
          <w:lang w:val="en-US"/>
        </w:rPr>
        <w:t xml:space="preserve">To examine possible structural similarities </w:t>
      </w:r>
      <w:r w:rsidRPr="00520C2F">
        <w:t>between</w:t>
      </w:r>
      <w:r>
        <w:rPr>
          <w:lang w:val="en-US"/>
        </w:rPr>
        <w:t xml:space="preserve"> forms M2 and M1, for which </w:t>
      </w:r>
      <w:r w:rsidR="00E4276B">
        <w:rPr>
          <w:lang w:val="en-US"/>
        </w:rPr>
        <w:t xml:space="preserve">the </w:t>
      </w:r>
      <w:r>
        <w:rPr>
          <w:lang w:val="en-US"/>
        </w:rPr>
        <w:t>crystal structure is known</w:t>
      </w:r>
      <w:r w:rsidRPr="00A40040">
        <w:rPr>
          <w:lang w:val="en-US"/>
        </w:rPr>
        <w:t xml:space="preserve">, calculations of </w:t>
      </w:r>
      <w:r w:rsidRPr="00A40040">
        <w:rPr>
          <w:vertAlign w:val="superscript"/>
          <w:lang w:val="en-US"/>
        </w:rPr>
        <w:t>1</w:t>
      </w:r>
      <w:r w:rsidRPr="00A40040">
        <w:rPr>
          <w:lang w:val="en-US"/>
        </w:rPr>
        <w:t xml:space="preserve">H and </w:t>
      </w:r>
      <w:r w:rsidRPr="00A40040">
        <w:rPr>
          <w:vertAlign w:val="superscript"/>
          <w:lang w:val="en-US"/>
        </w:rPr>
        <w:t>13</w:t>
      </w:r>
      <w:r w:rsidRPr="00A40040">
        <w:rPr>
          <w:lang w:val="en-US"/>
        </w:rPr>
        <w:t xml:space="preserve">C NMR shielding constants under periodic boundary conditions were </w:t>
      </w:r>
      <w:r>
        <w:rPr>
          <w:lang w:val="en-US"/>
        </w:rPr>
        <w:t>made</w:t>
      </w:r>
      <w:r w:rsidRPr="00A40040">
        <w:rPr>
          <w:lang w:val="en-US"/>
        </w:rPr>
        <w:t xml:space="preserve"> for </w:t>
      </w:r>
      <w:r>
        <w:rPr>
          <w:lang w:val="en-US"/>
        </w:rPr>
        <w:t xml:space="preserve">form </w:t>
      </w:r>
      <w:r w:rsidRPr="00A40040">
        <w:rPr>
          <w:lang w:val="en-US"/>
        </w:rPr>
        <w:t xml:space="preserve">M1. As expected, </w:t>
      </w:r>
      <w:r>
        <w:rPr>
          <w:lang w:val="en-US"/>
        </w:rPr>
        <w:t xml:space="preserve">the level of agreement </w:t>
      </w:r>
      <w:r w:rsidRPr="00A40040">
        <w:rPr>
          <w:lang w:val="en-US"/>
        </w:rPr>
        <w:t xml:space="preserve">in terms of </w:t>
      </w:r>
      <w:r w:rsidRPr="00A40040">
        <w:rPr>
          <w:vertAlign w:val="superscript"/>
          <w:lang w:val="en-US"/>
        </w:rPr>
        <w:t>1</w:t>
      </w:r>
      <w:r>
        <w:rPr>
          <w:lang w:val="en-US"/>
        </w:rPr>
        <w:t xml:space="preserve">H NMR data </w:t>
      </w:r>
      <w:r w:rsidR="00C80A2D">
        <w:rPr>
          <w:lang w:val="en-US"/>
        </w:rPr>
        <w:t xml:space="preserve">with the </w:t>
      </w:r>
      <w:r w:rsidR="00C80A2D" w:rsidRPr="00162B05">
        <w:rPr>
          <w:vertAlign w:val="superscript"/>
          <w:lang w:val="en-US"/>
        </w:rPr>
        <w:t>1</w:t>
      </w:r>
      <w:r w:rsidR="00C80A2D">
        <w:rPr>
          <w:lang w:val="en-US"/>
        </w:rPr>
        <w:t>H RMSD</w:t>
      </w:r>
      <w:r w:rsidR="00C80A2D" w:rsidRPr="00A40040">
        <w:rPr>
          <w:lang w:val="en-US"/>
        </w:rPr>
        <w:t xml:space="preserve"> </w:t>
      </w:r>
      <w:r w:rsidR="00C80A2D">
        <w:rPr>
          <w:lang w:val="en-US"/>
        </w:rPr>
        <w:t xml:space="preserve">value equal to 0.76 </w:t>
      </w:r>
      <w:proofErr w:type="spellStart"/>
      <w:r w:rsidR="00C80A2D">
        <w:rPr>
          <w:lang w:val="en-US"/>
        </w:rPr>
        <w:t>ppm</w:t>
      </w:r>
      <w:proofErr w:type="spellEnd"/>
      <w:r w:rsidR="00C80A2D">
        <w:rPr>
          <w:lang w:val="en-US"/>
        </w:rPr>
        <w:t xml:space="preserve"> </w:t>
      </w:r>
      <w:r w:rsidR="00C80A2D">
        <w:t xml:space="preserve">shows that the structures M1 and M2 are not identical, but suggests that they </w:t>
      </w:r>
      <w:r w:rsidR="007641BA">
        <w:t xml:space="preserve">might </w:t>
      </w:r>
      <w:r w:rsidR="00C80A2D">
        <w:t>share some structural similarities</w:t>
      </w:r>
      <w:r w:rsidRPr="00A40040">
        <w:rPr>
          <w:lang w:val="en-US"/>
        </w:rPr>
        <w:t>.</w:t>
      </w:r>
      <w:r w:rsidR="00671093" w:rsidRPr="00671093">
        <w:rPr>
          <w:vertAlign w:val="superscript"/>
          <w:lang w:val="en-US"/>
        </w:rPr>
        <w:t>16</w:t>
      </w:r>
    </w:p>
    <w:p w:rsidR="00D70FF8" w:rsidRPr="00CA66C8" w:rsidRDefault="00D70FF8" w:rsidP="00D70FF8">
      <w:pPr>
        <w:pStyle w:val="RSCB07BHeadingSub-Section-standalone"/>
        <w:rPr>
          <w:w w:val="108"/>
        </w:rPr>
      </w:pPr>
      <w:r w:rsidRPr="00520C2F">
        <w:t>Crystal structure determination of form M2 of catechin</w:t>
      </w:r>
    </w:p>
    <w:p w:rsidR="00D70FF8" w:rsidRDefault="00D70FF8" w:rsidP="00D70FF8">
      <w:pPr>
        <w:pStyle w:val="RSCB02ArticleText"/>
      </w:pPr>
      <w:r w:rsidRPr="00590471">
        <w:rPr>
          <w:rStyle w:val="RSCB08CHeadingIn-lineChar"/>
        </w:rPr>
        <w:t xml:space="preserve">Learning from epicatechin: evaluation of the level of agreement in terms of NMR parameters for different theoretical crystal structures of epicatechin. </w:t>
      </w:r>
      <w:r>
        <w:t xml:space="preserve">Since the spectroscopic data alone did not help reduce the set of possible conformers of catechin which could be present in the crystal structure of form M2, we turned to CSP calculations to </w:t>
      </w:r>
      <w:r w:rsidR="00BE1EAA">
        <w:br/>
      </w:r>
    </w:p>
    <w:p w:rsidR="00C80A2D" w:rsidRDefault="00C80A2D" w:rsidP="00A40040">
      <w:pPr>
        <w:pStyle w:val="RSCB02ArticleText"/>
        <w:rPr>
          <w:lang w:val="en-US"/>
        </w:rPr>
        <w:sectPr w:rsidR="00C80A2D" w:rsidSect="00514CBA">
          <w:endnotePr>
            <w:numFmt w:val="decimal"/>
          </w:endnotePr>
          <w:type w:val="continuous"/>
          <w:pgSz w:w="11907" w:h="16840" w:code="9"/>
          <w:pgMar w:top="1009" w:right="851" w:bottom="1758" w:left="851" w:header="851" w:footer="1049" w:gutter="0"/>
          <w:cols w:num="2" w:space="227"/>
          <w:titlePg/>
          <w:docGrid w:linePitch="360"/>
        </w:sectPr>
      </w:pPr>
    </w:p>
    <w:p w:rsidR="00A40040" w:rsidRDefault="00A40040" w:rsidP="00D242B8">
      <w:pPr>
        <w:pStyle w:val="RSCI03FigureSchemeChartUncaptioned"/>
        <w:rPr>
          <w:lang w:val="en-US"/>
        </w:rPr>
      </w:pPr>
      <w:r w:rsidRPr="00A40040">
        <w:rPr>
          <w:noProof/>
          <w:lang w:val="pl-PL" w:eastAsia="pl-PL"/>
        </w:rPr>
        <w:lastRenderedPageBreak/>
        <w:drawing>
          <wp:inline distT="0" distB="0" distL="0" distR="0">
            <wp:extent cx="6600247" cy="1105134"/>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me1_conversions.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07453" cy="1106341"/>
                    </a:xfrm>
                    <a:prstGeom prst="rect">
                      <a:avLst/>
                    </a:prstGeom>
                  </pic:spPr>
                </pic:pic>
              </a:graphicData>
            </a:graphic>
          </wp:inline>
        </w:drawing>
      </w:r>
    </w:p>
    <w:p w:rsidR="00434A3C" w:rsidRPr="00D242B8" w:rsidRDefault="00A40040" w:rsidP="00D242B8">
      <w:pPr>
        <w:pStyle w:val="RSCI05CaptiontoFigureSchemeChartwithbottombar"/>
      </w:pPr>
      <w:r w:rsidRPr="00B52DAD">
        <w:rPr>
          <w:b/>
          <w:lang w:val="en-US"/>
        </w:rPr>
        <w:t>Figure 3.</w:t>
      </w:r>
      <w:r>
        <w:rPr>
          <w:lang w:val="en-US"/>
        </w:rPr>
        <w:t xml:space="preserve"> </w:t>
      </w:r>
      <w:r w:rsidR="00DC7C53">
        <w:rPr>
          <w:lang w:val="en-US"/>
        </w:rPr>
        <w:t>S</w:t>
      </w:r>
      <w:r>
        <w:rPr>
          <w:lang w:val="en-US"/>
        </w:rPr>
        <w:t>chematic representation of the</w:t>
      </w:r>
      <w:r w:rsidR="00DC7C53">
        <w:rPr>
          <w:lang w:val="en-US"/>
        </w:rPr>
        <w:t xml:space="preserve"> possible</w:t>
      </w:r>
      <w:r>
        <w:rPr>
          <w:lang w:val="en-US"/>
        </w:rPr>
        <w:t xml:space="preserve"> conversion and stability of methanol solvates of catechin</w:t>
      </w:r>
      <w:r w:rsidR="00D242B8">
        <w:rPr>
          <w:lang w:val="en-US"/>
        </w:rPr>
        <w:t>.</w:t>
      </w:r>
    </w:p>
    <w:p w:rsidR="00434A3C" w:rsidRDefault="00434A3C" w:rsidP="00434A3C">
      <w:pPr>
        <w:pStyle w:val="RSCB02ArticleText"/>
        <w:rPr>
          <w:lang w:val="en-US"/>
        </w:rPr>
        <w:sectPr w:rsidR="00434A3C" w:rsidSect="00A40040">
          <w:endnotePr>
            <w:numFmt w:val="decimal"/>
          </w:endnotePr>
          <w:type w:val="continuous"/>
          <w:pgSz w:w="11907" w:h="16840" w:code="9"/>
          <w:pgMar w:top="1009" w:right="851" w:bottom="1758" w:left="851" w:header="851" w:footer="1049" w:gutter="0"/>
          <w:cols w:space="227"/>
          <w:titlePg/>
          <w:docGrid w:linePitch="360"/>
        </w:sectPr>
      </w:pPr>
    </w:p>
    <w:p w:rsidR="00A40040" w:rsidRDefault="00434A3C" w:rsidP="00434A3C">
      <w:pPr>
        <w:pStyle w:val="RSCI03FigureSchemeChartUncaptioned"/>
        <w:rPr>
          <w:lang w:val="en-US"/>
        </w:rPr>
      </w:pPr>
      <w:r w:rsidRPr="00434A3C">
        <w:rPr>
          <w:noProof/>
          <w:lang w:val="pl-PL" w:eastAsia="pl-PL"/>
        </w:rPr>
        <w:lastRenderedPageBreak/>
        <w:drawing>
          <wp:inline distT="0" distB="0" distL="0" distR="0">
            <wp:extent cx="3168015" cy="2320708"/>
            <wp:effectExtent l="19050" t="0" r="0" b="0"/>
            <wp:docPr id="14" name="Obraz 5" descr="C:\Users\Marta\Desktop\CSP_NMR_paper\katechina_MeO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a\Desktop\CSP_NMR_paper\katechina_MeOH.tif"/>
                    <pic:cNvPicPr>
                      <a:picLocks noChangeAspect="1" noChangeArrowheads="1"/>
                    </pic:cNvPicPr>
                  </pic:nvPicPr>
                  <pic:blipFill>
                    <a:blip r:embed="rId17" cstate="print"/>
                    <a:srcRect/>
                    <a:stretch>
                      <a:fillRect/>
                    </a:stretch>
                  </pic:blipFill>
                  <pic:spPr bwMode="auto">
                    <a:xfrm>
                      <a:off x="0" y="0"/>
                      <a:ext cx="3168015" cy="2320708"/>
                    </a:xfrm>
                    <a:prstGeom prst="rect">
                      <a:avLst/>
                    </a:prstGeom>
                    <a:noFill/>
                    <a:ln w="9525">
                      <a:noFill/>
                      <a:miter lim="800000"/>
                      <a:headEnd/>
                      <a:tailEnd/>
                    </a:ln>
                  </pic:spPr>
                </pic:pic>
              </a:graphicData>
            </a:graphic>
          </wp:inline>
        </w:drawing>
      </w:r>
    </w:p>
    <w:p w:rsidR="00434A3C" w:rsidRDefault="00434A3C" w:rsidP="00810121">
      <w:pPr>
        <w:pStyle w:val="RSCI01FigureSchemeChartwithbottombar"/>
        <w:rPr>
          <w:lang w:val="en-US"/>
        </w:rPr>
      </w:pPr>
      <w:r w:rsidRPr="009E7754">
        <w:rPr>
          <w:b/>
          <w:lang w:val="en-US"/>
        </w:rPr>
        <w:t xml:space="preserve">Figure </w:t>
      </w:r>
      <w:r>
        <w:rPr>
          <w:b/>
          <w:lang w:val="en-US"/>
        </w:rPr>
        <w:t>4</w:t>
      </w:r>
      <w:r w:rsidRPr="009E7754">
        <w:rPr>
          <w:b/>
          <w:lang w:val="en-US"/>
        </w:rPr>
        <w:t>.</w:t>
      </w:r>
      <w:r w:rsidRPr="00957D4D">
        <w:rPr>
          <w:lang w:val="en-US"/>
        </w:rPr>
        <w:t xml:space="preserve"> </w:t>
      </w:r>
      <w:r w:rsidRPr="00EC18B5">
        <w:rPr>
          <w:vertAlign w:val="superscript"/>
          <w:lang w:val="en-US"/>
        </w:rPr>
        <w:t>1</w:t>
      </w:r>
      <w:r>
        <w:rPr>
          <w:lang w:val="en-US"/>
        </w:rPr>
        <w:t>H-</w:t>
      </w:r>
      <w:r w:rsidRPr="00EC18B5">
        <w:rPr>
          <w:vertAlign w:val="superscript"/>
          <w:lang w:val="en-US"/>
        </w:rPr>
        <w:t>13</w:t>
      </w:r>
      <w:r>
        <w:rPr>
          <w:lang w:val="en-US"/>
        </w:rPr>
        <w:t xml:space="preserve">C HETCOR NMR spectra </w:t>
      </w:r>
      <w:r w:rsidR="00B012EE">
        <w:rPr>
          <w:lang w:val="en-US"/>
        </w:rPr>
        <w:t>recorded</w:t>
      </w:r>
      <w:r>
        <w:rPr>
          <w:lang w:val="en-US"/>
        </w:rPr>
        <w:t xml:space="preserve"> at 20 kHz spinning speed for methanol solvate – hydrate of catechin (form M2), together with signal assignment</w:t>
      </w:r>
      <w:r w:rsidR="001D6324">
        <w:rPr>
          <w:lang w:val="en-US"/>
        </w:rPr>
        <w:t>s</w:t>
      </w:r>
      <w:r>
        <w:rPr>
          <w:lang w:val="en-US"/>
        </w:rPr>
        <w:t>.</w:t>
      </w:r>
    </w:p>
    <w:p w:rsidR="00434A3C" w:rsidRDefault="00434A3C" w:rsidP="00434A3C">
      <w:pPr>
        <w:pStyle w:val="RSCI03FigureSchemeChartUncaptioned"/>
        <w:rPr>
          <w:lang w:val="en-US"/>
        </w:rPr>
      </w:pPr>
      <w:r w:rsidRPr="00434A3C">
        <w:rPr>
          <w:noProof/>
          <w:lang w:val="pl-PL" w:eastAsia="pl-PL"/>
        </w:rPr>
        <w:drawing>
          <wp:inline distT="0" distB="0" distL="0" distR="0">
            <wp:extent cx="2999485" cy="2502877"/>
            <wp:effectExtent l="19050" t="0" r="0" b="0"/>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rmat-m2.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1821" cy="2513170"/>
                    </a:xfrm>
                    <a:prstGeom prst="rect">
                      <a:avLst/>
                    </a:prstGeom>
                  </pic:spPr>
                </pic:pic>
              </a:graphicData>
            </a:graphic>
          </wp:inline>
        </w:drawing>
      </w:r>
    </w:p>
    <w:p w:rsidR="00434A3C" w:rsidRDefault="00434A3C" w:rsidP="00434A3C">
      <w:pPr>
        <w:pStyle w:val="RSCI01FigureSchemeChartwithbottombar"/>
        <w:rPr>
          <w:lang w:val="en-US"/>
        </w:rPr>
      </w:pPr>
      <w:r w:rsidRPr="004335D2">
        <w:rPr>
          <w:b/>
          <w:bCs/>
          <w:lang w:val="en-US"/>
        </w:rPr>
        <w:t>Figure 5.</w:t>
      </w:r>
      <w:r>
        <w:rPr>
          <w:b/>
          <w:bCs/>
          <w:lang w:val="en-US"/>
        </w:rPr>
        <w:t xml:space="preserve"> </w:t>
      </w:r>
      <w:r w:rsidRPr="004335D2">
        <w:rPr>
          <w:vertAlign w:val="superscript"/>
          <w:lang w:val="en-US"/>
        </w:rPr>
        <w:t>13</w:t>
      </w:r>
      <w:r>
        <w:rPr>
          <w:lang w:val="en-US"/>
        </w:rPr>
        <w:t xml:space="preserve">C PHORMAT NMR spectrum </w:t>
      </w:r>
      <w:r w:rsidR="00B012EE">
        <w:rPr>
          <w:lang w:val="en-US"/>
        </w:rPr>
        <w:t>recorded</w:t>
      </w:r>
      <w:r>
        <w:rPr>
          <w:lang w:val="en-US"/>
        </w:rPr>
        <w:t xml:space="preserve"> at 2 kHz spinning speed, for methanol solvate – hydrate of catechin (form M2). </w:t>
      </w:r>
      <w:r>
        <w:t xml:space="preserve">Red 1D slices show shapes of the </w:t>
      </w:r>
      <w:r w:rsidR="00F25070">
        <w:t xml:space="preserve">powder patterns representing </w:t>
      </w:r>
      <w:r>
        <w:t xml:space="preserve">tensors for each of the </w:t>
      </w:r>
      <w:r w:rsidRPr="005F47CE">
        <w:rPr>
          <w:vertAlign w:val="superscript"/>
        </w:rPr>
        <w:t>13</w:t>
      </w:r>
      <w:r>
        <w:t>C resonances.</w:t>
      </w:r>
    </w:p>
    <w:p w:rsidR="00D70FF8" w:rsidRDefault="00EE4425" w:rsidP="00D70FF8">
      <w:pPr>
        <w:pStyle w:val="RSCB02ArticleText"/>
      </w:pPr>
      <w:r>
        <w:lastRenderedPageBreak/>
        <w:t>build probable structural models for this solid. This task, however, poses serious difficulties, due to the number of</w:t>
      </w:r>
      <w:r>
        <w:t xml:space="preserve"> </w:t>
      </w:r>
      <w:r w:rsidR="00BE1EAA">
        <w:t xml:space="preserve">possible conformers (68) and, above all, the necessity </w:t>
      </w:r>
      <w:r w:rsidR="00BE1EAA" w:rsidRPr="00460B8A">
        <w:t xml:space="preserve">of </w:t>
      </w:r>
      <w:r w:rsidR="00D70FF8" w:rsidRPr="00460B8A">
        <w:t>accounting for five independent molecules whose positions and orientations in the asymmetric unit cell must be sampled.</w:t>
      </w:r>
      <w:r w:rsidR="00D70FF8">
        <w:t xml:space="preserve"> This is because form M2 contains 1 H</w:t>
      </w:r>
      <w:r w:rsidR="00D70FF8" w:rsidRPr="00460B8A">
        <w:rPr>
          <w:vertAlign w:val="subscript"/>
        </w:rPr>
        <w:t>2</w:t>
      </w:r>
      <w:r w:rsidR="00D70FF8">
        <w:t>O molecule and 0.5 molecule of methanol per catechin molecule. Since CSP requires whole molecules, the smallest asymmetr</w:t>
      </w:r>
      <w:r w:rsidR="007C79A2">
        <w:t>ic</w:t>
      </w:r>
      <w:r w:rsidR="00D70FF8">
        <w:t xml:space="preserve"> unit required for the calculations contains </w:t>
      </w:r>
      <w:r w:rsidR="00D70FF8" w:rsidRPr="00460B8A">
        <w:t>two molecules of water, two molecules of catechin and one molecule of methanol</w:t>
      </w:r>
      <w:r w:rsidR="00D70FF8">
        <w:t xml:space="preserve">. </w:t>
      </w:r>
      <w:r w:rsidR="00D70FF8" w:rsidRPr="00460B8A">
        <w:t xml:space="preserve">To include all possible conformers and at the same time to cover the entire crystal packing space for a five-component system would </w:t>
      </w:r>
      <w:r w:rsidR="00D70FF8" w:rsidRPr="00810121">
        <w:t>require</w:t>
      </w:r>
      <w:r w:rsidR="00D70FF8" w:rsidRPr="00460B8A">
        <w:t xml:space="preserve"> a prohibitively large amount of computational time and resources.</w:t>
      </w:r>
    </w:p>
    <w:p w:rsidR="00810121" w:rsidRDefault="00810121" w:rsidP="00810121">
      <w:pPr>
        <w:pStyle w:val="RSCB02ArticleText"/>
      </w:pPr>
      <w:r w:rsidRPr="00460B8A">
        <w:t>In a search for a solution,</w:t>
      </w:r>
      <w:r>
        <w:t xml:space="preserve"> </w:t>
      </w:r>
      <w:r w:rsidRPr="00460B8A">
        <w:t xml:space="preserve">we decided to use the CSP results from our previous work </w:t>
      </w:r>
      <w:r w:rsidR="009E1D33">
        <w:t>on</w:t>
      </w:r>
      <w:r w:rsidRPr="00460B8A">
        <w:t xml:space="preserve"> neat epicatechin, a </w:t>
      </w:r>
      <w:proofErr w:type="spellStart"/>
      <w:r w:rsidRPr="00460B8A">
        <w:t>diastereoisomer</w:t>
      </w:r>
      <w:proofErr w:type="spellEnd"/>
      <w:r w:rsidRPr="00460B8A">
        <w:t xml:space="preserve"> of catechin, </w:t>
      </w:r>
      <w:r>
        <w:t xml:space="preserve">to establish the level of agreement in terms of various NMR parameters between the experimental structure and different low-energy candidate crystal structures showing various levels of structural similarity with the experimental structure. </w:t>
      </w:r>
      <w:r w:rsidR="005A3873">
        <w:t>The experimental parameters were established from solid-state NMR spectra registered for epicatechin, which can be found in Figures S3 and S5, Supporting Information, while the assignment of</w:t>
      </w:r>
      <w:r w:rsidR="005A3873" w:rsidRPr="000F7744">
        <w:t xml:space="preserve"> </w:t>
      </w:r>
      <w:r w:rsidR="005A3873" w:rsidRPr="000F7744">
        <w:rPr>
          <w:vertAlign w:val="superscript"/>
        </w:rPr>
        <w:t>1</w:t>
      </w:r>
      <w:r w:rsidR="005A3873" w:rsidRPr="000F7744">
        <w:t xml:space="preserve">H and </w:t>
      </w:r>
      <w:r w:rsidR="005A3873" w:rsidRPr="000F7744">
        <w:rPr>
          <w:vertAlign w:val="superscript"/>
        </w:rPr>
        <w:t>13</w:t>
      </w:r>
      <w:r w:rsidR="005A3873" w:rsidRPr="000F7744">
        <w:t xml:space="preserve">C </w:t>
      </w:r>
      <w:r w:rsidR="005A3873">
        <w:t xml:space="preserve">resonances, together with the values of the principal components of the </w:t>
      </w:r>
      <w:r w:rsidR="005A3873" w:rsidRPr="000F7744">
        <w:rPr>
          <w:vertAlign w:val="superscript"/>
        </w:rPr>
        <w:t>13</w:t>
      </w:r>
      <w:r w:rsidR="005A3873">
        <w:t xml:space="preserve">C chemical shift tensors can be found in and Tables S1 and S2, Supporting Information. </w:t>
      </w:r>
      <w:r>
        <w:t>In this analysis</w:t>
      </w:r>
      <w:r w:rsidR="009E1D33">
        <w:t>,</w:t>
      </w:r>
      <w:r>
        <w:t xml:space="preserve"> </w:t>
      </w:r>
      <w:r w:rsidRPr="000F7744">
        <w:t xml:space="preserve">all structures with DFT-D2 final energies of up to 40 kJ/mol above the global minimum were accounted for, which made a total of 39 predicted crystal structures. Among these, the lowest energy </w:t>
      </w:r>
      <w:r w:rsidR="009E1D33">
        <w:t>structure</w:t>
      </w:r>
      <w:r w:rsidR="009E1D33" w:rsidRPr="000F7744">
        <w:t xml:space="preserve"> </w:t>
      </w:r>
      <w:r w:rsidRPr="000F7744">
        <w:t xml:space="preserve">is identical </w:t>
      </w:r>
      <w:r w:rsidR="00792605">
        <w:t>to</w:t>
      </w:r>
      <w:r w:rsidRPr="000F7744">
        <w:t xml:space="preserve"> th</w:t>
      </w:r>
      <w:r w:rsidR="009E1D33">
        <w:t>at</w:t>
      </w:r>
      <w:r w:rsidRPr="000F7744">
        <w:t xml:space="preserve"> observed experimentally, as described previously.</w:t>
      </w:r>
      <w:r w:rsidR="00490DDC">
        <w:rPr>
          <w:vertAlign w:val="superscript"/>
        </w:rPr>
        <w:t>3</w:t>
      </w:r>
      <w:r w:rsidR="00CB6A45">
        <w:rPr>
          <w:vertAlign w:val="superscript"/>
        </w:rPr>
        <w:t>2</w:t>
      </w:r>
      <w:r>
        <w:t xml:space="preserve"> </w:t>
      </w:r>
    </w:p>
    <w:p w:rsidR="00A40040" w:rsidRDefault="00810121" w:rsidP="00810121">
      <w:pPr>
        <w:pStyle w:val="RSCB02ArticleText"/>
      </w:pPr>
      <w:r w:rsidRPr="000F7744">
        <w:t xml:space="preserve">Figure 6 presents the </w:t>
      </w:r>
      <w:r w:rsidRPr="000F7744">
        <w:rPr>
          <w:vertAlign w:val="superscript"/>
        </w:rPr>
        <w:t>1</w:t>
      </w:r>
      <w:r w:rsidRPr="000F7744">
        <w:t xml:space="preserve">H, </w:t>
      </w:r>
      <w:r w:rsidRPr="000F7744">
        <w:rPr>
          <w:vertAlign w:val="superscript"/>
        </w:rPr>
        <w:t>13</w:t>
      </w:r>
      <w:r w:rsidRPr="000F7744">
        <w:t>C(</w:t>
      </w:r>
      <w:proofErr w:type="spellStart"/>
      <w:r w:rsidRPr="000F7744">
        <w:t>δ</w:t>
      </w:r>
      <w:r w:rsidRPr="000F7744">
        <w:rPr>
          <w:vertAlign w:val="subscript"/>
        </w:rPr>
        <w:t>iso</w:t>
      </w:r>
      <w:proofErr w:type="spellEnd"/>
      <w:r w:rsidRPr="000F7744">
        <w:t xml:space="preserve">) and </w:t>
      </w:r>
      <w:r w:rsidRPr="000F7744">
        <w:rPr>
          <w:vertAlign w:val="superscript"/>
        </w:rPr>
        <w:t>13</w:t>
      </w:r>
      <w:r w:rsidRPr="000F7744">
        <w:t>C(δ</w:t>
      </w:r>
      <w:r w:rsidRPr="000F7744">
        <w:rPr>
          <w:vertAlign w:val="subscript"/>
        </w:rPr>
        <w:t>22</w:t>
      </w:r>
      <w:r w:rsidRPr="000F7744">
        <w:t xml:space="preserve">) RMSD values obtained after comparison of the experimental NMR data for crystalline epicatechin and the theoretical NMR data for the first 10 out of the 39 </w:t>
      </w:r>
      <w:r w:rsidR="007350E5">
        <w:t xml:space="preserve">predicted </w:t>
      </w:r>
      <w:r w:rsidRPr="000F7744">
        <w:t xml:space="preserve">structures (for RMSD and energy values for all calculated structures see Supporting Information, Table S5). </w:t>
      </w:r>
      <w:r>
        <w:t>As expected, f</w:t>
      </w:r>
      <w:r w:rsidRPr="000F7744">
        <w:t>or each of the regarded NMR parameters the lowest RMSD values, equal to 0.43, 1.79</w:t>
      </w:r>
      <w:r w:rsidR="00792605">
        <w:t>,</w:t>
      </w:r>
      <w:r w:rsidRPr="000F7744">
        <w:t xml:space="preserve"> </w:t>
      </w:r>
      <w:r w:rsidRPr="000F7744">
        <w:lastRenderedPageBreak/>
        <w:t xml:space="preserve">and 1.90 </w:t>
      </w:r>
      <w:proofErr w:type="spellStart"/>
      <w:r w:rsidRPr="000F7744">
        <w:t>ppm</w:t>
      </w:r>
      <w:proofErr w:type="spellEnd"/>
      <w:r w:rsidRPr="000F7744">
        <w:t xml:space="preserve"> for </w:t>
      </w:r>
      <w:proofErr w:type="spellStart"/>
      <w:r w:rsidRPr="000F7744">
        <w:t>δ</w:t>
      </w:r>
      <w:r w:rsidRPr="000F7744">
        <w:rPr>
          <w:vertAlign w:val="subscript"/>
        </w:rPr>
        <w:t>iso</w:t>
      </w:r>
      <w:proofErr w:type="spellEnd"/>
      <w:r w:rsidRPr="000F7744">
        <w:t>(</w:t>
      </w:r>
      <w:r w:rsidRPr="000F7744">
        <w:rPr>
          <w:vertAlign w:val="superscript"/>
        </w:rPr>
        <w:t>1</w:t>
      </w:r>
      <w:r w:rsidRPr="000F7744">
        <w:t xml:space="preserve">H), </w:t>
      </w:r>
      <w:proofErr w:type="spellStart"/>
      <w:r w:rsidRPr="000F7744">
        <w:t>δ</w:t>
      </w:r>
      <w:r w:rsidRPr="000F7744">
        <w:rPr>
          <w:vertAlign w:val="subscript"/>
        </w:rPr>
        <w:t>iso</w:t>
      </w:r>
      <w:proofErr w:type="spellEnd"/>
      <w:r w:rsidRPr="000F7744">
        <w:t>(</w:t>
      </w:r>
      <w:r w:rsidRPr="000F7744">
        <w:rPr>
          <w:vertAlign w:val="superscript"/>
        </w:rPr>
        <w:t>13</w:t>
      </w:r>
      <w:r w:rsidRPr="000F7744">
        <w:t>C) and δ</w:t>
      </w:r>
      <w:r w:rsidRPr="000F7744">
        <w:rPr>
          <w:vertAlign w:val="subscript"/>
        </w:rPr>
        <w:t>22</w:t>
      </w:r>
      <w:r w:rsidRPr="000F7744">
        <w:t>(</w:t>
      </w:r>
      <w:r w:rsidRPr="000F7744">
        <w:rPr>
          <w:vertAlign w:val="superscript"/>
        </w:rPr>
        <w:t>13</w:t>
      </w:r>
      <w:r w:rsidRPr="000F7744">
        <w:t xml:space="preserve">C), respectively, were found for the </w:t>
      </w:r>
      <w:r w:rsidR="007350E5">
        <w:t xml:space="preserve">predicted structure that is known to correspond to the </w:t>
      </w:r>
      <w:r w:rsidRPr="000F7744">
        <w:t xml:space="preserve">experimental crystal structure. In terms of </w:t>
      </w:r>
      <w:r w:rsidRPr="000F7744">
        <w:rPr>
          <w:vertAlign w:val="superscript"/>
        </w:rPr>
        <w:t>1</w:t>
      </w:r>
      <w:r w:rsidRPr="000F7744">
        <w:t xml:space="preserve">H </w:t>
      </w:r>
      <w:r w:rsidR="007350E5">
        <w:t>chemical shifts,</w:t>
      </w:r>
      <w:r w:rsidRPr="000F7744">
        <w:t xml:space="preserve"> there are three other crystal structures with </w:t>
      </w:r>
      <w:r>
        <w:t>an</w:t>
      </w:r>
      <w:r w:rsidRPr="000F7744">
        <w:t xml:space="preserve"> </w:t>
      </w:r>
      <w:r w:rsidR="007641BA">
        <w:t xml:space="preserve">RMSD </w:t>
      </w:r>
      <w:r>
        <w:t xml:space="preserve">below 1 </w:t>
      </w:r>
      <w:proofErr w:type="spellStart"/>
      <w:r>
        <w:t>ppm</w:t>
      </w:r>
      <w:proofErr w:type="spellEnd"/>
      <w:r w:rsidR="007641BA">
        <w:t>. These are the</w:t>
      </w:r>
      <w:r w:rsidRPr="000F7744">
        <w:t xml:space="preserve"> 2</w:t>
      </w:r>
      <w:r w:rsidRPr="000F7744">
        <w:rPr>
          <w:vertAlign w:val="superscript"/>
        </w:rPr>
        <w:t>nd</w:t>
      </w:r>
      <w:r w:rsidRPr="000F7744">
        <w:t>, 3</w:t>
      </w:r>
      <w:r w:rsidRPr="000F7744">
        <w:rPr>
          <w:vertAlign w:val="superscript"/>
        </w:rPr>
        <w:t>rd</w:t>
      </w:r>
      <w:r w:rsidR="00671093" w:rsidRPr="00671093">
        <w:t>,</w:t>
      </w:r>
      <w:r w:rsidRPr="000F7744">
        <w:t xml:space="preserve"> and 7</w:t>
      </w:r>
      <w:r w:rsidRPr="000F7744">
        <w:rPr>
          <w:vertAlign w:val="superscript"/>
        </w:rPr>
        <w:t>th</w:t>
      </w:r>
      <w:r w:rsidRPr="000F7744">
        <w:t xml:space="preserve"> structure</w:t>
      </w:r>
      <w:r w:rsidR="007350E5">
        <w:t>s</w:t>
      </w:r>
      <w:r w:rsidR="007350E5" w:rsidRPr="000F7744">
        <w:t xml:space="preserve"> </w:t>
      </w:r>
      <w:r w:rsidRPr="000F7744">
        <w:t>according to their DFT-D2 energy rank</w:t>
      </w:r>
      <w:r w:rsidR="007641BA">
        <w:t xml:space="preserve">, with the respective RMSD values of 0.66, 0.81 and 0.76 </w:t>
      </w:r>
      <w:proofErr w:type="spellStart"/>
      <w:r w:rsidR="007641BA">
        <w:t>ppm</w:t>
      </w:r>
      <w:proofErr w:type="spellEnd"/>
      <w:r w:rsidRPr="000F7744">
        <w:t xml:space="preserve">. Interestingly, all these structures, including the experimental one, are built by very similar conformers of epicatechin (Figure 6d), in particular </w:t>
      </w:r>
      <w:r w:rsidR="007350E5">
        <w:t>with</w:t>
      </w:r>
      <w:r w:rsidR="007350E5" w:rsidRPr="000F7744">
        <w:t xml:space="preserve"> </w:t>
      </w:r>
      <w:r w:rsidRPr="000F7744">
        <w:t xml:space="preserve">respect to the value of </w:t>
      </w:r>
      <w:r w:rsidR="00731409">
        <w:t xml:space="preserve">the </w:t>
      </w:r>
      <w:r w:rsidRPr="000F7744">
        <w:t xml:space="preserve">torsion angle between the </w:t>
      </w:r>
      <w:proofErr w:type="spellStart"/>
      <w:r w:rsidRPr="000F7744">
        <w:t>chromane</w:t>
      </w:r>
      <w:proofErr w:type="spellEnd"/>
      <w:r w:rsidRPr="000F7744">
        <w:t xml:space="preserve"> moiety and </w:t>
      </w:r>
      <w:r>
        <w:t xml:space="preserve">the </w:t>
      </w:r>
      <w:r w:rsidRPr="000F7744">
        <w:t xml:space="preserve">dihydroxyphenyl ring (C3-C2-C11-C12 torsion), which is one of the most important structural features of this molecule. Also, in all these conformers the same arrangement of the proton positions in </w:t>
      </w:r>
      <w:r w:rsidR="007350E5">
        <w:t xml:space="preserve">the </w:t>
      </w:r>
      <w:r w:rsidRPr="000F7744">
        <w:t>OH5 and OH7 groups is observed, and only one structure (with 3</w:t>
      </w:r>
      <w:r w:rsidRPr="000F7744">
        <w:rPr>
          <w:vertAlign w:val="superscript"/>
        </w:rPr>
        <w:t>rd</w:t>
      </w:r>
      <w:r w:rsidRPr="000F7744">
        <w:t xml:space="preserve"> rank in energy) is built by a conformer with </w:t>
      </w:r>
      <w:r w:rsidR="00792605">
        <w:t xml:space="preserve">an </w:t>
      </w:r>
      <w:r w:rsidRPr="000F7744">
        <w:t xml:space="preserve">opposite orientation of the hydroxyl protons from OH13 and OH14 groups in respect to the experimental structure. At the same time, this structure has the poorest </w:t>
      </w:r>
      <w:r w:rsidRPr="000F7744">
        <w:rPr>
          <w:vertAlign w:val="superscript"/>
        </w:rPr>
        <w:t>1</w:t>
      </w:r>
      <w:r w:rsidRPr="000F7744">
        <w:t>H RMSD (0.81 ppm) among the four considered structures</w:t>
      </w:r>
      <w:r w:rsidR="00285099">
        <w:t xml:space="preserve">, as well as the largest residual for the RMSD values at OH13 site equal to 2.21 </w:t>
      </w:r>
      <w:proofErr w:type="spellStart"/>
      <w:r w:rsidR="00285099">
        <w:t>ppm</w:t>
      </w:r>
      <w:proofErr w:type="spellEnd"/>
      <w:r w:rsidRPr="000F7744">
        <w:t>. On the other hand, in terms of molecular packing</w:t>
      </w:r>
      <w:r w:rsidR="00792605">
        <w:t>,</w:t>
      </w:r>
      <w:r w:rsidRPr="000F7744">
        <w:t xml:space="preserve"> these four structures are not very similar, with the best of them being the 7</w:t>
      </w:r>
      <w:r w:rsidRPr="000F7744">
        <w:rPr>
          <w:vertAlign w:val="superscript"/>
        </w:rPr>
        <w:t>th</w:t>
      </w:r>
      <w:r w:rsidRPr="000F7744">
        <w:t xml:space="preserve"> structure</w:t>
      </w:r>
      <w:r w:rsidR="007350E5">
        <w:t>;</w:t>
      </w:r>
      <w:r w:rsidR="007350E5" w:rsidRPr="000F7744">
        <w:t xml:space="preserve"> using the Crystal Packing Similarity Tool</w:t>
      </w:r>
      <w:r w:rsidR="007350E5">
        <w:rPr>
          <w:vertAlign w:val="superscript"/>
        </w:rPr>
        <w:t>5</w:t>
      </w:r>
      <w:r w:rsidR="00F409BB">
        <w:rPr>
          <w:vertAlign w:val="superscript"/>
        </w:rPr>
        <w:t>1</w:t>
      </w:r>
      <w:r w:rsidR="007350E5">
        <w:t xml:space="preserve">, this structure </w:t>
      </w:r>
      <w:r w:rsidRPr="000F7744">
        <w:t>has 13 out of 20 molecules in common with the experimental structure with an RMSD for atomic positions equal to 0.13 Å</w:t>
      </w:r>
      <w:r w:rsidR="007350E5">
        <w:t xml:space="preserve">. </w:t>
      </w:r>
      <w:r w:rsidRPr="000F7744">
        <w:t>The 2</w:t>
      </w:r>
      <w:r w:rsidRPr="000F7744">
        <w:rPr>
          <w:vertAlign w:val="superscript"/>
        </w:rPr>
        <w:t>nd</w:t>
      </w:r>
      <w:r w:rsidRPr="000F7744">
        <w:t xml:space="preserve"> and 3</w:t>
      </w:r>
      <w:r w:rsidRPr="000F7744">
        <w:rPr>
          <w:vertAlign w:val="superscript"/>
        </w:rPr>
        <w:t>rd</w:t>
      </w:r>
      <w:r w:rsidRPr="000F7744">
        <w:t xml:space="preserve"> ranked structures have only 6 and 2 out of 20 molecules in common with the experimental structure, respectively. </w:t>
      </w:r>
      <w:r w:rsidR="007350E5">
        <w:t>Thus</w:t>
      </w:r>
      <w:r w:rsidRPr="000F7744">
        <w:t>, it seems that it is the molecular conformation</w:t>
      </w:r>
      <w:r w:rsidR="007350E5">
        <w:t>, rather than molecular packing,</w:t>
      </w:r>
      <w:r w:rsidRPr="000F7744">
        <w:t xml:space="preserve"> that </w:t>
      </w:r>
      <w:r w:rsidR="007350E5">
        <w:t xml:space="preserve">has the </w:t>
      </w:r>
      <w:r w:rsidR="007350E5">
        <w:lastRenderedPageBreak/>
        <w:t xml:space="preserve">greatest influence on </w:t>
      </w:r>
      <w:r w:rsidRPr="000F7744">
        <w:t xml:space="preserve">the agreement with the experiment in terms of </w:t>
      </w:r>
      <w:r w:rsidRPr="000F7744">
        <w:rPr>
          <w:vertAlign w:val="superscript"/>
        </w:rPr>
        <w:t>1</w:t>
      </w:r>
      <w:r w:rsidRPr="000F7744">
        <w:t>H NMR data.</w:t>
      </w:r>
    </w:p>
    <w:p w:rsidR="00CB6A45" w:rsidRPr="0043186C" w:rsidRDefault="00D242B8" w:rsidP="00810121">
      <w:pPr>
        <w:pStyle w:val="RSCB02ArticleText"/>
      </w:pPr>
      <w:r w:rsidRPr="000F7744">
        <w:t>As expected,</w:t>
      </w:r>
      <w:r w:rsidR="0043186C">
        <w:t xml:space="preserve"> the</w:t>
      </w:r>
      <w:r w:rsidRPr="000F7744">
        <w:t xml:space="preserve"> </w:t>
      </w:r>
      <w:proofErr w:type="spellStart"/>
      <w:r w:rsidRPr="000F7744">
        <w:t>δ</w:t>
      </w:r>
      <w:r w:rsidRPr="000F7744">
        <w:rPr>
          <w:vertAlign w:val="subscript"/>
        </w:rPr>
        <w:t>iso</w:t>
      </w:r>
      <w:proofErr w:type="spellEnd"/>
      <w:r w:rsidRPr="000F7744">
        <w:t>(</w:t>
      </w:r>
      <w:r w:rsidRPr="000F7744">
        <w:rPr>
          <w:vertAlign w:val="superscript"/>
        </w:rPr>
        <w:t>13</w:t>
      </w:r>
      <w:r w:rsidRPr="000F7744">
        <w:t xml:space="preserve">C) parameter was found </w:t>
      </w:r>
      <w:r w:rsidR="0043186C">
        <w:t xml:space="preserve">to be </w:t>
      </w:r>
      <w:r w:rsidRPr="000F7744">
        <w:t xml:space="preserve">significantly less sensitive than </w:t>
      </w:r>
      <w:proofErr w:type="spellStart"/>
      <w:r w:rsidRPr="000F7744">
        <w:t>δ</w:t>
      </w:r>
      <w:r w:rsidRPr="000F7744">
        <w:rPr>
          <w:vertAlign w:val="subscript"/>
        </w:rPr>
        <w:t>iso</w:t>
      </w:r>
      <w:proofErr w:type="spellEnd"/>
      <w:r w:rsidRPr="000F7744">
        <w:t>(</w:t>
      </w:r>
      <w:r w:rsidRPr="000F7744">
        <w:rPr>
          <w:vertAlign w:val="superscript"/>
        </w:rPr>
        <w:t>1</w:t>
      </w:r>
      <w:r w:rsidRPr="000F7744">
        <w:t>H)</w:t>
      </w:r>
      <w:r w:rsidR="0043186C">
        <w:t>.</w:t>
      </w:r>
      <w:r w:rsidRPr="000F7744">
        <w:t xml:space="preserve"> </w:t>
      </w:r>
      <w:r w:rsidR="0043186C">
        <w:t xml:space="preserve">The two next best of the predicted structures in terms of </w:t>
      </w:r>
      <w:r w:rsidRPr="00140EB5">
        <w:rPr>
          <w:vertAlign w:val="superscript"/>
        </w:rPr>
        <w:t>13</w:t>
      </w:r>
      <w:r>
        <w:t xml:space="preserve">C </w:t>
      </w:r>
      <w:r w:rsidRPr="000F7744">
        <w:t xml:space="preserve">RMSD </w:t>
      </w:r>
      <w:r w:rsidR="0043186C">
        <w:t>yielded values of</w:t>
      </w:r>
      <w:r w:rsidRPr="000F7744">
        <w:t xml:space="preserve"> </w:t>
      </w:r>
      <w:r>
        <w:t>1.85 and 1.87</w:t>
      </w:r>
      <w:r w:rsidRPr="000F7744">
        <w:t xml:space="preserve"> </w:t>
      </w:r>
      <w:proofErr w:type="spellStart"/>
      <w:r w:rsidRPr="000F7744">
        <w:t>ppm</w:t>
      </w:r>
      <w:proofErr w:type="spellEnd"/>
      <w:r w:rsidRPr="000F7744">
        <w:t xml:space="preserve"> for </w:t>
      </w:r>
      <w:r w:rsidR="000E6B83">
        <w:t xml:space="preserve">the </w:t>
      </w:r>
      <w:r w:rsidRPr="000F7744">
        <w:t>7</w:t>
      </w:r>
      <w:r w:rsidRPr="000F7744">
        <w:rPr>
          <w:vertAlign w:val="superscript"/>
        </w:rPr>
        <w:t>th</w:t>
      </w:r>
      <w:r w:rsidRPr="000F7744">
        <w:t xml:space="preserve"> and 6</w:t>
      </w:r>
      <w:r w:rsidRPr="000F7744">
        <w:rPr>
          <w:vertAlign w:val="superscript"/>
        </w:rPr>
        <w:t>th</w:t>
      </w:r>
      <w:r w:rsidRPr="000F7744">
        <w:t xml:space="preserve"> energy-ranked structure</w:t>
      </w:r>
      <w:r w:rsidR="002E7BDF">
        <w:t>s</w:t>
      </w:r>
      <w:r w:rsidRPr="000F7744">
        <w:t>, respectively</w:t>
      </w:r>
      <w:r w:rsidR="0043186C">
        <w:t xml:space="preserve">, </w:t>
      </w:r>
      <w:r>
        <w:t xml:space="preserve">in comparison to the </w:t>
      </w:r>
      <w:r w:rsidRPr="00140EB5">
        <w:rPr>
          <w:vertAlign w:val="superscript"/>
        </w:rPr>
        <w:t>13</w:t>
      </w:r>
      <w:r>
        <w:t>C RMSD of 1.79 ppm obtained for the experimental crystal structure</w:t>
      </w:r>
      <w:r w:rsidRPr="000F7744">
        <w:t xml:space="preserve">. Such differences </w:t>
      </w:r>
      <w:r>
        <w:t xml:space="preserve">in RMSD </w:t>
      </w:r>
      <w:r w:rsidRPr="000F7744">
        <w:t xml:space="preserve">are below the experimental error of the determination of </w:t>
      </w:r>
      <w:r w:rsidRPr="000F7744">
        <w:rPr>
          <w:vertAlign w:val="superscript"/>
        </w:rPr>
        <w:t>13</w:t>
      </w:r>
      <w:r w:rsidRPr="000F7744">
        <w:t>C chemical shifts in the solid-state and</w:t>
      </w:r>
      <w:r>
        <w:t>,</w:t>
      </w:r>
      <w:r w:rsidRPr="000F7744">
        <w:t xml:space="preserve"> as such</w:t>
      </w:r>
      <w:r>
        <w:t>,</w:t>
      </w:r>
      <w:r w:rsidRPr="000F7744">
        <w:t xml:space="preserve"> are negligible. Much more sensitive is δ</w:t>
      </w:r>
      <w:r w:rsidRPr="000F7744">
        <w:rPr>
          <w:vertAlign w:val="subscript"/>
        </w:rPr>
        <w:t>22</w:t>
      </w:r>
      <w:r w:rsidRPr="000F7744">
        <w:t>(</w:t>
      </w:r>
      <w:r w:rsidRPr="000F7744">
        <w:rPr>
          <w:vertAlign w:val="superscript"/>
        </w:rPr>
        <w:t>13</w:t>
      </w:r>
      <w:r w:rsidRPr="000F7744">
        <w:t>C), which is one of the principal components of</w:t>
      </w:r>
      <w:r w:rsidR="000E6B83">
        <w:t xml:space="preserve"> the</w:t>
      </w:r>
      <w:r w:rsidRPr="000F7744">
        <w:t xml:space="preserve"> </w:t>
      </w:r>
      <w:r w:rsidRPr="000F7744">
        <w:rPr>
          <w:vertAlign w:val="superscript"/>
        </w:rPr>
        <w:t>13</w:t>
      </w:r>
      <w:r w:rsidRPr="000F7744">
        <w:t xml:space="preserve">C chemical </w:t>
      </w:r>
      <w:r w:rsidR="00F061C8">
        <w:t xml:space="preserve">shift </w:t>
      </w:r>
      <w:r w:rsidRPr="000F7744">
        <w:t xml:space="preserve">tensor (CST). This component is aligned parallel to the plane of an aromatic ring, and </w:t>
      </w:r>
      <w:r>
        <w:t>therefore</w:t>
      </w:r>
      <w:r w:rsidRPr="000F7744">
        <w:t xml:space="preserve"> is very sensitive to the formation of hydrogen bonds </w:t>
      </w:r>
      <w:r w:rsidRPr="000F7744">
        <w:rPr>
          <w:i/>
        </w:rPr>
        <w:t>via</w:t>
      </w:r>
      <w:r w:rsidRPr="000F7744">
        <w:t xml:space="preserve"> OH groups directly attached to the ring, resulting in significant</w:t>
      </w:r>
      <w:r>
        <w:t xml:space="preserve"> </w:t>
      </w:r>
      <w:r w:rsidRPr="000F7744">
        <w:t>changes to the charge distribution in this ring.</w:t>
      </w:r>
      <w:r w:rsidRPr="00733238">
        <w:rPr>
          <w:vertAlign w:val="superscript"/>
        </w:rPr>
        <w:t>5</w:t>
      </w:r>
      <w:r w:rsidR="00F409BB">
        <w:rPr>
          <w:vertAlign w:val="superscript"/>
        </w:rPr>
        <w:t>2</w:t>
      </w:r>
      <w:r w:rsidRPr="000F7744">
        <w:t xml:space="preserve"> In terms of this parameter, there are 5 structures with </w:t>
      </w:r>
      <w:r w:rsidR="0043186C">
        <w:t>appreciably</w:t>
      </w:r>
      <w:r w:rsidRPr="000F7744">
        <w:t xml:space="preserve"> low RMSD</w:t>
      </w:r>
      <w:r w:rsidR="00BE1EAA">
        <w:t xml:space="preserve"> </w:t>
      </w:r>
      <w:r w:rsidR="00BE1EAA" w:rsidRPr="000F7744">
        <w:t>values: the experimental, 2</w:t>
      </w:r>
      <w:r w:rsidR="00BE1EAA" w:rsidRPr="000F7744">
        <w:rPr>
          <w:vertAlign w:val="superscript"/>
        </w:rPr>
        <w:t>nd</w:t>
      </w:r>
      <w:r w:rsidR="00BE1EAA" w:rsidRPr="000F7744">
        <w:t>, 3</w:t>
      </w:r>
      <w:r w:rsidR="00BE1EAA" w:rsidRPr="000F7744">
        <w:rPr>
          <w:vertAlign w:val="superscript"/>
        </w:rPr>
        <w:t>rd</w:t>
      </w:r>
      <w:r w:rsidR="00BE1EAA" w:rsidRPr="000F7744">
        <w:t>, 6</w:t>
      </w:r>
      <w:r w:rsidR="00BE1EAA" w:rsidRPr="000F7744">
        <w:rPr>
          <w:vertAlign w:val="superscript"/>
        </w:rPr>
        <w:t>th</w:t>
      </w:r>
      <w:r w:rsidR="00BE1EAA" w:rsidRPr="00792605">
        <w:t>,</w:t>
      </w:r>
      <w:r w:rsidR="00BE1EAA" w:rsidRPr="000F7744">
        <w:t xml:space="preserve"> and 7</w:t>
      </w:r>
      <w:r w:rsidR="00BE1EAA" w:rsidRPr="000F7744">
        <w:rPr>
          <w:vertAlign w:val="superscript"/>
        </w:rPr>
        <w:t>th</w:t>
      </w:r>
      <w:r w:rsidR="00BE1EAA" w:rsidRPr="000F7744">
        <w:t xml:space="preserve"> structures by energy rank. It is worth noting that</w:t>
      </w:r>
      <w:r w:rsidR="00BE1EAA">
        <w:t xml:space="preserve"> all</w:t>
      </w:r>
      <w:r w:rsidR="00BE1EAA" w:rsidRPr="000F7744">
        <w:t xml:space="preserve"> </w:t>
      </w:r>
      <w:r w:rsidR="00BE1EAA">
        <w:t xml:space="preserve">of these structures </w:t>
      </w:r>
      <w:r w:rsidR="00BE1EAA" w:rsidRPr="000F7744">
        <w:t>apart from the 6</w:t>
      </w:r>
      <w:r w:rsidR="00BE1EAA" w:rsidRPr="000F7744">
        <w:rPr>
          <w:vertAlign w:val="superscript"/>
        </w:rPr>
        <w:t>th</w:t>
      </w:r>
      <w:r w:rsidR="00BE1EAA" w:rsidRPr="000F7744">
        <w:t xml:space="preserve"> structure </w:t>
      </w:r>
      <w:r w:rsidR="00BE1EAA">
        <w:t>also</w:t>
      </w:r>
      <w:r w:rsidR="00BE1EAA" w:rsidRPr="000F7744">
        <w:t xml:space="preserve"> displayed </w:t>
      </w:r>
      <w:r w:rsidR="00BE1EAA">
        <w:t>good</w:t>
      </w:r>
      <w:r w:rsidR="00BE1EAA" w:rsidRPr="000F7744">
        <w:t xml:space="preserve"> agreement in terms of </w:t>
      </w:r>
      <w:r w:rsidR="00BE1EAA" w:rsidRPr="000F7744">
        <w:rPr>
          <w:vertAlign w:val="superscript"/>
        </w:rPr>
        <w:t>1</w:t>
      </w:r>
      <w:r w:rsidR="00BE1EAA" w:rsidRPr="000F7744">
        <w:t xml:space="preserve">H </w:t>
      </w:r>
      <w:r w:rsidR="00BE1EAA">
        <w:t xml:space="preserve">RMSD below 1 </w:t>
      </w:r>
      <w:proofErr w:type="spellStart"/>
      <w:r w:rsidR="00BE1EAA">
        <w:t>ppm</w:t>
      </w:r>
      <w:proofErr w:type="spellEnd"/>
      <w:r w:rsidR="00BE1EAA" w:rsidRPr="000F7744">
        <w:t xml:space="preserve">. </w:t>
      </w:r>
      <w:r w:rsidR="00BE1EAA">
        <w:t xml:space="preserve">The comparison of structural features of these five crystal structures reveals that </w:t>
      </w:r>
      <w:r w:rsidR="00BE1EAA" w:rsidRPr="000F7744">
        <w:t>low δ</w:t>
      </w:r>
      <w:r w:rsidR="00BE1EAA" w:rsidRPr="000F7744">
        <w:rPr>
          <w:vertAlign w:val="subscript"/>
        </w:rPr>
        <w:t>22</w:t>
      </w:r>
      <w:r w:rsidR="00BE1EAA" w:rsidRPr="000F7744">
        <w:t>(</w:t>
      </w:r>
      <w:r w:rsidR="00BE1EAA" w:rsidRPr="000F7744">
        <w:rPr>
          <w:vertAlign w:val="superscript"/>
        </w:rPr>
        <w:t>13</w:t>
      </w:r>
      <w:r w:rsidR="00BE1EAA" w:rsidRPr="000F7744">
        <w:t xml:space="preserve">C) RMSD values are indicative of similarities in hydrogen bonding networks (see Supporting Information, Table S4 for the hydrogen bonds with their O•••O distances present in these structures). The other two principal components of the </w:t>
      </w:r>
      <w:r w:rsidR="00BE1EAA" w:rsidRPr="000F7744">
        <w:rPr>
          <w:vertAlign w:val="superscript"/>
        </w:rPr>
        <w:t>13</w:t>
      </w:r>
      <w:r w:rsidR="00BE1EAA" w:rsidRPr="000F7744">
        <w:t xml:space="preserve">C CST, </w:t>
      </w:r>
      <w:r w:rsidR="00BE1EAA" w:rsidRPr="000F7744">
        <w:rPr>
          <w:i/>
        </w:rPr>
        <w:t>i.e.</w:t>
      </w:r>
      <w:r w:rsidR="00BE1EAA" w:rsidRPr="000F7744">
        <w:t xml:space="preserve"> δ</w:t>
      </w:r>
      <w:r w:rsidR="00BE1EAA" w:rsidRPr="000F7744">
        <w:rPr>
          <w:vertAlign w:val="subscript"/>
        </w:rPr>
        <w:t>11</w:t>
      </w:r>
      <w:r w:rsidR="00BE1EAA" w:rsidRPr="000F7744">
        <w:t xml:space="preserve"> and δ</w:t>
      </w:r>
      <w:r w:rsidR="00BE1EAA" w:rsidRPr="000F7744">
        <w:rPr>
          <w:vertAlign w:val="subscript"/>
        </w:rPr>
        <w:t>33</w:t>
      </w:r>
      <w:r w:rsidR="00BE1EAA" w:rsidRPr="002631B1">
        <w:t>,</w:t>
      </w:r>
      <w:r w:rsidR="00BE1EAA" w:rsidRPr="000F7744">
        <w:t xml:space="preserve"> were found to be much less sensitive</w:t>
      </w:r>
      <w:r w:rsidR="00BE1EAA">
        <w:t xml:space="preserve"> </w:t>
      </w:r>
      <w:r w:rsidR="00BE1EAA" w:rsidRPr="000F7744">
        <w:t>to changes in the crystal structures (for RMSD values obtained for these parameters see Supporting Information, Table S5)</w:t>
      </w:r>
      <w:r w:rsidR="00BE1EAA">
        <w:t>, and as such will not be considered in further evaluation.</w:t>
      </w:r>
    </w:p>
    <w:p w:rsidR="00CA66C8" w:rsidRDefault="00CA66C8" w:rsidP="00CA66C8">
      <w:pPr>
        <w:pStyle w:val="RSCB02ArticleText"/>
        <w:rPr>
          <w:bCs/>
        </w:rPr>
        <w:sectPr w:rsidR="00CA66C8" w:rsidSect="00514CBA">
          <w:endnotePr>
            <w:numFmt w:val="decimal"/>
          </w:endnotePr>
          <w:type w:val="continuous"/>
          <w:pgSz w:w="11907" w:h="16840" w:code="9"/>
          <w:pgMar w:top="1009" w:right="851" w:bottom="1758" w:left="851" w:header="851" w:footer="1049" w:gutter="0"/>
          <w:cols w:num="2" w:space="227"/>
          <w:titlePg/>
          <w:docGrid w:linePitch="360"/>
        </w:sectPr>
      </w:pPr>
    </w:p>
    <w:p w:rsidR="00CA66C8" w:rsidRPr="00CA66C8" w:rsidRDefault="00434A3C" w:rsidP="00810121">
      <w:pPr>
        <w:pStyle w:val="RSCI02FigureSchemeChartwithtopbar"/>
        <w:jc w:val="center"/>
      </w:pPr>
      <w:r w:rsidRPr="00434A3C">
        <w:rPr>
          <w:noProof/>
          <w:lang w:val="pl-PL" w:eastAsia="pl-PL"/>
        </w:rPr>
        <w:lastRenderedPageBreak/>
        <w:drawing>
          <wp:inline distT="0" distB="0" distL="0" distR="0">
            <wp:extent cx="4440807" cy="3312494"/>
            <wp:effectExtent l="19050" t="0" r="0" b="0"/>
            <wp:docPr id="20" name="Obraz 2" descr="Figure6_rms_epikat_orange_line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rms_epikat_orange_line_corr.png"/>
                    <pic:cNvPicPr/>
                  </pic:nvPicPr>
                  <pic:blipFill>
                    <a:blip r:embed="rId19" cstate="print"/>
                    <a:stretch>
                      <a:fillRect/>
                    </a:stretch>
                  </pic:blipFill>
                  <pic:spPr>
                    <a:xfrm>
                      <a:off x="0" y="0"/>
                      <a:ext cx="4460112" cy="3326894"/>
                    </a:xfrm>
                    <a:prstGeom prst="rect">
                      <a:avLst/>
                    </a:prstGeom>
                  </pic:spPr>
                </pic:pic>
              </a:graphicData>
            </a:graphic>
          </wp:inline>
        </w:drawing>
      </w:r>
    </w:p>
    <w:p w:rsidR="00CA66C8" w:rsidRPr="00434A3C" w:rsidRDefault="00434A3C" w:rsidP="00434A3C">
      <w:pPr>
        <w:pStyle w:val="RSCI01FigureSchemeChartwithbottombar"/>
        <w:rPr>
          <w:rStyle w:val="06CHeading"/>
          <w:rFonts w:asciiTheme="minorHAnsi" w:hAnsiTheme="minorHAnsi" w:cstheme="minorHAnsi"/>
          <w:b w:val="0"/>
          <w:smallCaps w:val="0"/>
          <w:sz w:val="14"/>
          <w:szCs w:val="14"/>
        </w:rPr>
      </w:pPr>
      <w:r w:rsidRPr="00572EA6">
        <w:rPr>
          <w:b/>
          <w:lang w:val="en-US"/>
        </w:rPr>
        <w:t xml:space="preserve">Figure </w:t>
      </w:r>
      <w:r>
        <w:rPr>
          <w:b/>
          <w:lang w:val="en-US"/>
        </w:rPr>
        <w:t>6</w:t>
      </w:r>
      <w:r w:rsidRPr="00572EA6">
        <w:rPr>
          <w:b/>
          <w:lang w:val="en-US"/>
        </w:rPr>
        <w:t>.</w:t>
      </w:r>
      <w:r>
        <w:rPr>
          <w:b/>
          <w:lang w:val="en-US"/>
        </w:rPr>
        <w:t xml:space="preserve"> </w:t>
      </w:r>
      <w:proofErr w:type="spellStart"/>
      <w:r>
        <w:t>δ</w:t>
      </w:r>
      <w:r>
        <w:rPr>
          <w:vertAlign w:val="subscript"/>
        </w:rPr>
        <w:t>iso</w:t>
      </w:r>
      <w:proofErr w:type="spellEnd"/>
      <w:r>
        <w:t>(</w:t>
      </w:r>
      <w:r w:rsidRPr="00F23FC7">
        <w:rPr>
          <w:vertAlign w:val="superscript"/>
        </w:rPr>
        <w:t>1</w:t>
      </w:r>
      <w:r>
        <w:t xml:space="preserve">H) (a), </w:t>
      </w:r>
      <w:proofErr w:type="spellStart"/>
      <w:r>
        <w:t>δ</w:t>
      </w:r>
      <w:r>
        <w:rPr>
          <w:vertAlign w:val="subscript"/>
        </w:rPr>
        <w:t>iso</w:t>
      </w:r>
      <w:proofErr w:type="spellEnd"/>
      <w:r>
        <w:t>(</w:t>
      </w:r>
      <w:r w:rsidRPr="00557379">
        <w:rPr>
          <w:vertAlign w:val="superscript"/>
        </w:rPr>
        <w:t>13</w:t>
      </w:r>
      <w:r>
        <w:t>C) (b) and δ</w:t>
      </w:r>
      <w:r>
        <w:rPr>
          <w:vertAlign w:val="subscript"/>
        </w:rPr>
        <w:t>22</w:t>
      </w:r>
      <w:r>
        <w:t>(</w:t>
      </w:r>
      <w:r w:rsidRPr="00557379">
        <w:rPr>
          <w:vertAlign w:val="superscript"/>
        </w:rPr>
        <w:t>13</w:t>
      </w:r>
      <w:r>
        <w:t xml:space="preserve">C) (c) </w:t>
      </w:r>
      <w:r w:rsidRPr="001237B8">
        <w:t>RMS</w:t>
      </w:r>
      <w:r>
        <w:t>D</w:t>
      </w:r>
      <w:r w:rsidRPr="001237B8">
        <w:t xml:space="preserve"> values obtained after comparison of the experimental and theoretical chemical shifts for the CSP generated structures of epicatechin</w:t>
      </w:r>
      <w:r>
        <w:t xml:space="preserve">, and overlay of molecular conformation found in four crystal structures giving the best agreement with the experiment in terms of </w:t>
      </w:r>
      <w:proofErr w:type="spellStart"/>
      <w:r>
        <w:t>δ</w:t>
      </w:r>
      <w:r>
        <w:rPr>
          <w:vertAlign w:val="subscript"/>
        </w:rPr>
        <w:t>iso</w:t>
      </w:r>
      <w:proofErr w:type="spellEnd"/>
      <w:r>
        <w:t>(</w:t>
      </w:r>
      <w:r w:rsidRPr="00F23FC7">
        <w:rPr>
          <w:vertAlign w:val="superscript"/>
        </w:rPr>
        <w:t>1</w:t>
      </w:r>
      <w:r>
        <w:t xml:space="preserve">H) </w:t>
      </w:r>
      <w:r w:rsidR="00517A4F">
        <w:t>RMSD</w:t>
      </w:r>
      <w:r w:rsidRPr="001237B8">
        <w:t>.</w:t>
      </w:r>
      <w:r>
        <w:t xml:space="preserve"> Numbers in (a) and (b) beside each point denote relative DFT-D2 energies (in kJ/mol of molecules) </w:t>
      </w:r>
      <w:r w:rsidR="00792605">
        <w:t>with</w:t>
      </w:r>
      <w:r>
        <w:t xml:space="preserve"> respect to the global </w:t>
      </w:r>
      <w:r w:rsidR="00517A4F">
        <w:t xml:space="preserve">energy </w:t>
      </w:r>
      <w:r>
        <w:t xml:space="preserve">minimum found for each structure. </w:t>
      </w:r>
      <w:r w:rsidR="00517A4F">
        <w:t xml:space="preserve">The orange </w:t>
      </w:r>
      <w:r>
        <w:t>line indicate</w:t>
      </w:r>
      <w:r w:rsidR="002A48E9">
        <w:t>s</w:t>
      </w:r>
      <w:r>
        <w:t xml:space="preserve"> </w:t>
      </w:r>
      <w:r w:rsidR="00517A4F">
        <w:t xml:space="preserve">a </w:t>
      </w:r>
      <w:r>
        <w:t xml:space="preserve">1 </w:t>
      </w:r>
      <w:proofErr w:type="spellStart"/>
      <w:r>
        <w:t>ppm</w:t>
      </w:r>
      <w:proofErr w:type="spellEnd"/>
      <w:r>
        <w:t xml:space="preserve"> cut-off for </w:t>
      </w:r>
      <w:proofErr w:type="spellStart"/>
      <w:r>
        <w:t>δ</w:t>
      </w:r>
      <w:r>
        <w:rPr>
          <w:vertAlign w:val="subscript"/>
        </w:rPr>
        <w:t>iso</w:t>
      </w:r>
      <w:proofErr w:type="spellEnd"/>
      <w:r>
        <w:t>(</w:t>
      </w:r>
      <w:r w:rsidRPr="00F23FC7">
        <w:rPr>
          <w:vertAlign w:val="superscript"/>
        </w:rPr>
        <w:t>1</w:t>
      </w:r>
      <w:r>
        <w:t>H) RMSD values.</w:t>
      </w:r>
    </w:p>
    <w:p w:rsidR="00CA66C8" w:rsidRDefault="00CA66C8" w:rsidP="00CA66C8">
      <w:pPr>
        <w:pStyle w:val="RSCB02ArticleText"/>
        <w:rPr>
          <w:rStyle w:val="06CHeading"/>
          <w:rFonts w:asciiTheme="minorHAnsi" w:hAnsiTheme="minorHAnsi"/>
          <w:b w:val="0"/>
          <w:smallCaps w:val="0"/>
        </w:rPr>
        <w:sectPr w:rsidR="00CA66C8" w:rsidSect="00CA66C8">
          <w:endnotePr>
            <w:numFmt w:val="decimal"/>
          </w:endnotePr>
          <w:type w:val="continuous"/>
          <w:pgSz w:w="11907" w:h="16840" w:code="9"/>
          <w:pgMar w:top="1009" w:right="851" w:bottom="1758" w:left="851" w:header="851" w:footer="1049" w:gutter="0"/>
          <w:cols w:space="227"/>
          <w:titlePg/>
          <w:docGrid w:linePitch="360"/>
        </w:sectPr>
      </w:pPr>
    </w:p>
    <w:p w:rsidR="00810121" w:rsidRDefault="00810121" w:rsidP="00810121">
      <w:pPr>
        <w:pStyle w:val="RSCB02ArticleText"/>
      </w:pPr>
      <w:r w:rsidRPr="000F7744">
        <w:lastRenderedPageBreak/>
        <w:t xml:space="preserve">To summarize this part, it should be noted that the parameter which was found to be the most sensitive to changes in the conformation of molecules in a crystal structure is </w:t>
      </w:r>
      <w:proofErr w:type="spellStart"/>
      <w:r w:rsidRPr="000F7744">
        <w:t>δ</w:t>
      </w:r>
      <w:r w:rsidRPr="000F7744">
        <w:rPr>
          <w:vertAlign w:val="subscript"/>
        </w:rPr>
        <w:t>iso</w:t>
      </w:r>
      <w:proofErr w:type="spellEnd"/>
      <w:r w:rsidRPr="000F7744">
        <w:t>(</w:t>
      </w:r>
      <w:r w:rsidRPr="000F7744">
        <w:rPr>
          <w:vertAlign w:val="superscript"/>
        </w:rPr>
        <w:t>1</w:t>
      </w:r>
      <w:r w:rsidRPr="000F7744">
        <w:t>H), while δ</w:t>
      </w:r>
      <w:r w:rsidRPr="000F7744">
        <w:rPr>
          <w:vertAlign w:val="subscript"/>
        </w:rPr>
        <w:t>22</w:t>
      </w:r>
      <w:r w:rsidRPr="000F7744">
        <w:t>(</w:t>
      </w:r>
      <w:r w:rsidRPr="000F7744">
        <w:rPr>
          <w:vertAlign w:val="superscript"/>
        </w:rPr>
        <w:t>13</w:t>
      </w:r>
      <w:r w:rsidRPr="000F7744">
        <w:t xml:space="preserve">C) was found to be more indicative of the differences in </w:t>
      </w:r>
      <w:r w:rsidR="00F061C8">
        <w:t xml:space="preserve">the </w:t>
      </w:r>
      <w:r w:rsidRPr="000F7744">
        <w:t>hydrogen bonding network around particular atoms in the crystal</w:t>
      </w:r>
      <w:r w:rsidR="00517A4F">
        <w:t xml:space="preserve"> </w:t>
      </w:r>
      <w:r w:rsidRPr="000F7744">
        <w:t>s</w:t>
      </w:r>
      <w:r w:rsidR="00517A4F">
        <w:t>tructures</w:t>
      </w:r>
      <w:r w:rsidRPr="000F7744">
        <w:t>. All these data provide an</w:t>
      </w:r>
      <w:r>
        <w:t xml:space="preserve"> indication as to the level of agreement in terms of NMR parameters, which can be expected from the comparison of the experimental and candidate crystal structures. According to these results, there is a high probability that the conformation of a molecule present in the experimental crystal structure is also present in one of t</w:t>
      </w:r>
      <w:r w:rsidR="00F713C8">
        <w:t>he candidate crystal structures</w:t>
      </w:r>
      <w:r>
        <w:t xml:space="preserve"> </w:t>
      </w:r>
      <w:r w:rsidR="00517A4F">
        <w:t xml:space="preserve">that </w:t>
      </w:r>
      <w:r w:rsidR="002E7BDF">
        <w:t>have</w:t>
      </w:r>
      <w:r w:rsidR="00517A4F">
        <w:t xml:space="preserve"> </w:t>
      </w:r>
      <w:r w:rsidRPr="0066110E">
        <w:rPr>
          <w:vertAlign w:val="superscript"/>
        </w:rPr>
        <w:t>1</w:t>
      </w:r>
      <w:r>
        <w:t xml:space="preserve">H RMSD </w:t>
      </w:r>
      <w:r w:rsidR="00517A4F">
        <w:t>less</w:t>
      </w:r>
      <w:r>
        <w:t xml:space="preserve"> than 1 </w:t>
      </w:r>
      <w:proofErr w:type="spellStart"/>
      <w:r>
        <w:t>ppm</w:t>
      </w:r>
      <w:proofErr w:type="spellEnd"/>
      <w:r w:rsidR="003A5524">
        <w:t>. Subsequently, structure selection from amongst the candidate structures can be made</w:t>
      </w:r>
      <w:r w:rsidR="007641BA">
        <w:t xml:space="preserve"> provided that there is a large enough </w:t>
      </w:r>
      <w:r w:rsidR="00671093" w:rsidRPr="00671093">
        <w:rPr>
          <w:vertAlign w:val="superscript"/>
        </w:rPr>
        <w:t>1</w:t>
      </w:r>
      <w:r w:rsidR="007641BA">
        <w:t xml:space="preserve">H RMSD difference between the </w:t>
      </w:r>
      <w:r w:rsidR="003A5524">
        <w:t xml:space="preserve">members of the </w:t>
      </w:r>
      <w:r w:rsidR="00784B0B">
        <w:t>set</w:t>
      </w:r>
      <w:r>
        <w:t>. This knowledge will be exploited in the crystal structure determination of form M2 of catechin.</w:t>
      </w:r>
    </w:p>
    <w:p w:rsidR="00810121" w:rsidRDefault="00810121" w:rsidP="00810121">
      <w:pPr>
        <w:pStyle w:val="RSCB02ArticleText"/>
      </w:pPr>
    </w:p>
    <w:p w:rsidR="00810121" w:rsidRPr="005D2376" w:rsidRDefault="00810121" w:rsidP="00F061C8">
      <w:pPr>
        <w:pStyle w:val="RSCB02ArticleText"/>
        <w:tabs>
          <w:tab w:val="left" w:pos="1560"/>
        </w:tabs>
      </w:pPr>
      <w:r w:rsidRPr="00590471">
        <w:rPr>
          <w:rStyle w:val="RSCB08CHeadingIn-lineChar"/>
        </w:rPr>
        <w:t xml:space="preserve">Narrowing down the number of </w:t>
      </w:r>
      <w:r w:rsidR="0052746B">
        <w:rPr>
          <w:rStyle w:val="RSCB08CHeadingIn-lineChar"/>
        </w:rPr>
        <w:t>candidate</w:t>
      </w:r>
      <w:r w:rsidR="0052746B" w:rsidRPr="00590471">
        <w:rPr>
          <w:rStyle w:val="RSCB08CHeadingIn-lineChar"/>
        </w:rPr>
        <w:t xml:space="preserve"> </w:t>
      </w:r>
      <w:r w:rsidRPr="00590471">
        <w:rPr>
          <w:rStyle w:val="RSCB08CHeadingIn-lineChar"/>
        </w:rPr>
        <w:t>conformations of catechin.</w:t>
      </w:r>
      <w:r w:rsidR="00434A3C">
        <w:rPr>
          <w:i/>
        </w:rPr>
        <w:t xml:space="preserve"> </w:t>
      </w:r>
      <w:r w:rsidRPr="00434A3C">
        <w:rPr>
          <w:lang w:val="en-US"/>
        </w:rPr>
        <w:t xml:space="preserve">The results obtained for epicatechin indicate that it should be possible to </w:t>
      </w:r>
      <w:r w:rsidR="00EA402A">
        <w:rPr>
          <w:lang w:val="en-US"/>
        </w:rPr>
        <w:t>determine</w:t>
      </w:r>
      <w:r w:rsidRPr="00434A3C">
        <w:rPr>
          <w:lang w:val="en-US"/>
        </w:rPr>
        <w:t xml:space="preserve"> the molecular conformation of catechin present in the crystal structure of form M2 by looking at the agreement in terms of </w:t>
      </w:r>
      <w:r w:rsidRPr="00434A3C">
        <w:rPr>
          <w:vertAlign w:val="superscript"/>
          <w:lang w:val="en-US"/>
        </w:rPr>
        <w:t>1</w:t>
      </w:r>
      <w:r w:rsidRPr="00434A3C">
        <w:rPr>
          <w:lang w:val="en-US"/>
        </w:rPr>
        <w:t xml:space="preserve">H NMR experimental data for this form and calculated </w:t>
      </w:r>
      <w:r w:rsidRPr="00434A3C">
        <w:rPr>
          <w:vertAlign w:val="superscript"/>
          <w:lang w:val="en-US"/>
        </w:rPr>
        <w:t>1</w:t>
      </w:r>
      <w:r w:rsidRPr="00434A3C">
        <w:rPr>
          <w:lang w:val="en-US"/>
        </w:rPr>
        <w:t xml:space="preserve">H NMR shielding constants for the predicted crystal structures of form M1 built by different conformers. </w:t>
      </w:r>
      <w:r w:rsidR="0052746B">
        <w:rPr>
          <w:lang w:val="en-US"/>
        </w:rPr>
        <w:t>D</w:t>
      </w:r>
      <w:r w:rsidR="0052746B" w:rsidRPr="00434A3C">
        <w:rPr>
          <w:lang w:val="en-US"/>
        </w:rPr>
        <w:t>ue to compositional differences</w:t>
      </w:r>
      <w:r w:rsidR="0052746B">
        <w:rPr>
          <w:lang w:val="en-US"/>
        </w:rPr>
        <w:t>,</w:t>
      </w:r>
      <w:r w:rsidRPr="00434A3C">
        <w:rPr>
          <w:lang w:val="en-US"/>
        </w:rPr>
        <w:t xml:space="preserve"> we do not expect a perfect agreement with the experimental data, as none of the calculated structures can be identical with the experimental structure of form M2</w:t>
      </w:r>
      <w:r w:rsidR="0052746B">
        <w:rPr>
          <w:lang w:val="en-US"/>
        </w:rPr>
        <w:t>.</w:t>
      </w:r>
      <w:r w:rsidRPr="00434A3C">
        <w:rPr>
          <w:lang w:val="en-US"/>
        </w:rPr>
        <w:t xml:space="preserve"> The obtained </w:t>
      </w:r>
      <w:proofErr w:type="spellStart"/>
      <w:r w:rsidRPr="00434A3C">
        <w:t>δ</w:t>
      </w:r>
      <w:r w:rsidRPr="00434A3C">
        <w:rPr>
          <w:vertAlign w:val="subscript"/>
        </w:rPr>
        <w:t>iso</w:t>
      </w:r>
      <w:proofErr w:type="spellEnd"/>
      <w:r w:rsidRPr="00434A3C">
        <w:t>(</w:t>
      </w:r>
      <w:r w:rsidRPr="00434A3C">
        <w:rPr>
          <w:vertAlign w:val="superscript"/>
        </w:rPr>
        <w:t>1</w:t>
      </w:r>
      <w:r w:rsidRPr="00434A3C">
        <w:t xml:space="preserve">H) RMSD values </w:t>
      </w:r>
      <w:r>
        <w:t xml:space="preserve">from the comparison of theoretical data for form M1 and experimental data for form M2 </w:t>
      </w:r>
      <w:r w:rsidRPr="00434A3C">
        <w:t xml:space="preserve">are shown in Figure 7, while all numerical data (energies and </w:t>
      </w:r>
      <w:r w:rsidRPr="00434A3C">
        <w:rPr>
          <w:vertAlign w:val="superscript"/>
        </w:rPr>
        <w:t>1</w:t>
      </w:r>
      <w:r w:rsidRPr="00434A3C">
        <w:t xml:space="preserve">H RMSD values) are shown in Table S6, Supporting Information. The first obvious difference between these results and </w:t>
      </w:r>
      <w:r w:rsidR="0052746B">
        <w:t>those</w:t>
      </w:r>
      <w:r w:rsidRPr="00434A3C">
        <w:t xml:space="preserve"> obtained for neat epicatechin is the number of structures with </w:t>
      </w:r>
      <w:proofErr w:type="spellStart"/>
      <w:r w:rsidRPr="00434A3C">
        <w:t>δ</w:t>
      </w:r>
      <w:r w:rsidRPr="00434A3C">
        <w:rPr>
          <w:vertAlign w:val="subscript"/>
        </w:rPr>
        <w:t>iso</w:t>
      </w:r>
      <w:proofErr w:type="spellEnd"/>
      <w:r w:rsidRPr="00434A3C">
        <w:t>(</w:t>
      </w:r>
      <w:r w:rsidRPr="00434A3C">
        <w:rPr>
          <w:vertAlign w:val="superscript"/>
        </w:rPr>
        <w:t>1</w:t>
      </w:r>
      <w:r w:rsidRPr="00434A3C">
        <w:t xml:space="preserve">H) RMSD lower than 1 </w:t>
      </w:r>
      <w:proofErr w:type="spellStart"/>
      <w:r w:rsidRPr="00434A3C">
        <w:t>ppm</w:t>
      </w:r>
      <w:proofErr w:type="spellEnd"/>
      <w:r w:rsidRPr="00434A3C">
        <w:t>. In the latter case</w:t>
      </w:r>
      <w:r w:rsidR="002E7BDF">
        <w:t>,</w:t>
      </w:r>
      <w:r w:rsidRPr="00434A3C">
        <w:t xml:space="preserve"> only four structures fulfilled this condition, while here almost half of the regarded structures did (17 out of 35). This is probably </w:t>
      </w:r>
      <w:r w:rsidR="00792605">
        <w:t>because</w:t>
      </w:r>
      <w:r w:rsidR="0052746B">
        <w:t>,</w:t>
      </w:r>
      <w:r w:rsidRPr="00434A3C">
        <w:t xml:space="preserve"> for neat structures (in the case of epicatechin), not all possible hydrogen bonding sites are saturated and this mainly depends on the conformation of this molecule, thus giving significant differences in terms of </w:t>
      </w:r>
      <w:r w:rsidRPr="00434A3C">
        <w:rPr>
          <w:vertAlign w:val="superscript"/>
        </w:rPr>
        <w:t>1</w:t>
      </w:r>
      <w:r w:rsidRPr="00434A3C">
        <w:t>H NMR data</w:t>
      </w:r>
      <w:r>
        <w:t xml:space="preserve"> for crystal structures built by different conformers</w:t>
      </w:r>
      <w:r w:rsidRPr="00434A3C">
        <w:t xml:space="preserve">. In contrast, for solvated structures </w:t>
      </w:r>
      <w:r w:rsidR="00F061C8">
        <w:t xml:space="preserve">containing </w:t>
      </w:r>
      <w:r w:rsidRPr="00434A3C">
        <w:t>catechin</w:t>
      </w:r>
      <w:r>
        <w:t>,</w:t>
      </w:r>
      <w:r w:rsidRPr="00434A3C">
        <w:t xml:space="preserve"> it is possible to saturate the majority (or all) of the OH sites by </w:t>
      </w:r>
      <w:r w:rsidR="0052746B">
        <w:t xml:space="preserve">the </w:t>
      </w:r>
      <w:r w:rsidRPr="00434A3C">
        <w:t>small</w:t>
      </w:r>
      <w:r w:rsidR="0052746B">
        <w:t>er solvent</w:t>
      </w:r>
      <w:r w:rsidRPr="00434A3C">
        <w:t xml:space="preserve"> molecules, regardless of the conformation of a molecule. This in turn results in similar chemical environment</w:t>
      </w:r>
      <w:r w:rsidR="0052746B">
        <w:t>s</w:t>
      </w:r>
      <w:r w:rsidRPr="00434A3C">
        <w:t xml:space="preserve"> of the considered </w:t>
      </w:r>
      <w:r w:rsidRPr="00434A3C">
        <w:rPr>
          <w:vertAlign w:val="superscript"/>
        </w:rPr>
        <w:t>1</w:t>
      </w:r>
      <w:r w:rsidRPr="00434A3C">
        <w:t>H atoms, as was also observed previously for procyanidins A-2 dihydrate.</w:t>
      </w:r>
      <w:r w:rsidR="00CB6A45">
        <w:rPr>
          <w:vertAlign w:val="superscript"/>
        </w:rPr>
        <w:t>31</w:t>
      </w:r>
      <w:r w:rsidRPr="00434A3C">
        <w:t xml:space="preserve"> </w:t>
      </w:r>
      <w:r w:rsidRPr="00434A3C">
        <w:lastRenderedPageBreak/>
        <w:t xml:space="preserve">Such a similarity of intermolecular interactions observed for different conformers of the same molecule hampers to a certain extent the possibility of narrowing down the number of conformers, which should be accounted for in the next step. </w:t>
      </w:r>
      <w:r>
        <w:t>S</w:t>
      </w:r>
      <w:r w:rsidRPr="00434A3C">
        <w:t>till</w:t>
      </w:r>
      <w:r>
        <w:t>,</w:t>
      </w:r>
      <w:r w:rsidRPr="00434A3C">
        <w:t xml:space="preserve"> some selection can be made, narrowing the set of conformers considered from 35 to 17</w:t>
      </w:r>
      <w:r>
        <w:t xml:space="preserve">, </w:t>
      </w:r>
      <w:r w:rsidR="00EA402A">
        <w:t>based</w:t>
      </w:r>
      <w:r>
        <w:t xml:space="preserve"> on the earlier established level of agreement in terms of </w:t>
      </w:r>
      <w:r w:rsidRPr="00440AA4">
        <w:rPr>
          <w:vertAlign w:val="superscript"/>
        </w:rPr>
        <w:t>1</w:t>
      </w:r>
      <w:r>
        <w:t xml:space="preserve">H NMR data (below 1 ppm). </w:t>
      </w:r>
    </w:p>
    <w:p w:rsidR="005D2376" w:rsidRDefault="00810121" w:rsidP="00AA341E">
      <w:pPr>
        <w:pStyle w:val="RSCB02ArticleText"/>
      </w:pPr>
      <w:r>
        <w:t xml:space="preserve">To further narrow down the number of the regarded conformers in the final CSP search for 1:2:2 methanol solvate – hydrate, in the next step a preliminary set of CSP calculations was performed, still for a simpler, but this time more alike system to that of form M2, </w:t>
      </w:r>
      <w:r w:rsidRPr="0027166A">
        <w:rPr>
          <w:i/>
        </w:rPr>
        <w:t>i.e.</w:t>
      </w:r>
      <w:r>
        <w:rPr>
          <w:i/>
        </w:rPr>
        <w:t xml:space="preserve"> </w:t>
      </w:r>
      <w:r>
        <w:t>the 1:1:1 methanol solvate – hydrate. Only the 17 conformers selected from the previous step were considered. This time, we look</w:t>
      </w:r>
      <w:r w:rsidR="0052746B">
        <w:t>ed</w:t>
      </w:r>
      <w:r>
        <w:t xml:space="preserve"> not only at the agreement in terms of the </w:t>
      </w:r>
      <w:r w:rsidRPr="00337A3C">
        <w:rPr>
          <w:vertAlign w:val="superscript"/>
        </w:rPr>
        <w:t>1</w:t>
      </w:r>
      <w:r>
        <w:t>H NMR parameters (</w:t>
      </w:r>
      <w:r w:rsidR="0052746B">
        <w:t xml:space="preserve">RMSD </w:t>
      </w:r>
      <w:r>
        <w:t xml:space="preserve">below 1 ppm), but also at the ability of a given conformer to form low energy </w:t>
      </w:r>
      <w:r w:rsidR="0052746B">
        <w:t xml:space="preserve">crystal </w:t>
      </w:r>
      <w:r>
        <w:t>structures with H</w:t>
      </w:r>
      <w:r w:rsidRPr="00955754">
        <w:rPr>
          <w:vertAlign w:val="subscript"/>
        </w:rPr>
        <w:t>2</w:t>
      </w:r>
      <w:r>
        <w:t xml:space="preserve">O and methanol molecules. Figure 8 features the </w:t>
      </w:r>
      <w:proofErr w:type="spellStart"/>
      <w:r>
        <w:rPr>
          <w:rFonts w:cstheme="minorHAnsi"/>
        </w:rPr>
        <w:t>δ</w:t>
      </w:r>
      <w:r>
        <w:rPr>
          <w:vertAlign w:val="subscript"/>
        </w:rPr>
        <w:t>iso</w:t>
      </w:r>
      <w:proofErr w:type="spellEnd"/>
      <w:r>
        <w:t>(</w:t>
      </w:r>
      <w:r w:rsidRPr="00F23FC7">
        <w:rPr>
          <w:vertAlign w:val="superscript"/>
        </w:rPr>
        <w:t>1</w:t>
      </w:r>
      <w:r>
        <w:t xml:space="preserve">H) </w:t>
      </w:r>
      <w:r w:rsidRPr="001237B8">
        <w:t>RMS</w:t>
      </w:r>
      <w:r>
        <w:t>D</w:t>
      </w:r>
      <w:r w:rsidRPr="001237B8">
        <w:t xml:space="preserve"> values</w:t>
      </w:r>
      <w:r>
        <w:t xml:space="preserve"> obtained for the structures with relative total DFT-D2 energy of up to 35 kJ/mol of formula unit</w:t>
      </w:r>
      <w:r w:rsidR="00F061C8">
        <w:t xml:space="preserve"> above the lowest energy structure</w:t>
      </w:r>
      <w:r>
        <w:t xml:space="preserve">. </w:t>
      </w:r>
      <w:r w:rsidR="0052746B">
        <w:t xml:space="preserve">We set an energetic </w:t>
      </w:r>
      <w:proofErr w:type="spellStart"/>
      <w:r w:rsidR="0052746B">
        <w:t>cutoff</w:t>
      </w:r>
      <w:proofErr w:type="spellEnd"/>
      <w:r w:rsidR="0052746B">
        <w:t xml:space="preserve"> of 25 kJ/mol of formula unit above the</w:t>
      </w:r>
      <w:r w:rsidR="00784B0B">
        <w:t xml:space="preserve"> lowest energy structure in this set</w:t>
      </w:r>
      <w:r w:rsidR="0052746B">
        <w:t>, below which</w:t>
      </w:r>
      <w:r w:rsidR="00EA402A">
        <w:t xml:space="preserve"> </w:t>
      </w:r>
      <w:r w:rsidR="0052746B">
        <w:t xml:space="preserve">we find only 7 structures that also yield </w:t>
      </w:r>
      <w:r w:rsidRPr="0059377B">
        <w:rPr>
          <w:vertAlign w:val="superscript"/>
        </w:rPr>
        <w:t>1</w:t>
      </w:r>
      <w:r>
        <w:t xml:space="preserve">H </w:t>
      </w:r>
      <w:r w:rsidR="004718C5">
        <w:t>RM</w:t>
      </w:r>
      <w:r>
        <w:t xml:space="preserve">SD lower than 1 </w:t>
      </w:r>
      <w:proofErr w:type="spellStart"/>
      <w:r>
        <w:t>ppm</w:t>
      </w:r>
      <w:proofErr w:type="spellEnd"/>
      <w:r w:rsidR="00AA341E">
        <w:t xml:space="preserve"> when compared to the experimental data</w:t>
      </w:r>
      <w:r>
        <w:t>. Out of these 7 crystal structures, there are two pa</w:t>
      </w:r>
      <w:r w:rsidR="004718C5">
        <w:t>ir</w:t>
      </w:r>
      <w:r>
        <w:t xml:space="preserve">s built by the same conformer, which yields 5 final conformers of catechin </w:t>
      </w:r>
      <w:r w:rsidR="00AA341E">
        <w:t xml:space="preserve">that are considered most promising, based on both </w:t>
      </w:r>
      <w:r w:rsidR="00AA341E" w:rsidRPr="000043E9">
        <w:rPr>
          <w:vertAlign w:val="superscript"/>
        </w:rPr>
        <w:t>1</w:t>
      </w:r>
      <w:r w:rsidR="00AA341E">
        <w:t>H RMSD and their ability to form low energy crystal structures with methanol and water (for numerical values see Tab</w:t>
      </w:r>
      <w:r w:rsidR="000043E9">
        <w:t>le S7, Supporting Information).</w:t>
      </w:r>
      <w:r w:rsidR="00AA341E">
        <w:t xml:space="preserve"> These conformers were </w:t>
      </w:r>
      <w:r>
        <w:t xml:space="preserve">considered in the CSP search for 1:2:2 methanol solvate – hydrate of catechin. Interestingly, all these conformers have very similar values of the torsion angle between the </w:t>
      </w:r>
      <w:proofErr w:type="spellStart"/>
      <w:r w:rsidRPr="000D4494">
        <w:t>chromane</w:t>
      </w:r>
      <w:proofErr w:type="spellEnd"/>
      <w:r>
        <w:t xml:space="preserve"> moiety and the dihydroxyphenyl </w:t>
      </w:r>
      <w:r w:rsidRPr="00581B9B">
        <w:t>ring</w:t>
      </w:r>
      <w:r>
        <w:t xml:space="preserve"> (C3-C2-C11-C12 torsion), as </w:t>
      </w:r>
      <w:r w:rsidR="00AA341E">
        <w:t xml:space="preserve">also </w:t>
      </w:r>
      <w:r>
        <w:t>observed for epicatechin.</w:t>
      </w:r>
    </w:p>
    <w:p w:rsidR="00F15F0D" w:rsidRDefault="00F15F0D" w:rsidP="00AA341E">
      <w:pPr>
        <w:pStyle w:val="RSCB02ArticleText"/>
        <w:rPr>
          <w:rStyle w:val="RSCB08CHeadingIn-lineChar"/>
        </w:rPr>
      </w:pPr>
    </w:p>
    <w:p w:rsidR="00BE1EAA" w:rsidRDefault="00BE1EAA" w:rsidP="00AA341E">
      <w:pPr>
        <w:pStyle w:val="RSCB02ArticleText"/>
      </w:pPr>
      <w:r w:rsidRPr="00733238">
        <w:rPr>
          <w:rStyle w:val="RSCB08CHeadingIn-lineChar"/>
        </w:rPr>
        <w:t>Final CSP search for form M2 of catechin.</w:t>
      </w:r>
      <w:r>
        <w:rPr>
          <w:bCs/>
        </w:rPr>
        <w:t xml:space="preserve"> </w:t>
      </w:r>
      <w:r w:rsidRPr="006A4A76">
        <w:rPr>
          <w:bCs/>
        </w:rPr>
        <w:t xml:space="preserve">Figure 9 presents the lowest energy region (within the </w:t>
      </w:r>
      <w:r>
        <w:rPr>
          <w:bCs/>
        </w:rPr>
        <w:t>lowest</w:t>
      </w:r>
      <w:r w:rsidRPr="006A4A76">
        <w:rPr>
          <w:bCs/>
        </w:rPr>
        <w:t xml:space="preserve"> 20 kJ/mol of formula unit above the </w:t>
      </w:r>
      <w:r w:rsidR="00F061C8">
        <w:rPr>
          <w:bCs/>
        </w:rPr>
        <w:t xml:space="preserve">CSP energy </w:t>
      </w:r>
      <w:r w:rsidRPr="006A4A76">
        <w:rPr>
          <w:bCs/>
        </w:rPr>
        <w:t>minimum) of the crystal energy landscape</w:t>
      </w:r>
      <w:r>
        <w:rPr>
          <w:bCs/>
        </w:rPr>
        <w:t xml:space="preserve"> of 1:2:2 methanol solvate – hydrate of catechin obtained with the force field and after DFT re-optimization</w:t>
      </w:r>
      <w:r w:rsidRPr="006A4A76">
        <w:rPr>
          <w:bCs/>
        </w:rPr>
        <w:t>. The inspection of these landscapes reveals significant differences in the energy rankings from both methods. In the force field landscape, all structures found within the first 10</w:t>
      </w:r>
      <w:r>
        <w:rPr>
          <w:bCs/>
        </w:rPr>
        <w:t xml:space="preserve"> </w:t>
      </w:r>
      <w:r w:rsidRPr="006A4A76">
        <w:rPr>
          <w:bCs/>
        </w:rPr>
        <w:t xml:space="preserve">kJ/mol, which is usually regarded as the most important region of interest, originate from only two conformers and are all in </w:t>
      </w:r>
      <w:r w:rsidRPr="001B6656">
        <w:rPr>
          <w:bCs/>
        </w:rPr>
        <w:t>space group</w:t>
      </w:r>
      <w:r w:rsidRPr="001B6656" w:rsidDel="001B6656">
        <w:rPr>
          <w:bCs/>
        </w:rPr>
        <w:t xml:space="preserve"> </w:t>
      </w:r>
      <w:r w:rsidRPr="006A4A76">
        <w:rPr>
          <w:bCs/>
          <w:i/>
        </w:rPr>
        <w:t>P</w:t>
      </w:r>
      <w:r w:rsidRPr="006A4A76">
        <w:rPr>
          <w:bCs/>
        </w:rPr>
        <w:t>2</w:t>
      </w:r>
      <w:r w:rsidRPr="006A4A76">
        <w:rPr>
          <w:bCs/>
          <w:vertAlign w:val="subscript"/>
        </w:rPr>
        <w:t>1</w:t>
      </w:r>
      <w:r w:rsidRPr="006A4A76">
        <w:rPr>
          <w:bCs/>
        </w:rPr>
        <w:t>2</w:t>
      </w:r>
      <w:r w:rsidRPr="006A4A76">
        <w:rPr>
          <w:bCs/>
          <w:vertAlign w:val="subscript"/>
        </w:rPr>
        <w:t>1</w:t>
      </w:r>
      <w:r w:rsidRPr="006A4A76">
        <w:rPr>
          <w:bCs/>
        </w:rPr>
        <w:t>2</w:t>
      </w:r>
      <w:r w:rsidRPr="006A4A76">
        <w:rPr>
          <w:bCs/>
          <w:vertAlign w:val="subscript"/>
        </w:rPr>
        <w:t>1</w:t>
      </w:r>
      <w:r w:rsidRPr="006A4A76">
        <w:rPr>
          <w:bCs/>
        </w:rPr>
        <w:t xml:space="preserve">. The DFT landscape is much more diverse, with all conformers and both </w:t>
      </w:r>
      <w:r w:rsidR="00F15F0D">
        <w:rPr>
          <w:bCs/>
        </w:rPr>
        <w:br/>
      </w:r>
    </w:p>
    <w:p w:rsidR="005D2376" w:rsidRDefault="005D2376" w:rsidP="005D2376">
      <w:pPr>
        <w:pStyle w:val="RSCB02ArticleText"/>
        <w:rPr>
          <w:rStyle w:val="06CHeading"/>
          <w:rFonts w:asciiTheme="minorHAnsi" w:hAnsiTheme="minorHAnsi"/>
          <w:b w:val="0"/>
          <w:smallCaps w:val="0"/>
        </w:rPr>
        <w:sectPr w:rsidR="005D2376" w:rsidSect="00514CBA">
          <w:endnotePr>
            <w:numFmt w:val="decimal"/>
          </w:endnotePr>
          <w:type w:val="continuous"/>
          <w:pgSz w:w="11907" w:h="16840" w:code="9"/>
          <w:pgMar w:top="1009" w:right="851" w:bottom="1758" w:left="851" w:header="851" w:footer="1049" w:gutter="0"/>
          <w:cols w:num="2" w:space="227"/>
          <w:titlePg/>
          <w:docGrid w:linePitch="360"/>
        </w:sectPr>
      </w:pPr>
    </w:p>
    <w:p w:rsidR="005D2376" w:rsidRDefault="00434A3C" w:rsidP="00CB6A45">
      <w:pPr>
        <w:pStyle w:val="RSCI03FigureSchemeChartUncaptioned"/>
      </w:pPr>
      <w:r w:rsidRPr="00434A3C">
        <w:rPr>
          <w:noProof/>
          <w:lang w:val="pl-PL" w:eastAsia="pl-PL"/>
        </w:rPr>
        <w:lastRenderedPageBreak/>
        <w:drawing>
          <wp:inline distT="0" distB="0" distL="0" distR="0">
            <wp:extent cx="4018112" cy="2076821"/>
            <wp:effectExtent l="19050" t="0" r="1438" b="0"/>
            <wp:docPr id="21" name="Obraz 8" descr="Figure7_rms_kat-2MeOH_orange_line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_rms_kat-2MeOH_orange_line_corr.png"/>
                    <pic:cNvPicPr/>
                  </pic:nvPicPr>
                  <pic:blipFill>
                    <a:blip r:embed="rId20" cstate="print"/>
                    <a:stretch>
                      <a:fillRect/>
                    </a:stretch>
                  </pic:blipFill>
                  <pic:spPr>
                    <a:xfrm>
                      <a:off x="0" y="0"/>
                      <a:ext cx="4025267" cy="2080519"/>
                    </a:xfrm>
                    <a:prstGeom prst="rect">
                      <a:avLst/>
                    </a:prstGeom>
                  </pic:spPr>
                </pic:pic>
              </a:graphicData>
            </a:graphic>
          </wp:inline>
        </w:drawing>
      </w:r>
    </w:p>
    <w:p w:rsidR="005D2376" w:rsidRDefault="00EA5A22" w:rsidP="00FA04AE">
      <w:pPr>
        <w:pStyle w:val="RSCI04CaptiontoFigureSchemeChart"/>
        <w:spacing w:before="40" w:after="120" w:line="120" w:lineRule="exact"/>
        <w:rPr>
          <w:noProof/>
          <w:lang w:eastAsia="en-GB"/>
        </w:rPr>
      </w:pPr>
      <w:r w:rsidRPr="00CC4DA9">
        <w:rPr>
          <w:b/>
          <w:lang w:val="en-US"/>
        </w:rPr>
        <w:t xml:space="preserve">Figure </w:t>
      </w:r>
      <w:r>
        <w:rPr>
          <w:b/>
          <w:lang w:val="en-US"/>
        </w:rPr>
        <w:t>7</w:t>
      </w:r>
      <w:r w:rsidRPr="00CC4DA9">
        <w:rPr>
          <w:b/>
          <w:lang w:val="en-US"/>
        </w:rPr>
        <w:t>.</w:t>
      </w:r>
      <w:r>
        <w:rPr>
          <w:b/>
          <w:lang w:val="en-US"/>
        </w:rPr>
        <w:t xml:space="preserve"> </w:t>
      </w:r>
      <w:proofErr w:type="spellStart"/>
      <w:r>
        <w:rPr>
          <w:rFonts w:cstheme="minorHAnsi"/>
        </w:rPr>
        <w:t>δ</w:t>
      </w:r>
      <w:r>
        <w:rPr>
          <w:vertAlign w:val="subscript"/>
        </w:rPr>
        <w:t>iso</w:t>
      </w:r>
      <w:proofErr w:type="spellEnd"/>
      <w:r>
        <w:t>(</w:t>
      </w:r>
      <w:r w:rsidRPr="00F23FC7">
        <w:rPr>
          <w:vertAlign w:val="superscript"/>
        </w:rPr>
        <w:t>1</w:t>
      </w:r>
      <w:r>
        <w:t xml:space="preserve">H) </w:t>
      </w:r>
      <w:r w:rsidRPr="001237B8">
        <w:t>RMS</w:t>
      </w:r>
      <w:r>
        <w:t>D</w:t>
      </w:r>
      <w:r w:rsidRPr="001237B8">
        <w:t xml:space="preserve"> values obtained after comparison of the experimental </w:t>
      </w:r>
      <w:r>
        <w:t xml:space="preserve">NMR data for form M2 of catechin </w:t>
      </w:r>
      <w:r w:rsidRPr="001237B8">
        <w:t>and theoretical chemical shifts for the</w:t>
      </w:r>
      <w:r>
        <w:t xml:space="preserve"> CSP generated structures of form M1 of </w:t>
      </w:r>
      <w:r w:rsidRPr="001237B8">
        <w:t>catechin</w:t>
      </w:r>
      <w:r>
        <w:t xml:space="preserve"> built by 35 different conformers. </w:t>
      </w:r>
      <w:r w:rsidR="00AA341E">
        <w:t>The o</w:t>
      </w:r>
      <w:r>
        <w:t>range line indicate</w:t>
      </w:r>
      <w:r w:rsidR="002A48E9">
        <w:t>s</w:t>
      </w:r>
      <w:r>
        <w:t xml:space="preserve"> </w:t>
      </w:r>
      <w:r w:rsidR="00AA341E">
        <w:t xml:space="preserve">a </w:t>
      </w:r>
      <w:r>
        <w:t xml:space="preserve">1 </w:t>
      </w:r>
      <w:proofErr w:type="spellStart"/>
      <w:r>
        <w:t>ppm</w:t>
      </w:r>
      <w:proofErr w:type="spellEnd"/>
      <w:r>
        <w:t xml:space="preserve"> cut-off for </w:t>
      </w:r>
      <w:proofErr w:type="spellStart"/>
      <w:r>
        <w:rPr>
          <w:rFonts w:cstheme="minorHAnsi"/>
        </w:rPr>
        <w:t>δ</w:t>
      </w:r>
      <w:r>
        <w:rPr>
          <w:vertAlign w:val="subscript"/>
        </w:rPr>
        <w:t>iso</w:t>
      </w:r>
      <w:proofErr w:type="spellEnd"/>
      <w:r>
        <w:t>(</w:t>
      </w:r>
      <w:r w:rsidRPr="00F23FC7">
        <w:rPr>
          <w:vertAlign w:val="superscript"/>
        </w:rPr>
        <w:t>1</w:t>
      </w:r>
      <w:r>
        <w:t>H) RMSD values.</w:t>
      </w:r>
    </w:p>
    <w:p w:rsidR="005D2376" w:rsidRDefault="00EA5A22" w:rsidP="00EA5A22">
      <w:pPr>
        <w:pStyle w:val="RSCI03FigureSchemeChartUncaptioned"/>
        <w:rPr>
          <w:rStyle w:val="06CHeading"/>
          <w:rFonts w:asciiTheme="minorHAnsi" w:hAnsiTheme="minorHAnsi"/>
          <w:b w:val="0"/>
          <w:smallCaps w:val="0"/>
        </w:rPr>
      </w:pPr>
      <w:r w:rsidRPr="00EA5A22">
        <w:rPr>
          <w:rStyle w:val="06CHeading"/>
          <w:rFonts w:asciiTheme="minorHAnsi" w:hAnsiTheme="minorHAnsi"/>
          <w:b w:val="0"/>
          <w:smallCaps w:val="0"/>
          <w:noProof/>
          <w:w w:val="100"/>
          <w:sz w:val="16"/>
          <w:lang w:val="pl-PL" w:eastAsia="pl-PL"/>
        </w:rPr>
        <w:drawing>
          <wp:inline distT="0" distB="0" distL="0" distR="0">
            <wp:extent cx="5467350" cy="2017110"/>
            <wp:effectExtent l="19050" t="0" r="0" b="0"/>
            <wp:docPr id="22" name="Obraz 9" descr="Figure8_rms_katshmw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_rms_katshmw_corr.png"/>
                    <pic:cNvPicPr/>
                  </pic:nvPicPr>
                  <pic:blipFill>
                    <a:blip r:embed="rId21" cstate="print"/>
                    <a:stretch>
                      <a:fillRect/>
                    </a:stretch>
                  </pic:blipFill>
                  <pic:spPr>
                    <a:xfrm>
                      <a:off x="0" y="0"/>
                      <a:ext cx="5468474" cy="2017525"/>
                    </a:xfrm>
                    <a:prstGeom prst="rect">
                      <a:avLst/>
                    </a:prstGeom>
                  </pic:spPr>
                </pic:pic>
              </a:graphicData>
            </a:graphic>
          </wp:inline>
        </w:drawing>
      </w:r>
    </w:p>
    <w:p w:rsidR="005D2376" w:rsidRPr="005D2376" w:rsidRDefault="00EA5A22" w:rsidP="00FA04AE">
      <w:pPr>
        <w:pStyle w:val="RSCI04CaptiontoFigureSchemeChart"/>
        <w:spacing w:before="40" w:after="120" w:line="120" w:lineRule="exact"/>
        <w:rPr>
          <w:rStyle w:val="06CHeading"/>
          <w:rFonts w:asciiTheme="minorHAnsi" w:hAnsiTheme="minorHAnsi" w:cstheme="minorBidi"/>
          <w:b w:val="0"/>
          <w:smallCaps w:val="0"/>
          <w:w w:val="100"/>
          <w:sz w:val="14"/>
        </w:rPr>
      </w:pPr>
      <w:r>
        <w:rPr>
          <w:b/>
        </w:rPr>
        <w:t>Figure 8</w:t>
      </w:r>
      <w:r w:rsidRPr="009F2C10">
        <w:rPr>
          <w:b/>
        </w:rPr>
        <w:t>.</w:t>
      </w:r>
      <w:r>
        <w:rPr>
          <w:b/>
        </w:rPr>
        <w:t xml:space="preserve"> </w:t>
      </w:r>
      <w:proofErr w:type="spellStart"/>
      <w:r>
        <w:t>δ</w:t>
      </w:r>
      <w:r>
        <w:rPr>
          <w:vertAlign w:val="subscript"/>
        </w:rPr>
        <w:t>iso</w:t>
      </w:r>
      <w:proofErr w:type="spellEnd"/>
      <w:r>
        <w:t>(</w:t>
      </w:r>
      <w:r w:rsidRPr="00F23FC7">
        <w:rPr>
          <w:vertAlign w:val="superscript"/>
        </w:rPr>
        <w:t>1</w:t>
      </w:r>
      <w:r>
        <w:t xml:space="preserve">H) </w:t>
      </w:r>
      <w:r w:rsidRPr="001237B8">
        <w:t>RMS</w:t>
      </w:r>
      <w:r>
        <w:t>D</w:t>
      </w:r>
      <w:r w:rsidRPr="001237B8">
        <w:t xml:space="preserve"> values obtained after comparison of the experimental </w:t>
      </w:r>
      <w:r>
        <w:t xml:space="preserve">NMR data for form M2 of catechin </w:t>
      </w:r>
      <w:r w:rsidRPr="001237B8">
        <w:t>and theoretical chemical shifts for the</w:t>
      </w:r>
      <w:r>
        <w:t xml:space="preserve"> CSP generated structures of 1:1:1 methanol solvate – hydrate of catechin</w:t>
      </w:r>
      <w:r w:rsidRPr="001237B8">
        <w:t>.</w:t>
      </w:r>
      <w:r>
        <w:t xml:space="preserve"> Numbers beside each point denote relative DFT-D2 energies (in kJ/mol of molecules) </w:t>
      </w:r>
      <w:r w:rsidR="00784B0B">
        <w:t xml:space="preserve">found for each structure </w:t>
      </w:r>
      <w:r w:rsidR="00792605">
        <w:t>with</w:t>
      </w:r>
      <w:r>
        <w:t xml:space="preserve"> respect to the </w:t>
      </w:r>
      <w:r w:rsidR="00784B0B">
        <w:t>lowest energy structure in this set</w:t>
      </w:r>
      <w:r>
        <w:t xml:space="preserve">. </w:t>
      </w:r>
      <w:r w:rsidR="00AA341E">
        <w:t>The o</w:t>
      </w:r>
      <w:r>
        <w:t>range line indicate</w:t>
      </w:r>
      <w:r w:rsidR="00F96762">
        <w:t>s</w:t>
      </w:r>
      <w:r>
        <w:t xml:space="preserve"> </w:t>
      </w:r>
      <w:r w:rsidR="00AA341E">
        <w:t xml:space="preserve">a </w:t>
      </w:r>
      <w:r>
        <w:t xml:space="preserve">1 </w:t>
      </w:r>
      <w:proofErr w:type="spellStart"/>
      <w:r>
        <w:t>ppm</w:t>
      </w:r>
      <w:proofErr w:type="spellEnd"/>
      <w:r>
        <w:t xml:space="preserve"> cut-off for </w:t>
      </w:r>
      <w:proofErr w:type="spellStart"/>
      <w:r>
        <w:t>δ</w:t>
      </w:r>
      <w:r>
        <w:rPr>
          <w:vertAlign w:val="subscript"/>
        </w:rPr>
        <w:t>iso</w:t>
      </w:r>
      <w:proofErr w:type="spellEnd"/>
      <w:r>
        <w:t>(</w:t>
      </w:r>
      <w:r w:rsidRPr="00F23FC7">
        <w:rPr>
          <w:vertAlign w:val="superscript"/>
        </w:rPr>
        <w:t>1</w:t>
      </w:r>
      <w:r>
        <w:t>H) RMSD values.</w:t>
      </w:r>
      <w:r w:rsidR="005D2376">
        <w:t xml:space="preserve"> </w:t>
      </w:r>
    </w:p>
    <w:p w:rsidR="00EA5A22" w:rsidRDefault="0021108A" w:rsidP="00FA04AE">
      <w:pPr>
        <w:pStyle w:val="RSCI03FigureSchemeChartUncaptioned"/>
        <w:rPr>
          <w:rStyle w:val="06CHeading"/>
          <w:rFonts w:asciiTheme="minorHAnsi" w:hAnsiTheme="minorHAnsi"/>
          <w:b w:val="0"/>
          <w:smallCaps w:val="0"/>
        </w:rPr>
      </w:pPr>
      <w:r>
        <w:rPr>
          <w:noProof/>
          <w:szCs w:val="18"/>
          <w:lang w:val="pl-PL" w:eastAsia="pl-PL"/>
        </w:rPr>
        <w:drawing>
          <wp:inline distT="0" distB="0" distL="0" distR="0">
            <wp:extent cx="5185043" cy="1975449"/>
            <wp:effectExtent l="19050" t="0" r="0" b="0"/>
            <wp:docPr id="4" name="Obraz 3" descr="Figure9_new_ff_dft_landscape_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_new_ff_dft_landscape_R2.png"/>
                    <pic:cNvPicPr/>
                  </pic:nvPicPr>
                  <pic:blipFill>
                    <a:blip r:embed="rId22" cstate="print"/>
                    <a:stretch>
                      <a:fillRect/>
                    </a:stretch>
                  </pic:blipFill>
                  <pic:spPr>
                    <a:xfrm>
                      <a:off x="0" y="0"/>
                      <a:ext cx="5188269" cy="1976678"/>
                    </a:xfrm>
                    <a:prstGeom prst="rect">
                      <a:avLst/>
                    </a:prstGeom>
                  </pic:spPr>
                </pic:pic>
              </a:graphicData>
            </a:graphic>
          </wp:inline>
        </w:drawing>
      </w:r>
    </w:p>
    <w:p w:rsidR="00EA5A22" w:rsidRDefault="00EA5A22" w:rsidP="00EA5A22">
      <w:pPr>
        <w:pStyle w:val="RSCI01FigureSchemeChartwithbottombar"/>
        <w:rPr>
          <w:lang w:val="en-US"/>
        </w:rPr>
      </w:pPr>
      <w:r w:rsidRPr="00F018E0">
        <w:rPr>
          <w:b/>
          <w:lang w:val="en-US"/>
        </w:rPr>
        <w:t xml:space="preserve">Figure </w:t>
      </w:r>
      <w:r>
        <w:rPr>
          <w:b/>
          <w:lang w:val="en-US"/>
        </w:rPr>
        <w:t>9</w:t>
      </w:r>
      <w:r w:rsidRPr="00F018E0">
        <w:rPr>
          <w:b/>
          <w:lang w:val="en-US"/>
        </w:rPr>
        <w:t>.</w:t>
      </w:r>
      <w:r>
        <w:rPr>
          <w:b/>
          <w:lang w:val="en-US"/>
        </w:rPr>
        <w:t xml:space="preserve"> </w:t>
      </w:r>
      <w:r w:rsidRPr="00F018E0">
        <w:rPr>
          <w:lang w:val="en-US"/>
        </w:rPr>
        <w:t xml:space="preserve">The lowest energy region of </w:t>
      </w:r>
      <w:r w:rsidR="00AA341E">
        <w:rPr>
          <w:lang w:val="en-US"/>
        </w:rPr>
        <w:t>the</w:t>
      </w:r>
      <w:r w:rsidR="00AA341E" w:rsidRPr="00F018E0">
        <w:rPr>
          <w:lang w:val="en-US"/>
        </w:rPr>
        <w:t xml:space="preserve"> </w:t>
      </w:r>
      <w:r w:rsidRPr="00F018E0">
        <w:rPr>
          <w:lang w:val="en-US"/>
        </w:rPr>
        <w:t xml:space="preserve">force field </w:t>
      </w:r>
      <w:r>
        <w:rPr>
          <w:lang w:val="en-US"/>
        </w:rPr>
        <w:t xml:space="preserve">(FF) </w:t>
      </w:r>
      <w:r w:rsidRPr="00F018E0">
        <w:rPr>
          <w:lang w:val="en-US"/>
        </w:rPr>
        <w:t>and DFT energy landscape</w:t>
      </w:r>
      <w:r>
        <w:rPr>
          <w:lang w:val="en-US"/>
        </w:rPr>
        <w:t>s from</w:t>
      </w:r>
      <w:r w:rsidR="00AA341E">
        <w:rPr>
          <w:lang w:val="en-US"/>
        </w:rPr>
        <w:t xml:space="preserve"> a</w:t>
      </w:r>
      <w:r>
        <w:rPr>
          <w:lang w:val="en-US"/>
        </w:rPr>
        <w:t xml:space="preserve"> CSP search for </w:t>
      </w:r>
      <w:r w:rsidR="00E95DB1">
        <w:t>1:2:2 methanol solvate – hydrate of catechin</w:t>
      </w:r>
      <w:r w:rsidR="00E95DB1">
        <w:rPr>
          <w:lang w:val="en-US"/>
        </w:rPr>
        <w:t xml:space="preserve"> </w:t>
      </w:r>
      <w:r>
        <w:rPr>
          <w:lang w:val="en-US"/>
        </w:rPr>
        <w:t>performed in space groups</w:t>
      </w:r>
      <w:r w:rsidR="00AA341E" w:rsidRPr="00AA341E">
        <w:rPr>
          <w:i/>
          <w:lang w:val="en-US"/>
        </w:rPr>
        <w:t xml:space="preserve"> </w:t>
      </w:r>
      <w:r w:rsidR="00AA341E" w:rsidRPr="00F018E0">
        <w:rPr>
          <w:i/>
          <w:lang w:val="en-US"/>
        </w:rPr>
        <w:t>C</w:t>
      </w:r>
      <w:r w:rsidR="00AA341E">
        <w:rPr>
          <w:lang w:val="en-US"/>
        </w:rPr>
        <w:t xml:space="preserve">2 and </w:t>
      </w:r>
      <w:r w:rsidR="00AA341E" w:rsidRPr="00F018E0">
        <w:rPr>
          <w:i/>
          <w:lang w:val="en-US"/>
        </w:rPr>
        <w:t>P</w:t>
      </w:r>
      <w:r w:rsidR="00AA341E">
        <w:rPr>
          <w:lang w:val="en-US"/>
        </w:rPr>
        <w:t>2</w:t>
      </w:r>
      <w:r w:rsidR="00AA341E" w:rsidRPr="00F018E0">
        <w:rPr>
          <w:vertAlign w:val="subscript"/>
          <w:lang w:val="en-US"/>
        </w:rPr>
        <w:t>1</w:t>
      </w:r>
      <w:r w:rsidR="00AA341E">
        <w:rPr>
          <w:lang w:val="en-US"/>
        </w:rPr>
        <w:t>2</w:t>
      </w:r>
      <w:r w:rsidR="00AA341E" w:rsidRPr="00F018E0">
        <w:rPr>
          <w:vertAlign w:val="subscript"/>
          <w:lang w:val="en-US"/>
        </w:rPr>
        <w:t>1</w:t>
      </w:r>
      <w:r w:rsidR="00AA341E">
        <w:rPr>
          <w:lang w:val="en-US"/>
        </w:rPr>
        <w:t>2</w:t>
      </w:r>
      <w:r w:rsidR="00AA341E" w:rsidRPr="00F018E0">
        <w:rPr>
          <w:vertAlign w:val="subscript"/>
          <w:lang w:val="en-US"/>
        </w:rPr>
        <w:t>1</w:t>
      </w:r>
      <w:r>
        <w:rPr>
          <w:lang w:val="en-US"/>
        </w:rPr>
        <w:t>. Different colors mark distinct conformers named consecutively according to their gas</w:t>
      </w:r>
      <w:r w:rsidR="00792605">
        <w:rPr>
          <w:lang w:val="en-US"/>
        </w:rPr>
        <w:t>-</w:t>
      </w:r>
      <w:r>
        <w:rPr>
          <w:lang w:val="en-US"/>
        </w:rPr>
        <w:t>phase energy rank obtained after conformational search performed for catechin, and ‘</w:t>
      </w:r>
      <w:r w:rsidRPr="00D74FDD">
        <w:rPr>
          <w:i/>
          <w:lang w:val="en-US"/>
        </w:rPr>
        <w:t>exp</w:t>
      </w:r>
      <w:r>
        <w:rPr>
          <w:lang w:val="en-US"/>
        </w:rPr>
        <w:t xml:space="preserve">’ conformer is a conformer found in the crystal structure of form M1. The final numbers in each structure name refer to the space group number (5 for </w:t>
      </w:r>
      <w:r w:rsidRPr="00F018E0">
        <w:rPr>
          <w:i/>
          <w:lang w:val="en-US"/>
        </w:rPr>
        <w:t>C</w:t>
      </w:r>
      <w:r>
        <w:rPr>
          <w:lang w:val="en-US"/>
        </w:rPr>
        <w:t xml:space="preserve">2, 19 for </w:t>
      </w:r>
      <w:r w:rsidRPr="00F018E0">
        <w:rPr>
          <w:i/>
          <w:lang w:val="en-US"/>
        </w:rPr>
        <w:t>P</w:t>
      </w:r>
      <w:r>
        <w:rPr>
          <w:lang w:val="en-US"/>
        </w:rPr>
        <w:t>2</w:t>
      </w:r>
      <w:r w:rsidRPr="00F018E0">
        <w:rPr>
          <w:vertAlign w:val="subscript"/>
          <w:lang w:val="en-US"/>
        </w:rPr>
        <w:t>1</w:t>
      </w:r>
      <w:r>
        <w:rPr>
          <w:lang w:val="en-US"/>
        </w:rPr>
        <w:t>2</w:t>
      </w:r>
      <w:r w:rsidRPr="00F018E0">
        <w:rPr>
          <w:vertAlign w:val="subscript"/>
          <w:lang w:val="en-US"/>
        </w:rPr>
        <w:t>1</w:t>
      </w:r>
      <w:r>
        <w:rPr>
          <w:lang w:val="en-US"/>
        </w:rPr>
        <w:t>2</w:t>
      </w:r>
      <w:r w:rsidRPr="00F018E0">
        <w:rPr>
          <w:vertAlign w:val="subscript"/>
          <w:lang w:val="en-US"/>
        </w:rPr>
        <w:t>1</w:t>
      </w:r>
      <w:r>
        <w:rPr>
          <w:lang w:val="en-US"/>
        </w:rPr>
        <w:t>).</w:t>
      </w:r>
    </w:p>
    <w:p w:rsidR="00EA5A22" w:rsidRDefault="00EA5A22" w:rsidP="00EA5A22">
      <w:pPr>
        <w:pStyle w:val="RSCI01FigureSchemeChartwithbottombar"/>
        <w:rPr>
          <w:rStyle w:val="06CHeading"/>
          <w:rFonts w:asciiTheme="minorHAnsi" w:hAnsiTheme="minorHAnsi"/>
          <w:b w:val="0"/>
          <w:smallCaps w:val="0"/>
        </w:rPr>
        <w:sectPr w:rsidR="00EA5A22" w:rsidSect="005D2376">
          <w:endnotePr>
            <w:numFmt w:val="decimal"/>
          </w:endnotePr>
          <w:type w:val="continuous"/>
          <w:pgSz w:w="11907" w:h="16840" w:code="9"/>
          <w:pgMar w:top="1009" w:right="851" w:bottom="1758" w:left="851" w:header="851" w:footer="1049" w:gutter="0"/>
          <w:cols w:space="227"/>
          <w:titlePg/>
          <w:docGrid w:linePitch="360"/>
        </w:sectPr>
      </w:pPr>
    </w:p>
    <w:p w:rsidR="00EA5A22" w:rsidRDefault="00EE4425" w:rsidP="00EA5A22">
      <w:pPr>
        <w:pStyle w:val="RSCB02ArticleText"/>
        <w:rPr>
          <w:bCs/>
        </w:rPr>
      </w:pPr>
      <w:r w:rsidRPr="006A4A76">
        <w:rPr>
          <w:bCs/>
        </w:rPr>
        <w:lastRenderedPageBreak/>
        <w:t>tested space groups having representative crystal structures in the lowest 10 kJ/mol</w:t>
      </w:r>
      <w:r>
        <w:rPr>
          <w:bCs/>
        </w:rPr>
        <w:t xml:space="preserve"> </w:t>
      </w:r>
      <w:r w:rsidRPr="006A4A76">
        <w:rPr>
          <w:bCs/>
        </w:rPr>
        <w:t xml:space="preserve">energy region. Out of 25 structures found </w:t>
      </w:r>
      <w:r w:rsidR="00F15F0D" w:rsidRPr="006A4A76">
        <w:rPr>
          <w:bCs/>
        </w:rPr>
        <w:t xml:space="preserve">in this energy region, the relative energy of 8 of them changed </w:t>
      </w:r>
      <w:r w:rsidR="00F15F0D">
        <w:rPr>
          <w:bCs/>
        </w:rPr>
        <w:t xml:space="preserve">by </w:t>
      </w:r>
      <w:r w:rsidR="00F15F0D" w:rsidRPr="006A4A76">
        <w:rPr>
          <w:bCs/>
        </w:rPr>
        <w:t xml:space="preserve">more than 10 kJ/mol after DFT re-optimization, with the highest change </w:t>
      </w:r>
      <w:r w:rsidR="00BE1EAA" w:rsidRPr="006A4A76">
        <w:rPr>
          <w:bCs/>
        </w:rPr>
        <w:t>being equal to 19.9 kJ/mol. Th</w:t>
      </w:r>
      <w:r w:rsidR="00BE1EAA">
        <w:rPr>
          <w:bCs/>
        </w:rPr>
        <w:t xml:space="preserve">ese larger changes in relative </w:t>
      </w:r>
      <w:r w:rsidR="001B6656">
        <w:rPr>
          <w:bCs/>
        </w:rPr>
        <w:t>stabilities than are usually observed are</w:t>
      </w:r>
      <w:r w:rsidR="00FA04AE" w:rsidRPr="006A4A76">
        <w:rPr>
          <w:bCs/>
        </w:rPr>
        <w:t xml:space="preserve"> probably </w:t>
      </w:r>
      <w:r w:rsidR="00792605">
        <w:rPr>
          <w:bCs/>
        </w:rPr>
        <w:t>because</w:t>
      </w:r>
      <w:r w:rsidR="00FA04AE" w:rsidRPr="006A4A76">
        <w:rPr>
          <w:bCs/>
        </w:rPr>
        <w:t xml:space="preserve"> even a small change in the solvent molecule positions upon DFT optimization can significantly influence hydrogen bonding networks, affecting at the same time the energy of the optimized structures. On the other hand, it should be mentioned that energy differences given here are calculated per formula unit, which consists of a catechin molecule, a water molecule</w:t>
      </w:r>
      <w:r w:rsidR="00792605">
        <w:rPr>
          <w:bCs/>
        </w:rPr>
        <w:t>,</w:t>
      </w:r>
      <w:r w:rsidR="00FA04AE" w:rsidRPr="006A4A76">
        <w:rPr>
          <w:bCs/>
        </w:rPr>
        <w:t xml:space="preserve"> and a half of </w:t>
      </w:r>
      <w:r w:rsidR="00792605">
        <w:rPr>
          <w:bCs/>
        </w:rPr>
        <w:t xml:space="preserve">a </w:t>
      </w:r>
      <w:r w:rsidR="00FA04AE" w:rsidRPr="006A4A76">
        <w:rPr>
          <w:bCs/>
        </w:rPr>
        <w:t>methanol molecule. The 20 kJ/mol of formula units energy range corresponds to a range of only 8 kJ/mol of molecules, which is more typical of the low energy regions considered to be important on CSP energy landscapes for neat crystal structures. The energy range of interest in CSP of neat crystal structures is guided by the known energetic range of polymorphism in organic molecular crystals.</w:t>
      </w:r>
      <w:r w:rsidR="00733238" w:rsidRPr="00733238">
        <w:rPr>
          <w:bCs/>
          <w:vertAlign w:val="superscript"/>
        </w:rPr>
        <w:t>5</w:t>
      </w:r>
      <w:r w:rsidR="00F409BB">
        <w:rPr>
          <w:bCs/>
          <w:vertAlign w:val="superscript"/>
        </w:rPr>
        <w:t>3</w:t>
      </w:r>
      <w:r w:rsidR="00FA04AE" w:rsidRPr="006A4A76">
        <w:rPr>
          <w:bCs/>
        </w:rPr>
        <w:t xml:space="preserve"> However, there is less available data on the possible range of metastability for hydrate and solvate crystal structures that can guide the choice of what is the relevant energy region </w:t>
      </w:r>
      <w:r w:rsidR="00FA04AE">
        <w:rPr>
          <w:bCs/>
        </w:rPr>
        <w:t>in such cases</w:t>
      </w:r>
      <w:r w:rsidR="00FA04AE" w:rsidRPr="006A4A76">
        <w:rPr>
          <w:bCs/>
        </w:rPr>
        <w:t xml:space="preserve">. It is also less clear whether to consider relative energies with respect to each molecule or for the entire formula unit (including solvent molecule(s)), which depends on whether the limits of observable metastability increase with the number of molecules in a crystal structure’s formula unit. We decided on a value of 20 kJ/mol per formula unit </w:t>
      </w:r>
      <w:r w:rsidR="00FA04AE">
        <w:rPr>
          <w:bCs/>
        </w:rPr>
        <w:t xml:space="preserve">above the global minimum </w:t>
      </w:r>
      <w:r w:rsidR="00FA04AE" w:rsidRPr="006A4A76">
        <w:rPr>
          <w:bCs/>
        </w:rPr>
        <w:t>in this work, but it is possible that expanding the selected force field energy region would result in finding other low energy structures after DFT optimization.</w:t>
      </w:r>
    </w:p>
    <w:p w:rsidR="00FA04AE" w:rsidRDefault="00FA04AE" w:rsidP="00FA04AE">
      <w:pPr>
        <w:pStyle w:val="RSCB02ArticleText"/>
      </w:pPr>
      <w:r>
        <w:t xml:space="preserve">To find the experimentally observed crystal structure of form M2 among the low energy ones generated in the CSP search, a </w:t>
      </w:r>
      <w:r>
        <w:lastRenderedPageBreak/>
        <w:t xml:space="preserve">comparison of theoretical and experimental NMR and PXRD data was performed. Figure 10 shows colormaps obtained after plotting </w:t>
      </w:r>
      <w:r w:rsidRPr="002C3268">
        <w:rPr>
          <w:vertAlign w:val="superscript"/>
        </w:rPr>
        <w:t>1</w:t>
      </w:r>
      <w:r>
        <w:t xml:space="preserve">H or </w:t>
      </w:r>
      <w:r w:rsidRPr="002C3268">
        <w:t>δ</w:t>
      </w:r>
      <w:r w:rsidRPr="002C3268">
        <w:rPr>
          <w:vertAlign w:val="subscript"/>
        </w:rPr>
        <w:t>22</w:t>
      </w:r>
      <w:r w:rsidRPr="002C3268">
        <w:t>(</w:t>
      </w:r>
      <w:r w:rsidRPr="002C3268">
        <w:rPr>
          <w:vertAlign w:val="superscript"/>
        </w:rPr>
        <w:t>13</w:t>
      </w:r>
      <w:r w:rsidRPr="002C3268">
        <w:t>C)</w:t>
      </w:r>
      <w:r>
        <w:t xml:space="preserve"> RMSD data on the calculated DFT crystal energy landscape of </w:t>
      </w:r>
      <w:r w:rsidR="00826F54">
        <w:t xml:space="preserve">the </w:t>
      </w:r>
      <w:r>
        <w:t xml:space="preserve">1:2:2 methanol solvate – hydrate of catechin, while Figure 11 features </w:t>
      </w:r>
      <w:proofErr w:type="spellStart"/>
      <w:r>
        <w:t>Rwp</w:t>
      </w:r>
      <w:proofErr w:type="spellEnd"/>
      <w:r>
        <w:t xml:space="preserve"> values (in %) obtained after performing Pawley refinement for all low energy candidate crystal structures</w:t>
      </w:r>
      <w:r w:rsidRPr="001712BA">
        <w:t xml:space="preserve"> </w:t>
      </w:r>
      <w:r>
        <w:t xml:space="preserve">against the experimental PXRD diffractogram. The colormaps featuring </w:t>
      </w:r>
      <w:r w:rsidR="00826F54">
        <w:t xml:space="preserve">RMSD in </w:t>
      </w:r>
      <w:r>
        <w:t xml:space="preserve">the remaining </w:t>
      </w:r>
      <w:r w:rsidR="00826F54">
        <w:t>NMR parameters (</w:t>
      </w:r>
      <w:proofErr w:type="spellStart"/>
      <w:r w:rsidRPr="002C3268">
        <w:t>δ</w:t>
      </w:r>
      <w:r w:rsidRPr="002C3268">
        <w:rPr>
          <w:vertAlign w:val="subscript"/>
        </w:rPr>
        <w:t>iso</w:t>
      </w:r>
      <w:proofErr w:type="spellEnd"/>
      <w:r w:rsidRPr="002C3268">
        <w:t>(</w:t>
      </w:r>
      <w:r w:rsidRPr="002C3268">
        <w:rPr>
          <w:vertAlign w:val="superscript"/>
        </w:rPr>
        <w:t>13</w:t>
      </w:r>
      <w:r w:rsidRPr="002C3268">
        <w:t>C), δ</w:t>
      </w:r>
      <w:r w:rsidRPr="002C3268">
        <w:rPr>
          <w:vertAlign w:val="subscript"/>
        </w:rPr>
        <w:t>11</w:t>
      </w:r>
      <w:r w:rsidRPr="002C3268">
        <w:t>(</w:t>
      </w:r>
      <w:r w:rsidRPr="002C3268">
        <w:rPr>
          <w:vertAlign w:val="superscript"/>
        </w:rPr>
        <w:t>13</w:t>
      </w:r>
      <w:r w:rsidRPr="002C3268">
        <w:t xml:space="preserve">C), </w:t>
      </w:r>
      <w:r>
        <w:t>and</w:t>
      </w:r>
      <w:r w:rsidRPr="002C3268">
        <w:t xml:space="preserve"> δ</w:t>
      </w:r>
      <w:r w:rsidRPr="002C3268">
        <w:rPr>
          <w:vertAlign w:val="subscript"/>
        </w:rPr>
        <w:t>33</w:t>
      </w:r>
      <w:r w:rsidRPr="002C3268">
        <w:t>(</w:t>
      </w:r>
      <w:r w:rsidRPr="002C3268">
        <w:rPr>
          <w:vertAlign w:val="superscript"/>
        </w:rPr>
        <w:t>13</w:t>
      </w:r>
      <w:r w:rsidRPr="002C3268">
        <w:t>C)</w:t>
      </w:r>
      <w:r w:rsidR="00826F54">
        <w:t>)</w:t>
      </w:r>
      <w:r>
        <w:t xml:space="preserve"> can be found in Figure S</w:t>
      </w:r>
      <w:r w:rsidR="004522EB">
        <w:t>6</w:t>
      </w:r>
      <w:r>
        <w:t xml:space="preserve">, Supporting Information. </w:t>
      </w:r>
    </w:p>
    <w:p w:rsidR="00FA04AE" w:rsidRDefault="00BE1EAA" w:rsidP="00FA04AE">
      <w:pPr>
        <w:pStyle w:val="RSCB02ArticleText"/>
      </w:pPr>
      <w:r w:rsidRPr="002C3268">
        <w:t xml:space="preserve">In the case of </w:t>
      </w:r>
      <w:r w:rsidRPr="002C3268">
        <w:rPr>
          <w:vertAlign w:val="superscript"/>
        </w:rPr>
        <w:t>1</w:t>
      </w:r>
      <w:r w:rsidRPr="002C3268">
        <w:t xml:space="preserve">H chemical shifts, the lowest </w:t>
      </w:r>
      <w:r>
        <w:t>obtained value of RMSD was</w:t>
      </w:r>
      <w:r w:rsidRPr="002C3268">
        <w:t xml:space="preserve"> equal to 0.56 </w:t>
      </w:r>
      <w:proofErr w:type="spellStart"/>
      <w:r w:rsidRPr="002C3268">
        <w:t>ppm</w:t>
      </w:r>
      <w:proofErr w:type="spellEnd"/>
      <w:r w:rsidRPr="002C3268">
        <w:t xml:space="preserve">, </w:t>
      </w:r>
      <w:r>
        <w:t xml:space="preserve">and was </w:t>
      </w:r>
      <w:r w:rsidRPr="002C3268">
        <w:t>found for the 16</w:t>
      </w:r>
      <w:r w:rsidRPr="002C3268">
        <w:rPr>
          <w:vertAlign w:val="superscript"/>
        </w:rPr>
        <w:t>th</w:t>
      </w:r>
      <w:r w:rsidRPr="002C3268">
        <w:t xml:space="preserve"> structure, acco</w:t>
      </w:r>
      <w:r>
        <w:t>rding to the DFT-D2 energy rank. This structure</w:t>
      </w:r>
      <w:r w:rsidRPr="002C3268">
        <w:t xml:space="preserve"> ha</w:t>
      </w:r>
      <w:r>
        <w:t>s</w:t>
      </w:r>
      <w:r w:rsidRPr="002C3268">
        <w:t xml:space="preserve"> </w:t>
      </w:r>
      <w:r w:rsidRPr="002C3268">
        <w:rPr>
          <w:i/>
          <w:iCs/>
        </w:rPr>
        <w:t>P</w:t>
      </w:r>
      <w:r w:rsidRPr="002C3268">
        <w:t>2</w:t>
      </w:r>
      <w:r w:rsidRPr="002C3268">
        <w:rPr>
          <w:vertAlign w:val="subscript"/>
        </w:rPr>
        <w:t>1</w:t>
      </w:r>
      <w:r w:rsidRPr="002C3268">
        <w:t>2</w:t>
      </w:r>
      <w:r w:rsidRPr="002C3268">
        <w:rPr>
          <w:vertAlign w:val="subscript"/>
        </w:rPr>
        <w:t>1</w:t>
      </w:r>
      <w:r w:rsidRPr="002C3268">
        <w:t>2</w:t>
      </w:r>
      <w:r w:rsidRPr="002C3268">
        <w:rPr>
          <w:vertAlign w:val="subscript"/>
        </w:rPr>
        <w:t>1</w:t>
      </w:r>
      <w:r w:rsidRPr="002C3268">
        <w:t xml:space="preserve"> space group symmetry and </w:t>
      </w:r>
      <w:r>
        <w:t xml:space="preserve">is </w:t>
      </w:r>
      <w:r w:rsidRPr="002C3268">
        <w:t xml:space="preserve">built by the </w:t>
      </w:r>
      <w:r w:rsidRPr="002C3268">
        <w:rPr>
          <w:i/>
        </w:rPr>
        <w:t>exp</w:t>
      </w:r>
      <w:r w:rsidRPr="002C3268">
        <w:t xml:space="preserve"> conformer, </w:t>
      </w:r>
      <w:r w:rsidRPr="002C3268">
        <w:rPr>
          <w:i/>
        </w:rPr>
        <w:t>i.e.</w:t>
      </w:r>
      <w:r w:rsidRPr="002C3268">
        <w:t xml:space="preserve"> </w:t>
      </w:r>
      <w:r>
        <w:t xml:space="preserve">the </w:t>
      </w:r>
      <w:r w:rsidRPr="002C3268">
        <w:t xml:space="preserve">conformer found also in the experimental crystal structure of form M1. Apart from this structure, </w:t>
      </w:r>
      <w:r>
        <w:t xml:space="preserve">seven other predicted crystal structures </w:t>
      </w:r>
      <w:r w:rsidRPr="002C3268">
        <w:t>giv</w:t>
      </w:r>
      <w:r>
        <w:t>e</w:t>
      </w:r>
      <w:r w:rsidRPr="002C3268">
        <w:t xml:space="preserve"> </w:t>
      </w:r>
      <w:r>
        <w:t xml:space="preserve">a </w:t>
      </w:r>
      <w:r w:rsidRPr="002C3268">
        <w:t xml:space="preserve">reasonably good agreement with the experiment in terms of </w:t>
      </w:r>
      <w:proofErr w:type="spellStart"/>
      <w:r w:rsidRPr="002C3268">
        <w:t>δ</w:t>
      </w:r>
      <w:r w:rsidRPr="002C3268">
        <w:rPr>
          <w:vertAlign w:val="subscript"/>
        </w:rPr>
        <w:t>iso</w:t>
      </w:r>
      <w:proofErr w:type="spellEnd"/>
      <w:r w:rsidRPr="002C3268">
        <w:t>(</w:t>
      </w:r>
      <w:r w:rsidRPr="002C3268">
        <w:rPr>
          <w:vertAlign w:val="superscript"/>
        </w:rPr>
        <w:t>1</w:t>
      </w:r>
      <w:r w:rsidRPr="002C3268">
        <w:t xml:space="preserve">H), that is having </w:t>
      </w:r>
      <w:r w:rsidRPr="002C3268">
        <w:rPr>
          <w:vertAlign w:val="superscript"/>
        </w:rPr>
        <w:t>1</w:t>
      </w:r>
      <w:r w:rsidRPr="002C3268">
        <w:t>H</w:t>
      </w:r>
      <w:r>
        <w:t xml:space="preserve"> RMSD lower than 0.7 </w:t>
      </w:r>
      <w:proofErr w:type="spellStart"/>
      <w:r>
        <w:t>ppm</w:t>
      </w:r>
      <w:proofErr w:type="spellEnd"/>
      <w:r w:rsidRPr="002C3268">
        <w:t xml:space="preserve"> (the DFT-D2 energy ranks of these structures are 4</w:t>
      </w:r>
      <w:r w:rsidRPr="002C3268">
        <w:rPr>
          <w:vertAlign w:val="superscript"/>
        </w:rPr>
        <w:t>th</w:t>
      </w:r>
      <w:r w:rsidRPr="002C3268">
        <w:t>, 10</w:t>
      </w:r>
      <w:r w:rsidRPr="002C3268">
        <w:rPr>
          <w:vertAlign w:val="superscript"/>
        </w:rPr>
        <w:t>th</w:t>
      </w:r>
      <w:r w:rsidRPr="002C3268">
        <w:t>, 14</w:t>
      </w:r>
      <w:r w:rsidRPr="002C3268">
        <w:rPr>
          <w:vertAlign w:val="superscript"/>
        </w:rPr>
        <w:t>th</w:t>
      </w:r>
      <w:r w:rsidRPr="002C3268">
        <w:t>, 67</w:t>
      </w:r>
      <w:r w:rsidRPr="002C3268">
        <w:rPr>
          <w:vertAlign w:val="superscript"/>
        </w:rPr>
        <w:t>th</w:t>
      </w:r>
      <w:r w:rsidRPr="002C3268">
        <w:t>, 74</w:t>
      </w:r>
      <w:r w:rsidRPr="002C3268">
        <w:rPr>
          <w:vertAlign w:val="superscript"/>
        </w:rPr>
        <w:t>th</w:t>
      </w:r>
      <w:r w:rsidRPr="002C3268">
        <w:t>, 102</w:t>
      </w:r>
      <w:r w:rsidRPr="002C3268">
        <w:rPr>
          <w:vertAlign w:val="superscript"/>
        </w:rPr>
        <w:t>nd</w:t>
      </w:r>
      <w:r w:rsidRPr="002C3268">
        <w:t xml:space="preserve"> and 107</w:t>
      </w:r>
      <w:r w:rsidRPr="002C3268">
        <w:rPr>
          <w:vertAlign w:val="superscript"/>
        </w:rPr>
        <w:t>th</w:t>
      </w:r>
      <w:r w:rsidRPr="002C3268">
        <w:t xml:space="preserve">). According to our analysis of the epicatechin case, the observed agreement with </w:t>
      </w:r>
      <w:r w:rsidR="002E7BDF">
        <w:t xml:space="preserve">the </w:t>
      </w:r>
      <w:r w:rsidRPr="002C3268">
        <w:t xml:space="preserve">experiment in terms of </w:t>
      </w:r>
      <w:r w:rsidRPr="002C3268">
        <w:rPr>
          <w:vertAlign w:val="superscript"/>
        </w:rPr>
        <w:t>1</w:t>
      </w:r>
      <w:r w:rsidRPr="002C3268">
        <w:t>H NMR data should indicate primarily the conformation of catechin present in the analy</w:t>
      </w:r>
      <w:r>
        <w:t>z</w:t>
      </w:r>
      <w:r w:rsidRPr="002C3268">
        <w:t xml:space="preserve">ed crystal structure. Interestingly, six out of eight crystal structures having the lowest </w:t>
      </w:r>
      <w:r w:rsidRPr="002C3268">
        <w:rPr>
          <w:vertAlign w:val="superscript"/>
        </w:rPr>
        <w:t>1</w:t>
      </w:r>
      <w:r w:rsidRPr="002C3268">
        <w:t>H RMS</w:t>
      </w:r>
      <w:r w:rsidR="00AB190E">
        <w:t>D</w:t>
      </w:r>
      <w:r w:rsidRPr="002C3268">
        <w:t xml:space="preserve"> values, including the structure yielding the best agreement (</w:t>
      </w:r>
      <w:r w:rsidRPr="002C3268">
        <w:rPr>
          <w:vertAlign w:val="superscript"/>
        </w:rPr>
        <w:t>1</w:t>
      </w:r>
      <w:r w:rsidRPr="002C3268">
        <w:t>H RMS</w:t>
      </w:r>
      <w:r w:rsidR="00AB190E">
        <w:t>D</w:t>
      </w:r>
      <w:r w:rsidRPr="002C3268">
        <w:t xml:space="preserve"> of 0.56 </w:t>
      </w:r>
      <w:proofErr w:type="spellStart"/>
      <w:r w:rsidRPr="002C3268">
        <w:t>ppm</w:t>
      </w:r>
      <w:proofErr w:type="spellEnd"/>
      <w:r w:rsidRPr="002C3268">
        <w:t xml:space="preserve">) are all built by the </w:t>
      </w:r>
      <w:r w:rsidRPr="002C3268">
        <w:rPr>
          <w:i/>
        </w:rPr>
        <w:t>exp</w:t>
      </w:r>
      <w:r w:rsidRPr="002C3268">
        <w:t xml:space="preserve"> conformer, while the remaining two structures are built by conformers </w:t>
      </w:r>
      <w:r w:rsidRPr="002C3268">
        <w:rPr>
          <w:i/>
        </w:rPr>
        <w:t>k7</w:t>
      </w:r>
      <w:r w:rsidRPr="002C3268">
        <w:t xml:space="preserve"> and </w:t>
      </w:r>
      <w:r w:rsidRPr="002C3268">
        <w:rPr>
          <w:i/>
        </w:rPr>
        <w:t>k58</w:t>
      </w:r>
      <w:r w:rsidRPr="002C3268">
        <w:t xml:space="preserve"> (numbering</w:t>
      </w:r>
      <w:r>
        <w:t xml:space="preserve"> </w:t>
      </w:r>
      <w:r w:rsidRPr="002C3268">
        <w:t xml:space="preserve">of conformers is taken from the gas phase energy ranking obtained after </w:t>
      </w:r>
      <w:r>
        <w:t xml:space="preserve">the </w:t>
      </w:r>
      <w:r w:rsidRPr="002C3268">
        <w:t>conformational search, see Supporting Information</w:t>
      </w:r>
      <w:r>
        <w:t>, Table S3). This suggests that catechin adopts the same conformation in form M2</w:t>
      </w:r>
      <w:r w:rsidRPr="002C3268">
        <w:t xml:space="preserve"> as in form M1.</w:t>
      </w:r>
    </w:p>
    <w:p w:rsidR="00EE4425" w:rsidRDefault="00EE4425" w:rsidP="00FA04AE">
      <w:pPr>
        <w:pStyle w:val="RSCB02ArticleText"/>
      </w:pPr>
    </w:p>
    <w:p w:rsidR="00EA5A22" w:rsidRDefault="00EA5A22" w:rsidP="00EA5A22">
      <w:pPr>
        <w:pStyle w:val="RSCB02ArticleText"/>
        <w:sectPr w:rsidR="00EA5A22" w:rsidSect="00514CBA">
          <w:endnotePr>
            <w:numFmt w:val="decimal"/>
          </w:endnotePr>
          <w:type w:val="continuous"/>
          <w:pgSz w:w="11907" w:h="16840" w:code="9"/>
          <w:pgMar w:top="1009" w:right="851" w:bottom="1758" w:left="851" w:header="851" w:footer="1049" w:gutter="0"/>
          <w:cols w:num="2" w:space="227"/>
          <w:titlePg/>
          <w:docGrid w:linePitch="360"/>
        </w:sectPr>
      </w:pPr>
    </w:p>
    <w:p w:rsidR="00AB117A" w:rsidRDefault="0021108A" w:rsidP="00EA5A22">
      <w:pPr>
        <w:pStyle w:val="RSCI02FigureSchemeChartwithtopbar"/>
        <w:jc w:val="center"/>
      </w:pPr>
      <w:r>
        <w:rPr>
          <w:noProof/>
          <w:lang w:val="pl-PL" w:eastAsia="pl-PL"/>
        </w:rPr>
        <w:lastRenderedPageBreak/>
        <w:drawing>
          <wp:inline distT="0" distB="0" distL="0" distR="0">
            <wp:extent cx="4958392" cy="1921165"/>
            <wp:effectExtent l="19050" t="0" r="0" b="0"/>
            <wp:docPr id="5" name="Obraz 4" descr="Figure10_csp_rmsd_plots_kat_sh_full_corr_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_csp_rmsd_plots_kat_sh_full_corr_R2.png"/>
                    <pic:cNvPicPr/>
                  </pic:nvPicPr>
                  <pic:blipFill>
                    <a:blip r:embed="rId23" cstate="print"/>
                    <a:stretch>
                      <a:fillRect/>
                    </a:stretch>
                  </pic:blipFill>
                  <pic:spPr>
                    <a:xfrm>
                      <a:off x="0" y="0"/>
                      <a:ext cx="4971230" cy="1926139"/>
                    </a:xfrm>
                    <a:prstGeom prst="rect">
                      <a:avLst/>
                    </a:prstGeom>
                  </pic:spPr>
                </pic:pic>
              </a:graphicData>
            </a:graphic>
          </wp:inline>
        </w:drawing>
      </w:r>
    </w:p>
    <w:p w:rsidR="00EA5A22" w:rsidRDefault="00EA5A22" w:rsidP="00FA04AE">
      <w:pPr>
        <w:pStyle w:val="RSCI04CaptiontoFigureSchemeChart"/>
        <w:spacing w:after="120" w:line="120" w:lineRule="exact"/>
      </w:pPr>
      <w:r w:rsidRPr="00D100AD">
        <w:rPr>
          <w:b/>
        </w:rPr>
        <w:t xml:space="preserve">Figure </w:t>
      </w:r>
      <w:r>
        <w:rPr>
          <w:b/>
        </w:rPr>
        <w:t>10</w:t>
      </w:r>
      <w:r w:rsidRPr="00D100AD">
        <w:rPr>
          <w:b/>
        </w:rPr>
        <w:t>.</w:t>
      </w:r>
      <w:r>
        <w:t xml:space="preserve"> DFT CSP energy landscape for </w:t>
      </w:r>
      <w:r w:rsidR="00E95DB1">
        <w:t xml:space="preserve">1:2:2 </w:t>
      </w:r>
      <w:r>
        <w:t xml:space="preserve">methanol solvate – hydrate </w:t>
      </w:r>
      <w:r w:rsidR="00E95DB1">
        <w:t>of catechin</w:t>
      </w:r>
      <w:r>
        <w:t xml:space="preserve"> with </w:t>
      </w:r>
      <w:proofErr w:type="spellStart"/>
      <w:r>
        <w:t>color</w:t>
      </w:r>
      <w:proofErr w:type="spellEnd"/>
      <w:r>
        <w:t xml:space="preserve">-coded </w:t>
      </w:r>
      <w:proofErr w:type="spellStart"/>
      <w:r>
        <w:t>δ</w:t>
      </w:r>
      <w:r>
        <w:rPr>
          <w:vertAlign w:val="subscript"/>
        </w:rPr>
        <w:t>iso</w:t>
      </w:r>
      <w:proofErr w:type="spellEnd"/>
      <w:r>
        <w:t>(</w:t>
      </w:r>
      <w:r w:rsidRPr="00DE6DEF">
        <w:rPr>
          <w:vertAlign w:val="superscript"/>
        </w:rPr>
        <w:t>1</w:t>
      </w:r>
      <w:r>
        <w:t>H) and δ</w:t>
      </w:r>
      <w:r w:rsidRPr="00771C0A">
        <w:rPr>
          <w:vertAlign w:val="subscript"/>
        </w:rPr>
        <w:t>22</w:t>
      </w:r>
      <w:r>
        <w:t>(</w:t>
      </w:r>
      <w:r w:rsidRPr="00771C0A">
        <w:rPr>
          <w:vertAlign w:val="superscript"/>
        </w:rPr>
        <w:t>13</w:t>
      </w:r>
      <w:r>
        <w:t xml:space="preserve">C) RMSD values obtained from the comparison of experimental NMR data for form M2 of catechin and theoretical NMR data calculated for the DFT-optimized lowest-energy crystal structures obtained from the CSP search for </w:t>
      </w:r>
      <w:r w:rsidR="00826F54">
        <w:t xml:space="preserve">the </w:t>
      </w:r>
      <w:r w:rsidR="00E95DB1">
        <w:t>1:2:2 methanol solvate – hydrate of catechin</w:t>
      </w:r>
      <w:r>
        <w:t>.</w:t>
      </w:r>
    </w:p>
    <w:p w:rsidR="00EA5A22" w:rsidRDefault="00EA5A22" w:rsidP="00EA5A22">
      <w:pPr>
        <w:pStyle w:val="RSCB02ArticleText"/>
        <w:sectPr w:rsidR="00EA5A22" w:rsidSect="00EA5A22">
          <w:endnotePr>
            <w:numFmt w:val="decimal"/>
          </w:endnotePr>
          <w:type w:val="continuous"/>
          <w:pgSz w:w="11907" w:h="16840" w:code="9"/>
          <w:pgMar w:top="1009" w:right="851" w:bottom="1758" w:left="851" w:header="851" w:footer="1049" w:gutter="0"/>
          <w:cols w:space="227"/>
          <w:titlePg/>
          <w:docGrid w:linePitch="360"/>
        </w:sectPr>
      </w:pPr>
    </w:p>
    <w:p w:rsidR="003350AB" w:rsidRDefault="0021108A" w:rsidP="00FA04AE">
      <w:pPr>
        <w:pStyle w:val="RSCI02FigureSchemeChartwithtopbar"/>
        <w:jc w:val="center"/>
      </w:pPr>
      <w:r>
        <w:rPr>
          <w:noProof/>
          <w:lang w:val="pl-PL" w:eastAsia="pl-PL"/>
        </w:rPr>
        <w:lastRenderedPageBreak/>
        <w:drawing>
          <wp:inline distT="0" distB="0" distL="0" distR="0">
            <wp:extent cx="3168015" cy="2439670"/>
            <wp:effectExtent l="19050" t="0" r="0" b="0"/>
            <wp:docPr id="1" name="Obraz 0" descr="Fig11_rms_plot_pxrd_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rms_plot_pxrd_R2.png"/>
                    <pic:cNvPicPr/>
                  </pic:nvPicPr>
                  <pic:blipFill>
                    <a:blip r:embed="rId24" cstate="print"/>
                    <a:stretch>
                      <a:fillRect/>
                    </a:stretch>
                  </pic:blipFill>
                  <pic:spPr>
                    <a:xfrm>
                      <a:off x="0" y="0"/>
                      <a:ext cx="3168015" cy="2439670"/>
                    </a:xfrm>
                    <a:prstGeom prst="rect">
                      <a:avLst/>
                    </a:prstGeom>
                  </pic:spPr>
                </pic:pic>
              </a:graphicData>
            </a:graphic>
          </wp:inline>
        </w:drawing>
      </w:r>
    </w:p>
    <w:p w:rsidR="00EA5A22" w:rsidRDefault="00EA5A22" w:rsidP="00EA5A22">
      <w:pPr>
        <w:pStyle w:val="RSCI01FigureSchemeChartwithbottombar"/>
      </w:pPr>
      <w:r w:rsidRPr="003414D8">
        <w:rPr>
          <w:b/>
        </w:rPr>
        <w:t xml:space="preserve">Figure </w:t>
      </w:r>
      <w:r>
        <w:rPr>
          <w:b/>
        </w:rPr>
        <w:t>11</w:t>
      </w:r>
      <w:r w:rsidRPr="003414D8">
        <w:rPr>
          <w:b/>
        </w:rPr>
        <w:t xml:space="preserve">. </w:t>
      </w:r>
      <w:r>
        <w:t xml:space="preserve">DFT CSP energy landscape for </w:t>
      </w:r>
      <w:r w:rsidR="00FA04AE">
        <w:t xml:space="preserve">1:2:2 </w:t>
      </w:r>
      <w:r>
        <w:t xml:space="preserve">methanol solvate – hydrate </w:t>
      </w:r>
      <w:r w:rsidR="00FA04AE">
        <w:t>of catechin</w:t>
      </w:r>
      <w:r>
        <w:t xml:space="preserve"> with </w:t>
      </w:r>
      <w:proofErr w:type="spellStart"/>
      <w:r>
        <w:t>color</w:t>
      </w:r>
      <w:proofErr w:type="spellEnd"/>
      <w:r>
        <w:t xml:space="preserve">-coded </w:t>
      </w:r>
      <w:proofErr w:type="spellStart"/>
      <w:r w:rsidRPr="003414D8">
        <w:t>R</w:t>
      </w:r>
      <w:r w:rsidRPr="003414D8">
        <w:rPr>
          <w:vertAlign w:val="subscript"/>
        </w:rPr>
        <w:t>wp</w:t>
      </w:r>
      <w:proofErr w:type="spellEnd"/>
      <w:r>
        <w:t xml:space="preserve"> values obtained after Pawley refinement of the CSP generated structures against experimental PXRD diffractogram.</w:t>
      </w:r>
      <w:r w:rsidR="003350AB">
        <w:t xml:space="preserve"> The purple square marks the best candidate structure (16</w:t>
      </w:r>
      <w:r w:rsidR="00671093" w:rsidRPr="00671093">
        <w:rPr>
          <w:vertAlign w:val="superscript"/>
        </w:rPr>
        <w:t>th</w:t>
      </w:r>
      <w:r w:rsidR="00671093" w:rsidRPr="00671093">
        <w:t>)</w:t>
      </w:r>
      <w:r w:rsidR="003350AB">
        <w:t>.</w:t>
      </w:r>
    </w:p>
    <w:p w:rsidR="00FA04AE" w:rsidRDefault="00FA04AE" w:rsidP="00FA04AE">
      <w:pPr>
        <w:pStyle w:val="RSCB02ArticleText"/>
      </w:pPr>
      <w:r w:rsidRPr="002C3268">
        <w:t xml:space="preserve">Of the eight crystal structures having the lowest </w:t>
      </w:r>
      <w:r w:rsidRPr="002C3268">
        <w:rPr>
          <w:vertAlign w:val="superscript"/>
        </w:rPr>
        <w:t>1</w:t>
      </w:r>
      <w:r w:rsidRPr="002C3268">
        <w:t>H RMSD values</w:t>
      </w:r>
      <w:r w:rsidR="00792605">
        <w:t>,</w:t>
      </w:r>
      <w:r w:rsidRPr="002C3268">
        <w:t xml:space="preserve"> only the 16</w:t>
      </w:r>
      <w:r w:rsidRPr="002C3268">
        <w:rPr>
          <w:vertAlign w:val="superscript"/>
        </w:rPr>
        <w:t>th</w:t>
      </w:r>
      <w:r w:rsidRPr="002C3268">
        <w:t xml:space="preserve"> structure (the best one in terms of </w:t>
      </w:r>
      <w:r w:rsidRPr="002C3268">
        <w:rPr>
          <w:vertAlign w:val="superscript"/>
        </w:rPr>
        <w:t>1</w:t>
      </w:r>
      <w:r w:rsidRPr="002C3268">
        <w:t xml:space="preserve">H RMSD value) also </w:t>
      </w:r>
      <w:r w:rsidR="002C11FB">
        <w:t xml:space="preserve">shows </w:t>
      </w:r>
      <w:r w:rsidRPr="002C3268">
        <w:t>good agreement with NMR experiment in terms of δ</w:t>
      </w:r>
      <w:r w:rsidRPr="002C3268">
        <w:rPr>
          <w:vertAlign w:val="subscript"/>
        </w:rPr>
        <w:t>22</w:t>
      </w:r>
      <w:r w:rsidRPr="002C3268">
        <w:t>(</w:t>
      </w:r>
      <w:r w:rsidRPr="002C3268">
        <w:rPr>
          <w:vertAlign w:val="superscript"/>
        </w:rPr>
        <w:t>13</w:t>
      </w:r>
      <w:r w:rsidRPr="002C3268">
        <w:t>C) data (RMSD equal to 3.86 ppm), with the next best structure among these eight structures (ranked 4</w:t>
      </w:r>
      <w:r w:rsidRPr="002C3268">
        <w:rPr>
          <w:vertAlign w:val="superscript"/>
        </w:rPr>
        <w:t>th</w:t>
      </w:r>
      <w:r w:rsidRPr="002C3268">
        <w:t xml:space="preserve"> in energy) having </w:t>
      </w:r>
      <w:r w:rsidR="002C11FB" w:rsidRPr="002C3268">
        <w:t>δ</w:t>
      </w:r>
      <w:r w:rsidR="002C11FB" w:rsidRPr="002C3268">
        <w:rPr>
          <w:vertAlign w:val="subscript"/>
        </w:rPr>
        <w:t>22</w:t>
      </w:r>
      <w:r w:rsidR="002C11FB" w:rsidRPr="002C3268">
        <w:t>(</w:t>
      </w:r>
      <w:r w:rsidR="002C11FB" w:rsidRPr="002C3268">
        <w:rPr>
          <w:vertAlign w:val="superscript"/>
        </w:rPr>
        <w:t>13</w:t>
      </w:r>
      <w:r w:rsidR="002C11FB" w:rsidRPr="002C3268">
        <w:t>C)</w:t>
      </w:r>
      <w:r w:rsidR="002C11FB">
        <w:t xml:space="preserve"> </w:t>
      </w:r>
      <w:r w:rsidRPr="002C3268">
        <w:t xml:space="preserve">RMSD equal to 4.43 ppm. Note that the lowest RMSD obtained for </w:t>
      </w:r>
      <w:r w:rsidR="002C11FB" w:rsidRPr="002C3268">
        <w:t>δ</w:t>
      </w:r>
      <w:r w:rsidR="002C11FB" w:rsidRPr="002C3268">
        <w:rPr>
          <w:vertAlign w:val="subscript"/>
        </w:rPr>
        <w:t>22</w:t>
      </w:r>
      <w:r w:rsidR="002C11FB" w:rsidRPr="002C3268">
        <w:t>(</w:t>
      </w:r>
      <w:r w:rsidR="002C11FB" w:rsidRPr="002C3268">
        <w:rPr>
          <w:vertAlign w:val="superscript"/>
        </w:rPr>
        <w:t>13</w:t>
      </w:r>
      <w:r w:rsidR="002C11FB" w:rsidRPr="002C3268">
        <w:t>C)</w:t>
      </w:r>
      <w:r w:rsidRPr="002C3268">
        <w:t xml:space="preserve"> is 2.58 </w:t>
      </w:r>
      <w:proofErr w:type="spellStart"/>
      <w:r w:rsidRPr="002C3268">
        <w:t>ppm</w:t>
      </w:r>
      <w:proofErr w:type="spellEnd"/>
      <w:r w:rsidRPr="002C3268">
        <w:t xml:space="preserve">, found for a structure </w:t>
      </w:r>
      <w:r w:rsidR="002C11FB">
        <w:t>with a relatively high</w:t>
      </w:r>
      <w:r w:rsidRPr="002C3268">
        <w:t xml:space="preserve"> </w:t>
      </w:r>
      <w:r w:rsidRPr="002C3268">
        <w:rPr>
          <w:vertAlign w:val="superscript"/>
        </w:rPr>
        <w:t>1</w:t>
      </w:r>
      <w:r w:rsidRPr="002C3268">
        <w:t xml:space="preserve">H RMSD </w:t>
      </w:r>
      <w:r w:rsidR="002C11FB">
        <w:t>of</w:t>
      </w:r>
      <w:r w:rsidRPr="002C3268">
        <w:t xml:space="preserve"> 1.33 </w:t>
      </w:r>
      <w:proofErr w:type="spellStart"/>
      <w:r w:rsidRPr="002C3268">
        <w:t>ppm</w:t>
      </w:r>
      <w:proofErr w:type="spellEnd"/>
      <w:r w:rsidRPr="002C3268">
        <w:t>.</w:t>
      </w:r>
      <w:r>
        <w:t xml:space="preserve"> As a result</w:t>
      </w:r>
      <w:r w:rsidR="002C11FB">
        <w:t>,</w:t>
      </w:r>
      <w:r>
        <w:t xml:space="preserve"> </w:t>
      </w:r>
      <w:r w:rsidR="002C11FB">
        <w:t>we</w:t>
      </w:r>
      <w:r>
        <w:t xml:space="preserve"> conclude that the NMR data point to the 16</w:t>
      </w:r>
      <w:r w:rsidRPr="001712BA">
        <w:rPr>
          <w:vertAlign w:val="superscript"/>
        </w:rPr>
        <w:t>th</w:t>
      </w:r>
      <w:r>
        <w:t xml:space="preserve"> structure as being the best candidate to be designated as the experimental crystal structure of form M2.</w:t>
      </w:r>
    </w:p>
    <w:p w:rsidR="00FA04AE" w:rsidRDefault="00FA04AE" w:rsidP="00FA04AE">
      <w:pPr>
        <w:pStyle w:val="RSCB02ArticleText"/>
      </w:pPr>
      <w:r>
        <w:t>As for the results obtained from</w:t>
      </w:r>
      <w:r w:rsidRPr="002C3268">
        <w:t xml:space="preserve"> Pawley refinement of all</w:t>
      </w:r>
      <w:r>
        <w:t xml:space="preserve"> 120 viable candidate crystal structures, only</w:t>
      </w:r>
      <w:r w:rsidRPr="002C3268">
        <w:t xml:space="preserve"> four of them: the 3</w:t>
      </w:r>
      <w:r w:rsidRPr="002C3268">
        <w:rPr>
          <w:vertAlign w:val="superscript"/>
        </w:rPr>
        <w:t>rd</w:t>
      </w:r>
      <w:r w:rsidRPr="002C3268">
        <w:t>, 16</w:t>
      </w:r>
      <w:r w:rsidRPr="002C3268">
        <w:rPr>
          <w:vertAlign w:val="superscript"/>
        </w:rPr>
        <w:t>th</w:t>
      </w:r>
      <w:r w:rsidRPr="002C3268">
        <w:t>, 17</w:t>
      </w:r>
      <w:r w:rsidRPr="002C3268">
        <w:rPr>
          <w:vertAlign w:val="superscript"/>
        </w:rPr>
        <w:t>th</w:t>
      </w:r>
      <w:r w:rsidRPr="002C3268">
        <w:t xml:space="preserve"> and 25</w:t>
      </w:r>
      <w:r w:rsidRPr="002C3268">
        <w:rPr>
          <w:vertAlign w:val="superscript"/>
        </w:rPr>
        <w:t>th</w:t>
      </w:r>
      <w:r w:rsidRPr="002C3268">
        <w:t xml:space="preserve"> structures (in terms of their DFT-D2 energy ranks) yielded a good agreement with the experiment, expressed as </w:t>
      </w:r>
      <w:proofErr w:type="spellStart"/>
      <w:r w:rsidRPr="002C3268">
        <w:t>R</w:t>
      </w:r>
      <w:r w:rsidRPr="002C3268">
        <w:rPr>
          <w:vertAlign w:val="subscript"/>
        </w:rPr>
        <w:t>wp</w:t>
      </w:r>
      <w:proofErr w:type="spellEnd"/>
      <w:r w:rsidRPr="002C3268">
        <w:t xml:space="preserve"> below 20%. Two of these structures had been found in space group </w:t>
      </w:r>
      <w:r w:rsidRPr="002C3268">
        <w:rPr>
          <w:i/>
        </w:rPr>
        <w:t>C</w:t>
      </w:r>
      <w:r w:rsidRPr="002C3268">
        <w:t xml:space="preserve">2 and two in </w:t>
      </w:r>
      <w:r w:rsidRPr="002C3268">
        <w:rPr>
          <w:i/>
        </w:rPr>
        <w:t>P</w:t>
      </w:r>
      <w:r w:rsidRPr="002C3268">
        <w:t>2</w:t>
      </w:r>
      <w:r w:rsidRPr="002C3268">
        <w:rPr>
          <w:vertAlign w:val="subscript"/>
        </w:rPr>
        <w:t>1</w:t>
      </w:r>
      <w:r w:rsidRPr="002C3268">
        <w:t>2</w:t>
      </w:r>
      <w:r w:rsidRPr="002C3268">
        <w:rPr>
          <w:vertAlign w:val="subscript"/>
        </w:rPr>
        <w:t>1</w:t>
      </w:r>
      <w:r w:rsidRPr="002C3268">
        <w:t>2</w:t>
      </w:r>
      <w:r w:rsidRPr="002C3268">
        <w:rPr>
          <w:vertAlign w:val="subscript"/>
        </w:rPr>
        <w:t>1</w:t>
      </w:r>
      <w:r w:rsidRPr="002C3268">
        <w:t>. Among these four structures, the only one which was also in a very good agreement with the NMR experiment was the 16</w:t>
      </w:r>
      <w:r w:rsidRPr="002C3268">
        <w:rPr>
          <w:vertAlign w:val="superscript"/>
        </w:rPr>
        <w:t>th</w:t>
      </w:r>
      <w:r w:rsidRPr="002C3268">
        <w:t xml:space="preserve"> structure, indicated </w:t>
      </w:r>
      <w:r w:rsidR="002C11FB">
        <w:t>already</w:t>
      </w:r>
      <w:r w:rsidR="002C11FB" w:rsidRPr="002C3268">
        <w:t xml:space="preserve"> </w:t>
      </w:r>
      <w:r w:rsidRPr="002C3268">
        <w:t xml:space="preserve">as the best candidate </w:t>
      </w:r>
      <w:r w:rsidR="008B4914">
        <w:t>in terms of</w:t>
      </w:r>
      <w:r>
        <w:t xml:space="preserve"> agreement of NMR parameters. </w:t>
      </w:r>
      <w:r w:rsidRPr="002C3268">
        <w:t xml:space="preserve">The </w:t>
      </w:r>
      <w:proofErr w:type="spellStart"/>
      <w:r w:rsidRPr="002C3268">
        <w:t>δ</w:t>
      </w:r>
      <w:r w:rsidRPr="002C3268">
        <w:rPr>
          <w:vertAlign w:val="subscript"/>
        </w:rPr>
        <w:t>iso</w:t>
      </w:r>
      <w:proofErr w:type="spellEnd"/>
      <w:r w:rsidRPr="002C3268">
        <w:t>(</w:t>
      </w:r>
      <w:r w:rsidRPr="002C3268">
        <w:rPr>
          <w:vertAlign w:val="superscript"/>
        </w:rPr>
        <w:t>1</w:t>
      </w:r>
      <w:r w:rsidRPr="002C3268">
        <w:t>H) RMSD values found for the remaining three structures are equal to 0.97, 1.12</w:t>
      </w:r>
      <w:r w:rsidR="00792605">
        <w:t>,</w:t>
      </w:r>
      <w:r w:rsidRPr="002C3268">
        <w:t xml:space="preserve"> and 1.24 ppm for </w:t>
      </w:r>
      <w:r w:rsidR="00792605">
        <w:t xml:space="preserve">the </w:t>
      </w:r>
      <w:r w:rsidRPr="002C3268">
        <w:t>3</w:t>
      </w:r>
      <w:r w:rsidRPr="002C3268">
        <w:rPr>
          <w:vertAlign w:val="superscript"/>
        </w:rPr>
        <w:t>rd</w:t>
      </w:r>
      <w:r w:rsidRPr="002C3268">
        <w:t>, 17</w:t>
      </w:r>
      <w:r w:rsidRPr="002C3268">
        <w:rPr>
          <w:vertAlign w:val="superscript"/>
        </w:rPr>
        <w:t>th</w:t>
      </w:r>
      <w:r w:rsidR="00792605" w:rsidRPr="00792605">
        <w:t>,</w:t>
      </w:r>
      <w:r w:rsidRPr="002C3268">
        <w:t xml:space="preserve"> and 25</w:t>
      </w:r>
      <w:r w:rsidRPr="002C3268">
        <w:rPr>
          <w:vertAlign w:val="superscript"/>
        </w:rPr>
        <w:t>th</w:t>
      </w:r>
      <w:r w:rsidRPr="002C3268">
        <w:t xml:space="preserve"> structure</w:t>
      </w:r>
      <w:r w:rsidR="00792605">
        <w:t>s</w:t>
      </w:r>
      <w:r w:rsidRPr="002C3268">
        <w:t>, respectively.</w:t>
      </w:r>
    </w:p>
    <w:p w:rsidR="00FA04AE" w:rsidRPr="002C3268" w:rsidRDefault="00FA04AE" w:rsidP="00FA04AE">
      <w:pPr>
        <w:pStyle w:val="RSCB02ArticleText"/>
      </w:pPr>
      <w:r w:rsidRPr="002C3268">
        <w:t xml:space="preserve">The proposed </w:t>
      </w:r>
      <w:r>
        <w:t xml:space="preserve">crystal </w:t>
      </w:r>
      <w:r w:rsidRPr="002C3268">
        <w:t>structure of form M2 of catechin (the 16</w:t>
      </w:r>
      <w:r w:rsidRPr="002C3268">
        <w:rPr>
          <w:vertAlign w:val="superscript"/>
        </w:rPr>
        <w:t>th</w:t>
      </w:r>
      <w:r w:rsidRPr="002C3268">
        <w:t xml:space="preserve"> structure) is shown in Figure 12 and </w:t>
      </w:r>
      <w:r w:rsidR="004522EB">
        <w:t xml:space="preserve">is </w:t>
      </w:r>
      <w:r w:rsidRPr="002C3268">
        <w:t xml:space="preserve">compared with </w:t>
      </w:r>
      <w:r>
        <w:t xml:space="preserve">the </w:t>
      </w:r>
      <w:r w:rsidRPr="002C3268">
        <w:t xml:space="preserve">crystal structure of form M1 of catechin. The similarities between both structures are apparent, with </w:t>
      </w:r>
      <w:r w:rsidR="00792605">
        <w:t xml:space="preserve">the </w:t>
      </w:r>
      <w:r w:rsidRPr="002C3268">
        <w:t xml:space="preserve">mutual arrangement of catechin molecules being the same. This was expected from the results of the comparison of </w:t>
      </w:r>
      <w:r>
        <w:t xml:space="preserve">the </w:t>
      </w:r>
      <w:r w:rsidRPr="002C3268">
        <w:t xml:space="preserve">NMR data </w:t>
      </w:r>
      <w:r w:rsidRPr="002C3268">
        <w:lastRenderedPageBreak/>
        <w:t xml:space="preserve">obtained for form M2 with the ones calculated for form M1 (with </w:t>
      </w:r>
      <w:r w:rsidRPr="002C3268">
        <w:rPr>
          <w:vertAlign w:val="superscript"/>
        </w:rPr>
        <w:t>1</w:t>
      </w:r>
      <w:r w:rsidRPr="002C3268">
        <w:t xml:space="preserve">H RMSD obtained from this comparison being equal to 0.76 </w:t>
      </w:r>
      <w:proofErr w:type="spellStart"/>
      <w:r w:rsidRPr="002C3268">
        <w:t>ppm</w:t>
      </w:r>
      <w:proofErr w:type="spellEnd"/>
      <w:r w:rsidRPr="002C3268">
        <w:t xml:space="preserve">). As </w:t>
      </w:r>
      <w:r w:rsidR="00D879DF">
        <w:t>shown</w:t>
      </w:r>
      <w:r w:rsidRPr="002C3268">
        <w:t xml:space="preserve"> in Figure 12</w:t>
      </w:r>
      <w:r w:rsidR="00D879DF">
        <w:t>c,</w:t>
      </w:r>
      <w:r w:rsidRPr="002C3268">
        <w:t xml:space="preserve"> water and methanol molecules are arranged in separate cavities </w:t>
      </w:r>
      <w:r w:rsidR="00D879DF" w:rsidRPr="002C3268">
        <w:t xml:space="preserve">in the proposed structure of form M2, </w:t>
      </w:r>
      <w:r w:rsidRPr="002C3268">
        <w:t>and the presence of smaller water molecules enables tighter packing of catechin molecules in this crystal in comparison to that of form M1.</w:t>
      </w:r>
    </w:p>
    <w:p w:rsidR="00EA5A22" w:rsidRDefault="00FA04AE" w:rsidP="00FA04AE">
      <w:pPr>
        <w:pStyle w:val="RSCB02ArticleText"/>
      </w:pPr>
      <w:r w:rsidRPr="002C3268">
        <w:t xml:space="preserve">Finally, we comment on the energy rank of the structure indicated as the experimental structure of form M2. Its energy was found to be 7.4 kJ/mol above the global minimum. At first glance, this large relative energy may raise some doubts because </w:t>
      </w:r>
      <w:r>
        <w:t>experimental</w:t>
      </w:r>
      <w:r w:rsidRPr="002C3268">
        <w:t xml:space="preserve"> crystal structures are expected to be observed at or near the global minimum on the crystal energy landscape. Recall, however, that this value is given per formula unit of a crystal, that is per molecule of catechin, </w:t>
      </w:r>
      <w:r w:rsidR="00792605">
        <w:t xml:space="preserve">a </w:t>
      </w:r>
      <w:r w:rsidRPr="002C3268">
        <w:t>molecule of water</w:t>
      </w:r>
      <w:r w:rsidR="00792605">
        <w:t>,</w:t>
      </w:r>
      <w:r w:rsidRPr="002C3268">
        <w:t xml:space="preserve"> and a half of molecule of methanol. Expressing the relative energy per molecule, it is only 2.96 kJ/mol above the global minimum, which is well within the error limits of the DFT-D2 method, in particular in the case of hydrated systems. Additionally, one may expect a significant entropic contribution to the total energy of solvates and hydrates due to vibrational motion and often encountered disorder of the solvent molecules, which is not accounted for in the calculations performed as part of the CSP study</w:t>
      </w:r>
      <w:r>
        <w:t>.</w:t>
      </w:r>
    </w:p>
    <w:p w:rsidR="00BE1EAA" w:rsidRPr="00A61D3E" w:rsidRDefault="00BE1EAA" w:rsidP="00BE1EAA">
      <w:pPr>
        <w:pStyle w:val="RSCB04AHeadingSection"/>
      </w:pPr>
      <w:r w:rsidRPr="00A61D3E">
        <w:t>Conclusions</w:t>
      </w:r>
    </w:p>
    <w:p w:rsidR="00BE1EAA" w:rsidRDefault="00BE1EAA" w:rsidP="00BE1EAA">
      <w:pPr>
        <w:pStyle w:val="RSCB02ArticleText"/>
      </w:pPr>
      <w:r>
        <w:rPr>
          <w:noProof/>
          <w:lang w:eastAsia="en-GB"/>
        </w:rPr>
        <w:t xml:space="preserve">In favorable circumstances, the NMR crystallography approach can be successfully used to determine the </w:t>
      </w:r>
      <w:r w:rsidRPr="0050057C">
        <w:rPr>
          <w:noProof/>
          <w:lang w:eastAsia="en-GB"/>
        </w:rPr>
        <w:t>crystal structure of a polycrystalline powder</w:t>
      </w:r>
      <w:r>
        <w:rPr>
          <w:noProof/>
          <w:lang w:eastAsia="en-GB"/>
        </w:rPr>
        <w:t>. Similarly, crystal structure prediction calculations alone can be used to generate the complete crystal energy landscape of a molecule, provided that the entire space of all degrees of freedom is sufficiently explored. While for simpler crystalline systems both these approaches can work amazingly well, this is not necessarily the case for flexible, multicomponent systems. One of the solutions to the limitations of both techniques can be their joint application: experimental techniques limit the search space covered by CSP calculations, while CSP delivers viable candidate crystal structures. In this work, a new approach to limit the number of conformers considered in CSP calculations is presented. B</w:t>
      </w:r>
      <w:r w:rsidRPr="0050057C">
        <w:rPr>
          <w:noProof/>
          <w:lang w:eastAsia="en-GB"/>
        </w:rPr>
        <w:t xml:space="preserve">y examining a number of </w:t>
      </w:r>
      <w:r>
        <w:rPr>
          <w:noProof/>
          <w:lang w:eastAsia="en-GB"/>
        </w:rPr>
        <w:t xml:space="preserve">the CSP-generated </w:t>
      </w:r>
      <w:r w:rsidRPr="0050057C">
        <w:rPr>
          <w:noProof/>
          <w:lang w:eastAsia="en-GB"/>
        </w:rPr>
        <w:t xml:space="preserve">structures </w:t>
      </w:r>
      <w:r>
        <w:rPr>
          <w:noProof/>
          <w:lang w:eastAsia="en-GB"/>
        </w:rPr>
        <w:t xml:space="preserve">of epicatechin giving good </w:t>
      </w:r>
      <w:r w:rsidRPr="0050057C">
        <w:rPr>
          <w:noProof/>
          <w:lang w:eastAsia="en-GB"/>
        </w:rPr>
        <w:t xml:space="preserve">agreement with the experiment in terms of </w:t>
      </w:r>
      <w:r w:rsidRPr="0050057C">
        <w:rPr>
          <w:noProof/>
          <w:vertAlign w:val="superscript"/>
          <w:lang w:eastAsia="en-GB"/>
        </w:rPr>
        <w:t>1</w:t>
      </w:r>
      <w:r w:rsidRPr="0050057C">
        <w:rPr>
          <w:noProof/>
          <w:lang w:eastAsia="en-GB"/>
        </w:rPr>
        <w:t xml:space="preserve">H NMR parameters, </w:t>
      </w:r>
      <w:r>
        <w:rPr>
          <w:noProof/>
          <w:lang w:eastAsia="en-GB"/>
        </w:rPr>
        <w:t xml:space="preserve">but at the same time not being the experimentally observed structures, </w:t>
      </w:r>
      <w:r w:rsidRPr="0050057C">
        <w:rPr>
          <w:noProof/>
          <w:lang w:eastAsia="en-GB"/>
        </w:rPr>
        <w:t xml:space="preserve">we were able to conclude that </w:t>
      </w:r>
      <w:r>
        <w:rPr>
          <w:noProof/>
          <w:lang w:eastAsia="en-GB"/>
        </w:rPr>
        <w:t xml:space="preserve">the </w:t>
      </w:r>
      <w:r w:rsidRPr="0050057C">
        <w:rPr>
          <w:noProof/>
          <w:lang w:eastAsia="en-GB"/>
        </w:rPr>
        <w:t xml:space="preserve">molecular conformation </w:t>
      </w:r>
      <w:r>
        <w:rPr>
          <w:noProof/>
          <w:lang w:eastAsia="en-GB"/>
        </w:rPr>
        <w:t>in the crystal structure</w:t>
      </w:r>
      <w:r w:rsidRPr="0050057C">
        <w:rPr>
          <w:noProof/>
          <w:lang w:eastAsia="en-GB"/>
        </w:rPr>
        <w:t xml:space="preserve"> is </w:t>
      </w:r>
      <w:r>
        <w:rPr>
          <w:noProof/>
          <w:lang w:eastAsia="en-GB"/>
        </w:rPr>
        <w:t>the</w:t>
      </w:r>
      <w:r w:rsidRPr="0050057C">
        <w:rPr>
          <w:noProof/>
          <w:lang w:eastAsia="en-GB"/>
        </w:rPr>
        <w:t xml:space="preserve"> structural feature which </w:t>
      </w:r>
      <w:r w:rsidR="002E7BDF">
        <w:rPr>
          <w:noProof/>
          <w:lang w:eastAsia="en-GB"/>
        </w:rPr>
        <w:t xml:space="preserve">influences </w:t>
      </w:r>
      <w:r>
        <w:rPr>
          <w:noProof/>
          <w:lang w:eastAsia="en-GB"/>
        </w:rPr>
        <w:t>this agreement</w:t>
      </w:r>
      <w:r w:rsidRPr="0050057C">
        <w:rPr>
          <w:noProof/>
          <w:lang w:eastAsia="en-GB"/>
        </w:rPr>
        <w:t xml:space="preserve"> to the great</w:t>
      </w:r>
      <w:r>
        <w:rPr>
          <w:noProof/>
          <w:lang w:eastAsia="en-GB"/>
        </w:rPr>
        <w:t>est extent.</w:t>
      </w:r>
      <w:r w:rsidRPr="0050057C">
        <w:rPr>
          <w:noProof/>
          <w:lang w:eastAsia="en-GB"/>
        </w:rPr>
        <w:t xml:space="preserve"> </w:t>
      </w:r>
      <w:r>
        <w:rPr>
          <w:noProof/>
          <w:lang w:eastAsia="en-GB"/>
        </w:rPr>
        <w:t>S</w:t>
      </w:r>
      <w:r w:rsidRPr="0050057C">
        <w:rPr>
          <w:noProof/>
          <w:lang w:eastAsia="en-GB"/>
        </w:rPr>
        <w:t xml:space="preserve">imilarities in </w:t>
      </w:r>
      <w:r>
        <w:rPr>
          <w:noProof/>
          <w:lang w:eastAsia="en-GB"/>
        </w:rPr>
        <w:t xml:space="preserve">the </w:t>
      </w:r>
      <w:r w:rsidRPr="0050057C">
        <w:rPr>
          <w:noProof/>
          <w:lang w:eastAsia="en-GB"/>
        </w:rPr>
        <w:t xml:space="preserve">hydrogen </w:t>
      </w:r>
      <w:r>
        <w:rPr>
          <w:noProof/>
          <w:lang w:eastAsia="en-GB"/>
        </w:rPr>
        <w:br/>
      </w:r>
    </w:p>
    <w:p w:rsidR="00BE1EAA" w:rsidRDefault="00BE1EAA" w:rsidP="00FA04AE">
      <w:pPr>
        <w:pStyle w:val="RSCB02ArticleText"/>
        <w:sectPr w:rsidR="00BE1EAA" w:rsidSect="00514CBA">
          <w:endnotePr>
            <w:numFmt w:val="decimal"/>
          </w:endnotePr>
          <w:type w:val="continuous"/>
          <w:pgSz w:w="11907" w:h="16840" w:code="9"/>
          <w:pgMar w:top="1009" w:right="851" w:bottom="1758" w:left="851" w:header="851" w:footer="1049" w:gutter="0"/>
          <w:cols w:num="2" w:space="227"/>
          <w:titlePg/>
          <w:docGrid w:linePitch="360"/>
        </w:sectPr>
      </w:pPr>
    </w:p>
    <w:p w:rsidR="00EA5A22" w:rsidRDefault="00EA5A22" w:rsidP="00EA5A22">
      <w:pPr>
        <w:pStyle w:val="RSCI02FigureSchemeChartwithtopbar"/>
        <w:jc w:val="center"/>
      </w:pPr>
      <w:r w:rsidRPr="00EA5A22">
        <w:rPr>
          <w:noProof/>
          <w:lang w:val="pl-PL" w:eastAsia="pl-PL"/>
        </w:rPr>
        <w:lastRenderedPageBreak/>
        <w:drawing>
          <wp:inline distT="0" distB="0" distL="0" distR="0">
            <wp:extent cx="5098211" cy="3694491"/>
            <wp:effectExtent l="19050" t="0" r="7189" b="0"/>
            <wp:docPr id="26" name="Obraz 4" descr="Figure11_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_a-d.png"/>
                    <pic:cNvPicPr/>
                  </pic:nvPicPr>
                  <pic:blipFill>
                    <a:blip r:embed="rId25" cstate="print"/>
                    <a:stretch>
                      <a:fillRect/>
                    </a:stretch>
                  </pic:blipFill>
                  <pic:spPr>
                    <a:xfrm>
                      <a:off x="0" y="0"/>
                      <a:ext cx="5147185" cy="3729981"/>
                    </a:xfrm>
                    <a:prstGeom prst="rect">
                      <a:avLst/>
                    </a:prstGeom>
                  </pic:spPr>
                </pic:pic>
              </a:graphicData>
            </a:graphic>
          </wp:inline>
        </w:drawing>
      </w:r>
    </w:p>
    <w:p w:rsidR="00EA5A22" w:rsidRDefault="00EA5A22" w:rsidP="00EA5A22">
      <w:pPr>
        <w:pStyle w:val="RSCI01FigureSchemeChartwithbottombar"/>
      </w:pPr>
      <w:r w:rsidRPr="006D7912">
        <w:rPr>
          <w:b/>
        </w:rPr>
        <w:t>Figure 1</w:t>
      </w:r>
      <w:r>
        <w:rPr>
          <w:b/>
        </w:rPr>
        <w:t>2</w:t>
      </w:r>
      <w:r w:rsidRPr="006D7912">
        <w:rPr>
          <w:b/>
        </w:rPr>
        <w:t>.</w:t>
      </w:r>
      <w:r>
        <w:t xml:space="preserve"> </w:t>
      </w:r>
      <w:r w:rsidR="00FA04AE" w:rsidRPr="002C3268">
        <w:t>Molecular packing of the proposed structure of form M2 of catechin (</w:t>
      </w:r>
      <w:r w:rsidR="00FA04AE">
        <w:t xml:space="preserve">1:2:2 </w:t>
      </w:r>
      <w:r w:rsidR="00FA04AE" w:rsidRPr="002C3268">
        <w:t>methanol solvate – hydrate</w:t>
      </w:r>
      <w:r w:rsidR="00FA04AE">
        <w:t xml:space="preserve"> of catechin</w:t>
      </w:r>
      <w:r w:rsidR="00FA04AE" w:rsidRPr="002C3268">
        <w:t>), corresponding to the 16</w:t>
      </w:r>
      <w:r w:rsidR="00FA04AE" w:rsidRPr="002C3268">
        <w:rPr>
          <w:vertAlign w:val="superscript"/>
        </w:rPr>
        <w:t>th</w:t>
      </w:r>
      <w:r w:rsidR="00FA04AE" w:rsidRPr="002C3268">
        <w:t xml:space="preserve"> structure found in a CSP search (a), and of catechin form M1 (methanol solvate) (b), as well as </w:t>
      </w:r>
      <w:r w:rsidR="00792605">
        <w:t xml:space="preserve">the </w:t>
      </w:r>
      <w:r w:rsidR="00FA04AE" w:rsidRPr="002C3268">
        <w:t>arrangement of molecules in M2 (c) and M1 (d) along the selected plane</w:t>
      </w:r>
      <w:r w:rsidR="00FA04AE">
        <w:t>.</w:t>
      </w:r>
    </w:p>
    <w:p w:rsidR="00EA5A22" w:rsidRDefault="00EA5A22" w:rsidP="00EA5A22">
      <w:pPr>
        <w:pStyle w:val="RSCB02ArticleText"/>
        <w:sectPr w:rsidR="00EA5A22" w:rsidSect="00EA5A22">
          <w:endnotePr>
            <w:numFmt w:val="decimal"/>
          </w:endnotePr>
          <w:type w:val="continuous"/>
          <w:pgSz w:w="11907" w:h="16840" w:code="9"/>
          <w:pgMar w:top="1009" w:right="851" w:bottom="1758" w:left="851" w:header="851" w:footer="1049" w:gutter="0"/>
          <w:cols w:space="227"/>
          <w:titlePg/>
          <w:docGrid w:linePitch="360"/>
        </w:sectPr>
      </w:pPr>
    </w:p>
    <w:p w:rsidR="00FA04AE" w:rsidRDefault="00F15F0D" w:rsidP="00FA04AE">
      <w:pPr>
        <w:pStyle w:val="RSCB02ArticleText"/>
      </w:pPr>
      <w:r w:rsidRPr="0050057C">
        <w:rPr>
          <w:noProof/>
          <w:lang w:eastAsia="en-GB"/>
        </w:rPr>
        <w:lastRenderedPageBreak/>
        <w:t>bonding network reflect themselves mainly in the RMS</w:t>
      </w:r>
      <w:r>
        <w:rPr>
          <w:noProof/>
          <w:lang w:eastAsia="en-GB"/>
        </w:rPr>
        <w:t>D</w:t>
      </w:r>
      <w:r w:rsidRPr="0050057C">
        <w:rPr>
          <w:noProof/>
          <w:lang w:eastAsia="en-GB"/>
        </w:rPr>
        <w:t xml:space="preserve"> for </w:t>
      </w:r>
      <w:r w:rsidR="00BE1EAA" w:rsidRPr="0050057C">
        <w:rPr>
          <w:noProof/>
          <w:lang w:eastAsia="en-GB"/>
        </w:rPr>
        <w:t>δ</w:t>
      </w:r>
      <w:r w:rsidR="00BE1EAA" w:rsidRPr="0050057C">
        <w:rPr>
          <w:noProof/>
          <w:vertAlign w:val="subscript"/>
          <w:lang w:eastAsia="en-GB"/>
        </w:rPr>
        <w:t>22</w:t>
      </w:r>
      <w:r w:rsidR="00BE1EAA" w:rsidRPr="0050057C">
        <w:rPr>
          <w:noProof/>
          <w:lang w:eastAsia="en-GB"/>
        </w:rPr>
        <w:t>(</w:t>
      </w:r>
      <w:r w:rsidR="00BE1EAA" w:rsidRPr="0050057C">
        <w:rPr>
          <w:noProof/>
          <w:vertAlign w:val="superscript"/>
          <w:lang w:eastAsia="en-GB"/>
        </w:rPr>
        <w:t>13</w:t>
      </w:r>
      <w:r w:rsidR="00BE1EAA" w:rsidRPr="0050057C">
        <w:rPr>
          <w:noProof/>
          <w:lang w:eastAsia="en-GB"/>
        </w:rPr>
        <w:t xml:space="preserve">C). Having recognized the capability of </w:t>
      </w:r>
      <w:r w:rsidR="00BE1EAA" w:rsidRPr="0050057C">
        <w:rPr>
          <w:noProof/>
          <w:vertAlign w:val="superscript"/>
          <w:lang w:eastAsia="en-GB"/>
        </w:rPr>
        <w:t>1</w:t>
      </w:r>
      <w:r w:rsidR="00BE1EAA" w:rsidRPr="0050057C">
        <w:rPr>
          <w:noProof/>
          <w:lang w:eastAsia="en-GB"/>
        </w:rPr>
        <w:t xml:space="preserve">H NMR data to indicate primarily a </w:t>
      </w:r>
      <w:r w:rsidR="00E520FD">
        <w:rPr>
          <w:noProof/>
          <w:lang w:eastAsia="en-GB"/>
        </w:rPr>
        <w:t>plausible</w:t>
      </w:r>
      <w:r w:rsidR="00BE1EAA" w:rsidRPr="0050057C">
        <w:rPr>
          <w:noProof/>
          <w:lang w:eastAsia="en-GB"/>
        </w:rPr>
        <w:t xml:space="preserve"> conformer found </w:t>
      </w:r>
      <w:r w:rsidR="00BE1EAA">
        <w:rPr>
          <w:noProof/>
          <w:lang w:eastAsia="en-GB"/>
        </w:rPr>
        <w:t>within a</w:t>
      </w:r>
      <w:r w:rsidR="00BE1EAA" w:rsidRPr="0050057C">
        <w:rPr>
          <w:noProof/>
          <w:lang w:eastAsia="en-GB"/>
        </w:rPr>
        <w:t xml:space="preserve"> crystal structure, we developed a useful shortcut to determine the crystal structure of a methanol hemisolvate – monohydrate of catechin. According to our results, when dealing with multi-component systems containing flexible molecules, it is possible to find a </w:t>
      </w:r>
      <w:r w:rsidR="00E520FD">
        <w:rPr>
          <w:noProof/>
          <w:lang w:eastAsia="en-GB"/>
        </w:rPr>
        <w:t>plausible</w:t>
      </w:r>
      <w:r w:rsidR="00BE1EAA" w:rsidRPr="0050057C">
        <w:rPr>
          <w:noProof/>
          <w:lang w:eastAsia="en-GB"/>
        </w:rPr>
        <w:t xml:space="preserve"> conformer of the studied system </w:t>
      </w:r>
      <w:r w:rsidR="00BE1EAA">
        <w:rPr>
          <w:noProof/>
          <w:lang w:eastAsia="en-GB"/>
        </w:rPr>
        <w:t>based</w:t>
      </w:r>
      <w:r w:rsidR="00BE1EAA" w:rsidRPr="0050057C">
        <w:rPr>
          <w:noProof/>
          <w:lang w:eastAsia="en-GB"/>
        </w:rPr>
        <w:t xml:space="preserve"> on the CSP search performed for a simpler system, thus significantly </w:t>
      </w:r>
      <w:r w:rsidR="00BE1EAA">
        <w:rPr>
          <w:noProof/>
          <w:lang w:eastAsia="en-GB"/>
        </w:rPr>
        <w:t>limiting</w:t>
      </w:r>
      <w:r w:rsidR="00BE1EAA" w:rsidRPr="0050057C">
        <w:rPr>
          <w:noProof/>
          <w:lang w:eastAsia="en-GB"/>
        </w:rPr>
        <w:t xml:space="preserve"> the searched space for a more </w:t>
      </w:r>
      <w:r w:rsidR="00BE1EAA">
        <w:rPr>
          <w:noProof/>
          <w:lang w:eastAsia="en-GB"/>
        </w:rPr>
        <w:t>complex</w:t>
      </w:r>
      <w:r w:rsidR="00BE1EAA" w:rsidRPr="0050057C">
        <w:rPr>
          <w:noProof/>
          <w:lang w:eastAsia="en-GB"/>
        </w:rPr>
        <w:t xml:space="preserve"> system, comprising the same molecule</w:t>
      </w:r>
      <w:r w:rsidR="00BE1EAA">
        <w:rPr>
          <w:noProof/>
          <w:lang w:eastAsia="en-GB"/>
        </w:rPr>
        <w:t>.</w:t>
      </w:r>
      <w:r w:rsidR="00FA04AE" w:rsidRPr="00832FA7">
        <w:t xml:space="preserve"> </w:t>
      </w:r>
    </w:p>
    <w:p w:rsidR="00832FA7" w:rsidRPr="00832FA7" w:rsidRDefault="00FA04AE" w:rsidP="00B3030E">
      <w:pPr>
        <w:pStyle w:val="RSCB02ArticleText"/>
      </w:pPr>
      <w:r w:rsidRPr="0050057C">
        <w:rPr>
          <w:noProof/>
          <w:lang w:eastAsia="en-GB"/>
        </w:rPr>
        <w:t xml:space="preserve">We also </w:t>
      </w:r>
      <w:r w:rsidR="00B3030E">
        <w:rPr>
          <w:noProof/>
          <w:lang w:eastAsia="en-GB"/>
        </w:rPr>
        <w:t>find</w:t>
      </w:r>
      <w:r w:rsidR="00B3030E" w:rsidRPr="0050057C">
        <w:rPr>
          <w:noProof/>
          <w:lang w:eastAsia="en-GB"/>
        </w:rPr>
        <w:t xml:space="preserve"> </w:t>
      </w:r>
      <w:r w:rsidRPr="0050057C">
        <w:rPr>
          <w:noProof/>
          <w:lang w:eastAsia="en-GB"/>
        </w:rPr>
        <w:t>that</w:t>
      </w:r>
      <w:r w:rsidR="00B3030E">
        <w:rPr>
          <w:noProof/>
          <w:lang w:eastAsia="en-GB"/>
        </w:rPr>
        <w:t xml:space="preserve"> multiple structural models can yield good agreement with individual NMR parameters and, so, multiple NMR parameters are needed as proof of the correctness of a validated structural model. In this study, </w:t>
      </w:r>
      <w:r w:rsidR="002631B1" w:rsidRPr="002631B1">
        <w:rPr>
          <w:noProof/>
          <w:vertAlign w:val="superscript"/>
          <w:lang w:eastAsia="en-GB"/>
        </w:rPr>
        <w:t>1</w:t>
      </w:r>
      <w:r w:rsidR="00B3030E">
        <w:rPr>
          <w:noProof/>
          <w:lang w:eastAsia="en-GB"/>
        </w:rPr>
        <w:t xml:space="preserve">H chemical shifts and </w:t>
      </w:r>
      <w:r w:rsidR="00B3030E" w:rsidRPr="0050057C">
        <w:rPr>
          <w:noProof/>
          <w:lang w:eastAsia="en-GB"/>
        </w:rPr>
        <w:t>δ</w:t>
      </w:r>
      <w:r w:rsidR="00B3030E" w:rsidRPr="0050057C">
        <w:rPr>
          <w:noProof/>
          <w:vertAlign w:val="subscript"/>
          <w:lang w:eastAsia="en-GB"/>
        </w:rPr>
        <w:t>22</w:t>
      </w:r>
      <w:r w:rsidR="00B3030E" w:rsidRPr="0050057C">
        <w:rPr>
          <w:noProof/>
          <w:lang w:eastAsia="en-GB"/>
        </w:rPr>
        <w:t>(</w:t>
      </w:r>
      <w:r w:rsidR="00B3030E" w:rsidRPr="0050057C">
        <w:rPr>
          <w:noProof/>
          <w:vertAlign w:val="superscript"/>
          <w:lang w:eastAsia="en-GB"/>
        </w:rPr>
        <w:t>13</w:t>
      </w:r>
      <w:r w:rsidR="00B3030E" w:rsidRPr="0050057C">
        <w:rPr>
          <w:noProof/>
          <w:lang w:eastAsia="en-GB"/>
        </w:rPr>
        <w:t>C)</w:t>
      </w:r>
      <w:r w:rsidR="00B3030E">
        <w:rPr>
          <w:noProof/>
          <w:lang w:eastAsia="en-GB"/>
        </w:rPr>
        <w:t xml:space="preserve"> provide complementary structural information, which increases confidence in the proposed structure. </w:t>
      </w:r>
    </w:p>
    <w:p w:rsidR="00C9557D" w:rsidRDefault="00C9557D" w:rsidP="00C9557D">
      <w:pPr>
        <w:pStyle w:val="RSCB04AHeadingSection"/>
      </w:pPr>
      <w:r>
        <w:t>Conflict</w:t>
      </w:r>
      <w:r w:rsidR="00F05C18">
        <w:t>s</w:t>
      </w:r>
      <w:r>
        <w:t xml:space="preserve"> of interest</w:t>
      </w:r>
    </w:p>
    <w:p w:rsidR="00A05364" w:rsidRDefault="00A05364" w:rsidP="00A05364">
      <w:pPr>
        <w:rPr>
          <w:rFonts w:cs="Times New Roman"/>
          <w:w w:val="108"/>
          <w:sz w:val="18"/>
          <w:szCs w:val="18"/>
        </w:rPr>
      </w:pPr>
      <w:r w:rsidRPr="00A05364">
        <w:rPr>
          <w:rFonts w:cs="Times New Roman"/>
          <w:w w:val="108"/>
          <w:sz w:val="18"/>
          <w:szCs w:val="18"/>
        </w:rPr>
        <w:t>There are no conflicts to</w:t>
      </w:r>
      <w:r w:rsidR="001107B2">
        <w:rPr>
          <w:rFonts w:cs="Times New Roman"/>
          <w:w w:val="108"/>
          <w:sz w:val="18"/>
          <w:szCs w:val="18"/>
        </w:rPr>
        <w:t xml:space="preserve"> declare</w:t>
      </w:r>
      <w:r w:rsidRPr="00A05364">
        <w:rPr>
          <w:rFonts w:cs="Times New Roman"/>
          <w:w w:val="108"/>
          <w:sz w:val="18"/>
          <w:szCs w:val="18"/>
        </w:rPr>
        <w:t>.</w:t>
      </w:r>
    </w:p>
    <w:p w:rsidR="00FA2DA2" w:rsidRDefault="00FA2DA2" w:rsidP="00FA2DA2">
      <w:pPr>
        <w:pStyle w:val="RSCB04AHeadingSection"/>
      </w:pPr>
      <w:r>
        <w:lastRenderedPageBreak/>
        <w:t>Acknowledgments</w:t>
      </w:r>
    </w:p>
    <w:p w:rsidR="008308B7" w:rsidRPr="008308B7" w:rsidRDefault="0050057C" w:rsidP="008308B7">
      <w:pPr>
        <w:pStyle w:val="RSCB02ArticleText"/>
      </w:pPr>
      <w:r w:rsidRPr="0050057C">
        <w:t xml:space="preserve">This work was financially supported by </w:t>
      </w:r>
      <w:r w:rsidR="00792605">
        <w:t xml:space="preserve">the </w:t>
      </w:r>
      <w:r w:rsidRPr="0050057C">
        <w:t xml:space="preserve">Polish National Science Centre under Sonata 14 grant No. UMO-2018/31/D/ST4/01995. Part of the work was carried out with the kind financial support of the Polish Ministry of Science and Higher Education, during the fellowship ‘Mobility Plus’ (grant No 1664/MOB/V/2017/0). The Polish Infrastructure for Supporting Computational Science in the European Research Space (PL-GRID) and the IRIDIS High Performance Computing Facility, with associated support services at the University of Southampton are gratefully acknowledged for providing computational resources. We are also grateful to the UK Materials and Molecular Modelling Hub for computational resources, which is partially funded by EPSRC (EP/P020194/1). This project has received funding from the European Union’s Horizon 2020 research and innovation program under grant agreement No E180600113 (EUSMI). KPN would like to acknowledge Wroclaw Medical University for financial support during his stay at Prof. </w:t>
      </w:r>
      <w:proofErr w:type="spellStart"/>
      <w:r w:rsidRPr="0050057C">
        <w:t>Potrzebowski’s</w:t>
      </w:r>
      <w:proofErr w:type="spellEnd"/>
      <w:r w:rsidRPr="0050057C">
        <w:t xml:space="preserve"> group at </w:t>
      </w:r>
      <w:r w:rsidR="00792605">
        <w:t xml:space="preserve">the </w:t>
      </w:r>
      <w:r w:rsidRPr="0050057C">
        <w:t xml:space="preserve">Centre of Molecular and Macromolecular Studies PAS in Lodz. Many </w:t>
      </w:r>
      <w:r w:rsidRPr="0050057C">
        <w:lastRenderedPageBreak/>
        <w:t xml:space="preserve">thanks to </w:t>
      </w:r>
      <w:proofErr w:type="spellStart"/>
      <w:r w:rsidRPr="0050057C">
        <w:t>Jochem</w:t>
      </w:r>
      <w:proofErr w:type="spellEnd"/>
      <w:r w:rsidRPr="0050057C">
        <w:t xml:space="preserve"> </w:t>
      </w:r>
      <w:proofErr w:type="spellStart"/>
      <w:r w:rsidRPr="0050057C">
        <w:t>Struppe</w:t>
      </w:r>
      <w:proofErr w:type="spellEnd"/>
      <w:r w:rsidRPr="0050057C">
        <w:t xml:space="preserve"> from </w:t>
      </w:r>
      <w:proofErr w:type="spellStart"/>
      <w:r w:rsidRPr="0050057C">
        <w:t>Bruker</w:t>
      </w:r>
      <w:proofErr w:type="spellEnd"/>
      <w:r w:rsidRPr="0050057C">
        <w:t xml:space="preserve"> for providing us with </w:t>
      </w:r>
      <w:r w:rsidR="00792605">
        <w:t xml:space="preserve">the </w:t>
      </w:r>
      <w:r w:rsidRPr="0050057C">
        <w:t>PHORMAT pulse sequence</w:t>
      </w:r>
      <w:r w:rsidR="00AE353D">
        <w:t xml:space="preserve"> and to </w:t>
      </w:r>
      <w:proofErr w:type="spellStart"/>
      <w:r w:rsidR="00AE353D">
        <w:t>Julien</w:t>
      </w:r>
      <w:proofErr w:type="spellEnd"/>
      <w:r w:rsidR="00AE353D">
        <w:t xml:space="preserve"> </w:t>
      </w:r>
      <w:proofErr w:type="spellStart"/>
      <w:r w:rsidR="00AE353D">
        <w:t>Trebosc</w:t>
      </w:r>
      <w:proofErr w:type="spellEnd"/>
      <w:r w:rsidR="00AE353D">
        <w:t xml:space="preserve"> from </w:t>
      </w:r>
      <w:r w:rsidR="00792605">
        <w:t xml:space="preserve">the </w:t>
      </w:r>
      <w:proofErr w:type="spellStart"/>
      <w:r w:rsidR="00AE353D">
        <w:t>Chevreul</w:t>
      </w:r>
      <w:proofErr w:type="spellEnd"/>
      <w:r w:rsidR="00AE353D">
        <w:t xml:space="preserve"> Institute for help running NMR experiments at the University of Lille NMR platform</w:t>
      </w:r>
      <w:r w:rsidRPr="0050057C">
        <w:t>.</w:t>
      </w:r>
      <w:r w:rsidR="008308B7" w:rsidRPr="008308B7">
        <w:t xml:space="preserve"> </w:t>
      </w:r>
    </w:p>
    <w:p w:rsidR="00D010E8" w:rsidRPr="00EF6BD4" w:rsidRDefault="00E61949" w:rsidP="00EF6BD4">
      <w:pPr>
        <w:pStyle w:val="RSCB04AHeadingSection"/>
      </w:pPr>
      <w:r w:rsidRPr="00EF6BD4">
        <w:t>Notes and references</w:t>
      </w:r>
    </w:p>
    <w:p w:rsidR="0050057C" w:rsidRPr="0050057C" w:rsidRDefault="0050057C" w:rsidP="0050057C">
      <w:pPr>
        <w:pStyle w:val="RSCR02References"/>
      </w:pPr>
      <w:r w:rsidRPr="0050057C">
        <w:t xml:space="preserve">D. L. Bryce, </w:t>
      </w:r>
      <w:proofErr w:type="spellStart"/>
      <w:r w:rsidRPr="0050057C">
        <w:rPr>
          <w:i/>
          <w:iCs/>
        </w:rPr>
        <w:t>IUCrJ</w:t>
      </w:r>
      <w:proofErr w:type="spellEnd"/>
      <w:r w:rsidRPr="0050057C">
        <w:t xml:space="preserve">, 2017, </w:t>
      </w:r>
      <w:r w:rsidRPr="0050057C">
        <w:rPr>
          <w:b/>
          <w:bCs/>
        </w:rPr>
        <w:t>4</w:t>
      </w:r>
      <w:r w:rsidRPr="0050057C">
        <w:t>, 350–359.</w:t>
      </w:r>
    </w:p>
    <w:p w:rsidR="0050057C" w:rsidRPr="0050057C" w:rsidRDefault="0050057C" w:rsidP="0050057C">
      <w:pPr>
        <w:pStyle w:val="RSCR02References"/>
      </w:pPr>
      <w:r w:rsidRPr="0050057C">
        <w:t xml:space="preserve">D. L. Bryce and </w:t>
      </w:r>
      <w:proofErr w:type="spellStart"/>
      <w:r w:rsidRPr="0050057C">
        <w:t>F.Taulelle</w:t>
      </w:r>
      <w:proofErr w:type="spellEnd"/>
      <w:r w:rsidRPr="0050057C">
        <w:t xml:space="preserve">, </w:t>
      </w:r>
      <w:proofErr w:type="spellStart"/>
      <w:r w:rsidRPr="0050057C">
        <w:rPr>
          <w:i/>
          <w:iCs/>
        </w:rPr>
        <w:t>Acta</w:t>
      </w:r>
      <w:proofErr w:type="spellEnd"/>
      <w:r w:rsidRPr="0050057C">
        <w:rPr>
          <w:i/>
          <w:iCs/>
        </w:rPr>
        <w:t xml:space="preserve"> </w:t>
      </w:r>
      <w:proofErr w:type="spellStart"/>
      <w:r w:rsidRPr="0050057C">
        <w:rPr>
          <w:i/>
          <w:iCs/>
        </w:rPr>
        <w:t>Cryst</w:t>
      </w:r>
      <w:proofErr w:type="spellEnd"/>
      <w:r w:rsidRPr="0050057C">
        <w:rPr>
          <w:i/>
          <w:iCs/>
        </w:rPr>
        <w:t>.</w:t>
      </w:r>
      <w:r w:rsidRPr="0050057C">
        <w:t xml:space="preserve">, 2017, </w:t>
      </w:r>
      <w:r w:rsidRPr="0050057C">
        <w:rPr>
          <w:b/>
          <w:bCs/>
        </w:rPr>
        <w:t>C73</w:t>
      </w:r>
      <w:r w:rsidRPr="0050057C">
        <w:t>, 126–127.</w:t>
      </w:r>
    </w:p>
    <w:p w:rsidR="0050057C" w:rsidRPr="0050057C" w:rsidRDefault="0050057C" w:rsidP="0050057C">
      <w:pPr>
        <w:pStyle w:val="RSCR02References"/>
      </w:pPr>
      <w:r w:rsidRPr="0050057C">
        <w:t xml:space="preserve">D. </w:t>
      </w:r>
      <w:proofErr w:type="spellStart"/>
      <w:r w:rsidRPr="0050057C">
        <w:t>Lüdeker</w:t>
      </w:r>
      <w:proofErr w:type="spellEnd"/>
      <w:r w:rsidRPr="0050057C">
        <w:t xml:space="preserve"> and G. </w:t>
      </w:r>
      <w:proofErr w:type="spellStart"/>
      <w:r w:rsidRPr="0050057C">
        <w:t>Brunklaus</w:t>
      </w:r>
      <w:proofErr w:type="spellEnd"/>
      <w:r w:rsidRPr="0050057C">
        <w:t xml:space="preserve">, </w:t>
      </w:r>
      <w:r w:rsidRPr="0050057C">
        <w:rPr>
          <w:i/>
          <w:iCs/>
        </w:rPr>
        <w:t xml:space="preserve">Solid State </w:t>
      </w:r>
      <w:proofErr w:type="spellStart"/>
      <w:r w:rsidRPr="0050057C">
        <w:rPr>
          <w:i/>
          <w:iCs/>
        </w:rPr>
        <w:t>Nucl</w:t>
      </w:r>
      <w:proofErr w:type="spellEnd"/>
      <w:r w:rsidRPr="0050057C">
        <w:rPr>
          <w:i/>
          <w:iCs/>
        </w:rPr>
        <w:t xml:space="preserve">. </w:t>
      </w:r>
      <w:proofErr w:type="spellStart"/>
      <w:r w:rsidRPr="0050057C">
        <w:rPr>
          <w:i/>
          <w:iCs/>
        </w:rPr>
        <w:t>Magn</w:t>
      </w:r>
      <w:proofErr w:type="spellEnd"/>
      <w:r w:rsidRPr="0050057C">
        <w:rPr>
          <w:i/>
          <w:iCs/>
        </w:rPr>
        <w:t xml:space="preserve">. </w:t>
      </w:r>
      <w:proofErr w:type="spellStart"/>
      <w:r w:rsidRPr="0050057C">
        <w:rPr>
          <w:i/>
          <w:iCs/>
        </w:rPr>
        <w:t>Reson</w:t>
      </w:r>
      <w:proofErr w:type="spellEnd"/>
      <w:r w:rsidRPr="0050057C">
        <w:rPr>
          <w:i/>
          <w:iCs/>
        </w:rPr>
        <w:t>.</w:t>
      </w:r>
      <w:r w:rsidRPr="0050057C">
        <w:t>, 2015,</w:t>
      </w:r>
      <w:r w:rsidR="00873C5A">
        <w:t xml:space="preserve"> </w:t>
      </w:r>
      <w:r w:rsidRPr="0050057C">
        <w:rPr>
          <w:b/>
          <w:bCs/>
        </w:rPr>
        <w:t>65</w:t>
      </w:r>
      <w:r w:rsidRPr="0050057C">
        <w:t xml:space="preserve">, 29–40. </w:t>
      </w:r>
    </w:p>
    <w:p w:rsidR="0050057C" w:rsidRPr="0050057C" w:rsidRDefault="0050057C" w:rsidP="0050057C">
      <w:pPr>
        <w:pStyle w:val="RSCR02References"/>
      </w:pPr>
      <w:r w:rsidRPr="0050057C">
        <w:t xml:space="preserve">E. </w:t>
      </w:r>
      <w:proofErr w:type="spellStart"/>
      <w:r w:rsidRPr="0050057C">
        <w:t>Salager</w:t>
      </w:r>
      <w:proofErr w:type="spellEnd"/>
      <w:r w:rsidRPr="0050057C">
        <w:t xml:space="preserve">, R. S. Stein, C. J. Pickard, B. Elena and L. Emsley, </w:t>
      </w:r>
      <w:r w:rsidRPr="0050057C">
        <w:rPr>
          <w:i/>
          <w:iCs/>
        </w:rPr>
        <w:t>Phys. Chem. Chem. Phys.</w:t>
      </w:r>
      <w:r w:rsidRPr="0050057C">
        <w:t xml:space="preserve">, 2009, </w:t>
      </w:r>
      <w:r w:rsidRPr="0050057C">
        <w:rPr>
          <w:b/>
          <w:bCs/>
        </w:rPr>
        <w:t>11</w:t>
      </w:r>
      <w:r w:rsidRPr="0050057C">
        <w:t>, 2610–2621.</w:t>
      </w:r>
    </w:p>
    <w:p w:rsidR="0050057C" w:rsidRPr="0050057C" w:rsidRDefault="0050057C" w:rsidP="0050057C">
      <w:pPr>
        <w:pStyle w:val="RSCR02References"/>
        <w:rPr>
          <w:lang w:val="en-US"/>
        </w:rPr>
      </w:pPr>
      <w:r w:rsidRPr="0050057C">
        <w:t xml:space="preserve">C. J. Pickard, E. </w:t>
      </w:r>
      <w:proofErr w:type="spellStart"/>
      <w:r w:rsidRPr="0050057C">
        <w:t>Salager</w:t>
      </w:r>
      <w:proofErr w:type="spellEnd"/>
      <w:r w:rsidRPr="0050057C">
        <w:t xml:space="preserve">, G. </w:t>
      </w:r>
      <w:proofErr w:type="spellStart"/>
      <w:r w:rsidRPr="0050057C">
        <w:t>Pintacuda</w:t>
      </w:r>
      <w:proofErr w:type="spellEnd"/>
      <w:r w:rsidRPr="0050057C">
        <w:t xml:space="preserve">, B. Elena and L. Emsley, </w:t>
      </w:r>
      <w:r w:rsidRPr="0050057C">
        <w:rPr>
          <w:i/>
          <w:iCs/>
          <w:lang w:val="en-US"/>
        </w:rPr>
        <w:t>J. Am. Chem. Soc.</w:t>
      </w:r>
      <w:r w:rsidRPr="0050057C">
        <w:rPr>
          <w:lang w:val="en-US"/>
        </w:rPr>
        <w:t xml:space="preserve">, 2007, </w:t>
      </w:r>
      <w:r w:rsidRPr="0050057C">
        <w:rPr>
          <w:b/>
          <w:bCs/>
          <w:lang w:val="en-US"/>
        </w:rPr>
        <w:t>129</w:t>
      </w:r>
      <w:r w:rsidRPr="0050057C">
        <w:rPr>
          <w:lang w:val="en-US"/>
        </w:rPr>
        <w:t>, 8932–8933.</w:t>
      </w:r>
    </w:p>
    <w:p w:rsidR="0050057C" w:rsidRPr="0050057C" w:rsidRDefault="0050057C" w:rsidP="0050057C">
      <w:pPr>
        <w:pStyle w:val="RSCR02References"/>
        <w:rPr>
          <w:lang w:val="pl-PL"/>
        </w:rPr>
      </w:pPr>
      <w:r w:rsidRPr="0050057C">
        <w:rPr>
          <w:lang w:val="pl-PL"/>
        </w:rPr>
        <w:t xml:space="preserve">P. Paluch, T. Pawlak, M. Oszajca, W. Lasocha and M. J. Potrzebowski, </w:t>
      </w:r>
      <w:r w:rsidRPr="0050057C">
        <w:rPr>
          <w:i/>
          <w:iCs/>
          <w:lang w:val="pl-PL"/>
        </w:rPr>
        <w:t>Solid State Nucl. Magn. Reson.</w:t>
      </w:r>
      <w:r w:rsidRPr="0050057C">
        <w:rPr>
          <w:lang w:val="pl-PL"/>
        </w:rPr>
        <w:t xml:space="preserve">, 2015, </w:t>
      </w:r>
      <w:r w:rsidRPr="0050057C">
        <w:rPr>
          <w:b/>
          <w:bCs/>
          <w:lang w:val="pl-PL"/>
        </w:rPr>
        <w:t>65</w:t>
      </w:r>
      <w:r w:rsidRPr="0050057C">
        <w:rPr>
          <w:lang w:val="pl-PL"/>
        </w:rPr>
        <w:t>, 2–11.</w:t>
      </w:r>
    </w:p>
    <w:p w:rsidR="0050057C" w:rsidRPr="0050057C" w:rsidRDefault="0050057C" w:rsidP="0050057C">
      <w:pPr>
        <w:pStyle w:val="RSCR02References"/>
      </w:pPr>
      <w:r w:rsidRPr="0050057C">
        <w:t xml:space="preserve">H. E. Kerr, L. K. </w:t>
      </w:r>
      <w:proofErr w:type="spellStart"/>
      <w:r w:rsidRPr="0050057C">
        <w:t>Softley</w:t>
      </w:r>
      <w:proofErr w:type="spellEnd"/>
      <w:r w:rsidRPr="0050057C">
        <w:t xml:space="preserve">, K. Suresh, P. Hodgkinson and I. R. Evans, </w:t>
      </w:r>
      <w:proofErr w:type="spellStart"/>
      <w:r w:rsidRPr="0050057C">
        <w:rPr>
          <w:i/>
          <w:iCs/>
        </w:rPr>
        <w:t>Acta</w:t>
      </w:r>
      <w:proofErr w:type="spellEnd"/>
      <w:r w:rsidRPr="0050057C">
        <w:rPr>
          <w:i/>
          <w:iCs/>
        </w:rPr>
        <w:t xml:space="preserve"> </w:t>
      </w:r>
      <w:proofErr w:type="spellStart"/>
      <w:r w:rsidRPr="0050057C">
        <w:rPr>
          <w:i/>
          <w:iCs/>
        </w:rPr>
        <w:t>Cryst</w:t>
      </w:r>
      <w:proofErr w:type="spellEnd"/>
      <w:r w:rsidRPr="0050057C">
        <w:rPr>
          <w:i/>
          <w:iCs/>
        </w:rPr>
        <w:t>.</w:t>
      </w:r>
      <w:r w:rsidRPr="0050057C">
        <w:rPr>
          <w:iCs/>
        </w:rPr>
        <w:t>,</w:t>
      </w:r>
      <w:r w:rsidRPr="0050057C">
        <w:rPr>
          <w:i/>
          <w:iCs/>
        </w:rPr>
        <w:t xml:space="preserve"> </w:t>
      </w:r>
      <w:r w:rsidRPr="0050057C">
        <w:t xml:space="preserve">2017, </w:t>
      </w:r>
      <w:r w:rsidRPr="0050057C">
        <w:rPr>
          <w:b/>
          <w:bCs/>
        </w:rPr>
        <w:t>C73</w:t>
      </w:r>
      <w:r w:rsidRPr="0050057C">
        <w:t>, 168–175.</w:t>
      </w:r>
    </w:p>
    <w:p w:rsidR="0050057C" w:rsidRPr="0050057C" w:rsidRDefault="0050057C" w:rsidP="0050057C">
      <w:pPr>
        <w:pStyle w:val="RSCR02References"/>
      </w:pPr>
      <w:r w:rsidRPr="0050057C">
        <w:t xml:space="preserve">X. Filip, I.-G. </w:t>
      </w:r>
      <w:proofErr w:type="spellStart"/>
      <w:r w:rsidRPr="0050057C">
        <w:t>Grosu</w:t>
      </w:r>
      <w:proofErr w:type="spellEnd"/>
      <w:r w:rsidRPr="0050057C">
        <w:t xml:space="preserve">, M. </w:t>
      </w:r>
      <w:proofErr w:type="spellStart"/>
      <w:r w:rsidRPr="0050057C">
        <w:t>Miclăuş</w:t>
      </w:r>
      <w:proofErr w:type="spellEnd"/>
      <w:r w:rsidRPr="0050057C">
        <w:t xml:space="preserve"> and C. </w:t>
      </w:r>
      <w:proofErr w:type="spellStart"/>
      <w:r w:rsidRPr="0050057C">
        <w:t>Filip</w:t>
      </w:r>
      <w:proofErr w:type="spellEnd"/>
      <w:r w:rsidRPr="0050057C">
        <w:t xml:space="preserve">, </w:t>
      </w:r>
      <w:proofErr w:type="spellStart"/>
      <w:r w:rsidRPr="0050057C">
        <w:rPr>
          <w:i/>
          <w:iCs/>
        </w:rPr>
        <w:t>CrystEngComm</w:t>
      </w:r>
      <w:proofErr w:type="spellEnd"/>
      <w:r w:rsidRPr="0050057C">
        <w:t xml:space="preserve">, 2013, </w:t>
      </w:r>
      <w:r w:rsidRPr="0050057C">
        <w:rPr>
          <w:b/>
          <w:bCs/>
        </w:rPr>
        <w:t>15</w:t>
      </w:r>
      <w:r w:rsidRPr="0050057C">
        <w:t>, 4131–4142.</w:t>
      </w:r>
    </w:p>
    <w:p w:rsidR="0050057C" w:rsidRPr="0050057C" w:rsidRDefault="0050057C" w:rsidP="0050057C">
      <w:pPr>
        <w:pStyle w:val="RSCR02References"/>
      </w:pPr>
      <w:r w:rsidRPr="0050057C">
        <w:t xml:space="preserve">L. </w:t>
      </w:r>
      <w:proofErr w:type="spellStart"/>
      <w:r w:rsidRPr="0050057C">
        <w:t>Mafra</w:t>
      </w:r>
      <w:proofErr w:type="spellEnd"/>
      <w:r w:rsidRPr="0050057C">
        <w:t xml:space="preserve">, S. M. Santos, R. Siegel, I. Alves, F. A. Almeida Paz, D. </w:t>
      </w:r>
      <w:proofErr w:type="spellStart"/>
      <w:r w:rsidRPr="0050057C">
        <w:t>Dudenko</w:t>
      </w:r>
      <w:proofErr w:type="spellEnd"/>
      <w:r w:rsidRPr="0050057C">
        <w:t xml:space="preserve"> and H. W. </w:t>
      </w:r>
      <w:proofErr w:type="spellStart"/>
      <w:r w:rsidRPr="0050057C">
        <w:t>Spiess</w:t>
      </w:r>
      <w:proofErr w:type="spellEnd"/>
      <w:r w:rsidRPr="0050057C">
        <w:t xml:space="preserve">, </w:t>
      </w:r>
      <w:r w:rsidRPr="0050057C">
        <w:rPr>
          <w:i/>
          <w:iCs/>
        </w:rPr>
        <w:t>J. Am. Chem. Soc.</w:t>
      </w:r>
      <w:r w:rsidRPr="0050057C">
        <w:t xml:space="preserve">, 2012, </w:t>
      </w:r>
      <w:r w:rsidRPr="0050057C">
        <w:rPr>
          <w:b/>
          <w:bCs/>
        </w:rPr>
        <w:t>134</w:t>
      </w:r>
      <w:r w:rsidRPr="0050057C">
        <w:t>, 71–74.</w:t>
      </w:r>
    </w:p>
    <w:p w:rsidR="0050057C" w:rsidRPr="0050057C" w:rsidRDefault="0050057C" w:rsidP="0050057C">
      <w:pPr>
        <w:pStyle w:val="RSCR02References"/>
      </w:pPr>
      <w:r w:rsidRPr="0050057C">
        <w:t xml:space="preserve">X. Filip and C. </w:t>
      </w:r>
      <w:proofErr w:type="spellStart"/>
      <w:r w:rsidRPr="0050057C">
        <w:t>Filip</w:t>
      </w:r>
      <w:proofErr w:type="spellEnd"/>
      <w:r w:rsidRPr="0050057C">
        <w:t xml:space="preserve">, </w:t>
      </w:r>
      <w:r w:rsidRPr="0050057C">
        <w:rPr>
          <w:i/>
          <w:iCs/>
        </w:rPr>
        <w:t xml:space="preserve">Solid State </w:t>
      </w:r>
      <w:proofErr w:type="spellStart"/>
      <w:r w:rsidRPr="0050057C">
        <w:rPr>
          <w:i/>
          <w:iCs/>
        </w:rPr>
        <w:t>Nucl</w:t>
      </w:r>
      <w:proofErr w:type="spellEnd"/>
      <w:r w:rsidRPr="0050057C">
        <w:rPr>
          <w:i/>
          <w:iCs/>
        </w:rPr>
        <w:t xml:space="preserve">. </w:t>
      </w:r>
      <w:proofErr w:type="spellStart"/>
      <w:r w:rsidRPr="0050057C">
        <w:rPr>
          <w:i/>
          <w:iCs/>
        </w:rPr>
        <w:t>Magn</w:t>
      </w:r>
      <w:proofErr w:type="spellEnd"/>
      <w:r w:rsidRPr="0050057C">
        <w:rPr>
          <w:i/>
          <w:iCs/>
        </w:rPr>
        <w:t xml:space="preserve">. </w:t>
      </w:r>
      <w:proofErr w:type="spellStart"/>
      <w:r w:rsidRPr="0050057C">
        <w:rPr>
          <w:i/>
          <w:iCs/>
        </w:rPr>
        <w:t>Reson</w:t>
      </w:r>
      <w:proofErr w:type="spellEnd"/>
      <w:r w:rsidRPr="0050057C">
        <w:rPr>
          <w:i/>
          <w:iCs/>
        </w:rPr>
        <w:t>.</w:t>
      </w:r>
      <w:r w:rsidRPr="0050057C">
        <w:rPr>
          <w:iCs/>
        </w:rPr>
        <w:t>,</w:t>
      </w:r>
      <w:r w:rsidRPr="0050057C">
        <w:t xml:space="preserve"> 2015, </w:t>
      </w:r>
      <w:r w:rsidRPr="0050057C">
        <w:rPr>
          <w:b/>
          <w:bCs/>
        </w:rPr>
        <w:t>65</w:t>
      </w:r>
      <w:r w:rsidRPr="0050057C">
        <w:t>, 21–28.</w:t>
      </w:r>
    </w:p>
    <w:p w:rsidR="0050057C" w:rsidRPr="0050057C" w:rsidRDefault="0050057C" w:rsidP="0050057C">
      <w:pPr>
        <w:pStyle w:val="RSCR02References"/>
      </w:pPr>
      <w:r w:rsidRPr="0050057C">
        <w:t xml:space="preserve">G. </w:t>
      </w:r>
      <w:proofErr w:type="spellStart"/>
      <w:r w:rsidRPr="0050057C">
        <w:t>Mollica</w:t>
      </w:r>
      <w:proofErr w:type="spellEnd"/>
      <w:r w:rsidRPr="0050057C">
        <w:t xml:space="preserve">, M. </w:t>
      </w:r>
      <w:proofErr w:type="spellStart"/>
      <w:r w:rsidRPr="0050057C">
        <w:t>Dekhil</w:t>
      </w:r>
      <w:proofErr w:type="spellEnd"/>
      <w:r w:rsidRPr="0050057C">
        <w:t xml:space="preserve">, F. </w:t>
      </w:r>
      <w:proofErr w:type="spellStart"/>
      <w:r w:rsidRPr="0050057C">
        <w:t>Ziarelli</w:t>
      </w:r>
      <w:proofErr w:type="spellEnd"/>
      <w:r w:rsidRPr="0050057C">
        <w:t xml:space="preserve">, P. </w:t>
      </w:r>
      <w:proofErr w:type="spellStart"/>
      <w:r w:rsidRPr="0050057C">
        <w:t>Thureau</w:t>
      </w:r>
      <w:proofErr w:type="spellEnd"/>
      <w:r w:rsidRPr="0050057C">
        <w:t xml:space="preserve"> and S. </w:t>
      </w:r>
      <w:proofErr w:type="spellStart"/>
      <w:r w:rsidRPr="0050057C">
        <w:t>Viel</w:t>
      </w:r>
      <w:proofErr w:type="spellEnd"/>
      <w:r w:rsidRPr="0050057C">
        <w:t xml:space="preserve">, </w:t>
      </w:r>
      <w:r w:rsidRPr="0050057C">
        <w:rPr>
          <w:i/>
          <w:iCs/>
        </w:rPr>
        <w:t xml:space="preserve">Solid State </w:t>
      </w:r>
      <w:proofErr w:type="spellStart"/>
      <w:r w:rsidRPr="0050057C">
        <w:rPr>
          <w:i/>
          <w:iCs/>
        </w:rPr>
        <w:t>Nucl</w:t>
      </w:r>
      <w:proofErr w:type="spellEnd"/>
      <w:r w:rsidRPr="0050057C">
        <w:rPr>
          <w:i/>
          <w:iCs/>
        </w:rPr>
        <w:t xml:space="preserve">. </w:t>
      </w:r>
      <w:proofErr w:type="spellStart"/>
      <w:r w:rsidRPr="0050057C">
        <w:rPr>
          <w:i/>
          <w:iCs/>
        </w:rPr>
        <w:t>Magn</w:t>
      </w:r>
      <w:proofErr w:type="spellEnd"/>
      <w:r w:rsidRPr="0050057C">
        <w:rPr>
          <w:i/>
          <w:iCs/>
        </w:rPr>
        <w:t xml:space="preserve">. </w:t>
      </w:r>
      <w:proofErr w:type="spellStart"/>
      <w:r w:rsidRPr="0050057C">
        <w:rPr>
          <w:i/>
          <w:iCs/>
        </w:rPr>
        <w:t>Reson</w:t>
      </w:r>
      <w:proofErr w:type="spellEnd"/>
      <w:r w:rsidRPr="0050057C">
        <w:rPr>
          <w:i/>
          <w:iCs/>
        </w:rPr>
        <w:t>.</w:t>
      </w:r>
      <w:r w:rsidRPr="0050057C">
        <w:t xml:space="preserve">, 2015, </w:t>
      </w:r>
      <w:r w:rsidRPr="0050057C">
        <w:rPr>
          <w:b/>
          <w:bCs/>
        </w:rPr>
        <w:t>65</w:t>
      </w:r>
      <w:r w:rsidRPr="0050057C">
        <w:t>, 114–121.</w:t>
      </w:r>
    </w:p>
    <w:p w:rsidR="0050057C" w:rsidRPr="0050057C" w:rsidRDefault="0050057C" w:rsidP="0050057C">
      <w:pPr>
        <w:pStyle w:val="RSCR02References"/>
      </w:pPr>
      <w:r w:rsidRPr="0050057C">
        <w:t xml:space="preserve">B. Elena and L. Emsley, </w:t>
      </w:r>
      <w:r w:rsidRPr="0050057C">
        <w:rPr>
          <w:i/>
          <w:iCs/>
        </w:rPr>
        <w:t>J. Am. Chem. Soc.</w:t>
      </w:r>
      <w:r w:rsidRPr="0050057C">
        <w:rPr>
          <w:iCs/>
        </w:rPr>
        <w:t xml:space="preserve">, </w:t>
      </w:r>
      <w:r w:rsidRPr="0050057C">
        <w:t xml:space="preserve">2005, </w:t>
      </w:r>
      <w:r w:rsidRPr="0050057C">
        <w:rPr>
          <w:b/>
          <w:bCs/>
        </w:rPr>
        <w:t>127</w:t>
      </w:r>
      <w:r w:rsidRPr="0050057C">
        <w:t>, 9140–9146.</w:t>
      </w:r>
    </w:p>
    <w:p w:rsidR="0050057C" w:rsidRPr="0050057C" w:rsidRDefault="0050057C" w:rsidP="0050057C">
      <w:pPr>
        <w:pStyle w:val="RSCR02References"/>
      </w:pPr>
      <w:r w:rsidRPr="0050057C">
        <w:t xml:space="preserve">R. K. Harris, </w:t>
      </w:r>
      <w:r w:rsidRPr="0050057C">
        <w:rPr>
          <w:i/>
          <w:iCs/>
        </w:rPr>
        <w:t>Solid State Sci.</w:t>
      </w:r>
      <w:r w:rsidRPr="0050057C">
        <w:rPr>
          <w:iCs/>
        </w:rPr>
        <w:t xml:space="preserve">, </w:t>
      </w:r>
      <w:r w:rsidRPr="0050057C">
        <w:t xml:space="preserve">2004, </w:t>
      </w:r>
      <w:r w:rsidRPr="0050057C">
        <w:rPr>
          <w:b/>
          <w:bCs/>
        </w:rPr>
        <w:t>6</w:t>
      </w:r>
      <w:r w:rsidRPr="0050057C">
        <w:t>, 1025–1037.</w:t>
      </w:r>
    </w:p>
    <w:p w:rsidR="0050057C" w:rsidRPr="0050057C" w:rsidRDefault="0050057C" w:rsidP="0050057C">
      <w:pPr>
        <w:pStyle w:val="RSCR02References"/>
      </w:pPr>
      <w:r w:rsidRPr="0050057C">
        <w:t xml:space="preserve">S. E. Ashbrook and D. McKay, </w:t>
      </w:r>
      <w:r w:rsidRPr="0050057C">
        <w:rPr>
          <w:i/>
          <w:iCs/>
        </w:rPr>
        <w:t xml:space="preserve">Chem. </w:t>
      </w:r>
      <w:proofErr w:type="spellStart"/>
      <w:r w:rsidRPr="0050057C">
        <w:rPr>
          <w:i/>
          <w:iCs/>
        </w:rPr>
        <w:t>Commun</w:t>
      </w:r>
      <w:proofErr w:type="spellEnd"/>
      <w:r w:rsidRPr="0050057C">
        <w:rPr>
          <w:i/>
          <w:iCs/>
        </w:rPr>
        <w:t>.</w:t>
      </w:r>
      <w:r w:rsidRPr="0050057C">
        <w:t xml:space="preserve">, 2016, </w:t>
      </w:r>
      <w:r w:rsidRPr="0050057C">
        <w:rPr>
          <w:b/>
          <w:bCs/>
        </w:rPr>
        <w:t>52</w:t>
      </w:r>
      <w:r w:rsidRPr="0050057C">
        <w:t>, 7186–7204.</w:t>
      </w:r>
    </w:p>
    <w:p w:rsidR="0050057C" w:rsidRPr="0050057C" w:rsidRDefault="0050057C" w:rsidP="0050057C">
      <w:pPr>
        <w:pStyle w:val="RSCR02References"/>
      </w:pPr>
      <w:r w:rsidRPr="0050057C">
        <w:t xml:space="preserve">C. Martineau, J. </w:t>
      </w:r>
      <w:proofErr w:type="spellStart"/>
      <w:r w:rsidRPr="0050057C">
        <w:t>Senker</w:t>
      </w:r>
      <w:proofErr w:type="spellEnd"/>
      <w:r w:rsidRPr="0050057C">
        <w:t xml:space="preserve"> and F. </w:t>
      </w:r>
      <w:proofErr w:type="spellStart"/>
      <w:r w:rsidRPr="0050057C">
        <w:t>Taulelle</w:t>
      </w:r>
      <w:proofErr w:type="spellEnd"/>
      <w:r w:rsidRPr="0050057C">
        <w:t xml:space="preserve">, </w:t>
      </w:r>
      <w:r w:rsidRPr="0050057C">
        <w:rPr>
          <w:i/>
        </w:rPr>
        <w:t xml:space="preserve">Annual Rep. NMR </w:t>
      </w:r>
      <w:proofErr w:type="spellStart"/>
      <w:r w:rsidRPr="0050057C">
        <w:rPr>
          <w:i/>
        </w:rPr>
        <w:t>Spectr</w:t>
      </w:r>
      <w:proofErr w:type="spellEnd"/>
      <w:r w:rsidRPr="0050057C">
        <w:rPr>
          <w:i/>
        </w:rPr>
        <w:t>.</w:t>
      </w:r>
      <w:r w:rsidRPr="0050057C">
        <w:t xml:space="preserve">, 2014, </w:t>
      </w:r>
      <w:r w:rsidRPr="0050057C">
        <w:rPr>
          <w:b/>
        </w:rPr>
        <w:t>82</w:t>
      </w:r>
      <w:r w:rsidRPr="0050057C">
        <w:t>, 1–57.</w:t>
      </w:r>
    </w:p>
    <w:p w:rsidR="0050057C" w:rsidRPr="0050057C" w:rsidRDefault="0050057C" w:rsidP="0050057C">
      <w:pPr>
        <w:pStyle w:val="RSCR02References"/>
      </w:pPr>
      <w:r w:rsidRPr="0050057C">
        <w:t xml:space="preserve">M. </w:t>
      </w:r>
      <w:proofErr w:type="spellStart"/>
      <w:r w:rsidRPr="0050057C">
        <w:t>Baias</w:t>
      </w:r>
      <w:proofErr w:type="spellEnd"/>
      <w:r w:rsidRPr="0050057C">
        <w:t xml:space="preserve">, C. M. </w:t>
      </w:r>
      <w:proofErr w:type="spellStart"/>
      <w:r w:rsidRPr="0050057C">
        <w:t>Widdifield</w:t>
      </w:r>
      <w:proofErr w:type="spellEnd"/>
      <w:r w:rsidRPr="0050057C">
        <w:t xml:space="preserve">, J.-N. Dumez, H. P. G. Thompson, T. G. Cooper, E. </w:t>
      </w:r>
      <w:proofErr w:type="spellStart"/>
      <w:r w:rsidRPr="0050057C">
        <w:t>Salager</w:t>
      </w:r>
      <w:proofErr w:type="spellEnd"/>
      <w:r w:rsidRPr="0050057C">
        <w:t xml:space="preserve">, S. </w:t>
      </w:r>
      <w:proofErr w:type="spellStart"/>
      <w:r w:rsidRPr="0050057C">
        <w:t>Bassil</w:t>
      </w:r>
      <w:proofErr w:type="spellEnd"/>
      <w:r w:rsidRPr="0050057C">
        <w:t xml:space="preserve">, R. S. Stein, A. Lesage, G. M. Day and L. Emsley, </w:t>
      </w:r>
      <w:r w:rsidRPr="0050057C">
        <w:rPr>
          <w:i/>
          <w:iCs/>
        </w:rPr>
        <w:t>Phys. Chem. Chem. Phys.</w:t>
      </w:r>
      <w:r w:rsidRPr="0050057C">
        <w:rPr>
          <w:iCs/>
        </w:rPr>
        <w:t xml:space="preserve">, </w:t>
      </w:r>
      <w:r w:rsidRPr="0050057C">
        <w:t xml:space="preserve">2013, </w:t>
      </w:r>
      <w:r w:rsidRPr="0050057C">
        <w:rPr>
          <w:b/>
          <w:bCs/>
        </w:rPr>
        <w:t>15</w:t>
      </w:r>
      <w:r w:rsidRPr="0050057C">
        <w:t>, 8069–8080.</w:t>
      </w:r>
    </w:p>
    <w:p w:rsidR="0050057C" w:rsidRDefault="0050057C" w:rsidP="0050057C">
      <w:pPr>
        <w:pStyle w:val="RSCR02References"/>
      </w:pPr>
      <w:r w:rsidRPr="0050057C">
        <w:t xml:space="preserve">M. </w:t>
      </w:r>
      <w:proofErr w:type="spellStart"/>
      <w:r w:rsidRPr="0050057C">
        <w:t>Baias</w:t>
      </w:r>
      <w:proofErr w:type="spellEnd"/>
      <w:r w:rsidRPr="0050057C">
        <w:t xml:space="preserve">, J.-N. Dumez, P. H. </w:t>
      </w:r>
      <w:proofErr w:type="spellStart"/>
      <w:r w:rsidRPr="0050057C">
        <w:t>Svensson</w:t>
      </w:r>
      <w:proofErr w:type="spellEnd"/>
      <w:r w:rsidRPr="0050057C">
        <w:t xml:space="preserve">, S. Schantz, G. M. Day and L. Emsley, </w:t>
      </w:r>
      <w:r w:rsidRPr="0050057C">
        <w:rPr>
          <w:i/>
          <w:iCs/>
        </w:rPr>
        <w:t>J. Am. Chem. Soc.</w:t>
      </w:r>
      <w:r w:rsidRPr="0050057C">
        <w:t xml:space="preserve">, 2013, </w:t>
      </w:r>
      <w:r w:rsidRPr="0050057C">
        <w:rPr>
          <w:b/>
          <w:bCs/>
        </w:rPr>
        <w:t>135</w:t>
      </w:r>
      <w:r w:rsidRPr="0050057C">
        <w:t>, 17501–17507.</w:t>
      </w:r>
    </w:p>
    <w:p w:rsidR="00490DDC" w:rsidRPr="00CB6A45" w:rsidRDefault="00490DDC" w:rsidP="0050057C">
      <w:pPr>
        <w:pStyle w:val="RSCR02References"/>
      </w:pPr>
      <w:r>
        <w:t xml:space="preserve">G. M. Day, </w:t>
      </w:r>
      <w:proofErr w:type="spellStart"/>
      <w:r w:rsidRPr="00490DDC">
        <w:rPr>
          <w:i/>
          <w:lang w:val="en-US"/>
        </w:rPr>
        <w:t>Crystallogr</w:t>
      </w:r>
      <w:proofErr w:type="spellEnd"/>
      <w:r w:rsidRPr="00490DDC">
        <w:rPr>
          <w:i/>
          <w:lang w:val="en-US"/>
        </w:rPr>
        <w:t>. Rev.</w:t>
      </w:r>
      <w:r>
        <w:rPr>
          <w:lang w:val="en-US"/>
        </w:rPr>
        <w:t xml:space="preserve">, 2011, </w:t>
      </w:r>
      <w:r w:rsidRPr="00490DDC">
        <w:rPr>
          <w:b/>
          <w:lang w:val="en-US"/>
        </w:rPr>
        <w:t>17</w:t>
      </w:r>
      <w:r>
        <w:rPr>
          <w:lang w:val="en-US"/>
        </w:rPr>
        <w:t>, 3–52.</w:t>
      </w:r>
    </w:p>
    <w:p w:rsidR="00CB6A45" w:rsidRPr="00CB6A45" w:rsidRDefault="00CB6A45" w:rsidP="0050057C">
      <w:pPr>
        <w:pStyle w:val="RSCR02References"/>
      </w:pPr>
      <w:r w:rsidRPr="00CB6A45">
        <w:rPr>
          <w:lang w:val="en-US"/>
        </w:rPr>
        <w:t>S. L. Price</w:t>
      </w:r>
      <w:r>
        <w:rPr>
          <w:lang w:val="en-US"/>
        </w:rPr>
        <w:t>,</w:t>
      </w:r>
      <w:r w:rsidRPr="00CB6A45">
        <w:rPr>
          <w:lang w:val="en-US"/>
        </w:rPr>
        <w:t xml:space="preserve"> </w:t>
      </w:r>
      <w:proofErr w:type="spellStart"/>
      <w:r w:rsidRPr="00CB6A45">
        <w:rPr>
          <w:i/>
          <w:lang w:val="en-US"/>
        </w:rPr>
        <w:t>Acta</w:t>
      </w:r>
      <w:proofErr w:type="spellEnd"/>
      <w:r w:rsidRPr="00CB6A45">
        <w:rPr>
          <w:i/>
          <w:lang w:val="en-US"/>
        </w:rPr>
        <w:t xml:space="preserve"> </w:t>
      </w:r>
      <w:proofErr w:type="spellStart"/>
      <w:r w:rsidRPr="00CB6A45">
        <w:rPr>
          <w:i/>
          <w:lang w:val="en-US"/>
        </w:rPr>
        <w:t>Crystallogr</w:t>
      </w:r>
      <w:proofErr w:type="spellEnd"/>
      <w:r w:rsidRPr="00CB6A45">
        <w:rPr>
          <w:i/>
          <w:lang w:val="en-US"/>
        </w:rPr>
        <w:t>.</w:t>
      </w:r>
      <w:r w:rsidRPr="00CB6A45">
        <w:rPr>
          <w:lang w:val="en-US"/>
        </w:rPr>
        <w:t xml:space="preserve">, 2013, </w:t>
      </w:r>
      <w:r w:rsidRPr="00CB6A45">
        <w:rPr>
          <w:b/>
          <w:lang w:val="en-US"/>
        </w:rPr>
        <w:t>B69</w:t>
      </w:r>
      <w:r>
        <w:rPr>
          <w:lang w:val="en-US"/>
        </w:rPr>
        <w:t>, 313–</w:t>
      </w:r>
      <w:r w:rsidRPr="00CB6A45">
        <w:rPr>
          <w:lang w:val="en-US"/>
        </w:rPr>
        <w:t>328</w:t>
      </w:r>
      <w:r>
        <w:rPr>
          <w:lang w:val="en-US"/>
        </w:rPr>
        <w:t>.</w:t>
      </w:r>
    </w:p>
    <w:p w:rsidR="00CB6A45" w:rsidRDefault="00CB6A45" w:rsidP="0050057C">
      <w:pPr>
        <w:pStyle w:val="RSCR02References"/>
      </w:pPr>
      <w:r w:rsidRPr="00CB6A45">
        <w:rPr>
          <w:lang w:val="en-US"/>
        </w:rPr>
        <w:t>J</w:t>
      </w:r>
      <w:r>
        <w:rPr>
          <w:lang w:val="en-US"/>
        </w:rPr>
        <w:t>.</w:t>
      </w:r>
      <w:r w:rsidRPr="00CB6A45">
        <w:rPr>
          <w:lang w:val="en-US"/>
        </w:rPr>
        <w:t xml:space="preserve"> Nyman and S</w:t>
      </w:r>
      <w:r>
        <w:rPr>
          <w:lang w:val="en-US"/>
        </w:rPr>
        <w:t>.</w:t>
      </w:r>
      <w:r w:rsidRPr="00CB6A45">
        <w:rPr>
          <w:lang w:val="en-US"/>
        </w:rPr>
        <w:t xml:space="preserve"> M. </w:t>
      </w:r>
      <w:proofErr w:type="spellStart"/>
      <w:r w:rsidRPr="00CB6A45">
        <w:rPr>
          <w:lang w:val="en-US"/>
        </w:rPr>
        <w:t>Reutzel-Edens</w:t>
      </w:r>
      <w:proofErr w:type="spellEnd"/>
      <w:r>
        <w:rPr>
          <w:lang w:val="en-US"/>
        </w:rPr>
        <w:t>,</w:t>
      </w:r>
      <w:r w:rsidRPr="00CB6A45">
        <w:rPr>
          <w:lang w:val="en-US"/>
        </w:rPr>
        <w:t xml:space="preserve"> </w:t>
      </w:r>
      <w:r w:rsidRPr="00CB6A45">
        <w:rPr>
          <w:i/>
          <w:lang w:val="en-US"/>
        </w:rPr>
        <w:t>Faraday Discuss.</w:t>
      </w:r>
      <w:r w:rsidRPr="00CB6A45">
        <w:rPr>
          <w:lang w:val="en-US"/>
        </w:rPr>
        <w:t>, 2018,</w:t>
      </w:r>
      <w:r>
        <w:rPr>
          <w:lang w:val="en-US"/>
        </w:rPr>
        <w:t xml:space="preserve"> </w:t>
      </w:r>
      <w:r w:rsidRPr="00CB6A45">
        <w:rPr>
          <w:b/>
          <w:lang w:val="en-US"/>
        </w:rPr>
        <w:t>211</w:t>
      </w:r>
      <w:r w:rsidRPr="00CB6A45">
        <w:rPr>
          <w:lang w:val="en-US"/>
        </w:rPr>
        <w:t>, 459-476</w:t>
      </w:r>
    </w:p>
    <w:p w:rsidR="00AF37B2" w:rsidRPr="0050057C" w:rsidRDefault="00AF37B2" w:rsidP="0050057C">
      <w:pPr>
        <w:pStyle w:val="RSCR02References"/>
      </w:pPr>
      <w:r w:rsidRPr="00AF37B2">
        <w:rPr>
          <w:lang w:val="en-US"/>
        </w:rPr>
        <w:t xml:space="preserve">A. Hofstetter, M. </w:t>
      </w:r>
      <w:proofErr w:type="spellStart"/>
      <w:r w:rsidRPr="00AF37B2">
        <w:rPr>
          <w:lang w:val="en-US"/>
        </w:rPr>
        <w:t>Balodis</w:t>
      </w:r>
      <w:proofErr w:type="spellEnd"/>
      <w:r w:rsidRPr="00AF37B2">
        <w:rPr>
          <w:lang w:val="en-US"/>
        </w:rPr>
        <w:t xml:space="preserve">, F. M. </w:t>
      </w:r>
      <w:proofErr w:type="spellStart"/>
      <w:r w:rsidRPr="00AF37B2">
        <w:rPr>
          <w:lang w:val="en-US"/>
        </w:rPr>
        <w:t>Paruzzo</w:t>
      </w:r>
      <w:proofErr w:type="spellEnd"/>
      <w:r w:rsidRPr="00AF37B2">
        <w:rPr>
          <w:lang w:val="en-US"/>
        </w:rPr>
        <w:t xml:space="preserve">, C. M. </w:t>
      </w:r>
      <w:proofErr w:type="spellStart"/>
      <w:r w:rsidRPr="00AF37B2">
        <w:rPr>
          <w:lang w:val="en-US"/>
        </w:rPr>
        <w:t>Widdifield</w:t>
      </w:r>
      <w:proofErr w:type="spellEnd"/>
      <w:r w:rsidRPr="00AF37B2">
        <w:rPr>
          <w:lang w:val="en-US"/>
        </w:rPr>
        <w:t xml:space="preserve">, G. </w:t>
      </w:r>
      <w:proofErr w:type="spellStart"/>
      <w:r w:rsidRPr="00AF37B2">
        <w:rPr>
          <w:lang w:val="en-US"/>
        </w:rPr>
        <w:t>Stevanato</w:t>
      </w:r>
      <w:proofErr w:type="spellEnd"/>
      <w:r w:rsidRPr="00AF37B2">
        <w:rPr>
          <w:lang w:val="en-US"/>
        </w:rPr>
        <w:t xml:space="preserve">, A. C. Pinon, P. J. Bygrave, G. M. Day and L. Emsley, </w:t>
      </w:r>
      <w:r w:rsidRPr="00AF37B2">
        <w:rPr>
          <w:i/>
          <w:iCs/>
          <w:lang w:val="en-US"/>
        </w:rPr>
        <w:t>J. Am. Chem. Soc.</w:t>
      </w:r>
      <w:r w:rsidRPr="00AF37B2">
        <w:rPr>
          <w:lang w:val="en-US"/>
        </w:rPr>
        <w:t xml:space="preserve">, 2019, </w:t>
      </w:r>
      <w:r w:rsidRPr="00AF37B2">
        <w:rPr>
          <w:b/>
          <w:bCs/>
          <w:lang w:val="en-US"/>
        </w:rPr>
        <w:t>141</w:t>
      </w:r>
      <w:r w:rsidRPr="00AF37B2">
        <w:rPr>
          <w:lang w:val="en-US"/>
        </w:rPr>
        <w:t>, 16624–16634</w:t>
      </w:r>
    </w:p>
    <w:p w:rsidR="0050057C" w:rsidRPr="0050057C" w:rsidRDefault="00AF37B2" w:rsidP="0050057C">
      <w:pPr>
        <w:pStyle w:val="RSCR02References"/>
      </w:pPr>
      <w:r w:rsidRPr="0050057C">
        <w:rPr>
          <w:lang w:val="en-US"/>
        </w:rPr>
        <w:t xml:space="preserve">M. K. Dudek, P. </w:t>
      </w:r>
      <w:proofErr w:type="spellStart"/>
      <w:r w:rsidRPr="0050057C">
        <w:rPr>
          <w:lang w:val="en-US"/>
        </w:rPr>
        <w:t>Paluch</w:t>
      </w:r>
      <w:proofErr w:type="spellEnd"/>
      <w:r w:rsidRPr="0050057C">
        <w:rPr>
          <w:lang w:val="en-US"/>
        </w:rPr>
        <w:t xml:space="preserve"> and E. </w:t>
      </w:r>
      <w:proofErr w:type="spellStart"/>
      <w:r w:rsidRPr="0050057C">
        <w:rPr>
          <w:lang w:val="en-US"/>
        </w:rPr>
        <w:t>Pindelska</w:t>
      </w:r>
      <w:proofErr w:type="spellEnd"/>
      <w:r w:rsidRPr="0050057C">
        <w:rPr>
          <w:lang w:val="en-US"/>
        </w:rPr>
        <w:t xml:space="preserve">, </w:t>
      </w:r>
      <w:proofErr w:type="spellStart"/>
      <w:r w:rsidRPr="001D333F">
        <w:rPr>
          <w:i/>
          <w:iCs/>
          <w:lang w:val="en-US"/>
        </w:rPr>
        <w:t>Acta</w:t>
      </w:r>
      <w:proofErr w:type="spellEnd"/>
      <w:r w:rsidRPr="001D333F">
        <w:rPr>
          <w:i/>
          <w:iCs/>
          <w:lang w:val="en-US"/>
        </w:rPr>
        <w:t xml:space="preserve"> </w:t>
      </w:r>
      <w:proofErr w:type="spellStart"/>
      <w:r w:rsidRPr="001D333F">
        <w:rPr>
          <w:i/>
          <w:iCs/>
          <w:lang w:val="en-US"/>
        </w:rPr>
        <w:t>Cryst</w:t>
      </w:r>
      <w:proofErr w:type="spellEnd"/>
      <w:r w:rsidRPr="001D333F">
        <w:rPr>
          <w:iCs/>
          <w:lang w:val="en-US"/>
        </w:rPr>
        <w:t>,</w:t>
      </w:r>
      <w:r w:rsidRPr="001D333F">
        <w:rPr>
          <w:i/>
          <w:iCs/>
          <w:lang w:val="en-US"/>
        </w:rPr>
        <w:t xml:space="preserve"> </w:t>
      </w:r>
      <w:r w:rsidRPr="001D333F">
        <w:rPr>
          <w:iCs/>
          <w:lang w:val="en-US"/>
        </w:rPr>
        <w:t>2020</w:t>
      </w:r>
      <w:r w:rsidRPr="001D333F">
        <w:rPr>
          <w:i/>
          <w:iCs/>
          <w:lang w:val="en-US"/>
        </w:rPr>
        <w:t xml:space="preserve">, </w:t>
      </w:r>
      <w:r w:rsidRPr="001D333F">
        <w:rPr>
          <w:b/>
          <w:iCs/>
          <w:lang w:val="en-US"/>
        </w:rPr>
        <w:t>B76</w:t>
      </w:r>
      <w:r w:rsidRPr="001D333F">
        <w:rPr>
          <w:i/>
          <w:iCs/>
          <w:lang w:val="en-US"/>
        </w:rPr>
        <w:t xml:space="preserve"> </w:t>
      </w:r>
      <w:r w:rsidRPr="001D333F">
        <w:rPr>
          <w:iCs/>
          <w:lang w:val="en-US"/>
        </w:rPr>
        <w:t>https://doi.org/10.1107/S205252062000373X</w:t>
      </w:r>
      <w:r w:rsidR="0050057C" w:rsidRPr="0050057C">
        <w:t>.</w:t>
      </w:r>
    </w:p>
    <w:p w:rsidR="0050057C" w:rsidRPr="0050057C" w:rsidRDefault="003D77E6" w:rsidP="0050057C">
      <w:pPr>
        <w:pStyle w:val="RSCR02References"/>
      </w:pPr>
      <w:r w:rsidRPr="0057067E">
        <w:rPr>
          <w:lang w:val="en-US"/>
        </w:rPr>
        <w:t>P</w:t>
      </w:r>
      <w:r>
        <w:rPr>
          <w:lang w:val="en-US"/>
        </w:rPr>
        <w:t>.</w:t>
      </w:r>
      <w:r w:rsidRPr="0057067E">
        <w:rPr>
          <w:lang w:val="en-US"/>
        </w:rPr>
        <w:t xml:space="preserve"> </w:t>
      </w:r>
      <w:proofErr w:type="spellStart"/>
      <w:r w:rsidRPr="0057067E">
        <w:rPr>
          <w:lang w:val="en-US"/>
        </w:rPr>
        <w:t>Thureau</w:t>
      </w:r>
      <w:proofErr w:type="spellEnd"/>
      <w:r w:rsidRPr="0057067E">
        <w:rPr>
          <w:lang w:val="en-US"/>
        </w:rPr>
        <w:t>, I</w:t>
      </w:r>
      <w:r>
        <w:rPr>
          <w:lang w:val="en-US"/>
        </w:rPr>
        <w:t xml:space="preserve">. </w:t>
      </w:r>
      <w:proofErr w:type="spellStart"/>
      <w:r>
        <w:rPr>
          <w:lang w:val="en-US"/>
        </w:rPr>
        <w:t>Carvin</w:t>
      </w:r>
      <w:proofErr w:type="spellEnd"/>
      <w:r>
        <w:rPr>
          <w:lang w:val="en-US"/>
        </w:rPr>
        <w:t xml:space="preserve">, F. </w:t>
      </w:r>
      <w:proofErr w:type="spellStart"/>
      <w:r>
        <w:rPr>
          <w:lang w:val="en-US"/>
        </w:rPr>
        <w:t>Ziarelli</w:t>
      </w:r>
      <w:proofErr w:type="spellEnd"/>
      <w:r>
        <w:rPr>
          <w:lang w:val="en-US"/>
        </w:rPr>
        <w:t xml:space="preserve">, S. </w:t>
      </w:r>
      <w:proofErr w:type="spellStart"/>
      <w:r>
        <w:rPr>
          <w:lang w:val="en-US"/>
        </w:rPr>
        <w:t>Viel</w:t>
      </w:r>
      <w:proofErr w:type="spellEnd"/>
      <w:r w:rsidRPr="0057067E">
        <w:rPr>
          <w:lang w:val="en-US"/>
        </w:rPr>
        <w:t xml:space="preserve"> and G</w:t>
      </w:r>
      <w:r>
        <w:rPr>
          <w:lang w:val="en-US"/>
        </w:rPr>
        <w:t>.</w:t>
      </w:r>
      <w:r w:rsidRPr="0057067E">
        <w:rPr>
          <w:lang w:val="en-US"/>
        </w:rPr>
        <w:t xml:space="preserve"> </w:t>
      </w:r>
      <w:proofErr w:type="spellStart"/>
      <w:r w:rsidRPr="0057067E">
        <w:rPr>
          <w:lang w:val="en-US"/>
        </w:rPr>
        <w:t>Mollica</w:t>
      </w:r>
      <w:proofErr w:type="spellEnd"/>
      <w:r>
        <w:rPr>
          <w:lang w:val="en-US"/>
        </w:rPr>
        <w:t xml:space="preserve">, </w:t>
      </w:r>
      <w:proofErr w:type="spellStart"/>
      <w:r w:rsidRPr="00D72259">
        <w:rPr>
          <w:i/>
          <w:lang w:val="en-US"/>
        </w:rPr>
        <w:t>Angew</w:t>
      </w:r>
      <w:proofErr w:type="spellEnd"/>
      <w:r w:rsidRPr="00D72259">
        <w:rPr>
          <w:i/>
          <w:lang w:val="en-US"/>
        </w:rPr>
        <w:t>. Chem. Int. Ed.</w:t>
      </w:r>
      <w:r>
        <w:rPr>
          <w:lang w:val="en-US"/>
        </w:rPr>
        <w:t xml:space="preserve">, 2019, </w:t>
      </w:r>
      <w:r w:rsidRPr="00D72259">
        <w:rPr>
          <w:b/>
          <w:lang w:val="en-US"/>
        </w:rPr>
        <w:t>58</w:t>
      </w:r>
      <w:r>
        <w:rPr>
          <w:lang w:val="en-US"/>
        </w:rPr>
        <w:t>, 16047–16051</w:t>
      </w:r>
      <w:r>
        <w:t>.</w:t>
      </w:r>
      <w:bookmarkStart w:id="4" w:name="_GoBack"/>
      <w:bookmarkEnd w:id="4"/>
    </w:p>
    <w:p w:rsidR="0050057C" w:rsidRPr="0050057C" w:rsidRDefault="003D77E6" w:rsidP="0050057C">
      <w:pPr>
        <w:pStyle w:val="RSCR02References"/>
        <w:rPr>
          <w:lang w:val="en-US"/>
        </w:rPr>
      </w:pPr>
      <w:r w:rsidRPr="00AC5B7B">
        <w:rPr>
          <w:lang w:val="en-US"/>
        </w:rPr>
        <w:t>P</w:t>
      </w:r>
      <w:r>
        <w:rPr>
          <w:lang w:val="en-US"/>
        </w:rPr>
        <w:t>.</w:t>
      </w:r>
      <w:r w:rsidRPr="00AC5B7B">
        <w:rPr>
          <w:lang w:val="en-US"/>
        </w:rPr>
        <w:t xml:space="preserve"> </w:t>
      </w:r>
      <w:proofErr w:type="spellStart"/>
      <w:r w:rsidRPr="00AC5B7B">
        <w:rPr>
          <w:lang w:val="en-US"/>
        </w:rPr>
        <w:t>T</w:t>
      </w:r>
      <w:r>
        <w:rPr>
          <w:lang w:val="en-US"/>
        </w:rPr>
        <w:t>hureau</w:t>
      </w:r>
      <w:proofErr w:type="spellEnd"/>
      <w:r>
        <w:rPr>
          <w:lang w:val="en-US"/>
        </w:rPr>
        <w:t xml:space="preserve">, S. </w:t>
      </w:r>
      <w:proofErr w:type="spellStart"/>
      <w:r>
        <w:rPr>
          <w:lang w:val="en-US"/>
        </w:rPr>
        <w:t>Sturniolo</w:t>
      </w:r>
      <w:proofErr w:type="spellEnd"/>
      <w:r>
        <w:rPr>
          <w:lang w:val="en-US"/>
        </w:rPr>
        <w:t xml:space="preserve">, M. </w:t>
      </w:r>
      <w:proofErr w:type="spellStart"/>
      <w:r>
        <w:rPr>
          <w:lang w:val="en-US"/>
        </w:rPr>
        <w:t>Zilka</w:t>
      </w:r>
      <w:proofErr w:type="spellEnd"/>
      <w:r>
        <w:rPr>
          <w:lang w:val="en-US"/>
        </w:rPr>
        <w:t xml:space="preserve">, F. </w:t>
      </w:r>
      <w:proofErr w:type="spellStart"/>
      <w:r>
        <w:rPr>
          <w:lang w:val="en-US"/>
        </w:rPr>
        <w:t>Ziarelli</w:t>
      </w:r>
      <w:proofErr w:type="spellEnd"/>
      <w:r>
        <w:rPr>
          <w:lang w:val="en-US"/>
        </w:rPr>
        <w:t xml:space="preserve">, </w:t>
      </w:r>
      <w:r w:rsidRPr="00AC5B7B">
        <w:rPr>
          <w:lang w:val="en-US"/>
        </w:rPr>
        <w:t>S</w:t>
      </w:r>
      <w:r>
        <w:rPr>
          <w:lang w:val="en-US"/>
        </w:rPr>
        <w:t>.</w:t>
      </w:r>
      <w:r w:rsidRPr="00AC5B7B">
        <w:rPr>
          <w:lang w:val="en-US"/>
        </w:rPr>
        <w:t xml:space="preserve"> </w:t>
      </w:r>
      <w:proofErr w:type="spellStart"/>
      <w:r w:rsidRPr="00AC5B7B">
        <w:rPr>
          <w:lang w:val="en-US"/>
        </w:rPr>
        <w:t>Viel</w:t>
      </w:r>
      <w:proofErr w:type="spellEnd"/>
      <w:r>
        <w:rPr>
          <w:lang w:val="en-US"/>
        </w:rPr>
        <w:t>,</w:t>
      </w:r>
      <w:r w:rsidRPr="00AC5B7B">
        <w:rPr>
          <w:lang w:val="en-US"/>
        </w:rPr>
        <w:t xml:space="preserve"> J</w:t>
      </w:r>
      <w:r>
        <w:rPr>
          <w:lang w:val="en-US"/>
        </w:rPr>
        <w:t xml:space="preserve">. </w:t>
      </w:r>
      <w:r w:rsidRPr="00AC5B7B">
        <w:rPr>
          <w:lang w:val="en-US"/>
        </w:rPr>
        <w:t>R. Yates</w:t>
      </w:r>
      <w:r>
        <w:rPr>
          <w:lang w:val="en-US"/>
        </w:rPr>
        <w:t>,</w:t>
      </w:r>
      <w:r w:rsidRPr="00AC5B7B">
        <w:rPr>
          <w:lang w:val="en-US"/>
        </w:rPr>
        <w:t xml:space="preserve"> G</w:t>
      </w:r>
      <w:r>
        <w:rPr>
          <w:lang w:val="en-US"/>
        </w:rPr>
        <w:t>.</w:t>
      </w:r>
      <w:r w:rsidRPr="00AC5B7B">
        <w:rPr>
          <w:lang w:val="en-US"/>
        </w:rPr>
        <w:t xml:space="preserve"> </w:t>
      </w:r>
      <w:proofErr w:type="spellStart"/>
      <w:r w:rsidRPr="00AC5B7B">
        <w:rPr>
          <w:lang w:val="en-US"/>
        </w:rPr>
        <w:t>Mollica</w:t>
      </w:r>
      <w:proofErr w:type="spellEnd"/>
      <w:r>
        <w:rPr>
          <w:lang w:val="en-US"/>
        </w:rPr>
        <w:t xml:space="preserve">. </w:t>
      </w:r>
      <w:proofErr w:type="spellStart"/>
      <w:r w:rsidRPr="00D72259">
        <w:rPr>
          <w:i/>
          <w:lang w:val="en-US"/>
        </w:rPr>
        <w:t>Magn</w:t>
      </w:r>
      <w:proofErr w:type="spellEnd"/>
      <w:r w:rsidRPr="00D72259">
        <w:rPr>
          <w:i/>
          <w:lang w:val="en-US"/>
        </w:rPr>
        <w:t xml:space="preserve">. </w:t>
      </w:r>
      <w:proofErr w:type="spellStart"/>
      <w:r w:rsidRPr="00D72259">
        <w:rPr>
          <w:i/>
          <w:lang w:val="en-US"/>
        </w:rPr>
        <w:t>Reson</w:t>
      </w:r>
      <w:proofErr w:type="spellEnd"/>
      <w:r w:rsidRPr="00D72259">
        <w:rPr>
          <w:i/>
          <w:lang w:val="en-US"/>
        </w:rPr>
        <w:t>. Chem.</w:t>
      </w:r>
      <w:r w:rsidRPr="00D72259">
        <w:rPr>
          <w:lang w:val="en-US"/>
        </w:rPr>
        <w:t xml:space="preserve"> 2019</w:t>
      </w:r>
      <w:r>
        <w:rPr>
          <w:lang w:val="en-US"/>
        </w:rPr>
        <w:t>,</w:t>
      </w:r>
      <w:r w:rsidRPr="00D72259">
        <w:rPr>
          <w:lang w:val="en-US"/>
        </w:rPr>
        <w:t xml:space="preserve"> </w:t>
      </w:r>
      <w:r w:rsidRPr="00D72259">
        <w:rPr>
          <w:b/>
          <w:lang w:val="en-US"/>
        </w:rPr>
        <w:t>57</w:t>
      </w:r>
      <w:r>
        <w:rPr>
          <w:lang w:val="en-US"/>
        </w:rPr>
        <w:t>, 256–</w:t>
      </w:r>
      <w:r w:rsidRPr="00D72259">
        <w:rPr>
          <w:lang w:val="en-US"/>
        </w:rPr>
        <w:t>264</w:t>
      </w:r>
      <w:r w:rsidR="0050057C" w:rsidRPr="0050057C">
        <w:rPr>
          <w:lang w:val="en-US"/>
        </w:rPr>
        <w:t>.</w:t>
      </w:r>
    </w:p>
    <w:p w:rsidR="003D77E6" w:rsidRDefault="003D77E6" w:rsidP="0050057C">
      <w:pPr>
        <w:pStyle w:val="RSCR02References"/>
        <w:rPr>
          <w:lang w:val="pl-PL"/>
        </w:rPr>
      </w:pPr>
      <w:r w:rsidRPr="0050057C">
        <w:rPr>
          <w:lang w:val="en-US"/>
        </w:rPr>
        <w:t xml:space="preserve">C. A. Rice-Evans, N. J. Miller and G. </w:t>
      </w:r>
      <w:proofErr w:type="spellStart"/>
      <w:r w:rsidRPr="0050057C">
        <w:rPr>
          <w:lang w:val="en-US"/>
        </w:rPr>
        <w:t>Paganga</w:t>
      </w:r>
      <w:proofErr w:type="spellEnd"/>
      <w:r w:rsidRPr="0050057C">
        <w:rPr>
          <w:lang w:val="en-US"/>
        </w:rPr>
        <w:t xml:space="preserve">, </w:t>
      </w:r>
      <w:r w:rsidRPr="0050057C">
        <w:rPr>
          <w:i/>
          <w:lang w:val="en-US"/>
        </w:rPr>
        <w:t xml:space="preserve">Free </w:t>
      </w:r>
      <w:proofErr w:type="spellStart"/>
      <w:r w:rsidRPr="0050057C">
        <w:rPr>
          <w:i/>
          <w:lang w:val="en-US"/>
        </w:rPr>
        <w:t>Radic</w:t>
      </w:r>
      <w:proofErr w:type="spellEnd"/>
      <w:r w:rsidRPr="0050057C">
        <w:rPr>
          <w:i/>
          <w:lang w:val="en-US"/>
        </w:rPr>
        <w:t xml:space="preserve">. </w:t>
      </w:r>
      <w:r w:rsidRPr="003D77E6">
        <w:rPr>
          <w:i/>
          <w:lang w:val="pl-PL"/>
        </w:rPr>
        <w:t>Biol. Med.</w:t>
      </w:r>
      <w:r w:rsidRPr="003D77E6">
        <w:rPr>
          <w:lang w:val="pl-PL"/>
        </w:rPr>
        <w:t xml:space="preserve">, 1996, </w:t>
      </w:r>
      <w:r w:rsidRPr="003D77E6">
        <w:rPr>
          <w:b/>
          <w:lang w:val="pl-PL"/>
        </w:rPr>
        <w:t>20</w:t>
      </w:r>
      <w:r w:rsidRPr="003D77E6">
        <w:rPr>
          <w:lang w:val="pl-PL"/>
        </w:rPr>
        <w:t>, 933–956.</w:t>
      </w:r>
      <w:r>
        <w:rPr>
          <w:lang w:val="pl-PL"/>
        </w:rPr>
        <w:t xml:space="preserve"> </w:t>
      </w:r>
    </w:p>
    <w:p w:rsidR="003D77E6" w:rsidRPr="0050057C" w:rsidRDefault="003D77E6" w:rsidP="003D77E6">
      <w:pPr>
        <w:pStyle w:val="RSCR02References"/>
      </w:pPr>
      <w:r w:rsidRPr="0050057C">
        <w:rPr>
          <w:lang w:val="en-US"/>
        </w:rPr>
        <w:t xml:space="preserve">M. N. </w:t>
      </w:r>
      <w:proofErr w:type="spellStart"/>
      <w:r w:rsidRPr="0050057C">
        <w:rPr>
          <w:lang w:val="en-US"/>
        </w:rPr>
        <w:t>Ghayur</w:t>
      </w:r>
      <w:proofErr w:type="spellEnd"/>
      <w:r w:rsidRPr="0050057C">
        <w:rPr>
          <w:lang w:val="en-US"/>
        </w:rPr>
        <w:t xml:space="preserve">, H. Khan and A. H. Gilani, </w:t>
      </w:r>
      <w:r w:rsidRPr="0050057C">
        <w:rPr>
          <w:i/>
          <w:lang w:val="en-US"/>
        </w:rPr>
        <w:t>Arch. Pharm. Res.</w:t>
      </w:r>
      <w:r w:rsidRPr="0050057C">
        <w:rPr>
          <w:lang w:val="en-US"/>
        </w:rPr>
        <w:t xml:space="preserve">, 2007, </w:t>
      </w:r>
      <w:r w:rsidRPr="0050057C">
        <w:rPr>
          <w:b/>
          <w:lang w:val="en-US"/>
        </w:rPr>
        <w:t>30</w:t>
      </w:r>
      <w:r w:rsidRPr="0050057C">
        <w:rPr>
          <w:lang w:val="en-US"/>
        </w:rPr>
        <w:t>, 970–975</w:t>
      </w:r>
    </w:p>
    <w:p w:rsidR="003D77E6" w:rsidRDefault="003D77E6" w:rsidP="0050057C">
      <w:pPr>
        <w:pStyle w:val="RSCR02References"/>
        <w:rPr>
          <w:lang w:val="pl-PL"/>
        </w:rPr>
      </w:pPr>
      <w:r w:rsidRPr="0050057C">
        <w:rPr>
          <w:lang w:val="en-US"/>
        </w:rPr>
        <w:t xml:space="preserve">T. P. T. </w:t>
      </w:r>
      <w:proofErr w:type="spellStart"/>
      <w:r w:rsidRPr="0050057C">
        <w:rPr>
          <w:lang w:val="en-US"/>
        </w:rPr>
        <w:t>Cushnie</w:t>
      </w:r>
      <w:proofErr w:type="spellEnd"/>
      <w:r w:rsidRPr="0050057C">
        <w:rPr>
          <w:lang w:val="en-US"/>
        </w:rPr>
        <w:t xml:space="preserve"> and A. J. Lamb, </w:t>
      </w:r>
      <w:r w:rsidRPr="0050057C">
        <w:rPr>
          <w:i/>
          <w:lang w:val="en-US"/>
        </w:rPr>
        <w:t xml:space="preserve">Int. J. </w:t>
      </w:r>
      <w:proofErr w:type="spellStart"/>
      <w:r w:rsidRPr="0050057C">
        <w:rPr>
          <w:i/>
          <w:lang w:val="en-US"/>
        </w:rPr>
        <w:t>Antimicrob</w:t>
      </w:r>
      <w:proofErr w:type="spellEnd"/>
      <w:r w:rsidRPr="0050057C">
        <w:rPr>
          <w:i/>
          <w:lang w:val="en-US"/>
        </w:rPr>
        <w:t xml:space="preserve">. </w:t>
      </w:r>
      <w:r w:rsidRPr="003D77E6">
        <w:rPr>
          <w:i/>
          <w:lang w:val="pl-PL"/>
        </w:rPr>
        <w:t>Agents</w:t>
      </w:r>
      <w:r w:rsidRPr="003D77E6">
        <w:rPr>
          <w:lang w:val="pl-PL"/>
        </w:rPr>
        <w:t xml:space="preserve">, 2005, </w:t>
      </w:r>
      <w:r w:rsidRPr="003D77E6">
        <w:rPr>
          <w:b/>
          <w:lang w:val="pl-PL"/>
        </w:rPr>
        <w:t>26</w:t>
      </w:r>
      <w:r w:rsidRPr="003D77E6">
        <w:rPr>
          <w:lang w:val="pl-PL"/>
        </w:rPr>
        <w:t>, 343–356.</w:t>
      </w:r>
    </w:p>
    <w:p w:rsidR="003D77E6" w:rsidRPr="0050057C" w:rsidRDefault="003D77E6" w:rsidP="003D77E6">
      <w:pPr>
        <w:pStyle w:val="RSCR02References"/>
      </w:pPr>
      <w:r w:rsidRPr="0050057C">
        <w:rPr>
          <w:lang w:val="de-DE"/>
        </w:rPr>
        <w:t xml:space="preserve">J. K. Harper, J. A. Doebbler, E. Jacques, D. M. Grant and R. B. Von Dreele, </w:t>
      </w:r>
      <w:r w:rsidRPr="0050057C">
        <w:rPr>
          <w:i/>
          <w:lang w:val="de-DE"/>
        </w:rPr>
        <w:t xml:space="preserve">J. Am. </w:t>
      </w:r>
      <w:r w:rsidRPr="0050057C">
        <w:rPr>
          <w:i/>
        </w:rPr>
        <w:t>Chem. Soc.</w:t>
      </w:r>
      <w:r w:rsidRPr="0050057C">
        <w:t xml:space="preserve">, 2010, </w:t>
      </w:r>
      <w:r w:rsidRPr="0050057C">
        <w:rPr>
          <w:b/>
        </w:rPr>
        <w:t>132</w:t>
      </w:r>
      <w:r w:rsidRPr="0050057C">
        <w:t>, 2928–2937</w:t>
      </w:r>
    </w:p>
    <w:p w:rsidR="0050057C" w:rsidRPr="0050057C" w:rsidRDefault="0050057C" w:rsidP="0050057C">
      <w:pPr>
        <w:pStyle w:val="RSCR02References"/>
        <w:rPr>
          <w:lang w:val="pl-PL"/>
        </w:rPr>
      </w:pPr>
      <w:r w:rsidRPr="0050057C">
        <w:rPr>
          <w:lang w:val="pl-PL"/>
        </w:rPr>
        <w:t xml:space="preserve">M. K. Dudek, A. Jeziorna and M. J. Potrzebowski, </w:t>
      </w:r>
      <w:r w:rsidRPr="0050057C">
        <w:rPr>
          <w:i/>
          <w:iCs/>
          <w:lang w:val="pl-PL"/>
        </w:rPr>
        <w:t>CrystEngComm</w:t>
      </w:r>
      <w:r w:rsidRPr="0050057C">
        <w:rPr>
          <w:iCs/>
          <w:lang w:val="pl-PL"/>
        </w:rPr>
        <w:t xml:space="preserve">, </w:t>
      </w:r>
      <w:r w:rsidRPr="0050057C">
        <w:rPr>
          <w:lang w:val="pl-PL"/>
        </w:rPr>
        <w:t xml:space="preserve">2016, </w:t>
      </w:r>
      <w:r w:rsidRPr="0050057C">
        <w:rPr>
          <w:b/>
          <w:lang w:val="pl-PL"/>
        </w:rPr>
        <w:t>18</w:t>
      </w:r>
      <w:r w:rsidRPr="0050057C">
        <w:rPr>
          <w:lang w:val="pl-PL"/>
        </w:rPr>
        <w:t>, 5267–5277.</w:t>
      </w:r>
    </w:p>
    <w:p w:rsidR="003D77E6" w:rsidRPr="0050057C" w:rsidRDefault="003D77E6" w:rsidP="003D77E6">
      <w:pPr>
        <w:pStyle w:val="RSCR02References"/>
      </w:pPr>
      <w:r w:rsidRPr="0050057C">
        <w:t xml:space="preserve">H. </w:t>
      </w:r>
      <w:proofErr w:type="spellStart"/>
      <w:r w:rsidRPr="0050057C">
        <w:t>Tsutsumi</w:t>
      </w:r>
      <w:proofErr w:type="spellEnd"/>
      <w:r w:rsidRPr="0050057C">
        <w:t xml:space="preserve">, Y. Kinoshita, T. Sato and T. </w:t>
      </w:r>
      <w:proofErr w:type="spellStart"/>
      <w:r w:rsidRPr="0050057C">
        <w:t>Ishizu</w:t>
      </w:r>
      <w:proofErr w:type="spellEnd"/>
      <w:r w:rsidRPr="0050057C">
        <w:t xml:space="preserve">, </w:t>
      </w:r>
      <w:r w:rsidRPr="0050057C">
        <w:rPr>
          <w:i/>
          <w:iCs/>
        </w:rPr>
        <w:t>Chem. Pharm. Bull.</w:t>
      </w:r>
      <w:r w:rsidRPr="0050057C">
        <w:t xml:space="preserve">, 2011, </w:t>
      </w:r>
      <w:r w:rsidRPr="0050057C">
        <w:rPr>
          <w:b/>
          <w:bCs/>
        </w:rPr>
        <w:t>59</w:t>
      </w:r>
      <w:r w:rsidRPr="0050057C">
        <w:t>, 1008.</w:t>
      </w:r>
    </w:p>
    <w:p w:rsidR="0050057C" w:rsidRPr="003D77E6" w:rsidRDefault="0050057C" w:rsidP="003D77E6">
      <w:pPr>
        <w:pStyle w:val="RSCR02References"/>
        <w:rPr>
          <w:lang w:val="pl-PL"/>
        </w:rPr>
      </w:pPr>
      <w:r w:rsidRPr="0050057C">
        <w:rPr>
          <w:lang w:val="pl-PL"/>
        </w:rPr>
        <w:lastRenderedPageBreak/>
        <w:t xml:space="preserve">M. K. Dudek, G. Bujacz and M. J. Potrzebowski, </w:t>
      </w:r>
      <w:r w:rsidRPr="0050057C">
        <w:rPr>
          <w:i/>
          <w:iCs/>
          <w:lang w:val="pl-PL"/>
        </w:rPr>
        <w:t>CrystEngComm</w:t>
      </w:r>
      <w:r w:rsidRPr="0050057C">
        <w:rPr>
          <w:iCs/>
          <w:lang w:val="pl-PL"/>
        </w:rPr>
        <w:t xml:space="preserve">, </w:t>
      </w:r>
      <w:r w:rsidRPr="0050057C">
        <w:rPr>
          <w:lang w:val="pl-PL"/>
        </w:rPr>
        <w:t xml:space="preserve">2017, </w:t>
      </w:r>
      <w:r w:rsidRPr="0050057C">
        <w:rPr>
          <w:b/>
          <w:lang w:val="pl-PL"/>
        </w:rPr>
        <w:t>19</w:t>
      </w:r>
      <w:r w:rsidRPr="0050057C">
        <w:rPr>
          <w:lang w:val="pl-PL"/>
        </w:rPr>
        <w:t>, 2903–2913.</w:t>
      </w:r>
    </w:p>
    <w:p w:rsidR="003D77E6" w:rsidRPr="0050057C" w:rsidRDefault="003D77E6" w:rsidP="003D77E6">
      <w:pPr>
        <w:pStyle w:val="RSCR02References"/>
      </w:pPr>
      <w:r w:rsidRPr="0050057C">
        <w:rPr>
          <w:lang w:val="en-US"/>
        </w:rPr>
        <w:t xml:space="preserve">M. K. Dudek and G. M. Day, </w:t>
      </w:r>
      <w:proofErr w:type="spellStart"/>
      <w:r w:rsidRPr="0050057C">
        <w:rPr>
          <w:i/>
          <w:iCs/>
        </w:rPr>
        <w:t>CrystEngComm</w:t>
      </w:r>
      <w:proofErr w:type="spellEnd"/>
      <w:r w:rsidRPr="0050057C">
        <w:t xml:space="preserve">, 2019, </w:t>
      </w:r>
      <w:r w:rsidRPr="0050057C">
        <w:rPr>
          <w:b/>
          <w:bCs/>
        </w:rPr>
        <w:t>21</w:t>
      </w:r>
      <w:r w:rsidRPr="0050057C">
        <w:t>, 2067–2079.</w:t>
      </w:r>
    </w:p>
    <w:p w:rsidR="0050057C" w:rsidRPr="0050057C" w:rsidRDefault="00F409BB" w:rsidP="0050057C">
      <w:pPr>
        <w:pStyle w:val="RSCR02References"/>
      </w:pPr>
      <w:r w:rsidRPr="0050057C">
        <w:t xml:space="preserve">J. Z. </w:t>
      </w:r>
      <w:proofErr w:type="spellStart"/>
      <w:r w:rsidRPr="0050057C">
        <w:t>Hu</w:t>
      </w:r>
      <w:proofErr w:type="spellEnd"/>
      <w:r w:rsidRPr="0050057C">
        <w:t xml:space="preserve">, W. Wang, F. Liu, M. S. </w:t>
      </w:r>
      <w:proofErr w:type="spellStart"/>
      <w:r w:rsidRPr="0050057C">
        <w:t>Solum</w:t>
      </w:r>
      <w:proofErr w:type="spellEnd"/>
      <w:r w:rsidRPr="0050057C">
        <w:t xml:space="preserve">, D. W. Alderman, R. J. </w:t>
      </w:r>
      <w:proofErr w:type="spellStart"/>
      <w:r w:rsidRPr="0050057C">
        <w:t>Pugmire</w:t>
      </w:r>
      <w:proofErr w:type="spellEnd"/>
      <w:r w:rsidRPr="0050057C">
        <w:t xml:space="preserve"> and D. M. Grant, </w:t>
      </w:r>
      <w:proofErr w:type="spellStart"/>
      <w:r w:rsidRPr="0050057C">
        <w:t>J.Magn</w:t>
      </w:r>
      <w:proofErr w:type="spellEnd"/>
      <w:r w:rsidRPr="0050057C">
        <w:t xml:space="preserve">. </w:t>
      </w:r>
      <w:proofErr w:type="spellStart"/>
      <w:r w:rsidRPr="0050057C">
        <w:t>Reson</w:t>
      </w:r>
      <w:proofErr w:type="spellEnd"/>
      <w:r w:rsidRPr="0050057C">
        <w:t xml:space="preserve">. A, 1995, </w:t>
      </w:r>
      <w:r w:rsidRPr="0050057C">
        <w:rPr>
          <w:b/>
          <w:bCs/>
        </w:rPr>
        <w:t>113</w:t>
      </w:r>
      <w:r w:rsidRPr="0050057C">
        <w:t>, 210–222.</w:t>
      </w:r>
    </w:p>
    <w:p w:rsidR="0050057C" w:rsidRPr="0050057C" w:rsidRDefault="00F409BB" w:rsidP="0050057C">
      <w:pPr>
        <w:pStyle w:val="RSCR02References"/>
      </w:pPr>
      <w:r w:rsidRPr="0050057C">
        <w:t xml:space="preserve">F. R. </w:t>
      </w:r>
      <w:proofErr w:type="spellStart"/>
      <w:r w:rsidRPr="0050057C">
        <w:t>Fronczek</w:t>
      </w:r>
      <w:proofErr w:type="spellEnd"/>
      <w:r w:rsidRPr="0050057C">
        <w:t xml:space="preserve">, G. </w:t>
      </w:r>
      <w:proofErr w:type="spellStart"/>
      <w:r w:rsidRPr="0050057C">
        <w:t>Gannuch</w:t>
      </w:r>
      <w:proofErr w:type="spellEnd"/>
      <w:r w:rsidRPr="0050057C">
        <w:t xml:space="preserve">, W. L. </w:t>
      </w:r>
      <w:proofErr w:type="spellStart"/>
      <w:r w:rsidRPr="0050057C">
        <w:t>Mattice</w:t>
      </w:r>
      <w:proofErr w:type="spellEnd"/>
      <w:r w:rsidRPr="0050057C">
        <w:t xml:space="preserve">, F. L. </w:t>
      </w:r>
      <w:proofErr w:type="spellStart"/>
      <w:r w:rsidRPr="0050057C">
        <w:t>Tobiason</w:t>
      </w:r>
      <w:proofErr w:type="spellEnd"/>
      <w:r w:rsidRPr="0050057C">
        <w:t xml:space="preserve">, J. L. </w:t>
      </w:r>
      <w:proofErr w:type="spellStart"/>
      <w:r w:rsidRPr="0050057C">
        <w:t>Broeker</w:t>
      </w:r>
      <w:proofErr w:type="spellEnd"/>
      <w:r w:rsidRPr="0050057C">
        <w:t xml:space="preserve"> and R. W. Hemingway, </w:t>
      </w:r>
      <w:r w:rsidRPr="0050057C">
        <w:rPr>
          <w:i/>
          <w:iCs/>
        </w:rPr>
        <w:t>J. Chem. Soc., Perkin Trans. 2</w:t>
      </w:r>
      <w:r w:rsidRPr="0050057C">
        <w:t>, 1984, 1611–1616.</w:t>
      </w:r>
      <w:r>
        <w:t xml:space="preserve"> </w:t>
      </w:r>
    </w:p>
    <w:p w:rsidR="0050057C" w:rsidRPr="0050057C" w:rsidRDefault="0050057C" w:rsidP="0050057C">
      <w:pPr>
        <w:pStyle w:val="RSCR02References"/>
        <w:rPr>
          <w:lang w:val="en-US"/>
        </w:rPr>
      </w:pPr>
      <w:r w:rsidRPr="0050057C">
        <w:t xml:space="preserve">K. Mao, W. </w:t>
      </w:r>
      <w:proofErr w:type="spellStart"/>
      <w:r w:rsidRPr="0050057C">
        <w:t>Wiench</w:t>
      </w:r>
      <w:proofErr w:type="spellEnd"/>
      <w:r w:rsidRPr="0050057C">
        <w:t xml:space="preserve">, V. S. Y. Lin and M. </w:t>
      </w:r>
      <w:proofErr w:type="spellStart"/>
      <w:r w:rsidRPr="0050057C">
        <w:t>Pruski</w:t>
      </w:r>
      <w:proofErr w:type="spellEnd"/>
      <w:r w:rsidRPr="0050057C">
        <w:t xml:space="preserve">, </w:t>
      </w:r>
      <w:r w:rsidRPr="0050057C">
        <w:rPr>
          <w:i/>
          <w:iCs/>
        </w:rPr>
        <w:t xml:space="preserve">J. </w:t>
      </w:r>
      <w:proofErr w:type="spellStart"/>
      <w:r w:rsidRPr="0050057C">
        <w:rPr>
          <w:i/>
          <w:iCs/>
        </w:rPr>
        <w:t>Magn</w:t>
      </w:r>
      <w:proofErr w:type="spellEnd"/>
      <w:r w:rsidRPr="0050057C">
        <w:rPr>
          <w:i/>
          <w:iCs/>
        </w:rPr>
        <w:t xml:space="preserve">. </w:t>
      </w:r>
      <w:proofErr w:type="spellStart"/>
      <w:r w:rsidRPr="0050057C">
        <w:rPr>
          <w:i/>
          <w:iCs/>
          <w:lang w:val="en-US"/>
        </w:rPr>
        <w:t>Reson</w:t>
      </w:r>
      <w:proofErr w:type="spellEnd"/>
      <w:r w:rsidRPr="0050057C">
        <w:rPr>
          <w:i/>
          <w:iCs/>
          <w:lang w:val="en-US"/>
        </w:rPr>
        <w:t>.</w:t>
      </w:r>
      <w:r w:rsidRPr="0050057C">
        <w:rPr>
          <w:lang w:val="en-US"/>
        </w:rPr>
        <w:t xml:space="preserve">, 2009, </w:t>
      </w:r>
      <w:r w:rsidRPr="0050057C">
        <w:rPr>
          <w:b/>
          <w:bCs/>
          <w:lang w:val="en-US"/>
        </w:rPr>
        <w:t>196</w:t>
      </w:r>
      <w:r w:rsidRPr="0050057C">
        <w:rPr>
          <w:lang w:val="en-US"/>
        </w:rPr>
        <w:t>, 92−95.</w:t>
      </w:r>
    </w:p>
    <w:p w:rsidR="0050057C" w:rsidRPr="0050057C" w:rsidRDefault="0050057C" w:rsidP="0050057C">
      <w:pPr>
        <w:pStyle w:val="RSCR02References"/>
      </w:pPr>
      <w:r w:rsidRPr="0050057C">
        <w:t xml:space="preserve">S. M. Althaus, K. Mao, J. A. Stringer, T. Kobayashi, and M. </w:t>
      </w:r>
      <w:proofErr w:type="spellStart"/>
      <w:r w:rsidRPr="0050057C">
        <w:t>Pruski</w:t>
      </w:r>
      <w:proofErr w:type="spellEnd"/>
      <w:r w:rsidRPr="0050057C">
        <w:t xml:space="preserve">, </w:t>
      </w:r>
      <w:r w:rsidRPr="0050057C">
        <w:rPr>
          <w:i/>
          <w:iCs/>
        </w:rPr>
        <w:t xml:space="preserve">Solid State </w:t>
      </w:r>
      <w:proofErr w:type="spellStart"/>
      <w:r w:rsidRPr="0050057C">
        <w:rPr>
          <w:i/>
          <w:iCs/>
        </w:rPr>
        <w:t>Nucl</w:t>
      </w:r>
      <w:proofErr w:type="spellEnd"/>
      <w:r w:rsidRPr="0050057C">
        <w:rPr>
          <w:i/>
          <w:iCs/>
        </w:rPr>
        <w:t xml:space="preserve">. </w:t>
      </w:r>
      <w:proofErr w:type="spellStart"/>
      <w:r w:rsidRPr="0050057C">
        <w:rPr>
          <w:i/>
          <w:iCs/>
        </w:rPr>
        <w:t>Magn</w:t>
      </w:r>
      <w:proofErr w:type="spellEnd"/>
      <w:r w:rsidRPr="0050057C">
        <w:rPr>
          <w:i/>
          <w:iCs/>
        </w:rPr>
        <w:t xml:space="preserve">. </w:t>
      </w:r>
      <w:proofErr w:type="spellStart"/>
      <w:r w:rsidRPr="0050057C">
        <w:rPr>
          <w:i/>
          <w:iCs/>
        </w:rPr>
        <w:t>Reson</w:t>
      </w:r>
      <w:proofErr w:type="spellEnd"/>
      <w:r w:rsidRPr="0050057C">
        <w:rPr>
          <w:i/>
          <w:iCs/>
        </w:rPr>
        <w:t>.</w:t>
      </w:r>
      <w:r w:rsidRPr="0050057C">
        <w:t xml:space="preserve">, 2014, </w:t>
      </w:r>
      <w:r w:rsidRPr="0050057C">
        <w:rPr>
          <w:b/>
          <w:bCs/>
        </w:rPr>
        <w:t>57-58</w:t>
      </w:r>
      <w:r w:rsidRPr="0050057C">
        <w:t>, 17−21.</w:t>
      </w:r>
    </w:p>
    <w:p w:rsidR="0050057C" w:rsidRPr="0050057C" w:rsidRDefault="0050057C" w:rsidP="0050057C">
      <w:pPr>
        <w:pStyle w:val="RSCR02References"/>
        <w:rPr>
          <w:lang w:val="en-US"/>
        </w:rPr>
      </w:pPr>
      <w:r w:rsidRPr="0050057C">
        <w:rPr>
          <w:lang w:val="en-US"/>
        </w:rPr>
        <w:t xml:space="preserve">V. C. Chandran, P. K. Madhu, N. D. </w:t>
      </w:r>
      <w:proofErr w:type="spellStart"/>
      <w:r w:rsidRPr="0050057C">
        <w:rPr>
          <w:lang w:val="en-US"/>
        </w:rPr>
        <w:t>Kurur</w:t>
      </w:r>
      <w:proofErr w:type="spellEnd"/>
      <w:r w:rsidRPr="0050057C">
        <w:rPr>
          <w:lang w:val="en-US"/>
        </w:rPr>
        <w:t xml:space="preserve"> and T. </w:t>
      </w:r>
      <w:proofErr w:type="spellStart"/>
      <w:r w:rsidRPr="0050057C">
        <w:rPr>
          <w:lang w:val="en-US"/>
        </w:rPr>
        <w:t>Brauniger</w:t>
      </w:r>
      <w:proofErr w:type="spellEnd"/>
      <w:r w:rsidRPr="0050057C">
        <w:rPr>
          <w:lang w:val="en-US"/>
        </w:rPr>
        <w:t xml:space="preserve">, </w:t>
      </w:r>
      <w:proofErr w:type="spellStart"/>
      <w:r w:rsidRPr="0050057C">
        <w:rPr>
          <w:i/>
          <w:iCs/>
          <w:lang w:val="en-US"/>
        </w:rPr>
        <w:t>Magn</w:t>
      </w:r>
      <w:proofErr w:type="spellEnd"/>
      <w:r w:rsidRPr="0050057C">
        <w:rPr>
          <w:i/>
          <w:iCs/>
          <w:lang w:val="en-US"/>
        </w:rPr>
        <w:t xml:space="preserve">. </w:t>
      </w:r>
      <w:proofErr w:type="spellStart"/>
      <w:r w:rsidRPr="0050057C">
        <w:rPr>
          <w:i/>
          <w:iCs/>
          <w:lang w:val="en-US"/>
        </w:rPr>
        <w:t>Reson</w:t>
      </w:r>
      <w:proofErr w:type="spellEnd"/>
      <w:r w:rsidRPr="0050057C">
        <w:rPr>
          <w:i/>
          <w:iCs/>
          <w:lang w:val="en-US"/>
        </w:rPr>
        <w:t>. Chem.</w:t>
      </w:r>
      <w:r w:rsidRPr="0050057C">
        <w:rPr>
          <w:lang w:val="en-US"/>
        </w:rPr>
        <w:t xml:space="preserve">, 2008, </w:t>
      </w:r>
      <w:r w:rsidRPr="0050057C">
        <w:rPr>
          <w:b/>
          <w:bCs/>
          <w:lang w:val="en-US"/>
        </w:rPr>
        <w:t>46</w:t>
      </w:r>
      <w:r w:rsidRPr="0050057C">
        <w:rPr>
          <w:lang w:val="en-US"/>
        </w:rPr>
        <w:t>, 943−947.</w:t>
      </w:r>
    </w:p>
    <w:p w:rsidR="0050057C" w:rsidRPr="0050057C" w:rsidRDefault="0050057C" w:rsidP="0050057C">
      <w:pPr>
        <w:pStyle w:val="RSCR02References"/>
      </w:pPr>
      <w:r w:rsidRPr="0050057C">
        <w:t xml:space="preserve">A. </w:t>
      </w:r>
      <w:proofErr w:type="spellStart"/>
      <w:r w:rsidRPr="0050057C">
        <w:t>Altomare</w:t>
      </w:r>
      <w:proofErr w:type="spellEnd"/>
      <w:r w:rsidRPr="0050057C">
        <w:t xml:space="preserve">, C. </w:t>
      </w:r>
      <w:proofErr w:type="spellStart"/>
      <w:r w:rsidRPr="0050057C">
        <w:t>Cuocci</w:t>
      </w:r>
      <w:proofErr w:type="spellEnd"/>
      <w:r w:rsidRPr="0050057C">
        <w:t xml:space="preserve">, C. </w:t>
      </w:r>
      <w:proofErr w:type="spellStart"/>
      <w:r w:rsidRPr="0050057C">
        <w:t>Giacovazzo</w:t>
      </w:r>
      <w:proofErr w:type="spellEnd"/>
      <w:r w:rsidRPr="0050057C">
        <w:t xml:space="preserve">, A. </w:t>
      </w:r>
      <w:proofErr w:type="spellStart"/>
      <w:r w:rsidRPr="0050057C">
        <w:t>Moliterni</w:t>
      </w:r>
      <w:proofErr w:type="spellEnd"/>
      <w:r w:rsidRPr="0050057C">
        <w:t xml:space="preserve">, R. </w:t>
      </w:r>
      <w:proofErr w:type="spellStart"/>
      <w:r w:rsidRPr="0050057C">
        <w:t>Rizzi</w:t>
      </w:r>
      <w:proofErr w:type="spellEnd"/>
      <w:r w:rsidRPr="0050057C">
        <w:t xml:space="preserve">, N. Corriero and A. </w:t>
      </w:r>
      <w:proofErr w:type="spellStart"/>
      <w:r w:rsidRPr="0050057C">
        <w:t>Falcicchio</w:t>
      </w:r>
      <w:proofErr w:type="spellEnd"/>
      <w:r w:rsidRPr="0050057C">
        <w:t xml:space="preserve">, </w:t>
      </w:r>
      <w:r w:rsidRPr="0050057C">
        <w:rPr>
          <w:i/>
        </w:rPr>
        <w:t xml:space="preserve">J. Appl. </w:t>
      </w:r>
      <w:proofErr w:type="spellStart"/>
      <w:r w:rsidRPr="0050057C">
        <w:rPr>
          <w:i/>
        </w:rPr>
        <w:t>Cryst</w:t>
      </w:r>
      <w:proofErr w:type="spellEnd"/>
      <w:r w:rsidRPr="0050057C">
        <w:rPr>
          <w:i/>
        </w:rPr>
        <w:t>.</w:t>
      </w:r>
      <w:r w:rsidRPr="0050057C">
        <w:t xml:space="preserve">, 2013, </w:t>
      </w:r>
      <w:r w:rsidRPr="0050057C">
        <w:rPr>
          <w:b/>
        </w:rPr>
        <w:t>46</w:t>
      </w:r>
      <w:r w:rsidRPr="0050057C">
        <w:t>, 1231</w:t>
      </w:r>
      <w:r w:rsidRPr="0050057C">
        <w:rPr>
          <w:lang w:val="en-US"/>
        </w:rPr>
        <w:t>−</w:t>
      </w:r>
      <w:r w:rsidRPr="0050057C">
        <w:t>1235.</w:t>
      </w:r>
    </w:p>
    <w:p w:rsidR="0050057C" w:rsidRPr="0050057C" w:rsidRDefault="0050057C" w:rsidP="0050057C">
      <w:pPr>
        <w:pStyle w:val="RSCR02References"/>
      </w:pPr>
      <w:r w:rsidRPr="0050057C">
        <w:t xml:space="preserve">D. H. Case, J. E. Campbell, P. J. Bygrave and G. M. Day, </w:t>
      </w:r>
      <w:r w:rsidRPr="0050057C">
        <w:rPr>
          <w:i/>
        </w:rPr>
        <w:t xml:space="preserve">J. Chem. Theory </w:t>
      </w:r>
      <w:proofErr w:type="spellStart"/>
      <w:r w:rsidRPr="0050057C">
        <w:rPr>
          <w:i/>
        </w:rPr>
        <w:t>Comput</w:t>
      </w:r>
      <w:proofErr w:type="spellEnd"/>
      <w:r w:rsidRPr="0050057C">
        <w:rPr>
          <w:i/>
        </w:rPr>
        <w:t>.</w:t>
      </w:r>
      <w:r w:rsidRPr="0050057C">
        <w:t xml:space="preserve">, 2016, </w:t>
      </w:r>
      <w:r w:rsidRPr="0050057C">
        <w:rPr>
          <w:b/>
        </w:rPr>
        <w:t>12</w:t>
      </w:r>
      <w:r w:rsidRPr="0050057C">
        <w:t>, 910–924.</w:t>
      </w:r>
    </w:p>
    <w:p w:rsidR="0050057C" w:rsidRPr="0050057C" w:rsidRDefault="0050057C" w:rsidP="0050057C">
      <w:pPr>
        <w:pStyle w:val="RSCR02References"/>
      </w:pPr>
      <w:r w:rsidRPr="0050057C">
        <w:t xml:space="preserve">S. L. Price, M. Leslie, G. W. A. Welch, M. </w:t>
      </w:r>
      <w:proofErr w:type="spellStart"/>
      <w:r w:rsidRPr="0050057C">
        <w:t>Habgood</w:t>
      </w:r>
      <w:proofErr w:type="spellEnd"/>
      <w:r w:rsidRPr="0050057C">
        <w:t xml:space="preserve">, L. S. Price, P. G. </w:t>
      </w:r>
      <w:proofErr w:type="spellStart"/>
      <w:r w:rsidRPr="0050057C">
        <w:t>Karamertzanis</w:t>
      </w:r>
      <w:proofErr w:type="spellEnd"/>
      <w:r w:rsidRPr="0050057C">
        <w:t xml:space="preserve"> and G. M. Day, </w:t>
      </w:r>
      <w:r w:rsidRPr="0050057C">
        <w:rPr>
          <w:i/>
        </w:rPr>
        <w:t>Phys. Chem. Chem. Phys.</w:t>
      </w:r>
      <w:r w:rsidRPr="0050057C">
        <w:t xml:space="preserve">, 2010, </w:t>
      </w:r>
      <w:r w:rsidRPr="0050057C">
        <w:rPr>
          <w:b/>
        </w:rPr>
        <w:t>12</w:t>
      </w:r>
      <w:r w:rsidRPr="0050057C">
        <w:t>, 8478</w:t>
      </w:r>
      <w:r w:rsidRPr="0050057C">
        <w:rPr>
          <w:lang w:val="en-US"/>
        </w:rPr>
        <w:t>–</w:t>
      </w:r>
      <w:r w:rsidRPr="0050057C">
        <w:t>8490.</w:t>
      </w:r>
    </w:p>
    <w:p w:rsidR="0050057C" w:rsidRPr="0050057C" w:rsidRDefault="0050057C" w:rsidP="0050057C">
      <w:pPr>
        <w:pStyle w:val="RSCR02References"/>
      </w:pPr>
      <w:r w:rsidRPr="0050057C">
        <w:t xml:space="preserve">A. J. Stone, </w:t>
      </w:r>
      <w:r w:rsidRPr="0050057C">
        <w:rPr>
          <w:i/>
        </w:rPr>
        <w:t xml:space="preserve">J. Chem. Theory </w:t>
      </w:r>
      <w:proofErr w:type="spellStart"/>
      <w:r w:rsidRPr="0050057C">
        <w:rPr>
          <w:i/>
        </w:rPr>
        <w:t>Comput</w:t>
      </w:r>
      <w:proofErr w:type="spellEnd"/>
      <w:r w:rsidRPr="0050057C">
        <w:rPr>
          <w:i/>
        </w:rPr>
        <w:t>.</w:t>
      </w:r>
      <w:r w:rsidRPr="0050057C">
        <w:t xml:space="preserve">, 2005, </w:t>
      </w:r>
      <w:r w:rsidRPr="0050057C">
        <w:rPr>
          <w:b/>
        </w:rPr>
        <w:t>1</w:t>
      </w:r>
      <w:r w:rsidRPr="0050057C">
        <w:t>, 1128–1132.</w:t>
      </w:r>
    </w:p>
    <w:p w:rsidR="0050057C" w:rsidRPr="0050057C" w:rsidRDefault="0050057C" w:rsidP="0050057C">
      <w:pPr>
        <w:pStyle w:val="RSCR02References"/>
      </w:pPr>
      <w:r w:rsidRPr="0050057C">
        <w:t>A. J. Stone, Distributed multipole analysis of Gaussian wavefunctions. GMDA version 2.2.11.</w:t>
      </w:r>
    </w:p>
    <w:p w:rsidR="0050057C" w:rsidRPr="0050057C" w:rsidRDefault="0050057C" w:rsidP="0050057C">
      <w:pPr>
        <w:pStyle w:val="RSCR02References"/>
      </w:pPr>
      <w:r w:rsidRPr="0050057C">
        <w:t xml:space="preserve">M. J. Frisch, G. W. Trucks, H. B. Schlegel, G. E. </w:t>
      </w:r>
      <w:proofErr w:type="spellStart"/>
      <w:r w:rsidRPr="0050057C">
        <w:t>Scuseria</w:t>
      </w:r>
      <w:proofErr w:type="spellEnd"/>
      <w:r w:rsidRPr="0050057C">
        <w:t xml:space="preserve">, M. A. Robb, J. R. Cheeseman, G. </w:t>
      </w:r>
      <w:proofErr w:type="spellStart"/>
      <w:r w:rsidRPr="0050057C">
        <w:t>Scalmani</w:t>
      </w:r>
      <w:proofErr w:type="spellEnd"/>
      <w:r w:rsidRPr="0050057C">
        <w:t xml:space="preserve">, V. Barone, B. </w:t>
      </w:r>
      <w:proofErr w:type="spellStart"/>
      <w:r w:rsidRPr="0050057C">
        <w:t>Mennucci</w:t>
      </w:r>
      <w:proofErr w:type="spellEnd"/>
      <w:r w:rsidRPr="0050057C">
        <w:t xml:space="preserve">, G. A. </w:t>
      </w:r>
      <w:proofErr w:type="spellStart"/>
      <w:r w:rsidRPr="0050057C">
        <w:t>Petersson</w:t>
      </w:r>
      <w:proofErr w:type="spellEnd"/>
      <w:r w:rsidRPr="0050057C">
        <w:t xml:space="preserve">, H. </w:t>
      </w:r>
      <w:proofErr w:type="spellStart"/>
      <w:r w:rsidRPr="0050057C">
        <w:t>Nakatsuji</w:t>
      </w:r>
      <w:proofErr w:type="spellEnd"/>
      <w:r w:rsidRPr="0050057C">
        <w:t xml:space="preserve">, M. </w:t>
      </w:r>
      <w:proofErr w:type="spellStart"/>
      <w:r w:rsidRPr="0050057C">
        <w:t>Caricato</w:t>
      </w:r>
      <w:proofErr w:type="spellEnd"/>
      <w:r w:rsidRPr="0050057C">
        <w:t xml:space="preserve">, X. Li, H. P. </w:t>
      </w:r>
      <w:proofErr w:type="spellStart"/>
      <w:r w:rsidRPr="0050057C">
        <w:t>Hratchian</w:t>
      </w:r>
      <w:proofErr w:type="spellEnd"/>
      <w:r w:rsidRPr="0050057C">
        <w:t xml:space="preserve">, A. F. </w:t>
      </w:r>
      <w:proofErr w:type="spellStart"/>
      <w:r w:rsidRPr="0050057C">
        <w:t>Izmaylov</w:t>
      </w:r>
      <w:proofErr w:type="spellEnd"/>
      <w:r w:rsidRPr="0050057C">
        <w:t xml:space="preserve">, J. </w:t>
      </w:r>
      <w:proofErr w:type="spellStart"/>
      <w:r w:rsidRPr="0050057C">
        <w:t>Bloino</w:t>
      </w:r>
      <w:proofErr w:type="spellEnd"/>
      <w:r w:rsidRPr="0050057C">
        <w:t xml:space="preserve">, G. Zheng, J. L. Sonnenberg, M. </w:t>
      </w:r>
      <w:proofErr w:type="spellStart"/>
      <w:r w:rsidRPr="0050057C">
        <w:t>Hada</w:t>
      </w:r>
      <w:proofErr w:type="spellEnd"/>
      <w:r w:rsidRPr="0050057C">
        <w:t xml:space="preserve">, M. </w:t>
      </w:r>
      <w:proofErr w:type="spellStart"/>
      <w:r w:rsidRPr="0050057C">
        <w:t>Ehara</w:t>
      </w:r>
      <w:proofErr w:type="spellEnd"/>
      <w:r w:rsidRPr="0050057C">
        <w:t xml:space="preserve">, K. Toyota, R. Fukuda, J. Hasegawa, M. Ishida, T. Nakajima, Y. Honda, O. Kitao, H. </w:t>
      </w:r>
      <w:proofErr w:type="spellStart"/>
      <w:r w:rsidRPr="0050057C">
        <w:t>Nakai</w:t>
      </w:r>
      <w:proofErr w:type="spellEnd"/>
      <w:r w:rsidRPr="0050057C">
        <w:t xml:space="preserve">, T. </w:t>
      </w:r>
      <w:proofErr w:type="spellStart"/>
      <w:r w:rsidRPr="0050057C">
        <w:t>Vreven</w:t>
      </w:r>
      <w:proofErr w:type="spellEnd"/>
      <w:r w:rsidRPr="0050057C">
        <w:t xml:space="preserve">, J. A. Montgomery Jr., J. E. Peralta, F. </w:t>
      </w:r>
      <w:proofErr w:type="spellStart"/>
      <w:r w:rsidRPr="0050057C">
        <w:t>Ogliaro</w:t>
      </w:r>
      <w:proofErr w:type="spellEnd"/>
      <w:r w:rsidRPr="0050057C">
        <w:t xml:space="preserve">, M. </w:t>
      </w:r>
      <w:proofErr w:type="spellStart"/>
      <w:r w:rsidRPr="0050057C">
        <w:t>Bearpark</w:t>
      </w:r>
      <w:proofErr w:type="spellEnd"/>
      <w:r w:rsidRPr="0050057C">
        <w:t xml:space="preserve">, J. J. </w:t>
      </w:r>
      <w:proofErr w:type="spellStart"/>
      <w:r w:rsidRPr="0050057C">
        <w:t>Heyd</w:t>
      </w:r>
      <w:proofErr w:type="spellEnd"/>
      <w:r w:rsidRPr="0050057C">
        <w:t xml:space="preserve">, E. Brothers, K. N. </w:t>
      </w:r>
      <w:proofErr w:type="spellStart"/>
      <w:r w:rsidRPr="0050057C">
        <w:t>Kudin</w:t>
      </w:r>
      <w:proofErr w:type="spellEnd"/>
      <w:r w:rsidRPr="0050057C">
        <w:t xml:space="preserve">, V. N. </w:t>
      </w:r>
      <w:proofErr w:type="spellStart"/>
      <w:r w:rsidRPr="0050057C">
        <w:t>Staroverov</w:t>
      </w:r>
      <w:proofErr w:type="spellEnd"/>
      <w:r w:rsidRPr="0050057C">
        <w:t xml:space="preserve">, R. Kobayashi, J. Normand, K. </w:t>
      </w:r>
      <w:proofErr w:type="spellStart"/>
      <w:r w:rsidRPr="0050057C">
        <w:t>Raghavachari</w:t>
      </w:r>
      <w:proofErr w:type="spellEnd"/>
      <w:r w:rsidRPr="0050057C">
        <w:t xml:space="preserve">, A. Rendell, J. C. </w:t>
      </w:r>
      <w:proofErr w:type="spellStart"/>
      <w:r w:rsidRPr="0050057C">
        <w:t>Burant</w:t>
      </w:r>
      <w:proofErr w:type="spellEnd"/>
      <w:r w:rsidRPr="0050057C">
        <w:t xml:space="preserve">, S. S. Iyengar, J. </w:t>
      </w:r>
      <w:proofErr w:type="spellStart"/>
      <w:r w:rsidRPr="0050057C">
        <w:t>Tomasi</w:t>
      </w:r>
      <w:proofErr w:type="spellEnd"/>
      <w:r w:rsidRPr="0050057C">
        <w:t xml:space="preserve">, M. </w:t>
      </w:r>
      <w:proofErr w:type="spellStart"/>
      <w:r w:rsidRPr="0050057C">
        <w:t>Cossi</w:t>
      </w:r>
      <w:proofErr w:type="spellEnd"/>
      <w:r w:rsidRPr="0050057C">
        <w:t xml:space="preserve">, N. </w:t>
      </w:r>
      <w:proofErr w:type="spellStart"/>
      <w:r w:rsidRPr="0050057C">
        <w:t>Rega</w:t>
      </w:r>
      <w:proofErr w:type="spellEnd"/>
      <w:r w:rsidRPr="0050057C">
        <w:t xml:space="preserve">, N. J. </w:t>
      </w:r>
      <w:proofErr w:type="spellStart"/>
      <w:r w:rsidRPr="0050057C">
        <w:t>Millam</w:t>
      </w:r>
      <w:proofErr w:type="spellEnd"/>
      <w:r w:rsidRPr="0050057C">
        <w:t xml:space="preserve">, M. </w:t>
      </w:r>
      <w:proofErr w:type="spellStart"/>
      <w:r w:rsidRPr="0050057C">
        <w:t>Klene</w:t>
      </w:r>
      <w:proofErr w:type="spellEnd"/>
      <w:r w:rsidRPr="0050057C">
        <w:t xml:space="preserve">, J. E. Knox, J. B. Cross, V. Bakken, C. Adamo, J. Jaramillo, R. </w:t>
      </w:r>
      <w:proofErr w:type="spellStart"/>
      <w:r w:rsidRPr="0050057C">
        <w:t>Gomperts</w:t>
      </w:r>
      <w:proofErr w:type="spellEnd"/>
      <w:r w:rsidRPr="0050057C">
        <w:t xml:space="preserve">, R. E. </w:t>
      </w:r>
      <w:proofErr w:type="spellStart"/>
      <w:r w:rsidRPr="0050057C">
        <w:t>Stratmann</w:t>
      </w:r>
      <w:proofErr w:type="spellEnd"/>
      <w:r w:rsidRPr="0050057C">
        <w:t xml:space="preserve">, O. </w:t>
      </w:r>
      <w:proofErr w:type="spellStart"/>
      <w:r w:rsidRPr="0050057C">
        <w:t>Yazyev</w:t>
      </w:r>
      <w:proofErr w:type="spellEnd"/>
      <w:r w:rsidRPr="0050057C">
        <w:t xml:space="preserve">, A. J. Austin, R. </w:t>
      </w:r>
      <w:proofErr w:type="spellStart"/>
      <w:r w:rsidRPr="0050057C">
        <w:t>Cammi</w:t>
      </w:r>
      <w:proofErr w:type="spellEnd"/>
      <w:r w:rsidRPr="0050057C">
        <w:t xml:space="preserve">, C. </w:t>
      </w:r>
      <w:proofErr w:type="spellStart"/>
      <w:r w:rsidRPr="0050057C">
        <w:t>Pomelli</w:t>
      </w:r>
      <w:proofErr w:type="spellEnd"/>
      <w:r w:rsidRPr="0050057C">
        <w:t xml:space="preserve">, J. W. </w:t>
      </w:r>
      <w:proofErr w:type="spellStart"/>
      <w:r w:rsidRPr="0050057C">
        <w:t>Ochterski</w:t>
      </w:r>
      <w:proofErr w:type="spellEnd"/>
      <w:r w:rsidRPr="0050057C">
        <w:t xml:space="preserve">, R. L. Martin, K. </w:t>
      </w:r>
      <w:proofErr w:type="spellStart"/>
      <w:r w:rsidRPr="0050057C">
        <w:t>Morokuma</w:t>
      </w:r>
      <w:proofErr w:type="spellEnd"/>
      <w:r w:rsidRPr="0050057C">
        <w:t xml:space="preserve">, V. G. </w:t>
      </w:r>
      <w:proofErr w:type="spellStart"/>
      <w:r w:rsidRPr="0050057C">
        <w:t>Zakrzewski</w:t>
      </w:r>
      <w:proofErr w:type="spellEnd"/>
      <w:r w:rsidRPr="0050057C">
        <w:t xml:space="preserve">, G. A. </w:t>
      </w:r>
      <w:proofErr w:type="spellStart"/>
      <w:r w:rsidRPr="0050057C">
        <w:t>Voth</w:t>
      </w:r>
      <w:proofErr w:type="spellEnd"/>
      <w:r w:rsidRPr="0050057C">
        <w:t xml:space="preserve">, P. Salvador, J. J. Dannenberg, S. </w:t>
      </w:r>
      <w:proofErr w:type="spellStart"/>
      <w:r w:rsidRPr="0050057C">
        <w:t>Dapprich</w:t>
      </w:r>
      <w:proofErr w:type="spellEnd"/>
      <w:r w:rsidRPr="0050057C">
        <w:t xml:space="preserve">, A. D. Daniels, Ö. Farkas, J. B. Foresman, J. V. Ortiz, J. </w:t>
      </w:r>
      <w:proofErr w:type="spellStart"/>
      <w:r w:rsidRPr="0050057C">
        <w:t>Cioslowski</w:t>
      </w:r>
      <w:proofErr w:type="spellEnd"/>
      <w:r w:rsidRPr="0050057C">
        <w:t xml:space="preserve"> and D. J. Fox, GAUSSIAN 09 (Revision D.01), Gaussian, Inc., Wallingford, CT, 2010.</w:t>
      </w:r>
    </w:p>
    <w:p w:rsidR="0050057C" w:rsidRPr="0050057C" w:rsidRDefault="0050057C" w:rsidP="0050057C">
      <w:pPr>
        <w:pStyle w:val="RSCR02References"/>
      </w:pPr>
      <w:r w:rsidRPr="0050057C">
        <w:t xml:space="preserve">A. D. </w:t>
      </w:r>
      <w:proofErr w:type="spellStart"/>
      <w:r w:rsidRPr="0050057C">
        <w:t>Becke</w:t>
      </w:r>
      <w:proofErr w:type="spellEnd"/>
      <w:r w:rsidRPr="0050057C">
        <w:t xml:space="preserve">, </w:t>
      </w:r>
      <w:r w:rsidRPr="0050057C">
        <w:rPr>
          <w:i/>
        </w:rPr>
        <w:t>J. Chem. Phys.</w:t>
      </w:r>
      <w:r w:rsidRPr="0050057C">
        <w:t xml:space="preserve">, 1993, </w:t>
      </w:r>
      <w:r w:rsidRPr="0050057C">
        <w:rPr>
          <w:b/>
        </w:rPr>
        <w:t>98</w:t>
      </w:r>
      <w:r w:rsidRPr="0050057C">
        <w:t>, 5648–5652.</w:t>
      </w:r>
    </w:p>
    <w:p w:rsidR="0050057C" w:rsidRPr="0050057C" w:rsidRDefault="0050057C" w:rsidP="0050057C">
      <w:pPr>
        <w:pStyle w:val="RSCR02References"/>
      </w:pPr>
      <w:r w:rsidRPr="0050057C">
        <w:t>D. S. Coombes, S. L. Price, D. J. Willock and M. Leslie</w:t>
      </w:r>
      <w:r w:rsidRPr="0050057C">
        <w:rPr>
          <w:i/>
        </w:rPr>
        <w:t>, J. Phys. Chem.</w:t>
      </w:r>
      <w:r w:rsidRPr="0050057C">
        <w:t xml:space="preserve">, 1996, </w:t>
      </w:r>
      <w:r w:rsidRPr="0050057C">
        <w:rPr>
          <w:b/>
        </w:rPr>
        <w:t>100</w:t>
      </w:r>
      <w:r w:rsidRPr="0050057C">
        <w:t>, 7352–7360.</w:t>
      </w:r>
    </w:p>
    <w:p w:rsidR="0050057C" w:rsidRPr="0050057C" w:rsidRDefault="0050057C" w:rsidP="0050057C">
      <w:pPr>
        <w:pStyle w:val="RSCR02References"/>
        <w:rPr>
          <w:lang w:val="en-US"/>
        </w:rPr>
      </w:pPr>
      <w:r w:rsidRPr="0050057C">
        <w:rPr>
          <w:lang w:val="en-US"/>
        </w:rPr>
        <w:t xml:space="preserve">S. J. Clark, M. D. </w:t>
      </w:r>
      <w:proofErr w:type="spellStart"/>
      <w:r w:rsidRPr="0050057C">
        <w:rPr>
          <w:lang w:val="en-US"/>
        </w:rPr>
        <w:t>Segall</w:t>
      </w:r>
      <w:proofErr w:type="spellEnd"/>
      <w:r w:rsidRPr="0050057C">
        <w:rPr>
          <w:lang w:val="en-US"/>
        </w:rPr>
        <w:t xml:space="preserve">, C. J. Pickard, P. J. </w:t>
      </w:r>
      <w:proofErr w:type="spellStart"/>
      <w:r w:rsidRPr="0050057C">
        <w:rPr>
          <w:lang w:val="en-US"/>
        </w:rPr>
        <w:t>Hasnip</w:t>
      </w:r>
      <w:proofErr w:type="spellEnd"/>
      <w:r w:rsidRPr="0050057C">
        <w:rPr>
          <w:lang w:val="en-US"/>
        </w:rPr>
        <w:t xml:space="preserve">, M. J. Probert, K. </w:t>
      </w:r>
      <w:proofErr w:type="spellStart"/>
      <w:r w:rsidRPr="0050057C">
        <w:rPr>
          <w:lang w:val="en-US"/>
        </w:rPr>
        <w:t>Refson</w:t>
      </w:r>
      <w:proofErr w:type="spellEnd"/>
      <w:r w:rsidRPr="0050057C">
        <w:rPr>
          <w:lang w:val="en-US"/>
        </w:rPr>
        <w:t xml:space="preserve"> and M. C. Payne, </w:t>
      </w:r>
      <w:r w:rsidRPr="0050057C">
        <w:rPr>
          <w:i/>
          <w:lang w:val="en-US"/>
        </w:rPr>
        <w:t xml:space="preserve">Z. </w:t>
      </w:r>
      <w:proofErr w:type="spellStart"/>
      <w:r w:rsidRPr="0050057C">
        <w:rPr>
          <w:i/>
          <w:lang w:val="en-US"/>
        </w:rPr>
        <w:t>Kristallog</w:t>
      </w:r>
      <w:proofErr w:type="spellEnd"/>
      <w:r w:rsidRPr="0050057C">
        <w:rPr>
          <w:i/>
          <w:lang w:val="en-US"/>
        </w:rPr>
        <w:t>.</w:t>
      </w:r>
      <w:r w:rsidRPr="0050057C">
        <w:rPr>
          <w:iCs/>
          <w:lang w:val="en-US"/>
        </w:rPr>
        <w:t xml:space="preserve">, </w:t>
      </w:r>
      <w:r w:rsidRPr="0050057C">
        <w:rPr>
          <w:bCs/>
          <w:lang w:val="en-US"/>
        </w:rPr>
        <w:t>2005</w:t>
      </w:r>
      <w:r w:rsidRPr="0050057C">
        <w:rPr>
          <w:lang w:val="en-US"/>
        </w:rPr>
        <w:t xml:space="preserve">, </w:t>
      </w:r>
      <w:r w:rsidRPr="0050057C">
        <w:rPr>
          <w:b/>
          <w:bCs/>
          <w:lang w:val="en-US"/>
        </w:rPr>
        <w:t>220</w:t>
      </w:r>
      <w:r w:rsidRPr="0050057C">
        <w:rPr>
          <w:lang w:val="en-US"/>
        </w:rPr>
        <w:t xml:space="preserve">, 567–570. </w:t>
      </w:r>
    </w:p>
    <w:p w:rsidR="0050057C" w:rsidRPr="0050057C" w:rsidRDefault="0050057C" w:rsidP="0050057C">
      <w:pPr>
        <w:pStyle w:val="RSCR02References"/>
      </w:pPr>
      <w:r w:rsidRPr="0050057C">
        <w:rPr>
          <w:lang w:val="en-US"/>
        </w:rPr>
        <w:t xml:space="preserve">J. P. </w:t>
      </w:r>
      <w:proofErr w:type="spellStart"/>
      <w:r w:rsidRPr="0050057C">
        <w:rPr>
          <w:lang w:val="en-US"/>
        </w:rPr>
        <w:t>Perdew</w:t>
      </w:r>
      <w:proofErr w:type="spellEnd"/>
      <w:r w:rsidRPr="0050057C">
        <w:rPr>
          <w:lang w:val="en-US"/>
        </w:rPr>
        <w:t xml:space="preserve">, K. Burke and M. </w:t>
      </w:r>
      <w:proofErr w:type="spellStart"/>
      <w:r w:rsidRPr="0050057C">
        <w:rPr>
          <w:lang w:val="en-US"/>
        </w:rPr>
        <w:t>Ernzerhof</w:t>
      </w:r>
      <w:proofErr w:type="spellEnd"/>
      <w:r w:rsidRPr="0050057C">
        <w:rPr>
          <w:lang w:val="en-US"/>
        </w:rPr>
        <w:t xml:space="preserve">, </w:t>
      </w:r>
      <w:r w:rsidRPr="0050057C">
        <w:rPr>
          <w:i/>
          <w:iCs/>
          <w:lang w:val="en-US"/>
        </w:rPr>
        <w:t>Phys. Rev. Lett.</w:t>
      </w:r>
      <w:r w:rsidRPr="0050057C">
        <w:rPr>
          <w:lang w:val="en-US"/>
        </w:rPr>
        <w:t xml:space="preserve">, 1996, </w:t>
      </w:r>
      <w:r w:rsidRPr="0050057C">
        <w:rPr>
          <w:b/>
          <w:bCs/>
          <w:lang w:val="en-US"/>
        </w:rPr>
        <w:t>77</w:t>
      </w:r>
      <w:r w:rsidRPr="0050057C">
        <w:rPr>
          <w:lang w:val="en-US"/>
        </w:rPr>
        <w:t>, 3865–3868.</w:t>
      </w:r>
    </w:p>
    <w:p w:rsidR="0050057C" w:rsidRPr="0050057C" w:rsidRDefault="0050057C" w:rsidP="0050057C">
      <w:pPr>
        <w:pStyle w:val="RSCR02References"/>
        <w:rPr>
          <w:lang w:val="en-US"/>
        </w:rPr>
      </w:pPr>
      <w:r w:rsidRPr="0050057C">
        <w:rPr>
          <w:lang w:val="en-US"/>
        </w:rPr>
        <w:t xml:space="preserve">S. </w:t>
      </w:r>
      <w:proofErr w:type="spellStart"/>
      <w:r w:rsidRPr="0050057C">
        <w:rPr>
          <w:lang w:val="en-US"/>
        </w:rPr>
        <w:t>Grimme</w:t>
      </w:r>
      <w:proofErr w:type="spellEnd"/>
      <w:r w:rsidRPr="0050057C">
        <w:rPr>
          <w:lang w:val="en-US"/>
        </w:rPr>
        <w:t xml:space="preserve">, </w:t>
      </w:r>
      <w:r w:rsidRPr="0050057C">
        <w:rPr>
          <w:i/>
          <w:iCs/>
          <w:lang w:val="en-US"/>
        </w:rPr>
        <w:t xml:space="preserve">J. </w:t>
      </w:r>
      <w:proofErr w:type="spellStart"/>
      <w:r w:rsidRPr="0050057C">
        <w:rPr>
          <w:i/>
          <w:iCs/>
          <w:lang w:val="en-US"/>
        </w:rPr>
        <w:t>Comput</w:t>
      </w:r>
      <w:proofErr w:type="spellEnd"/>
      <w:r w:rsidRPr="0050057C">
        <w:rPr>
          <w:i/>
          <w:iCs/>
          <w:lang w:val="en-US"/>
        </w:rPr>
        <w:t>. Chem.</w:t>
      </w:r>
      <w:r w:rsidRPr="0050057C">
        <w:rPr>
          <w:lang w:val="en-US"/>
        </w:rPr>
        <w:t xml:space="preserve">, </w:t>
      </w:r>
      <w:r w:rsidRPr="0050057C">
        <w:rPr>
          <w:bCs/>
          <w:lang w:val="en-US"/>
        </w:rPr>
        <w:t>2006</w:t>
      </w:r>
      <w:r w:rsidRPr="0050057C">
        <w:rPr>
          <w:lang w:val="en-US"/>
        </w:rPr>
        <w:t xml:space="preserve">, </w:t>
      </w:r>
      <w:r w:rsidRPr="0050057C">
        <w:rPr>
          <w:b/>
          <w:bCs/>
          <w:lang w:val="en-US"/>
        </w:rPr>
        <w:t>27</w:t>
      </w:r>
      <w:r w:rsidRPr="0050057C">
        <w:rPr>
          <w:lang w:val="en-US"/>
        </w:rPr>
        <w:t>, 1787–1799.</w:t>
      </w:r>
    </w:p>
    <w:p w:rsidR="0050057C" w:rsidRPr="0050057C" w:rsidRDefault="0050057C" w:rsidP="0050057C">
      <w:pPr>
        <w:pStyle w:val="RSCR02References"/>
      </w:pPr>
      <w:r w:rsidRPr="0050057C">
        <w:t xml:space="preserve">C. J. Pickard and F. Mauri, </w:t>
      </w:r>
      <w:r w:rsidRPr="0050057C">
        <w:rPr>
          <w:i/>
          <w:iCs/>
        </w:rPr>
        <w:t>Phys. Rev.</w:t>
      </w:r>
      <w:r w:rsidRPr="0050057C">
        <w:t xml:space="preserve">, 2001, </w:t>
      </w:r>
      <w:r w:rsidRPr="0050057C">
        <w:rPr>
          <w:b/>
          <w:bCs/>
        </w:rPr>
        <w:t>B63</w:t>
      </w:r>
      <w:r w:rsidRPr="0050057C">
        <w:t>, 245101.</w:t>
      </w:r>
    </w:p>
    <w:p w:rsidR="0050057C" w:rsidRPr="0050057C" w:rsidRDefault="0050057C" w:rsidP="0050057C">
      <w:pPr>
        <w:pStyle w:val="RSCR02References"/>
      </w:pPr>
      <w:r w:rsidRPr="0050057C">
        <w:t xml:space="preserve">J. R. Yates, C. J. Pickard and F. Mauri, </w:t>
      </w:r>
      <w:r w:rsidRPr="0050057C">
        <w:rPr>
          <w:i/>
          <w:iCs/>
        </w:rPr>
        <w:t>Phys. Rev.</w:t>
      </w:r>
      <w:r w:rsidRPr="0050057C">
        <w:t xml:space="preserve">, 2007, </w:t>
      </w:r>
      <w:r w:rsidRPr="0050057C">
        <w:rPr>
          <w:b/>
          <w:bCs/>
        </w:rPr>
        <w:t>B76</w:t>
      </w:r>
      <w:r w:rsidRPr="0050057C">
        <w:t>, 024401.</w:t>
      </w:r>
    </w:p>
    <w:p w:rsidR="0050057C" w:rsidRPr="0050057C" w:rsidRDefault="0050057C" w:rsidP="0050057C">
      <w:pPr>
        <w:pStyle w:val="RSCR02References"/>
      </w:pPr>
      <w:r w:rsidRPr="0050057C">
        <w:t xml:space="preserve">J. A. Chisholm and S. Motherwell, </w:t>
      </w:r>
      <w:r w:rsidRPr="0050057C">
        <w:rPr>
          <w:i/>
        </w:rPr>
        <w:t xml:space="preserve">J. Appl. </w:t>
      </w:r>
      <w:proofErr w:type="spellStart"/>
      <w:r w:rsidRPr="0050057C">
        <w:rPr>
          <w:i/>
        </w:rPr>
        <w:t>Cryst</w:t>
      </w:r>
      <w:proofErr w:type="spellEnd"/>
      <w:r w:rsidRPr="0050057C">
        <w:rPr>
          <w:i/>
        </w:rPr>
        <w:t>.</w:t>
      </w:r>
      <w:r w:rsidRPr="0050057C">
        <w:t xml:space="preserve">, 2005, </w:t>
      </w:r>
      <w:r w:rsidRPr="0050057C">
        <w:rPr>
          <w:b/>
        </w:rPr>
        <w:t>38</w:t>
      </w:r>
      <w:r w:rsidRPr="0050057C">
        <w:t>, 228–231.</w:t>
      </w:r>
    </w:p>
    <w:p w:rsidR="0050057C" w:rsidRPr="0050057C" w:rsidRDefault="0050057C" w:rsidP="0050057C">
      <w:pPr>
        <w:pStyle w:val="RSCR02References"/>
      </w:pPr>
      <w:r w:rsidRPr="0050057C">
        <w:t xml:space="preserve">M. </w:t>
      </w:r>
      <w:proofErr w:type="spellStart"/>
      <w:r w:rsidRPr="0050057C">
        <w:t>Babinsky</w:t>
      </w:r>
      <w:proofErr w:type="spellEnd"/>
      <w:r w:rsidRPr="0050057C">
        <w:t xml:space="preserve">́, K. </w:t>
      </w:r>
      <w:proofErr w:type="spellStart"/>
      <w:r w:rsidRPr="0050057C">
        <w:t>Bouzkova</w:t>
      </w:r>
      <w:proofErr w:type="spellEnd"/>
      <w:r w:rsidRPr="0050057C">
        <w:t xml:space="preserve">́, M. </w:t>
      </w:r>
      <w:proofErr w:type="spellStart"/>
      <w:r w:rsidRPr="0050057C">
        <w:t>Pipíška</w:t>
      </w:r>
      <w:proofErr w:type="spellEnd"/>
      <w:r w:rsidRPr="0050057C">
        <w:t xml:space="preserve">, L. </w:t>
      </w:r>
      <w:proofErr w:type="spellStart"/>
      <w:r w:rsidRPr="0050057C">
        <w:t>Novosadova</w:t>
      </w:r>
      <w:proofErr w:type="spellEnd"/>
      <w:r w:rsidRPr="0050057C">
        <w:t xml:space="preserve">́ and R. Marek., </w:t>
      </w:r>
      <w:r w:rsidRPr="0050057C">
        <w:rPr>
          <w:i/>
          <w:iCs/>
        </w:rPr>
        <w:t>J. Phys. Chem. A</w:t>
      </w:r>
      <w:r w:rsidRPr="0050057C">
        <w:t xml:space="preserve">, 2013, </w:t>
      </w:r>
      <w:r w:rsidRPr="0050057C">
        <w:rPr>
          <w:b/>
          <w:bCs/>
        </w:rPr>
        <w:t>117</w:t>
      </w:r>
      <w:r w:rsidRPr="0050057C">
        <w:t>, 497–503.</w:t>
      </w:r>
    </w:p>
    <w:p w:rsidR="00BD5264" w:rsidRPr="00241ACD" w:rsidRDefault="0050057C" w:rsidP="0050057C">
      <w:pPr>
        <w:pStyle w:val="RSCR02References"/>
      </w:pPr>
      <w:r w:rsidRPr="0050057C">
        <w:t xml:space="preserve">J. Nyman and G. M. Day, </w:t>
      </w:r>
      <w:proofErr w:type="spellStart"/>
      <w:r w:rsidRPr="0050057C">
        <w:rPr>
          <w:bCs/>
          <w:i/>
          <w:iCs/>
        </w:rPr>
        <w:t>CrystEngComm</w:t>
      </w:r>
      <w:proofErr w:type="spellEnd"/>
      <w:r w:rsidRPr="0050057C">
        <w:t xml:space="preserve">, 2015, </w:t>
      </w:r>
      <w:r w:rsidRPr="0050057C">
        <w:rPr>
          <w:b/>
          <w:bCs/>
        </w:rPr>
        <w:t>17</w:t>
      </w:r>
      <w:r w:rsidRPr="0050057C">
        <w:t>, 5154–5165.</w:t>
      </w:r>
    </w:p>
    <w:sectPr w:rsidR="00BD5264" w:rsidRPr="00241ACD" w:rsidSect="00514CBA">
      <w:endnotePr>
        <w:numFmt w:val="decimal"/>
      </w:endnotePr>
      <w:type w:val="continuous"/>
      <w:pgSz w:w="11907" w:h="16840" w:code="9"/>
      <w:pgMar w:top="1009" w:right="851" w:bottom="1758" w:left="851" w:header="851" w:footer="1049" w:gutter="0"/>
      <w:cols w:num="2" w:space="227"/>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2A2EA3" w15:done="0"/>
  <w15:commentEx w15:paraId="7C3C7DF3" w15:done="0"/>
  <w15:commentEx w15:paraId="14746618" w15:done="0"/>
  <w15:commentEx w15:paraId="53A8E25A" w15:done="0"/>
  <w15:commentEx w15:paraId="180D524F" w15:done="0"/>
  <w15:commentEx w15:paraId="54D23B9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2A2EA3" w16cid:durableId="2268E5CF"/>
  <w16cid:commentId w16cid:paraId="7C3C7DF3" w16cid:durableId="22693AA7"/>
  <w16cid:commentId w16cid:paraId="14746618" w16cid:durableId="22693E02"/>
  <w16cid:commentId w16cid:paraId="53A8E25A" w16cid:durableId="22694202"/>
  <w16cid:commentId w16cid:paraId="180D524F" w16cid:durableId="2269516D"/>
  <w16cid:commentId w16cid:paraId="54D23B95" w16cid:durableId="226952A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34D" w:rsidRDefault="0061534D" w:rsidP="00E547DB">
      <w:pPr>
        <w:spacing w:after="0" w:line="240" w:lineRule="auto"/>
      </w:pPr>
      <w:r>
        <w:separator/>
      </w:r>
    </w:p>
    <w:p w:rsidR="0061534D" w:rsidRDefault="0061534D"/>
    <w:p w:rsidR="0061534D" w:rsidRDefault="0061534D"/>
    <w:p w:rsidR="0061534D" w:rsidRDefault="0061534D"/>
    <w:p w:rsidR="0061534D" w:rsidRDefault="0061534D"/>
    <w:p w:rsidR="0061534D" w:rsidRDefault="0061534D"/>
  </w:endnote>
  <w:endnote w:type="continuationSeparator" w:id="0">
    <w:p w:rsidR="0061534D" w:rsidRDefault="0061534D" w:rsidP="00E547DB">
      <w:pPr>
        <w:spacing w:after="0" w:line="240" w:lineRule="auto"/>
      </w:pPr>
      <w:r>
        <w:continuationSeparator/>
      </w:r>
    </w:p>
    <w:p w:rsidR="0061534D" w:rsidRDefault="0061534D"/>
    <w:p w:rsidR="0061534D" w:rsidRDefault="0061534D"/>
    <w:p w:rsidR="0061534D" w:rsidRDefault="0061534D"/>
    <w:p w:rsidR="0061534D" w:rsidRDefault="0061534D"/>
    <w:p w:rsidR="0061534D" w:rsidRDefault="0061534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E5200AD-A704-412A-936A-CA4660274B3B}"/>
    <w:embedBold r:id="rId2" w:fontKey="{6BACB49B-71D4-495D-B96E-3E6F3F464BB6}"/>
    <w:embedItalic r:id="rId3" w:fontKey="{5AD44CB2-307A-4224-8E7B-22D1C79A435D}"/>
    <w:embedBoldItalic r:id="rId4" w:fontKey="{48F6AE05-18C3-47C8-AAB9-DA18616659D6}"/>
  </w:font>
  <w:font w:name="Tahoma">
    <w:panose1 w:val="020B0604030504040204"/>
    <w:charset w:val="EE"/>
    <w:family w:val="swiss"/>
    <w:pitch w:val="variable"/>
    <w:sig w:usb0="E1002EFF" w:usb1="C000605B" w:usb2="00000029" w:usb3="00000000" w:csb0="000101FF" w:csb1="00000000"/>
    <w:embedRegular r:id="rId5" w:fontKey="{383AB665-03E8-4417-8EF5-90D2CE88B8AB}"/>
  </w:font>
  <w:font w:name="Cambria Math">
    <w:panose1 w:val="02040503050406030204"/>
    <w:charset w:val="EE"/>
    <w:family w:val="roman"/>
    <w:pitch w:val="variable"/>
    <w:sig w:usb0="E00006FF" w:usb1="420024FF" w:usb2="02000000" w:usb3="00000000" w:csb0="0000019F" w:csb1="00000000"/>
    <w:embedItalic r:id="rId6" w:fontKey="{3FDA2BB7-99FD-453E-BA5D-B182ACA2AB20}"/>
  </w:font>
  <w:font w:name="Cambria">
    <w:panose1 w:val="02040503050406030204"/>
    <w:charset w:val="EE"/>
    <w:family w:val="roman"/>
    <w:pitch w:val="variable"/>
    <w:sig w:usb0="E00006FF" w:usb1="420024FF" w:usb2="02000000" w:usb3="00000000" w:csb0="0000019F" w:csb1="00000000"/>
    <w:embedRegular r:id="rId7" w:fontKey="{A87E45DD-75D8-4BCB-BD6F-39E98BE314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656" w:rsidRPr="006602F1" w:rsidRDefault="00DD2EF1" w:rsidP="00D45ADF">
    <w:pPr>
      <w:pStyle w:val="Stopka"/>
      <w:tabs>
        <w:tab w:val="clear" w:pos="4513"/>
        <w:tab w:val="clear" w:pos="9026"/>
        <w:tab w:val="right" w:pos="10206"/>
      </w:tabs>
      <w:spacing w:before="480"/>
      <w:rPr>
        <w:spacing w:val="10"/>
        <w:sz w:val="16"/>
        <w:szCs w:val="16"/>
      </w:rPr>
    </w:pPr>
    <w:r w:rsidRPr="006602F1">
      <w:rPr>
        <w:b/>
        <w:spacing w:val="10"/>
        <w:sz w:val="16"/>
        <w:szCs w:val="16"/>
      </w:rPr>
      <w:fldChar w:fldCharType="begin"/>
    </w:r>
    <w:r w:rsidR="001B6656" w:rsidRPr="006602F1">
      <w:rPr>
        <w:b/>
        <w:spacing w:val="10"/>
        <w:sz w:val="16"/>
        <w:szCs w:val="16"/>
      </w:rPr>
      <w:instrText xml:space="preserve"> PAGE   \* MERGEFORMAT </w:instrText>
    </w:r>
    <w:r w:rsidRPr="006602F1">
      <w:rPr>
        <w:b/>
        <w:spacing w:val="10"/>
        <w:sz w:val="16"/>
        <w:szCs w:val="16"/>
      </w:rPr>
      <w:fldChar w:fldCharType="separate"/>
    </w:r>
    <w:r w:rsidR="00EE4425">
      <w:rPr>
        <w:b/>
        <w:noProof/>
        <w:spacing w:val="10"/>
        <w:sz w:val="16"/>
        <w:szCs w:val="16"/>
      </w:rPr>
      <w:t>4</w:t>
    </w:r>
    <w:r w:rsidRPr="006602F1">
      <w:rPr>
        <w:b/>
        <w:noProof/>
        <w:spacing w:val="10"/>
        <w:sz w:val="16"/>
        <w:szCs w:val="16"/>
      </w:rPr>
      <w:fldChar w:fldCharType="end"/>
    </w:r>
    <w:r w:rsidR="001B6656" w:rsidRPr="006602F1">
      <w:rPr>
        <w:noProof/>
        <w:spacing w:val="10"/>
        <w:sz w:val="16"/>
        <w:szCs w:val="16"/>
      </w:rPr>
      <w:t xml:space="preserve"> | </w:t>
    </w:r>
    <w:r w:rsidR="001B6656">
      <w:rPr>
        <w:i/>
        <w:noProof/>
        <w:spacing w:val="10"/>
        <w:sz w:val="16"/>
        <w:szCs w:val="16"/>
      </w:rPr>
      <w:t>J</w:t>
    </w:r>
    <w:r w:rsidR="001B6656" w:rsidRPr="006602F1">
      <w:rPr>
        <w:i/>
        <w:noProof/>
        <w:spacing w:val="10"/>
        <w:sz w:val="16"/>
        <w:szCs w:val="16"/>
      </w:rPr>
      <w:t xml:space="preserve">. </w:t>
    </w:r>
    <w:r w:rsidR="001B6656">
      <w:rPr>
        <w:i/>
        <w:noProof/>
        <w:spacing w:val="10"/>
        <w:sz w:val="16"/>
        <w:szCs w:val="16"/>
      </w:rPr>
      <w:t>Name</w:t>
    </w:r>
    <w:r w:rsidR="001B6656" w:rsidRPr="006602F1">
      <w:rPr>
        <w:noProof/>
        <w:spacing w:val="10"/>
        <w:sz w:val="16"/>
        <w:szCs w:val="16"/>
      </w:rPr>
      <w:t xml:space="preserve">., 2012, </w:t>
    </w:r>
    <w:r w:rsidR="001B6656" w:rsidRPr="006602F1">
      <w:rPr>
        <w:b/>
        <w:noProof/>
        <w:spacing w:val="10"/>
        <w:sz w:val="16"/>
        <w:szCs w:val="16"/>
      </w:rPr>
      <w:t>00</w:t>
    </w:r>
    <w:r w:rsidR="001B6656" w:rsidRPr="006602F1">
      <w:rPr>
        <w:noProof/>
        <w:spacing w:val="10"/>
        <w:sz w:val="16"/>
        <w:szCs w:val="16"/>
      </w:rPr>
      <w:t>, 1-3</w:t>
    </w:r>
    <w:r w:rsidR="001B6656" w:rsidRPr="006602F1">
      <w:rPr>
        <w:noProof/>
        <w:spacing w:val="10"/>
        <w:sz w:val="16"/>
        <w:szCs w:val="16"/>
      </w:rPr>
      <w:tab/>
    </w:r>
    <w:r w:rsidR="001B6656" w:rsidRPr="00AC3BF2">
      <w:rPr>
        <w:noProof/>
        <w:spacing w:val="2"/>
        <w:sz w:val="16"/>
        <w:szCs w:val="16"/>
      </w:rPr>
      <w:t xml:space="preserve">This journal is </w:t>
    </w:r>
    <w:r w:rsidR="001B6656" w:rsidRPr="00AC3BF2">
      <w:rPr>
        <w:rFonts w:cstheme="minorHAnsi"/>
        <w:noProof/>
        <w:spacing w:val="2"/>
        <w:sz w:val="16"/>
        <w:szCs w:val="16"/>
      </w:rPr>
      <w:t>©</w:t>
    </w:r>
    <w:r w:rsidR="001B6656" w:rsidRPr="00AC3BF2">
      <w:rPr>
        <w:noProof/>
        <w:spacing w:val="2"/>
        <w:sz w:val="16"/>
        <w:szCs w:val="16"/>
      </w:rPr>
      <w:t xml:space="preserve"> The Royal Society of Chemistry 20</w:t>
    </w:r>
    <w:r w:rsidR="001B6656">
      <w:rPr>
        <w:noProof/>
        <w:spacing w:val="2"/>
        <w:sz w:val="16"/>
        <w:szCs w:val="16"/>
      </w:rPr>
      <w:t>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656" w:rsidRPr="006602F1" w:rsidRDefault="001B6656" w:rsidP="00D45ADF">
    <w:pPr>
      <w:pStyle w:val="Stopka"/>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DD2EF1" w:rsidRPr="008C1387">
      <w:rPr>
        <w:b/>
        <w:spacing w:val="10"/>
        <w:sz w:val="16"/>
        <w:szCs w:val="16"/>
      </w:rPr>
      <w:fldChar w:fldCharType="begin"/>
    </w:r>
    <w:r w:rsidRPr="008C1387">
      <w:rPr>
        <w:b/>
        <w:spacing w:val="10"/>
        <w:sz w:val="16"/>
        <w:szCs w:val="16"/>
      </w:rPr>
      <w:instrText xml:space="preserve"> PAGE   \* MERGEFORMAT </w:instrText>
    </w:r>
    <w:r w:rsidR="00DD2EF1" w:rsidRPr="008C1387">
      <w:rPr>
        <w:b/>
        <w:spacing w:val="10"/>
        <w:sz w:val="16"/>
        <w:szCs w:val="16"/>
      </w:rPr>
      <w:fldChar w:fldCharType="separate"/>
    </w:r>
    <w:r w:rsidR="00372A06">
      <w:rPr>
        <w:b/>
        <w:noProof/>
        <w:spacing w:val="10"/>
        <w:sz w:val="16"/>
        <w:szCs w:val="16"/>
      </w:rPr>
      <w:t>5</w:t>
    </w:r>
    <w:r w:rsidR="00DD2EF1" w:rsidRPr="008C1387">
      <w:rPr>
        <w:b/>
        <w:noProof/>
        <w:spacing w:val="10"/>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656" w:rsidRPr="006602F1" w:rsidRDefault="00DD2EF1" w:rsidP="00D45ADF">
    <w:pPr>
      <w:pStyle w:val="Stopka"/>
      <w:tabs>
        <w:tab w:val="clear" w:pos="4513"/>
        <w:tab w:val="clear" w:pos="9026"/>
        <w:tab w:val="right" w:pos="10206"/>
      </w:tabs>
      <w:spacing w:before="480"/>
      <w:rPr>
        <w:sz w:val="16"/>
        <w:szCs w:val="16"/>
      </w:rPr>
    </w:pPr>
    <w:r w:rsidRPr="00DD2EF1">
      <w:rPr>
        <w:noProof/>
        <w:lang w:eastAsia="en-GB"/>
      </w:rPr>
      <w:pict>
        <v:shapetype id="_x0000_t202" coordsize="21600,21600" o:spt="202" path="m,l,21600r21600,l21600,xe">
          <v:stroke joinstyle="miter"/>
          <v:path gradientshapeok="t" o:connecttype="rect"/>
        </v:shapetype>
        <v:shape id="_x0000_s4097" type="#_x0000_t202" style="position:absolute;margin-left:0;margin-top:0;width:606.35pt;height:31.2pt;z-index:251664384;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pvMwIAAEcEAAAOAAAAZHJzL2Uyb0RvYy54bWysU9tu2zAMfR+wfxD0vtjxcmmMOEWXrsOA&#10;7gK0+wBZlmNhkqhJSuzs60fJSZptb8NeBFGkDg8PyfXtoBU5COclmIpOJzklwnBopNlV9Nvzw5sb&#10;SnxgpmEKjKjoUXh6u3n9at3bUhTQgWqEIwhifNnbinYh2DLLPO+EZn4CVhh0tuA0C2i6XdY41iO6&#10;VlmR54usB9dYB1x4j6/3o5NuEn7bCh6+tK0XgaiKIreQTpfOOp7ZZs3KnWO2k/xEg/0DC82kwaQX&#10;qHsWGNk7+ReUltyBhzZMOOgM2lZykWrAaqb5H9U8dcyKVAuK4+1FJv//YPnnw1dHZFPROSWGaWzR&#10;sxgCeQcDKaI6vfUlBj1ZDAsDPmOXU6XePgL/7omBbcfMTtw5B30nWIPspvFndvV1xPERpO4/QYNp&#10;2D5AAhpap6N0KAZBdOzS8dKZSIXj43KJvZ4hRY6+t6tFMUuty1h5/m2dDx8EaBIvFXXY+YTODo8+&#10;RDasPIfEZB6UbB6kUsmI0ya2ypEDwzmpd2OFaq+R6vi2mOf5OWUazhieUH9DUob0FV3Ni3lKbiCm&#10;SDOmZcBBV1JX9AahRjBWRsHemyaFBCbVeEeyypwUjKKN8oWhHk6twviobg3NESV1MM417iFeOnA/&#10;Kelxpivqf+yZE5SojwbbsprOUDcSkjGbLws03LWnvvYwwxGqojw4SkZjG9LqRM0M3GEDW5m0feFy&#10;Io3TmsQ5bVZch2s7Rb3s/+YXAA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Bd1ApvMwIAAEcEAAAOAAAAAAAAAAAAAAAAAC4C&#10;AABkcnMvZTJvRG9jLnhtbFBLAQItABQABgAIAAAAIQD/NvqA3AAAAAUBAAAPAAAAAAAAAAAAAAAA&#10;AI0EAABkcnMvZG93bnJldi54bWxQSwUGAAAAAAQABADzAAAAlgUAAAAA&#10;" fillcolor="#a5a5a5 [2092]" stroked="f">
          <v:textbox>
            <w:txbxContent>
              <w:p w:rsidR="001B6656" w:rsidRPr="00F20A7C" w:rsidRDefault="001B6656"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w:r>
    <w:r w:rsidR="001B6656" w:rsidRPr="002C0803">
      <w:rPr>
        <w:noProof/>
        <w:spacing w:val="2"/>
        <w:sz w:val="16"/>
        <w:szCs w:val="16"/>
      </w:rPr>
      <w:t xml:space="preserve">This journal is </w:t>
    </w:r>
    <w:r w:rsidR="001B6656" w:rsidRPr="002C0803">
      <w:rPr>
        <w:rFonts w:cstheme="minorHAnsi"/>
        <w:noProof/>
        <w:spacing w:val="2"/>
        <w:sz w:val="16"/>
        <w:szCs w:val="16"/>
      </w:rPr>
      <w:t>©</w:t>
    </w:r>
    <w:r w:rsidR="001B6656" w:rsidRPr="002C0803">
      <w:rPr>
        <w:noProof/>
        <w:spacing w:val="2"/>
        <w:sz w:val="16"/>
        <w:szCs w:val="16"/>
      </w:rPr>
      <w:t xml:space="preserve"> The</w:t>
    </w:r>
    <w:r w:rsidR="001B6656">
      <w:rPr>
        <w:noProof/>
        <w:spacing w:val="2"/>
        <w:sz w:val="16"/>
        <w:szCs w:val="16"/>
      </w:rPr>
      <w:t xml:space="preserve"> Royal Society of Chemistry 20xx</w:t>
    </w:r>
    <w:r w:rsidR="001B6656" w:rsidRPr="006602F1">
      <w:rPr>
        <w:i/>
        <w:noProof/>
        <w:sz w:val="16"/>
        <w:szCs w:val="16"/>
      </w:rPr>
      <w:tab/>
    </w:r>
    <w:r w:rsidR="001B6656">
      <w:rPr>
        <w:i/>
        <w:noProof/>
        <w:spacing w:val="10"/>
        <w:sz w:val="16"/>
        <w:szCs w:val="16"/>
      </w:rPr>
      <w:t>J</w:t>
    </w:r>
    <w:r w:rsidR="001B6656" w:rsidRPr="002C0803">
      <w:rPr>
        <w:i/>
        <w:noProof/>
        <w:spacing w:val="10"/>
        <w:sz w:val="16"/>
        <w:szCs w:val="16"/>
      </w:rPr>
      <w:t xml:space="preserve">. </w:t>
    </w:r>
    <w:r w:rsidR="001B6656">
      <w:rPr>
        <w:i/>
        <w:noProof/>
        <w:spacing w:val="10"/>
        <w:sz w:val="16"/>
        <w:szCs w:val="16"/>
      </w:rPr>
      <w:t>Name</w:t>
    </w:r>
    <w:r w:rsidR="001B6656" w:rsidRPr="002C0803">
      <w:rPr>
        <w:noProof/>
        <w:spacing w:val="10"/>
        <w:sz w:val="16"/>
        <w:szCs w:val="16"/>
      </w:rPr>
      <w:t>., 201</w:t>
    </w:r>
    <w:r w:rsidR="001B6656">
      <w:rPr>
        <w:noProof/>
        <w:spacing w:val="10"/>
        <w:sz w:val="16"/>
        <w:szCs w:val="16"/>
      </w:rPr>
      <w:t>3</w:t>
    </w:r>
    <w:r w:rsidR="001B6656" w:rsidRPr="002C0803">
      <w:rPr>
        <w:noProof/>
        <w:spacing w:val="10"/>
        <w:sz w:val="16"/>
        <w:szCs w:val="16"/>
      </w:rPr>
      <w:t xml:space="preserve">, </w:t>
    </w:r>
    <w:r w:rsidR="001B6656" w:rsidRPr="002C0803">
      <w:rPr>
        <w:b/>
        <w:noProof/>
        <w:spacing w:val="10"/>
        <w:sz w:val="16"/>
        <w:szCs w:val="16"/>
      </w:rPr>
      <w:t>00</w:t>
    </w:r>
    <w:r w:rsidR="001B6656" w:rsidRPr="002C0803">
      <w:rPr>
        <w:noProof/>
        <w:spacing w:val="10"/>
        <w:sz w:val="16"/>
        <w:szCs w:val="16"/>
      </w:rPr>
      <w:t>, 1-3</w:t>
    </w:r>
    <w:r w:rsidR="001B6656" w:rsidRPr="002C0803">
      <w:rPr>
        <w:spacing w:val="10"/>
        <w:sz w:val="16"/>
        <w:szCs w:val="16"/>
      </w:rPr>
      <w:t xml:space="preserve"> | </w:t>
    </w:r>
    <w:r w:rsidRPr="008C1387">
      <w:rPr>
        <w:b/>
        <w:spacing w:val="10"/>
        <w:sz w:val="16"/>
        <w:szCs w:val="16"/>
      </w:rPr>
      <w:fldChar w:fldCharType="begin"/>
    </w:r>
    <w:r w:rsidR="001B6656" w:rsidRPr="008C1387">
      <w:rPr>
        <w:b/>
        <w:spacing w:val="10"/>
        <w:sz w:val="16"/>
        <w:szCs w:val="16"/>
      </w:rPr>
      <w:instrText xml:space="preserve"> PAGE   \* MERGEFORMAT </w:instrText>
    </w:r>
    <w:r w:rsidRPr="008C1387">
      <w:rPr>
        <w:b/>
        <w:spacing w:val="10"/>
        <w:sz w:val="16"/>
        <w:szCs w:val="16"/>
      </w:rPr>
      <w:fldChar w:fldCharType="separate"/>
    </w:r>
    <w:r w:rsidR="00372A06">
      <w:rPr>
        <w:b/>
        <w:noProof/>
        <w:spacing w:val="10"/>
        <w:sz w:val="16"/>
        <w:szCs w:val="16"/>
      </w:rPr>
      <w:t>6</w:t>
    </w:r>
    <w:r w:rsidRPr="008C1387">
      <w:rPr>
        <w:b/>
        <w:noProof/>
        <w:spacing w:val="10"/>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34D" w:rsidRDefault="0061534D" w:rsidP="00E547DB">
      <w:pPr>
        <w:spacing w:after="0" w:line="240" w:lineRule="auto"/>
      </w:pPr>
      <w:r>
        <w:separator/>
      </w:r>
    </w:p>
    <w:p w:rsidR="0061534D" w:rsidRDefault="0061534D"/>
    <w:p w:rsidR="0061534D" w:rsidRDefault="0061534D"/>
    <w:p w:rsidR="0061534D" w:rsidRDefault="0061534D"/>
    <w:p w:rsidR="0061534D" w:rsidRDefault="0061534D"/>
    <w:p w:rsidR="0061534D" w:rsidRDefault="0061534D"/>
  </w:footnote>
  <w:footnote w:type="continuationSeparator" w:id="0">
    <w:p w:rsidR="0061534D" w:rsidRDefault="0061534D" w:rsidP="00E547DB">
      <w:pPr>
        <w:spacing w:after="0" w:line="240" w:lineRule="auto"/>
      </w:pPr>
      <w:r>
        <w:continuationSeparator/>
      </w:r>
    </w:p>
    <w:p w:rsidR="0061534D" w:rsidRDefault="0061534D"/>
    <w:p w:rsidR="0061534D" w:rsidRDefault="0061534D"/>
    <w:p w:rsidR="0061534D" w:rsidRDefault="0061534D"/>
    <w:p w:rsidR="0061534D" w:rsidRDefault="0061534D"/>
    <w:p w:rsidR="0061534D" w:rsidRDefault="0061534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656" w:rsidRPr="00E70DCE" w:rsidRDefault="00DD2EF1" w:rsidP="00D45ADF">
    <w:pPr>
      <w:pStyle w:val="Nagwek"/>
      <w:tabs>
        <w:tab w:val="clear" w:pos="4513"/>
        <w:tab w:val="clear" w:pos="9026"/>
        <w:tab w:val="right" w:pos="10206"/>
      </w:tabs>
      <w:spacing w:after="240"/>
      <w:rPr>
        <w:rFonts w:cstheme="minorHAnsi"/>
        <w:color w:val="999999"/>
        <w:sz w:val="20"/>
        <w:szCs w:val="20"/>
      </w:rPr>
    </w:pPr>
    <w:r w:rsidRPr="00DD2EF1">
      <w:rPr>
        <w:noProof/>
        <w:lang w:eastAsia="en-GB"/>
      </w:rPr>
      <w:pict>
        <v:shapetype id="_x0000_t202" coordsize="21600,21600" o:spt="202" path="m,l,21600r21600,l21600,xe">
          <v:stroke joinstyle="miter"/>
          <v:path gradientshapeok="t" o:connecttype="rect"/>
        </v:shapetype>
        <v:shape id="_x0000_s4102" type="#_x0000_t202" style="position:absolute;margin-left:0;margin-top:0;width:606.35pt;height:31.2pt;z-index:251668480;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feMQIAAEAEAAAOAAAAZHJzL2Uyb0RvYy54bWysU9tu2zAMfR+wfxD0vtjxcmmMOEWXrsOA&#10;7gK0+wBZlmNhkqhJSuzs60fJSZptb8NeBFGkDg8PyfXtoBU5COclmIpOJzklwnBopNlV9Nvzw5sb&#10;SnxgpmEKjKjoUXh6u3n9at3bUhTQgWqEIwhifNnbinYh2DLLPO+EZn4CVhh0tuA0C2i6XdY41iO6&#10;VlmR54usB9dYB1x4j6/3o5NuEn7bCh6+tK0XgaiKIreQTpfOOp7ZZs3KnWO2k/xEg/0DC82kwaQX&#10;qHsWGNk7+ReUltyBhzZMOOgM2lZykWrAaqb5H9U8dcyKVAuK4+1FJv//YPnnw1dHZFPRJSWGaWzR&#10;sxgCeQcDKaI6vfUlBj1ZDAsDPmOXU6XePgL/7omBbcfMTtw5B30nWIPspvFndvV1xPERpO4/QYNp&#10;2D5AAhpap6N0KAZBdOzS8dKZSIXj43KJvZ7NKeHoe7taFLPUuoyV59/W+fBBgCbxUlGHnU/o7PDo&#10;Q2TDynNITOZByeZBKpWMOG1iqxw5MJyTejdWqPYaqY5vi3men1Om4YzhCfU3JGVIX9HVvJin5AZi&#10;ijRjWgYcdCV1RW8QagRjZRTsvWlSSGBSjXckq8xJwSjaKF8Y6gEDo6w1NEfU0sE40LiAeOnA/aSk&#10;x2GuqP+xZ05Qoj4a7MdqOkPBSEjGbL4s0HDXnvrawwxHqIry4CgZjW1IOxPFMnCHnWtlEvWFy4kt&#10;jmlS5bRScQ+u7RT1svibX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RMMn3jECAABABAAADgAAAAAAAAAAAAAAAAAuAgAA&#10;ZHJzL2Uyb0RvYy54bWxQSwECLQAUAAYACAAAACEA/zb6gNwAAAAFAQAADwAAAAAAAAAAAAAAAACL&#10;BAAAZHJzL2Rvd25yZXYueG1sUEsFBgAAAAAEAAQA8wAAAJQFAAAAAA==&#10;" fillcolor="#a5a5a5 [2092]" stroked="f">
          <v:textbox>
            <w:txbxContent>
              <w:p w:rsidR="001B6656" w:rsidRPr="00F20A7C" w:rsidRDefault="001B6656"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Pr="00DD2EF1">
      <w:rPr>
        <w:noProof/>
        <w:lang w:eastAsia="en-GB"/>
      </w:rPr>
      <w:pict>
        <v:shape id="_x0000_s4101" type="#_x0000_t202" style="position:absolute;margin-left:0;margin-top:0;width:606.35pt;height:31.2pt;z-index:251666432;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e8MwIAAEcEAAAOAAAAZHJzL2Uyb0RvYy54bWysU9tu2zAMfR+wfxD0vtjxcmmMOEWXrsOA&#10;7gK0+wBZlmNhkqhJSuzs60fJSZptb8NeBFGkDslzyPXtoBU5COclmIpOJzklwnBopNlV9Nvzw5sb&#10;SnxgpmEKjKjoUXh6u3n9at3bUhTQgWqEIwhifNnbinYh2DLLPO+EZn4CVhh0tuA0C2i6XdY41iO6&#10;VlmR54usB9dYB1x4j6/3o5NuEn7bCh6+tK0XgaiKYm0hnS6ddTyzzZqVO8dsJ/mpDPYPVWgmDSa9&#10;QN2zwMjeyb+gtOQOPLRhwkFn0LaSi9QDdjPN/+jmqWNWpF6QHG8vNPn/B8s/H746IpuKzigxTKNE&#10;z2II5B0MpIjs9NaXGPRkMSwM+Iwqp069fQT+3RMD246ZnbhzDvpOsAarm8af2dXXEcdHkLr/BA2m&#10;YfsACWhonY7UIRkE0VGl40WZWArHx+UStZ7NKeHoe7taFLMkXcbK82/rfPggQJN4qahD5RM6Ozz6&#10;EKth5TkkJvOgZPMglUpGnDaxVY4cGM5JvRs7VHuNpY5vi3men1Om4YzhCfU3JGVIX9HVvJin5AZi&#10;ijRjWgYcdCV1RW8QagRjZSTsvWlSSGBSjXcsVpkTg5G0kb4w1EOSKtEb2a2hOSKlDsa5xj3ESwfu&#10;JyU9znRF/Y89c4IS9dGgLKvpDHkjIRmz+bJAw1176msPMxyhKsqDo2Q0tiGtTuTMwB0K2MrE7Ust&#10;p6JxWhM5p82K63Btp6iX/d/8Ag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C7aue8MwIAAEcEAAAOAAAAAAAAAAAAAAAAAC4C&#10;AABkcnMvZTJvRG9jLnhtbFBLAQItABQABgAIAAAAIQD/NvqA3AAAAAUBAAAPAAAAAAAAAAAAAAAA&#10;AI0EAABkcnMvZG93bnJldi54bWxQSwUGAAAAAAQABADzAAAAlgUAAAAA&#10;" fillcolor="#a5a5a5 [2092]" stroked="f">
          <v:textbox>
            <w:txbxContent>
              <w:p w:rsidR="001B6656" w:rsidRPr="00F20A7C" w:rsidRDefault="001B6656"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1B6656">
      <w:rPr>
        <w:rFonts w:cstheme="minorHAnsi"/>
        <w:b/>
        <w:color w:val="999999"/>
        <w:sz w:val="20"/>
        <w:szCs w:val="20"/>
      </w:rPr>
      <w:t>ARTICLE</w:t>
    </w:r>
    <w:r w:rsidR="001B6656" w:rsidRPr="00E70DCE">
      <w:rPr>
        <w:rFonts w:cstheme="minorHAnsi"/>
        <w:color w:val="999999"/>
        <w:sz w:val="20"/>
        <w:szCs w:val="20"/>
      </w:rPr>
      <w:tab/>
    </w:r>
    <w:r w:rsidR="001B6656">
      <w:rPr>
        <w:rFonts w:cstheme="minorHAnsi"/>
        <w:b/>
        <w:color w:val="999999"/>
        <w:sz w:val="20"/>
        <w:szCs w:val="20"/>
      </w:rPr>
      <w:t>Journal Name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656" w:rsidRPr="009316A6" w:rsidRDefault="00DD2EF1" w:rsidP="00D45ADF">
    <w:pPr>
      <w:pStyle w:val="Nagwek"/>
      <w:tabs>
        <w:tab w:val="clear" w:pos="4513"/>
        <w:tab w:val="clear" w:pos="9026"/>
        <w:tab w:val="right" w:pos="10206"/>
      </w:tabs>
      <w:spacing w:after="240"/>
      <w:rPr>
        <w:rFonts w:cstheme="minorHAnsi"/>
        <w:b/>
        <w:color w:val="999999"/>
        <w:sz w:val="20"/>
        <w:szCs w:val="20"/>
      </w:rPr>
    </w:pPr>
    <w:r w:rsidRPr="00DD2EF1">
      <w:rPr>
        <w:noProof/>
        <w:lang w:eastAsia="en-GB"/>
      </w:rPr>
      <w:pict>
        <v:shapetype id="_x0000_t202" coordsize="21600,21600" o:spt="202" path="m,l,21600r21600,l21600,xe">
          <v:stroke joinstyle="miter"/>
          <v:path gradientshapeok="t" o:connecttype="rect"/>
        </v:shapetype>
        <v:shape id="_x0000_s4100" type="#_x0000_t202" style="position:absolute;margin-left:0;margin-top:0;width:606.35pt;height:31.45pt;z-index:251672576;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RqNgIAAEgEAAAOAAAAZHJzL2Uyb0RvYy54bWysVNtu2zAMfR+wfxD0vtjJkqYx4hRdug4D&#10;ugvQ7gNoWY6FSaInKbGzry8lp1m2vQ17EUSRPjw8JL2+GYxmB+m8Qlvy6STnTFqBtbK7kn97un9z&#10;zZkPYGvQaGXJj9Lzm83rV+u+K+QMW9S1dIxArC/6ruRtCF2RZV600oCfYCctORt0BgKZbpfVDnpC&#10;Nzqb5flV1qOrO4dCek+vd6OTbxJ+00gRvjSNl4HpkhO3kE6Xziqe2WYNxc5B1ypxogH/wMKAspT0&#10;DHUHAdjeqb+gjBIOPTZhItBk2DRKyFQDVTPN/6jmsYVOplpIHN+dZfL/D1Z8Pnx1TNXUO5LHgqEe&#10;PckhsHc4sFmUp+98QVGPHcWFgZ4pNJXquwcU3z2zuG3B7uStc9i3EmqiN41fZhefjjg+glT9J6wp&#10;DewDJqChcSZqR2owQicex3NrIhVBj8slNXu+4EyQ7+1qNZ8uUgooXr7unA8fJBoWLyV31PqEDocH&#10;HyIbKF5CYjKPWtX3SutkxHGTW+3YAWhQqt1Yod4bojq+XS3yPI0L4aTpjOEJ9TckbVlf8tVitkjJ&#10;LcYUaciMCjTpWpmSXxPUCAZFFOy9rVNIAKXHOyXR9qRgFG2ULwzVkHp1bkyF9ZEkdTgONi0iXVp0&#10;PznraahL7n/swUnO9EdLbVlN5/O4BcmYL5YzMtylp7r0gBUEVXIRHGejsQ1pd6JmFm+pgY1K2sZO&#10;j1xOpGlckzin1Yr7cGmnqF8/gM0z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AQD0RqNgIAAEgEAAAOAAAAAAAAAAAAAAAA&#10;AC4CAABkcnMvZTJvRG9jLnhtbFBLAQItABQABgAIAAAAIQDAptG33AAAAAUBAAAPAAAAAAAAAAAA&#10;AAAAAJAEAABkcnMvZG93bnJldi54bWxQSwUGAAAAAAQABADzAAAAmQUAAAAA&#10;" fillcolor="#a5a5a5 [2092]" stroked="f">
          <v:textbox>
            <w:txbxContent>
              <w:p w:rsidR="001B6656" w:rsidRPr="00F20A7C" w:rsidRDefault="001B6656"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1B6656">
      <w:rPr>
        <w:rFonts w:cstheme="minorHAnsi"/>
        <w:b/>
        <w:color w:val="999999"/>
        <w:sz w:val="20"/>
        <w:szCs w:val="20"/>
      </w:rPr>
      <w:t>Journal Name</w:t>
    </w:r>
    <w:r w:rsidRPr="00DD2EF1">
      <w:rPr>
        <w:noProof/>
        <w:lang w:eastAsia="en-GB"/>
      </w:rPr>
      <w:pict>
        <v:shape id="_x0000_s4099" type="#_x0000_t202" style="position:absolute;margin-left:0;margin-top:0;width:606.35pt;height:33.45pt;z-index:251670528;visibility:visible;mso-position-horizontal:center;mso-position-horizontal-relative:text;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3cNQIAAEcEAAAOAAAAZHJzL2Uyb0RvYy54bWysU9tu2zAMfR+wfxD0vtjxnCY14hRdug4D&#10;ugvQ7gNkWY6FSaImKbGzrx8lp2m2vQ17EUSROjw8JNc3o1bkIJyXYGo6n+WUCMOhlWZX029P929W&#10;lPjATMsUGFHTo/D0ZvP61XqwlSigB9UKRxDE+GqwNe1DsFWWed4LzfwMrDDo7MBpFtB0u6x1bEB0&#10;rbIiz6+yAVxrHXDhPb7eTU66SfhdJ3j40nVeBKJqitxCOl06m3hmmzWrdo7ZXvITDfYPLDSTBpOe&#10;oe5YYGTv5F9QWnIHHrow46Az6DrJRaoBq5nnf1Tz2DMrUi0ojrdnmfz/g+WfD18dkW1N31JimMYW&#10;PYkxkHcwkiKqM1hfYdCjxbAw4jN2OVXq7QPw754Y2PbM7MStczD0grXIbh5/ZhdfJxwfQZrhE7SY&#10;hu0DJKCxczpKh2IQRMcuHc+diVQ4Pi6X2OtyQQlHX1mUq/kipWDV82/rfPggQJN4qanDzid0dnjw&#10;IbJh1XNITOZByfZeKpWMOG1iqxw5MJyTZjdVqPYaqU5vV4s8T9OCOGk4Y3hC/Q1JGTLU9HpRLFJy&#10;AzFFmjEtAw66krqmK4SawFgVBXtv2hQSmFTTHZMoc1IwijbJF8ZmPLUK46O6DbRHlNTBNNe4h3jp&#10;wf2kZMCZrqn/sWdOUKI+GmzL9bws4xIko1wsCzTcpae59DDDEaqmPDhKJmMb0upEzQzcYgM7mbR9&#10;4XIijdOaxDltVlyHSztFvez/5hcAAAD//wMAUEsDBBQABgAIAAAAIQCZTTz52wAAAAUBAAAPAAAA&#10;ZHJzL2Rvd25yZXYueG1sTI/BTsMwEETvSPyDtUjcqNMcQgnZVAUBBzhEhEpc3XhJIux1FLtN8ve4&#10;XOCy0mhGM2+L7WyNONHoe8cI61UCgrhxuucWYf/xfLMB4YNirYxjQljIw7a8vChUrt3E73SqQyti&#10;CftcIXQhDLmUvunIKr9yA3H0vtxoVYhybKUe1RTLrZFpkmTSqp7jQqcGeuyo+a6PFmGjh8/qqVqm&#10;XVW9PPA+WV7fTI14fTXv7kEEmsNfGM74ER3KyHRwR9ZeGIT4SPi9Zy9dp7cgDghZdgeyLOR/+vIH&#10;AAD//wMAUEsBAi0AFAAGAAgAAAAhALaDOJL+AAAA4QEAABMAAAAAAAAAAAAAAAAAAAAAAFtDb250&#10;ZW50X1R5cGVzXS54bWxQSwECLQAUAAYACAAAACEAOP0h/9YAAACUAQAACwAAAAAAAAAAAAAAAAAv&#10;AQAAX3JlbHMvLnJlbHNQSwECLQAUAAYACAAAACEApcwt3DUCAABHBAAADgAAAAAAAAAAAAAAAAAu&#10;AgAAZHJzL2Uyb0RvYy54bWxQSwECLQAUAAYACAAAACEAmU08+dsAAAAFAQAADwAAAAAAAAAAAAAA&#10;AACPBAAAZHJzL2Rvd25yZXYueG1sUEsFBgAAAAAEAAQA8wAAAJcFAAAAAA==&#10;" fillcolor="#a5a5a5 [2092]" stroked="f">
          <v:textbox>
            <w:txbxContent>
              <w:p w:rsidR="001B6656" w:rsidRPr="00F20A7C" w:rsidRDefault="001B6656"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1B6656">
      <w:rPr>
        <w:rFonts w:cstheme="minorHAnsi"/>
        <w:b/>
        <w:color w:val="999999"/>
        <w:sz w:val="20"/>
        <w:szCs w:val="20"/>
      </w:rPr>
      <w:ptab w:relativeTo="margin" w:alignment="right" w:leader="none"/>
    </w:r>
    <w:r w:rsidR="001B6656">
      <w:rPr>
        <w:rFonts w:cstheme="minorHAnsi"/>
        <w:b/>
        <w:color w:val="999999"/>
        <w:sz w:val="20"/>
        <w:szCs w:val="20"/>
      </w:rPr>
      <w:t>ARTICLE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656" w:rsidRDefault="00DD2EF1" w:rsidP="00180ABE">
    <w:pPr>
      <w:pStyle w:val="Nagwek"/>
      <w:shd w:val="clear" w:color="auto" w:fill="FFFFFF" w:themeFill="background1"/>
      <w:tabs>
        <w:tab w:val="clear" w:pos="4513"/>
        <w:tab w:val="clear" w:pos="9026"/>
        <w:tab w:val="right" w:pos="10205"/>
      </w:tabs>
      <w:spacing w:after="240"/>
      <w:rPr>
        <w:b/>
        <w:sz w:val="32"/>
        <w:szCs w:val="32"/>
      </w:rPr>
    </w:pPr>
    <w:r w:rsidRPr="00DD2EF1">
      <w:rPr>
        <w:noProof/>
        <w:lang w:eastAsia="en-GB"/>
      </w:rPr>
      <w:pict>
        <v:shapetype id="_x0000_t202" coordsize="21600,21600" o:spt="202" path="m,l,21600r21600,l21600,xe">
          <v:stroke joinstyle="miter"/>
          <v:path gradientshapeok="t" o:connecttype="rect"/>
        </v:shapetype>
        <v:shape id="_x0000_s4098" type="#_x0000_t202" style="position:absolute;margin-left:0;margin-top:0;width:606.35pt;height:31.45pt;z-index:251662336;visibility:visible;mso-position-horizontal:center;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uzNAIAAEcEAAAOAAAAZHJzL2Uyb0RvYy54bWysU9tu2zAMfR+wfxD0vtjJ7KYx4hRdug4D&#10;ugvQ7gNkWY6FSaImKbGzrx8lJ1mwvQ17EUSROiTPIdd3o1bkIJyXYGo6n+WUCMOhlWZX028vj29u&#10;KfGBmZYpMKKmR+Hp3eb1q/VgK7GAHlQrHEEQ46vB1rQPwVZZ5nkvNPMzsMKgswOnWUDT7bLWsQHR&#10;tcoWeX6TDeBa64AL7/H1YXLSTcLvOsHDl67zIhBVU6wtpNOls4lntlmzaueY7SU/lcH+oQrNpMGk&#10;F6gHFhjZO/kXlJbcgYcuzDjoDLpOcpF6wG7m+R/dPPfMitQLkuPthSb//2D558NXR2SL2lFimEaJ&#10;XsQYyDsYySKyM1hfYdCzxbAw4nOMjJ16+wT8uycGtj0zO3HvHAy9YC1WN48/s6uvE46PIM3wCVpM&#10;w/YBEtDYOR0BkQyC6KjS8aJMLIXj43KJWhclJRx9b1erYl6mFKw6/7bOhw8CNImXmjpUPqGzw5MP&#10;sRpWnUNS9aBk+yiVSkacNrFVjhwYzkmzmzpUe42lTm83ZZ6naUGcNJwxPKH6ayRlyFDTVbkoU3ID&#10;MUWaMS0DDrqSuqa3CDWBsSoS9t60KSQwqaY7JlHmxGAkbaIvjM2YpCrOwjTQHpFSB9Nc4x7ipQf3&#10;k5IBZ7qm/seeOUGJ+mhQltW8KOISJKMolws03LWnufYwwxGqpjw4SiZjG9LqRM4M3KOAnUzcRqWn&#10;Wk5F47Qmck6bFdfh2k5Rv/d/8ws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MVZLszQCAABHBAAADgAAAAAAAAAAAAAAAAAu&#10;AgAAZHJzL2Uyb0RvYy54bWxQSwECLQAUAAYACAAAACEAwKbRt9wAAAAFAQAADwAAAAAAAAAAAAAA&#10;AACOBAAAZHJzL2Rvd25yZXYueG1sUEsFBgAAAAAEAAQA8wAAAJcFAAAAAA==&#10;" fillcolor="#a5a5a5 [2092]" stroked="f">
          <v:textbox>
            <w:txbxContent>
              <w:p w:rsidR="001B6656" w:rsidRPr="00F20A7C" w:rsidRDefault="001B6656" w:rsidP="00514CBA">
                <w:pPr>
                  <w:spacing w:after="0"/>
                  <w:jc w:val="center"/>
                  <w:rPr>
                    <w:color w:val="FFFFFF" w:themeColor="background1"/>
                  </w:rPr>
                </w:pPr>
                <w:r w:rsidRPr="00F20A7C">
                  <w:rPr>
                    <w:color w:val="FFFFFF" w:themeColor="background1"/>
                  </w:rPr>
                  <w:t>Please do not adjust margins</w:t>
                </w:r>
              </w:p>
            </w:txbxContent>
          </v:textbox>
          <w10:wrap anchory="page"/>
        </v:shape>
      </w:pict>
    </w:r>
    <w:proofErr w:type="spellStart"/>
    <w:r w:rsidR="001B6656">
      <w:rPr>
        <w:b/>
        <w:sz w:val="32"/>
        <w:szCs w:val="32"/>
      </w:rPr>
      <w:t>CrystEngComm</w:t>
    </w:r>
    <w:proofErr w:type="spellEnd"/>
    <w:r w:rsidR="001B6656">
      <w:rPr>
        <w:b/>
        <w:sz w:val="32"/>
        <w:szCs w:val="32"/>
      </w:rPr>
      <w:tab/>
    </w:r>
    <w:r w:rsidR="001B6656">
      <w:rPr>
        <w:b/>
        <w:noProof/>
        <w:sz w:val="32"/>
        <w:szCs w:val="32"/>
        <w:lang w:val="pl-PL" w:eastAsia="pl-PL"/>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312" cy="649224"/>
                  </a:xfrm>
                  <a:prstGeom prst="rect">
                    <a:avLst/>
                  </a:prstGeom>
                </pic:spPr>
              </pic:pic>
            </a:graphicData>
          </a:graphic>
        </wp:inline>
      </w:drawing>
    </w:r>
  </w:p>
  <w:p w:rsidR="001B6656" w:rsidRPr="00180ABE" w:rsidRDefault="001B6656" w:rsidP="00180ABE">
    <w:pPr>
      <w:pStyle w:val="Nagwek"/>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raeme Day">
    <w15:presenceInfo w15:providerId="Windows Live" w15:userId="9ec7542c39c0f6b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attachedTemplate r:id="rId1"/>
  <w:stylePaneSortMethod w:val="0000"/>
  <w:defaultTabStop w:val="284"/>
  <w:hyphenationZone w:val="425"/>
  <w:evenAndOddHeaders/>
  <w:characterSpacingControl w:val="doNotCompress"/>
  <w:hdrShapeDefaults>
    <o:shapedefaults v:ext="edit" spidmax="17410">
      <o:colormenu v:ext="edit" fillcolor="none" strokecolor="#7030a0"/>
    </o:shapedefaults>
    <o:shapelayout v:ext="edit">
      <o:idmap v:ext="edit" data="4"/>
    </o:shapelayout>
  </w:hdrShapeDefaults>
  <w:footnotePr>
    <w:footnote w:id="-1"/>
    <w:footnote w:id="0"/>
  </w:footnotePr>
  <w:endnotePr>
    <w:numFmt w:val="decimal"/>
    <w:endnote w:id="-1"/>
    <w:endnote w:id="0"/>
  </w:endnotePr>
  <w:compat/>
  <w:docVars>
    <w:docVar w:name="__Grammarly_42____i" w:val="H4sIAAAAAAAEAKtWckksSQxILCpxzi/NK1GyMqwFAAEhoTITAAAA"/>
    <w:docVar w:name="__Grammarly_42___1" w:val="H4sIAAAAAAAEAKtWcslP9kxRslIyNDYyNjY3NbQwNjczMTAxNjBW0lEKTi0uzszPAymwrAUAHs8NkSwAAAA="/>
  </w:docVars>
  <w:rsids>
    <w:rsidRoot w:val="008125A0"/>
    <w:rsid w:val="0000191B"/>
    <w:rsid w:val="000043E9"/>
    <w:rsid w:val="00005B8A"/>
    <w:rsid w:val="00011081"/>
    <w:rsid w:val="000150FD"/>
    <w:rsid w:val="00022D8A"/>
    <w:rsid w:val="0003744F"/>
    <w:rsid w:val="000506C7"/>
    <w:rsid w:val="000622D1"/>
    <w:rsid w:val="00071E41"/>
    <w:rsid w:val="00073639"/>
    <w:rsid w:val="00096E1E"/>
    <w:rsid w:val="00097FE3"/>
    <w:rsid w:val="000A2670"/>
    <w:rsid w:val="000C0A9D"/>
    <w:rsid w:val="000C54A7"/>
    <w:rsid w:val="000D2FAC"/>
    <w:rsid w:val="000D3848"/>
    <w:rsid w:val="000D5891"/>
    <w:rsid w:val="000D6963"/>
    <w:rsid w:val="000E6B83"/>
    <w:rsid w:val="000E7A32"/>
    <w:rsid w:val="000F0959"/>
    <w:rsid w:val="000F3A41"/>
    <w:rsid w:val="001078EE"/>
    <w:rsid w:val="0011054B"/>
    <w:rsid w:val="001107B2"/>
    <w:rsid w:val="00120227"/>
    <w:rsid w:val="00126027"/>
    <w:rsid w:val="0014772A"/>
    <w:rsid w:val="00147F60"/>
    <w:rsid w:val="001508E9"/>
    <w:rsid w:val="001553AC"/>
    <w:rsid w:val="001633D9"/>
    <w:rsid w:val="00180ABE"/>
    <w:rsid w:val="001923AB"/>
    <w:rsid w:val="00196E44"/>
    <w:rsid w:val="001A0C13"/>
    <w:rsid w:val="001A3562"/>
    <w:rsid w:val="001B6656"/>
    <w:rsid w:val="001C1EB8"/>
    <w:rsid w:val="001D4F00"/>
    <w:rsid w:val="001D6324"/>
    <w:rsid w:val="00200646"/>
    <w:rsid w:val="00206A82"/>
    <w:rsid w:val="0021108A"/>
    <w:rsid w:val="00214BEC"/>
    <w:rsid w:val="00237C8A"/>
    <w:rsid w:val="0024022C"/>
    <w:rsid w:val="00241ACD"/>
    <w:rsid w:val="00253551"/>
    <w:rsid w:val="002631B1"/>
    <w:rsid w:val="00270DD5"/>
    <w:rsid w:val="00271235"/>
    <w:rsid w:val="00272D6F"/>
    <w:rsid w:val="00280DBA"/>
    <w:rsid w:val="00285099"/>
    <w:rsid w:val="002A1F6B"/>
    <w:rsid w:val="002A48E9"/>
    <w:rsid w:val="002A5421"/>
    <w:rsid w:val="002B27B0"/>
    <w:rsid w:val="002B3ECD"/>
    <w:rsid w:val="002C0803"/>
    <w:rsid w:val="002C11FB"/>
    <w:rsid w:val="002C251C"/>
    <w:rsid w:val="002C3D7C"/>
    <w:rsid w:val="002C46CD"/>
    <w:rsid w:val="002D4BB6"/>
    <w:rsid w:val="002D4D17"/>
    <w:rsid w:val="002D6668"/>
    <w:rsid w:val="002D6984"/>
    <w:rsid w:val="002D6B3D"/>
    <w:rsid w:val="002E310C"/>
    <w:rsid w:val="002E5B1D"/>
    <w:rsid w:val="002E7BDF"/>
    <w:rsid w:val="002F4DDD"/>
    <w:rsid w:val="002F52C3"/>
    <w:rsid w:val="00323C51"/>
    <w:rsid w:val="003350AB"/>
    <w:rsid w:val="00352029"/>
    <w:rsid w:val="00352AA4"/>
    <w:rsid w:val="00354579"/>
    <w:rsid w:val="00356F00"/>
    <w:rsid w:val="00372A06"/>
    <w:rsid w:val="00377481"/>
    <w:rsid w:val="0038235B"/>
    <w:rsid w:val="00385965"/>
    <w:rsid w:val="003A5524"/>
    <w:rsid w:val="003A5EAC"/>
    <w:rsid w:val="003A7E95"/>
    <w:rsid w:val="003B2076"/>
    <w:rsid w:val="003B3E0A"/>
    <w:rsid w:val="003B739C"/>
    <w:rsid w:val="003C2456"/>
    <w:rsid w:val="003C45BB"/>
    <w:rsid w:val="003C6313"/>
    <w:rsid w:val="003D4ECA"/>
    <w:rsid w:val="003D6715"/>
    <w:rsid w:val="003D77E6"/>
    <w:rsid w:val="003E55B2"/>
    <w:rsid w:val="003F6ACF"/>
    <w:rsid w:val="003F7257"/>
    <w:rsid w:val="00403C73"/>
    <w:rsid w:val="00406670"/>
    <w:rsid w:val="00422755"/>
    <w:rsid w:val="004272C2"/>
    <w:rsid w:val="0043180D"/>
    <w:rsid w:val="0043186C"/>
    <w:rsid w:val="00434A3C"/>
    <w:rsid w:val="004414A5"/>
    <w:rsid w:val="00446703"/>
    <w:rsid w:val="0044700B"/>
    <w:rsid w:val="004522EB"/>
    <w:rsid w:val="00461C8C"/>
    <w:rsid w:val="00467171"/>
    <w:rsid w:val="00467C80"/>
    <w:rsid w:val="004718C5"/>
    <w:rsid w:val="00474052"/>
    <w:rsid w:val="00485F57"/>
    <w:rsid w:val="004877C8"/>
    <w:rsid w:val="004901D3"/>
    <w:rsid w:val="00490DDC"/>
    <w:rsid w:val="004968FF"/>
    <w:rsid w:val="004A2AEE"/>
    <w:rsid w:val="004A2B58"/>
    <w:rsid w:val="004B5EA4"/>
    <w:rsid w:val="004C531E"/>
    <w:rsid w:val="004C6C90"/>
    <w:rsid w:val="0050057C"/>
    <w:rsid w:val="005037CD"/>
    <w:rsid w:val="00504795"/>
    <w:rsid w:val="00505333"/>
    <w:rsid w:val="00514CBA"/>
    <w:rsid w:val="00517A4F"/>
    <w:rsid w:val="00522AC6"/>
    <w:rsid w:val="0052630A"/>
    <w:rsid w:val="0052746B"/>
    <w:rsid w:val="0053156D"/>
    <w:rsid w:val="0053177A"/>
    <w:rsid w:val="0053353E"/>
    <w:rsid w:val="00533EA1"/>
    <w:rsid w:val="00534139"/>
    <w:rsid w:val="00551E55"/>
    <w:rsid w:val="005771C3"/>
    <w:rsid w:val="00577B54"/>
    <w:rsid w:val="00577F8A"/>
    <w:rsid w:val="00590471"/>
    <w:rsid w:val="00590F6D"/>
    <w:rsid w:val="005A3873"/>
    <w:rsid w:val="005A5A6D"/>
    <w:rsid w:val="005A5ED7"/>
    <w:rsid w:val="005C1A41"/>
    <w:rsid w:val="005C4565"/>
    <w:rsid w:val="005C462D"/>
    <w:rsid w:val="005D2376"/>
    <w:rsid w:val="005E05CD"/>
    <w:rsid w:val="0061534D"/>
    <w:rsid w:val="0061572F"/>
    <w:rsid w:val="00631441"/>
    <w:rsid w:val="00635FBB"/>
    <w:rsid w:val="00641030"/>
    <w:rsid w:val="00645D52"/>
    <w:rsid w:val="0065133B"/>
    <w:rsid w:val="006556AC"/>
    <w:rsid w:val="00655852"/>
    <w:rsid w:val="006602F1"/>
    <w:rsid w:val="00670ED4"/>
    <w:rsid w:val="00671093"/>
    <w:rsid w:val="00672928"/>
    <w:rsid w:val="00674A86"/>
    <w:rsid w:val="006761D8"/>
    <w:rsid w:val="006872FF"/>
    <w:rsid w:val="0069474E"/>
    <w:rsid w:val="006A69C8"/>
    <w:rsid w:val="006D6163"/>
    <w:rsid w:val="006E58B1"/>
    <w:rsid w:val="006F01C4"/>
    <w:rsid w:val="006F487B"/>
    <w:rsid w:val="006F740B"/>
    <w:rsid w:val="00701226"/>
    <w:rsid w:val="00725795"/>
    <w:rsid w:val="00731409"/>
    <w:rsid w:val="00733238"/>
    <w:rsid w:val="007350E5"/>
    <w:rsid w:val="00743582"/>
    <w:rsid w:val="00744A41"/>
    <w:rsid w:val="00760166"/>
    <w:rsid w:val="007641BA"/>
    <w:rsid w:val="00780A41"/>
    <w:rsid w:val="00784B0B"/>
    <w:rsid w:val="007879D8"/>
    <w:rsid w:val="00792605"/>
    <w:rsid w:val="00794787"/>
    <w:rsid w:val="00795759"/>
    <w:rsid w:val="007A37D8"/>
    <w:rsid w:val="007A5613"/>
    <w:rsid w:val="007B17D7"/>
    <w:rsid w:val="007C3C25"/>
    <w:rsid w:val="007C3D03"/>
    <w:rsid w:val="007C45E8"/>
    <w:rsid w:val="007C79A2"/>
    <w:rsid w:val="007C7C42"/>
    <w:rsid w:val="007D1EFA"/>
    <w:rsid w:val="007D5FE4"/>
    <w:rsid w:val="00810121"/>
    <w:rsid w:val="008125A0"/>
    <w:rsid w:val="00826706"/>
    <w:rsid w:val="00826F54"/>
    <w:rsid w:val="008308B7"/>
    <w:rsid w:val="00832FA7"/>
    <w:rsid w:val="00844278"/>
    <w:rsid w:val="008560DE"/>
    <w:rsid w:val="0086436B"/>
    <w:rsid w:val="00873C5A"/>
    <w:rsid w:val="00884387"/>
    <w:rsid w:val="0088525A"/>
    <w:rsid w:val="008873F0"/>
    <w:rsid w:val="008A0D60"/>
    <w:rsid w:val="008B06EB"/>
    <w:rsid w:val="008B11EB"/>
    <w:rsid w:val="008B1440"/>
    <w:rsid w:val="008B35C1"/>
    <w:rsid w:val="008B4914"/>
    <w:rsid w:val="008C1387"/>
    <w:rsid w:val="008C1B39"/>
    <w:rsid w:val="008C682F"/>
    <w:rsid w:val="008D357C"/>
    <w:rsid w:val="008E509B"/>
    <w:rsid w:val="008F4811"/>
    <w:rsid w:val="008F525A"/>
    <w:rsid w:val="009026D4"/>
    <w:rsid w:val="0092763E"/>
    <w:rsid w:val="009316A6"/>
    <w:rsid w:val="0093294D"/>
    <w:rsid w:val="00936114"/>
    <w:rsid w:val="009400E9"/>
    <w:rsid w:val="00946830"/>
    <w:rsid w:val="00956803"/>
    <w:rsid w:val="009611C3"/>
    <w:rsid w:val="00962779"/>
    <w:rsid w:val="00963612"/>
    <w:rsid w:val="009654EC"/>
    <w:rsid w:val="00984AD3"/>
    <w:rsid w:val="0098614E"/>
    <w:rsid w:val="00987A70"/>
    <w:rsid w:val="009918D9"/>
    <w:rsid w:val="00995DF7"/>
    <w:rsid w:val="009A166A"/>
    <w:rsid w:val="009A392D"/>
    <w:rsid w:val="009B6A62"/>
    <w:rsid w:val="009D17C3"/>
    <w:rsid w:val="009D47C2"/>
    <w:rsid w:val="009D79CB"/>
    <w:rsid w:val="009E14FE"/>
    <w:rsid w:val="009E1D33"/>
    <w:rsid w:val="009E51F8"/>
    <w:rsid w:val="009F2649"/>
    <w:rsid w:val="00A05364"/>
    <w:rsid w:val="00A074D7"/>
    <w:rsid w:val="00A12ADE"/>
    <w:rsid w:val="00A17D23"/>
    <w:rsid w:val="00A208E1"/>
    <w:rsid w:val="00A23EE9"/>
    <w:rsid w:val="00A27DAE"/>
    <w:rsid w:val="00A30DBC"/>
    <w:rsid w:val="00A40040"/>
    <w:rsid w:val="00A521AB"/>
    <w:rsid w:val="00A5230C"/>
    <w:rsid w:val="00A53C13"/>
    <w:rsid w:val="00A56ACD"/>
    <w:rsid w:val="00A56CD0"/>
    <w:rsid w:val="00A61D3E"/>
    <w:rsid w:val="00A63068"/>
    <w:rsid w:val="00A7643E"/>
    <w:rsid w:val="00A80C02"/>
    <w:rsid w:val="00A9649E"/>
    <w:rsid w:val="00AA1341"/>
    <w:rsid w:val="00AA341E"/>
    <w:rsid w:val="00AB117A"/>
    <w:rsid w:val="00AB16D0"/>
    <w:rsid w:val="00AB190E"/>
    <w:rsid w:val="00AB2C1B"/>
    <w:rsid w:val="00AC3BF2"/>
    <w:rsid w:val="00AD5483"/>
    <w:rsid w:val="00AE353D"/>
    <w:rsid w:val="00AF0249"/>
    <w:rsid w:val="00AF0E0A"/>
    <w:rsid w:val="00AF150F"/>
    <w:rsid w:val="00AF37B2"/>
    <w:rsid w:val="00AF4737"/>
    <w:rsid w:val="00B012EE"/>
    <w:rsid w:val="00B0470A"/>
    <w:rsid w:val="00B206CF"/>
    <w:rsid w:val="00B2364D"/>
    <w:rsid w:val="00B30225"/>
    <w:rsid w:val="00B3030E"/>
    <w:rsid w:val="00B5055C"/>
    <w:rsid w:val="00B53582"/>
    <w:rsid w:val="00B60636"/>
    <w:rsid w:val="00B6239D"/>
    <w:rsid w:val="00B66A62"/>
    <w:rsid w:val="00B675EA"/>
    <w:rsid w:val="00B67630"/>
    <w:rsid w:val="00B70B18"/>
    <w:rsid w:val="00B722DE"/>
    <w:rsid w:val="00B724ED"/>
    <w:rsid w:val="00B80DDB"/>
    <w:rsid w:val="00B81EE1"/>
    <w:rsid w:val="00B9392D"/>
    <w:rsid w:val="00BA761E"/>
    <w:rsid w:val="00BB3FBE"/>
    <w:rsid w:val="00BC603D"/>
    <w:rsid w:val="00BD4A38"/>
    <w:rsid w:val="00BD5264"/>
    <w:rsid w:val="00BE1EAA"/>
    <w:rsid w:val="00BF5D4E"/>
    <w:rsid w:val="00BF5D4F"/>
    <w:rsid w:val="00C018F2"/>
    <w:rsid w:val="00C03CE1"/>
    <w:rsid w:val="00C3016F"/>
    <w:rsid w:val="00C31922"/>
    <w:rsid w:val="00C32EDF"/>
    <w:rsid w:val="00C33723"/>
    <w:rsid w:val="00C405FD"/>
    <w:rsid w:val="00C42573"/>
    <w:rsid w:val="00C5024A"/>
    <w:rsid w:val="00C51E61"/>
    <w:rsid w:val="00C57107"/>
    <w:rsid w:val="00C57293"/>
    <w:rsid w:val="00C62C2D"/>
    <w:rsid w:val="00C744C4"/>
    <w:rsid w:val="00C80A2D"/>
    <w:rsid w:val="00C9227C"/>
    <w:rsid w:val="00C93326"/>
    <w:rsid w:val="00C9557D"/>
    <w:rsid w:val="00C978AA"/>
    <w:rsid w:val="00CA2740"/>
    <w:rsid w:val="00CA66C8"/>
    <w:rsid w:val="00CB6A45"/>
    <w:rsid w:val="00CC12E6"/>
    <w:rsid w:val="00CC2E25"/>
    <w:rsid w:val="00CC604E"/>
    <w:rsid w:val="00CC7C64"/>
    <w:rsid w:val="00CD0B47"/>
    <w:rsid w:val="00CF5F1A"/>
    <w:rsid w:val="00CF6423"/>
    <w:rsid w:val="00D010E8"/>
    <w:rsid w:val="00D02C04"/>
    <w:rsid w:val="00D05272"/>
    <w:rsid w:val="00D12BF8"/>
    <w:rsid w:val="00D138E8"/>
    <w:rsid w:val="00D20259"/>
    <w:rsid w:val="00D208BA"/>
    <w:rsid w:val="00D21668"/>
    <w:rsid w:val="00D216BC"/>
    <w:rsid w:val="00D242B8"/>
    <w:rsid w:val="00D42F8F"/>
    <w:rsid w:val="00D45ADF"/>
    <w:rsid w:val="00D544B0"/>
    <w:rsid w:val="00D70FF8"/>
    <w:rsid w:val="00D71D49"/>
    <w:rsid w:val="00D72259"/>
    <w:rsid w:val="00D756C7"/>
    <w:rsid w:val="00D879DF"/>
    <w:rsid w:val="00DA07F1"/>
    <w:rsid w:val="00DC62C2"/>
    <w:rsid w:val="00DC7C53"/>
    <w:rsid w:val="00DD06F4"/>
    <w:rsid w:val="00DD2EF1"/>
    <w:rsid w:val="00DD500F"/>
    <w:rsid w:val="00DE6A4F"/>
    <w:rsid w:val="00DF0D66"/>
    <w:rsid w:val="00DF53E4"/>
    <w:rsid w:val="00DF55E0"/>
    <w:rsid w:val="00DF6FB1"/>
    <w:rsid w:val="00E2136E"/>
    <w:rsid w:val="00E21466"/>
    <w:rsid w:val="00E221BA"/>
    <w:rsid w:val="00E25AF8"/>
    <w:rsid w:val="00E31A6A"/>
    <w:rsid w:val="00E40F41"/>
    <w:rsid w:val="00E4276B"/>
    <w:rsid w:val="00E46BDF"/>
    <w:rsid w:val="00E520FD"/>
    <w:rsid w:val="00E547DB"/>
    <w:rsid w:val="00E555BF"/>
    <w:rsid w:val="00E61949"/>
    <w:rsid w:val="00E70DCE"/>
    <w:rsid w:val="00E84D01"/>
    <w:rsid w:val="00E95DB1"/>
    <w:rsid w:val="00E97FE9"/>
    <w:rsid w:val="00EA402A"/>
    <w:rsid w:val="00EA446A"/>
    <w:rsid w:val="00EA5A22"/>
    <w:rsid w:val="00EA7DC1"/>
    <w:rsid w:val="00EB5BA2"/>
    <w:rsid w:val="00EB5C28"/>
    <w:rsid w:val="00EC6C8C"/>
    <w:rsid w:val="00EE3AFB"/>
    <w:rsid w:val="00EE4411"/>
    <w:rsid w:val="00EE4425"/>
    <w:rsid w:val="00EF0D19"/>
    <w:rsid w:val="00EF1577"/>
    <w:rsid w:val="00EF6BD4"/>
    <w:rsid w:val="00F05C18"/>
    <w:rsid w:val="00F05FB3"/>
    <w:rsid w:val="00F061C8"/>
    <w:rsid w:val="00F0710A"/>
    <w:rsid w:val="00F157DD"/>
    <w:rsid w:val="00F15F0D"/>
    <w:rsid w:val="00F15F90"/>
    <w:rsid w:val="00F21146"/>
    <w:rsid w:val="00F21465"/>
    <w:rsid w:val="00F25070"/>
    <w:rsid w:val="00F30445"/>
    <w:rsid w:val="00F409BB"/>
    <w:rsid w:val="00F501BB"/>
    <w:rsid w:val="00F6065C"/>
    <w:rsid w:val="00F61EB1"/>
    <w:rsid w:val="00F62C8B"/>
    <w:rsid w:val="00F6314F"/>
    <w:rsid w:val="00F713C8"/>
    <w:rsid w:val="00F74AEF"/>
    <w:rsid w:val="00F802D4"/>
    <w:rsid w:val="00F91982"/>
    <w:rsid w:val="00F96762"/>
    <w:rsid w:val="00FA04AE"/>
    <w:rsid w:val="00FA1EFF"/>
    <w:rsid w:val="00FA2DA2"/>
    <w:rsid w:val="00FA311A"/>
    <w:rsid w:val="00FB0111"/>
    <w:rsid w:val="00FB16A8"/>
    <w:rsid w:val="00FC0A5A"/>
    <w:rsid w:val="00FC1AAD"/>
    <w:rsid w:val="00FD14CE"/>
    <w:rsid w:val="00FE0FE8"/>
    <w:rsid w:val="00FE655E"/>
    <w:rsid w:val="00FF56A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EF157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47DB"/>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E547DB"/>
  </w:style>
  <w:style w:type="paragraph" w:styleId="Stopka">
    <w:name w:val="footer"/>
    <w:basedOn w:val="Normalny"/>
    <w:link w:val="StopkaZnak"/>
    <w:uiPriority w:val="99"/>
    <w:unhideWhenUsed/>
    <w:rsid w:val="00E547DB"/>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E547DB"/>
  </w:style>
  <w:style w:type="paragraph" w:styleId="Tekstdymka">
    <w:name w:val="Balloon Text"/>
    <w:basedOn w:val="Normalny"/>
    <w:link w:val="TekstdymkaZnak"/>
    <w:uiPriority w:val="99"/>
    <w:semiHidden/>
    <w:unhideWhenUsed/>
    <w:rsid w:val="00E547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547DB"/>
    <w:rPr>
      <w:rFonts w:ascii="Tahoma" w:hAnsi="Tahoma" w:cs="Tahoma"/>
      <w:sz w:val="16"/>
      <w:szCs w:val="16"/>
    </w:rPr>
  </w:style>
  <w:style w:type="paragraph" w:customStyle="1" w:styleId="RSCH01PaperTitle">
    <w:name w:val="RSC H01 Paper Title"/>
    <w:basedOn w:val="Normalny"/>
    <w:next w:val="Normalny"/>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ny"/>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ny"/>
    <w:link w:val="RSCB01ARTAbstractChar"/>
    <w:qFormat/>
    <w:rsid w:val="00FA2DA2"/>
    <w:pPr>
      <w:spacing w:line="240" w:lineRule="exact"/>
      <w:jc w:val="both"/>
    </w:pPr>
    <w:rPr>
      <w:noProof/>
      <w:sz w:val="16"/>
      <w:lang w:eastAsia="en-GB"/>
    </w:rPr>
  </w:style>
  <w:style w:type="table" w:styleId="Tabela-Siatka">
    <w:name w:val="Table Grid"/>
    <w:basedOn w:val="Standardowy"/>
    <w:uiPriority w:val="3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ny"/>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omylnaczcionkaakapitu"/>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ny"/>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ny"/>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ny"/>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ny"/>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ny"/>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omylnaczcionkaakapitu"/>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omylnaczcionkaakapitu"/>
    <w:link w:val="RSCF02FootnotestoTitleAuthors"/>
    <w:rsid w:val="006556AC"/>
    <w:rPr>
      <w:rFonts w:cs="Times New Roman"/>
      <w:w w:val="105"/>
      <w:sz w:val="14"/>
      <w:szCs w:val="14"/>
    </w:rPr>
  </w:style>
  <w:style w:type="paragraph" w:styleId="Bezodstpw">
    <w:name w:val="No Spacing"/>
    <w:uiPriority w:val="1"/>
    <w:rsid w:val="00272D6F"/>
    <w:pPr>
      <w:spacing w:after="0" w:line="240" w:lineRule="auto"/>
    </w:pPr>
  </w:style>
  <w:style w:type="character" w:customStyle="1" w:styleId="RSCR02ReferencesChar">
    <w:name w:val="RSC R02 References Char"/>
    <w:basedOn w:val="Domylnaczcionkaakapitu"/>
    <w:link w:val="RSCR02References"/>
    <w:rsid w:val="00CF5F1A"/>
    <w:rPr>
      <w:rFonts w:cs="Times New Roman"/>
      <w:w w:val="105"/>
      <w:sz w:val="18"/>
      <w:szCs w:val="18"/>
    </w:rPr>
  </w:style>
  <w:style w:type="paragraph" w:customStyle="1" w:styleId="RSCB04AHeadingSection">
    <w:name w:val="RSC B04 A Heading (Section)"/>
    <w:basedOn w:val="Normalny"/>
    <w:link w:val="RSCB04AHeadingSectionChar"/>
    <w:qFormat/>
    <w:rsid w:val="00EF6BD4"/>
    <w:pPr>
      <w:spacing w:before="400" w:after="80" w:line="240" w:lineRule="auto"/>
    </w:pPr>
    <w:rPr>
      <w:b/>
      <w:sz w:val="24"/>
    </w:rPr>
  </w:style>
  <w:style w:type="character" w:customStyle="1" w:styleId="RSCH01PaperTitleChar">
    <w:name w:val="RSC H01 Paper Title Char"/>
    <w:basedOn w:val="Domylnaczcionkaakapitu"/>
    <w:link w:val="RSCH01PaperTitle"/>
    <w:rsid w:val="00C32EDF"/>
    <w:rPr>
      <w:rFonts w:cs="Times New Roman"/>
      <w:b/>
      <w:sz w:val="29"/>
      <w:szCs w:val="32"/>
    </w:rPr>
  </w:style>
  <w:style w:type="character" w:customStyle="1" w:styleId="RSCH02PaperAuthorsandBylineChar">
    <w:name w:val="RSC H02 Paper Authors and Byline Char"/>
    <w:basedOn w:val="Domylnaczcionkaakapitu"/>
    <w:link w:val="RSCH02PaperAuthorsandByline"/>
    <w:rsid w:val="001633D9"/>
    <w:rPr>
      <w:rFonts w:cs="Times New Roman"/>
      <w:sz w:val="20"/>
    </w:rPr>
  </w:style>
  <w:style w:type="character" w:customStyle="1" w:styleId="RSCB01ARTAbstractChar">
    <w:name w:val="RSC B01 ART Abstract Char"/>
    <w:basedOn w:val="Domylnaczcionkaakapitu"/>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omylnaczcionkaakapitu"/>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ny"/>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omylnaczcionkaakapitu"/>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omylnaczcionkaakapitu"/>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omylnaczcionkaakapitu"/>
    <w:link w:val="RSCI03FigureSchemeChartUncaptioned"/>
    <w:rsid w:val="006556AC"/>
    <w:rPr>
      <w:rFonts w:cs="Times New Roman"/>
      <w:sz w:val="16"/>
      <w:szCs w:val="16"/>
    </w:rPr>
  </w:style>
  <w:style w:type="character" w:customStyle="1" w:styleId="RSCB03MathematicsGreeketcChar">
    <w:name w:val="RSC B03 Mathematics/Greek etc Char"/>
    <w:basedOn w:val="Domylnaczcionkaakapitu"/>
    <w:link w:val="RSCB03MathematicsGreeketc"/>
    <w:rsid w:val="007A37D8"/>
    <w:rPr>
      <w:rFonts w:ascii="Times New Roman" w:hAnsi="Times New Roman"/>
      <w:sz w:val="18"/>
    </w:rPr>
  </w:style>
  <w:style w:type="paragraph" w:customStyle="1" w:styleId="RSCT03TableBody">
    <w:name w:val="RSC T03 Table Body"/>
    <w:basedOn w:val="Normalny"/>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omylnaczcionkaakapitu"/>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ny"/>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omylnaczcionkaakapitu"/>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omylnaczcionkaakapitu"/>
    <w:link w:val="RSCT04TableFootnotewithbottombar"/>
    <w:rsid w:val="006556AC"/>
    <w:rPr>
      <w:rFonts w:eastAsia="Times New Roman" w:cs="Times New Roman"/>
      <w:sz w:val="15"/>
      <w:szCs w:val="20"/>
      <w:lang w:eastAsia="en-GB"/>
    </w:rPr>
  </w:style>
  <w:style w:type="character" w:styleId="Hipercze">
    <w:name w:val="Hyperlink"/>
    <w:basedOn w:val="Domylnaczcionkaakapitu"/>
    <w:uiPriority w:val="99"/>
    <w:unhideWhenUsed/>
    <w:rsid w:val="005037CD"/>
    <w:rPr>
      <w:color w:val="0000FF" w:themeColor="hyperlink"/>
      <w:u w:val="single"/>
    </w:rPr>
  </w:style>
  <w:style w:type="paragraph" w:styleId="Akapitzlist">
    <w:name w:val="List Paragraph"/>
    <w:basedOn w:val="Normalny"/>
    <w:uiPriority w:val="34"/>
    <w:qFormat/>
    <w:rsid w:val="00F15F90"/>
    <w:pPr>
      <w:ind w:left="720"/>
      <w:contextualSpacing/>
    </w:pPr>
  </w:style>
  <w:style w:type="paragraph" w:styleId="Poprawka">
    <w:name w:val="Revision"/>
    <w:hidden/>
    <w:uiPriority w:val="99"/>
    <w:semiHidden/>
    <w:rsid w:val="000D5891"/>
    <w:pPr>
      <w:spacing w:after="0" w:line="240" w:lineRule="auto"/>
    </w:pPr>
  </w:style>
  <w:style w:type="paragraph" w:styleId="Tekstprzypisudolnego">
    <w:name w:val="footnote text"/>
    <w:basedOn w:val="Normalny"/>
    <w:link w:val="TekstprzypisudolnegoZnak"/>
    <w:uiPriority w:val="99"/>
    <w:semiHidden/>
    <w:unhideWhenUsed/>
    <w:rsid w:val="00CA274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A2740"/>
    <w:rPr>
      <w:sz w:val="20"/>
      <w:szCs w:val="20"/>
    </w:rPr>
  </w:style>
  <w:style w:type="character" w:styleId="Odwoanieprzypisudolnego">
    <w:name w:val="footnote reference"/>
    <w:basedOn w:val="Domylnaczcionkaakapitu"/>
    <w:uiPriority w:val="99"/>
    <w:semiHidden/>
    <w:unhideWhenUsed/>
    <w:rsid w:val="00CA2740"/>
    <w:rPr>
      <w:vertAlign w:val="superscript"/>
    </w:rPr>
  </w:style>
  <w:style w:type="paragraph" w:styleId="NormalnyWeb">
    <w:name w:val="Normal (Web)"/>
    <w:basedOn w:val="Normalny"/>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egenda">
    <w:name w:val="caption"/>
    <w:basedOn w:val="Normalny"/>
    <w:next w:val="Normalny"/>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omylnaczcionkaakapitu"/>
    <w:link w:val="RSCI04CaptiontoFigureSchemeChart"/>
    <w:rsid w:val="006556AC"/>
    <w:rPr>
      <w:bCs/>
      <w:sz w:val="14"/>
      <w:szCs w:val="18"/>
    </w:rPr>
  </w:style>
  <w:style w:type="paragraph" w:customStyle="1" w:styleId="RSCM01ReceivedAccepted">
    <w:name w:val="RSC M01 Received/Accepted"/>
    <w:basedOn w:val="Normalny"/>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ny"/>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omylnaczcionkaakapitu"/>
    <w:link w:val="RSCM01ReceivedAccepted"/>
    <w:rsid w:val="004C531E"/>
    <w:rPr>
      <w:rFonts w:eastAsiaTheme="minorEastAsia"/>
      <w:noProof/>
      <w:sz w:val="14"/>
      <w:szCs w:val="14"/>
      <w:lang w:eastAsia="en-GB"/>
    </w:rPr>
  </w:style>
  <w:style w:type="paragraph" w:customStyle="1" w:styleId="RSCM03Website">
    <w:name w:val="RSC M03 Website"/>
    <w:basedOn w:val="Normalny"/>
    <w:link w:val="RSCM03WebsiteChar"/>
    <w:qFormat/>
    <w:rsid w:val="004C531E"/>
    <w:pPr>
      <w:spacing w:line="400" w:lineRule="exact"/>
    </w:pPr>
    <w:rPr>
      <w:b/>
      <w:sz w:val="14"/>
      <w:szCs w:val="14"/>
    </w:rPr>
  </w:style>
  <w:style w:type="character" w:customStyle="1" w:styleId="RSCM02DOIChar">
    <w:name w:val="RSC M02 DOI Char"/>
    <w:basedOn w:val="Domylnaczcionkaakapitu"/>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omylnaczcionkaakapitu"/>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omylnaczcionkaakapitu"/>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omylnaczcionkaakapitu"/>
    <w:link w:val="RSCB07BHeadingSub-Section-standalone"/>
    <w:rsid w:val="00EF6BD4"/>
    <w:rPr>
      <w:b/>
      <w:sz w:val="18"/>
    </w:rPr>
  </w:style>
  <w:style w:type="character" w:customStyle="1" w:styleId="RSCB08CHeadingIn-lineChar">
    <w:name w:val="RSC B08 C Heading (In-line) Char"/>
    <w:basedOn w:val="Domylnaczcionkaakapitu"/>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ny"/>
    <w:next w:val="Normalny"/>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ny"/>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UyteHipercze">
    <w:name w:val="FollowedHyperlink"/>
    <w:basedOn w:val="Domylnaczcionkaakapitu"/>
    <w:uiPriority w:val="99"/>
    <w:semiHidden/>
    <w:unhideWhenUsed/>
    <w:rsid w:val="0024022C"/>
    <w:rPr>
      <w:color w:val="800080" w:themeColor="followedHyperlink"/>
      <w:u w:val="single"/>
    </w:rPr>
  </w:style>
  <w:style w:type="paragraph" w:styleId="Tekstkomentarza">
    <w:name w:val="annotation text"/>
    <w:basedOn w:val="Normalny"/>
    <w:link w:val="TekstkomentarzaZnak"/>
    <w:uiPriority w:val="99"/>
    <w:semiHidden/>
    <w:unhideWhenUsed/>
    <w:rsid w:val="0095680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56803"/>
    <w:rPr>
      <w:sz w:val="20"/>
      <w:szCs w:val="20"/>
    </w:rPr>
  </w:style>
  <w:style w:type="paragraph" w:styleId="Tematkomentarza">
    <w:name w:val="annotation subject"/>
    <w:basedOn w:val="Tekstkomentarza"/>
    <w:next w:val="Tekstkomentarza"/>
    <w:link w:val="TematkomentarzaZnak"/>
    <w:uiPriority w:val="99"/>
    <w:semiHidden/>
    <w:unhideWhenUsed/>
    <w:rsid w:val="00956803"/>
    <w:pPr>
      <w:spacing w:after="160"/>
    </w:pPr>
    <w:rPr>
      <w:b/>
      <w:bCs/>
    </w:rPr>
  </w:style>
  <w:style w:type="character" w:customStyle="1" w:styleId="TematkomentarzaZnak">
    <w:name w:val="Temat komentarza Znak"/>
    <w:basedOn w:val="TekstkomentarzaZnak"/>
    <w:link w:val="Tematkomentarza"/>
    <w:uiPriority w:val="99"/>
    <w:semiHidden/>
    <w:rsid w:val="00956803"/>
    <w:rPr>
      <w:b/>
      <w:bCs/>
      <w:sz w:val="20"/>
      <w:szCs w:val="20"/>
    </w:rPr>
  </w:style>
  <w:style w:type="character" w:customStyle="1" w:styleId="st">
    <w:name w:val="st"/>
    <w:basedOn w:val="Domylnaczcionkaakapitu"/>
    <w:rsid w:val="00200646"/>
  </w:style>
  <w:style w:type="character" w:styleId="Uwydatnienie">
    <w:name w:val="Emphasis"/>
    <w:basedOn w:val="Domylnaczcionkaakapitu"/>
    <w:uiPriority w:val="20"/>
    <w:qFormat/>
    <w:rsid w:val="00200646"/>
    <w:rPr>
      <w:i/>
      <w:iCs/>
    </w:rPr>
  </w:style>
  <w:style w:type="paragraph" w:styleId="Tekstprzypisukocowego">
    <w:name w:val="endnote text"/>
    <w:basedOn w:val="Normalny"/>
    <w:link w:val="TekstprzypisukocowegoZnak"/>
    <w:uiPriority w:val="99"/>
    <w:semiHidden/>
    <w:unhideWhenUsed/>
    <w:rsid w:val="00F05FB3"/>
    <w:pPr>
      <w:spacing w:after="0" w:line="240" w:lineRule="auto"/>
      <w:ind w:left="284" w:hanging="284"/>
      <w:jc w:val="both"/>
    </w:pPr>
    <w:rPr>
      <w:sz w:val="20"/>
      <w:szCs w:val="20"/>
      <w:lang w:val="pl-PL"/>
    </w:rPr>
  </w:style>
  <w:style w:type="character" w:customStyle="1" w:styleId="TekstprzypisukocowegoZnak">
    <w:name w:val="Tekst przypisu końcowego Znak"/>
    <w:basedOn w:val="Domylnaczcionkaakapitu"/>
    <w:link w:val="Tekstprzypisukocowego"/>
    <w:uiPriority w:val="99"/>
    <w:semiHidden/>
    <w:rsid w:val="00F05FB3"/>
    <w:rPr>
      <w:sz w:val="20"/>
      <w:szCs w:val="20"/>
      <w:lang w:val="pl-PL"/>
    </w:rPr>
  </w:style>
  <w:style w:type="character" w:styleId="Odwoanieprzypisukocowego">
    <w:name w:val="endnote reference"/>
    <w:basedOn w:val="Domylnaczcionkaakapitu"/>
    <w:uiPriority w:val="99"/>
    <w:semiHidden/>
    <w:unhideWhenUsed/>
    <w:rsid w:val="00F05FB3"/>
    <w:rPr>
      <w:vertAlign w:val="superscript"/>
    </w:rPr>
  </w:style>
  <w:style w:type="character" w:styleId="Odwoaniedokomentarza">
    <w:name w:val="annotation reference"/>
    <w:basedOn w:val="Domylnaczcionkaakapitu"/>
    <w:uiPriority w:val="99"/>
    <w:semiHidden/>
    <w:unhideWhenUsed/>
    <w:rsid w:val="002D6B3D"/>
    <w:rPr>
      <w:sz w:val="16"/>
      <w:szCs w:val="16"/>
    </w:rPr>
  </w:style>
</w:styles>
</file>

<file path=word/webSettings.xml><?xml version="1.0" encoding="utf-8"?>
<w:webSettings xmlns:r="http://schemas.openxmlformats.org/officeDocument/2006/relationships" xmlns:w="http://schemas.openxmlformats.org/wordprocessingml/2006/main">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iff"/><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F975-C84F-4F34-8DA8-5B82BE5A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art-template-1.7_old.dotx</Template>
  <TotalTime>6</TotalTime>
  <Pages>13</Pages>
  <Words>8397</Words>
  <Characters>50384</Characters>
  <Application>Microsoft Office Word</Application>
  <DocSecurity>0</DocSecurity>
  <Lines>419</Lines>
  <Paragraphs>117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58664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Marta</cp:lastModifiedBy>
  <cp:revision>3</cp:revision>
  <cp:lastPrinted>2014-10-09T15:34:00Z</cp:lastPrinted>
  <dcterms:created xsi:type="dcterms:W3CDTF">2020-06-18T08:16:00Z</dcterms:created>
  <dcterms:modified xsi:type="dcterms:W3CDTF">2020-06-18T08:23:00Z</dcterms:modified>
</cp:coreProperties>
</file>