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2B765" w14:textId="77777777" w:rsidR="008F7BBD" w:rsidRDefault="008F7BBD" w:rsidP="00342CBE">
      <w:pPr>
        <w:jc w:val="center"/>
        <w:rPr>
          <w:rFonts w:ascii="Times New Roman" w:hAnsi="Times New Roman" w:cs="Times New Roman"/>
          <w:b/>
          <w:sz w:val="24"/>
          <w:szCs w:val="24"/>
        </w:rPr>
      </w:pPr>
    </w:p>
    <w:p w14:paraId="6A528A69" w14:textId="77777777" w:rsidR="00342CBE" w:rsidRDefault="00342CBE" w:rsidP="00342CBE">
      <w:pPr>
        <w:jc w:val="center"/>
        <w:rPr>
          <w:rFonts w:ascii="Times New Roman" w:hAnsi="Times New Roman" w:cs="Times New Roman"/>
          <w:b/>
          <w:sz w:val="24"/>
          <w:szCs w:val="24"/>
        </w:rPr>
      </w:pPr>
    </w:p>
    <w:p w14:paraId="7B94CD8F" w14:textId="77777777" w:rsidR="00342CBE" w:rsidRPr="00995883" w:rsidRDefault="00342CBE" w:rsidP="00342CBE">
      <w:pPr>
        <w:jc w:val="center"/>
        <w:rPr>
          <w:rFonts w:ascii="Times New Roman" w:hAnsi="Times New Roman" w:cs="Times New Roman"/>
          <w:b/>
          <w:sz w:val="24"/>
          <w:szCs w:val="24"/>
        </w:rPr>
      </w:pPr>
    </w:p>
    <w:p w14:paraId="169EEAFA" w14:textId="77777777" w:rsidR="008F7BBD" w:rsidRPr="00D81AA9" w:rsidRDefault="008F7BBD" w:rsidP="00342CBE">
      <w:pPr>
        <w:jc w:val="center"/>
        <w:rPr>
          <w:rFonts w:ascii="Times New Roman" w:hAnsi="Times New Roman" w:cs="Times New Roman"/>
          <w:b/>
          <w:sz w:val="24"/>
          <w:szCs w:val="24"/>
        </w:rPr>
      </w:pPr>
      <w:r w:rsidRPr="00D81AA9">
        <w:rPr>
          <w:rFonts w:ascii="Times New Roman" w:hAnsi="Times New Roman" w:cs="Times New Roman"/>
          <w:b/>
          <w:sz w:val="24"/>
          <w:szCs w:val="24"/>
        </w:rPr>
        <w:t xml:space="preserve">Supplementary </w:t>
      </w:r>
      <w:r w:rsidR="000F5727" w:rsidRPr="00D81AA9">
        <w:rPr>
          <w:rFonts w:ascii="Times New Roman" w:hAnsi="Times New Roman" w:cs="Times New Roman" w:hint="eastAsia"/>
          <w:b/>
          <w:sz w:val="24"/>
          <w:szCs w:val="24"/>
        </w:rPr>
        <w:t xml:space="preserve">files </w:t>
      </w:r>
      <w:r w:rsidRPr="00D81AA9">
        <w:rPr>
          <w:rFonts w:ascii="Times New Roman" w:hAnsi="Times New Roman" w:cs="Times New Roman"/>
          <w:b/>
          <w:sz w:val="24"/>
          <w:szCs w:val="24"/>
        </w:rPr>
        <w:t>to the manuscript</w:t>
      </w:r>
    </w:p>
    <w:p w14:paraId="69A92E64" w14:textId="77777777" w:rsidR="008F7BBD" w:rsidRPr="00D81AA9" w:rsidRDefault="008F7BBD" w:rsidP="00342CBE">
      <w:pPr>
        <w:jc w:val="center"/>
        <w:rPr>
          <w:rFonts w:ascii="Times New Roman" w:hAnsi="Times New Roman" w:cs="Times New Roman"/>
          <w:b/>
          <w:sz w:val="24"/>
          <w:szCs w:val="24"/>
        </w:rPr>
      </w:pPr>
    </w:p>
    <w:p w14:paraId="1A65ADAA" w14:textId="77777777" w:rsidR="008F7BBD" w:rsidRPr="00D81AA9" w:rsidRDefault="008F7BBD" w:rsidP="00342CBE">
      <w:pPr>
        <w:jc w:val="center"/>
        <w:rPr>
          <w:rFonts w:ascii="Times New Roman" w:hAnsi="Times New Roman" w:cs="Times New Roman"/>
          <w:b/>
          <w:sz w:val="24"/>
          <w:szCs w:val="24"/>
        </w:rPr>
      </w:pPr>
    </w:p>
    <w:p w14:paraId="49C4057C" w14:textId="77777777" w:rsidR="00342CBE" w:rsidRPr="00D81AA9" w:rsidRDefault="00342CBE" w:rsidP="00342CBE">
      <w:pPr>
        <w:jc w:val="center"/>
        <w:rPr>
          <w:rFonts w:ascii="Times New Roman" w:hAnsi="Times New Roman" w:cs="Times New Roman"/>
          <w:b/>
          <w:sz w:val="24"/>
          <w:szCs w:val="24"/>
        </w:rPr>
      </w:pPr>
    </w:p>
    <w:p w14:paraId="00133EC4" w14:textId="77777777" w:rsidR="000F5727" w:rsidRPr="00D81AA9" w:rsidRDefault="000F5727" w:rsidP="00342CBE">
      <w:pPr>
        <w:rPr>
          <w:rFonts w:ascii="Times New Roman" w:hAnsi="Times New Roman" w:cs="Times New Roman"/>
          <w:b/>
          <w:sz w:val="24"/>
          <w:szCs w:val="24"/>
        </w:rPr>
      </w:pPr>
      <w:r w:rsidRPr="00D81AA9">
        <w:rPr>
          <w:rFonts w:ascii="Times New Roman" w:hAnsi="Times New Roman" w:cs="Times New Roman"/>
          <w:b/>
          <w:sz w:val="24"/>
          <w:szCs w:val="24"/>
        </w:rPr>
        <w:t xml:space="preserve">The global epidemiology of lean nonalcoholic fatty liver disease: a systematic review and meta-analysis </w:t>
      </w:r>
    </w:p>
    <w:p w14:paraId="7D5B9B13" w14:textId="77777777" w:rsidR="00342CBE" w:rsidRPr="00D81AA9" w:rsidRDefault="00342CBE" w:rsidP="00342CBE">
      <w:pPr>
        <w:rPr>
          <w:rFonts w:ascii="Times New Roman" w:hAnsi="Times New Roman" w:cs="Times New Roman"/>
          <w:b/>
          <w:sz w:val="24"/>
          <w:szCs w:val="24"/>
        </w:rPr>
      </w:pPr>
    </w:p>
    <w:p w14:paraId="3E5918BF" w14:textId="77777777" w:rsidR="008F7BBD" w:rsidRPr="00D81AA9" w:rsidRDefault="000F5727" w:rsidP="00342CBE">
      <w:pPr>
        <w:rPr>
          <w:rFonts w:ascii="Times New Roman" w:hAnsi="Times New Roman" w:cs="Times New Roman"/>
          <w:b/>
          <w:sz w:val="20"/>
          <w:szCs w:val="20"/>
        </w:rPr>
      </w:pPr>
      <w:r w:rsidRPr="00D81AA9">
        <w:rPr>
          <w:rFonts w:ascii="Times New Roman" w:hAnsi="Times New Roman" w:cs="Times New Roman"/>
          <w:sz w:val="20"/>
          <w:szCs w:val="20"/>
        </w:rPr>
        <w:t>Feng-Bin Lu, Kenneth I. Zheng, Rafael S. Rios, Giovanni Targher, Christopher D. Byrne, Ming-Hua Zheng*</w:t>
      </w:r>
    </w:p>
    <w:p w14:paraId="7B172DC7" w14:textId="77777777" w:rsidR="008F7BBD" w:rsidRPr="00D81AA9" w:rsidRDefault="008F7BBD" w:rsidP="00342CBE">
      <w:pPr>
        <w:rPr>
          <w:rFonts w:ascii="Times New Roman" w:hAnsi="Times New Roman" w:cs="Times New Roman"/>
          <w:b/>
          <w:sz w:val="24"/>
          <w:szCs w:val="24"/>
        </w:rPr>
      </w:pPr>
    </w:p>
    <w:p w14:paraId="434415B1" w14:textId="77777777" w:rsidR="008F7BBD" w:rsidRPr="00D81AA9" w:rsidRDefault="008F7BBD" w:rsidP="00342CBE">
      <w:pPr>
        <w:rPr>
          <w:rFonts w:ascii="Times New Roman" w:hAnsi="Times New Roman" w:cs="Times New Roman"/>
          <w:b/>
          <w:sz w:val="24"/>
          <w:szCs w:val="24"/>
        </w:rPr>
      </w:pPr>
    </w:p>
    <w:p w14:paraId="2600FE72" w14:textId="77777777" w:rsidR="008F7BBD" w:rsidRPr="00D81AA9" w:rsidRDefault="008F7BBD" w:rsidP="00342CBE">
      <w:pPr>
        <w:rPr>
          <w:rFonts w:ascii="Times New Roman" w:hAnsi="Times New Roman" w:cs="Times New Roman"/>
          <w:b/>
          <w:sz w:val="24"/>
          <w:szCs w:val="24"/>
        </w:rPr>
      </w:pPr>
    </w:p>
    <w:p w14:paraId="0F2E1869" w14:textId="77777777" w:rsidR="008F7BBD" w:rsidRPr="00D81AA9" w:rsidRDefault="008F7BBD" w:rsidP="00342CBE">
      <w:pPr>
        <w:rPr>
          <w:rFonts w:ascii="Times New Roman" w:hAnsi="Times New Roman" w:cs="Times New Roman"/>
          <w:b/>
          <w:sz w:val="24"/>
          <w:szCs w:val="24"/>
        </w:rPr>
      </w:pPr>
    </w:p>
    <w:p w14:paraId="766B2213" w14:textId="77777777" w:rsidR="008F7BBD" w:rsidRPr="00D81AA9" w:rsidRDefault="008F7BBD" w:rsidP="00342CBE">
      <w:pPr>
        <w:rPr>
          <w:rFonts w:ascii="Times New Roman" w:hAnsi="Times New Roman" w:cs="Times New Roman"/>
          <w:b/>
          <w:sz w:val="24"/>
          <w:szCs w:val="24"/>
        </w:rPr>
      </w:pPr>
    </w:p>
    <w:p w14:paraId="07071A02" w14:textId="77777777" w:rsidR="008F7BBD" w:rsidRPr="00D81AA9" w:rsidRDefault="008F7BBD" w:rsidP="00342CBE">
      <w:pPr>
        <w:rPr>
          <w:rFonts w:ascii="Times New Roman" w:hAnsi="Times New Roman" w:cs="Times New Roman"/>
          <w:b/>
          <w:sz w:val="24"/>
          <w:szCs w:val="24"/>
        </w:rPr>
      </w:pPr>
    </w:p>
    <w:p w14:paraId="367D6FCE" w14:textId="77777777" w:rsidR="008F7BBD" w:rsidRPr="00D81AA9" w:rsidRDefault="008F7BBD" w:rsidP="00342CBE">
      <w:pPr>
        <w:rPr>
          <w:rFonts w:ascii="Times New Roman" w:hAnsi="Times New Roman" w:cs="Times New Roman"/>
          <w:b/>
          <w:sz w:val="24"/>
          <w:szCs w:val="24"/>
        </w:rPr>
      </w:pPr>
    </w:p>
    <w:p w14:paraId="05370AB4" w14:textId="77777777" w:rsidR="00403571" w:rsidRPr="00D81AA9" w:rsidRDefault="00403571" w:rsidP="00342CBE">
      <w:pPr>
        <w:rPr>
          <w:rFonts w:ascii="Times New Roman" w:hAnsi="Times New Roman" w:cs="Times New Roman"/>
          <w:b/>
          <w:sz w:val="24"/>
          <w:szCs w:val="24"/>
        </w:rPr>
      </w:pPr>
    </w:p>
    <w:p w14:paraId="2BA25F34" w14:textId="77777777" w:rsidR="00403571" w:rsidRPr="00D81AA9" w:rsidRDefault="00403571" w:rsidP="00342CBE">
      <w:pPr>
        <w:rPr>
          <w:rFonts w:ascii="Times New Roman" w:hAnsi="Times New Roman" w:cs="Times New Roman"/>
          <w:b/>
          <w:sz w:val="24"/>
          <w:szCs w:val="24"/>
        </w:rPr>
      </w:pPr>
    </w:p>
    <w:p w14:paraId="0F2B1021" w14:textId="77777777" w:rsidR="00403571" w:rsidRPr="00D81AA9" w:rsidRDefault="00403571" w:rsidP="00342CBE">
      <w:pPr>
        <w:rPr>
          <w:rFonts w:ascii="Times New Roman" w:hAnsi="Times New Roman" w:cs="Times New Roman"/>
          <w:b/>
          <w:sz w:val="24"/>
          <w:szCs w:val="24"/>
        </w:rPr>
      </w:pPr>
    </w:p>
    <w:p w14:paraId="02168B59" w14:textId="77777777" w:rsidR="00403571" w:rsidRPr="00D81AA9" w:rsidRDefault="00403571" w:rsidP="00342CBE">
      <w:pPr>
        <w:rPr>
          <w:rFonts w:ascii="Times New Roman" w:hAnsi="Times New Roman" w:cs="Times New Roman"/>
          <w:b/>
          <w:sz w:val="24"/>
          <w:szCs w:val="24"/>
        </w:rPr>
      </w:pPr>
    </w:p>
    <w:p w14:paraId="35EC8224" w14:textId="77777777" w:rsidR="00403571" w:rsidRPr="00D81AA9" w:rsidRDefault="00403571" w:rsidP="00342CBE">
      <w:pPr>
        <w:rPr>
          <w:rFonts w:ascii="Times New Roman" w:hAnsi="Times New Roman" w:cs="Times New Roman"/>
          <w:b/>
          <w:sz w:val="24"/>
          <w:szCs w:val="24"/>
        </w:rPr>
      </w:pPr>
    </w:p>
    <w:p w14:paraId="4D496A62" w14:textId="77777777" w:rsidR="00403571" w:rsidRPr="00D81AA9" w:rsidRDefault="00403571" w:rsidP="00342CBE">
      <w:pPr>
        <w:rPr>
          <w:rFonts w:ascii="Times New Roman" w:hAnsi="Times New Roman" w:cs="Times New Roman"/>
          <w:b/>
          <w:sz w:val="24"/>
          <w:szCs w:val="24"/>
        </w:rPr>
      </w:pPr>
    </w:p>
    <w:p w14:paraId="14831123" w14:textId="77777777" w:rsidR="000F5727" w:rsidRPr="00D81AA9" w:rsidRDefault="000F5727" w:rsidP="00342CBE">
      <w:pPr>
        <w:rPr>
          <w:rFonts w:ascii="Times New Roman" w:hAnsi="Times New Roman" w:cs="Times New Roman"/>
          <w:b/>
          <w:sz w:val="24"/>
          <w:szCs w:val="24"/>
        </w:rPr>
      </w:pPr>
    </w:p>
    <w:p w14:paraId="033535E6" w14:textId="77777777" w:rsidR="00342CBE" w:rsidRPr="00D81AA9" w:rsidRDefault="00342CBE" w:rsidP="00342CBE">
      <w:pPr>
        <w:rPr>
          <w:rFonts w:ascii="Times New Roman" w:hAnsi="Times New Roman" w:cs="Times New Roman"/>
          <w:b/>
          <w:sz w:val="24"/>
          <w:szCs w:val="24"/>
        </w:rPr>
      </w:pPr>
    </w:p>
    <w:p w14:paraId="2B61654A" w14:textId="77777777" w:rsidR="00342CBE" w:rsidRPr="00D81AA9" w:rsidRDefault="00342CBE" w:rsidP="00342CBE">
      <w:pPr>
        <w:rPr>
          <w:rFonts w:ascii="Times New Roman" w:hAnsi="Times New Roman" w:cs="Times New Roman"/>
          <w:b/>
          <w:sz w:val="24"/>
          <w:szCs w:val="24"/>
        </w:rPr>
      </w:pPr>
    </w:p>
    <w:p w14:paraId="52778C38" w14:textId="77777777" w:rsidR="00342CBE" w:rsidRPr="00D81AA9" w:rsidRDefault="00342CBE" w:rsidP="00342CBE">
      <w:pPr>
        <w:rPr>
          <w:rFonts w:ascii="Times New Roman" w:hAnsi="Times New Roman" w:cs="Times New Roman"/>
          <w:b/>
          <w:sz w:val="24"/>
          <w:szCs w:val="24"/>
        </w:rPr>
      </w:pPr>
    </w:p>
    <w:p w14:paraId="4F4B23FF" w14:textId="77777777" w:rsidR="00342CBE" w:rsidRPr="00D81AA9" w:rsidRDefault="00342CBE" w:rsidP="00342CBE">
      <w:pPr>
        <w:rPr>
          <w:rFonts w:ascii="Times New Roman" w:hAnsi="Times New Roman" w:cs="Times New Roman"/>
          <w:b/>
          <w:sz w:val="24"/>
          <w:szCs w:val="24"/>
        </w:rPr>
      </w:pPr>
    </w:p>
    <w:p w14:paraId="10B0DDCF" w14:textId="77777777" w:rsidR="00342CBE" w:rsidRPr="00D81AA9" w:rsidRDefault="00342CBE" w:rsidP="00342CBE">
      <w:pPr>
        <w:rPr>
          <w:rFonts w:ascii="Times New Roman" w:hAnsi="Times New Roman" w:cs="Times New Roman"/>
          <w:b/>
          <w:sz w:val="24"/>
          <w:szCs w:val="24"/>
        </w:rPr>
      </w:pPr>
    </w:p>
    <w:p w14:paraId="6C39FE73" w14:textId="77777777" w:rsidR="00342CBE" w:rsidRPr="00D81AA9" w:rsidRDefault="00342CBE" w:rsidP="00342CBE">
      <w:pPr>
        <w:rPr>
          <w:rFonts w:ascii="Times New Roman" w:hAnsi="Times New Roman" w:cs="Times New Roman"/>
          <w:b/>
          <w:sz w:val="24"/>
          <w:szCs w:val="24"/>
        </w:rPr>
      </w:pPr>
    </w:p>
    <w:p w14:paraId="07E38116" w14:textId="77777777" w:rsidR="00342CBE" w:rsidRPr="00D81AA9" w:rsidRDefault="00342CBE" w:rsidP="00342CBE">
      <w:pPr>
        <w:rPr>
          <w:rFonts w:ascii="Times New Roman" w:hAnsi="Times New Roman" w:cs="Times New Roman"/>
          <w:b/>
          <w:sz w:val="24"/>
          <w:szCs w:val="24"/>
        </w:rPr>
      </w:pPr>
    </w:p>
    <w:p w14:paraId="3DDBCD7C" w14:textId="77777777" w:rsidR="00342CBE" w:rsidRPr="00D81AA9" w:rsidRDefault="00342CBE" w:rsidP="00342CBE">
      <w:pPr>
        <w:rPr>
          <w:rFonts w:ascii="Times New Roman" w:hAnsi="Times New Roman" w:cs="Times New Roman"/>
          <w:b/>
          <w:sz w:val="24"/>
          <w:szCs w:val="24"/>
        </w:rPr>
      </w:pPr>
    </w:p>
    <w:p w14:paraId="3466D322" w14:textId="77777777" w:rsidR="00342CBE" w:rsidRPr="00D81AA9" w:rsidRDefault="00342CBE" w:rsidP="00342CBE">
      <w:pPr>
        <w:rPr>
          <w:rFonts w:ascii="Times New Roman" w:hAnsi="Times New Roman" w:cs="Times New Roman"/>
          <w:b/>
          <w:sz w:val="24"/>
          <w:szCs w:val="24"/>
        </w:rPr>
      </w:pPr>
    </w:p>
    <w:p w14:paraId="67BE84F5" w14:textId="77777777" w:rsidR="00342CBE" w:rsidRPr="00D81AA9" w:rsidRDefault="00342CBE" w:rsidP="00342CBE">
      <w:pPr>
        <w:rPr>
          <w:rFonts w:ascii="Times New Roman" w:hAnsi="Times New Roman" w:cs="Times New Roman"/>
          <w:b/>
          <w:sz w:val="24"/>
          <w:szCs w:val="24"/>
        </w:rPr>
      </w:pPr>
    </w:p>
    <w:p w14:paraId="12FFA165" w14:textId="77777777" w:rsidR="00342CBE" w:rsidRPr="00D81AA9" w:rsidRDefault="00342CBE" w:rsidP="00342CBE">
      <w:pPr>
        <w:rPr>
          <w:rFonts w:ascii="Times New Roman" w:hAnsi="Times New Roman" w:cs="Times New Roman"/>
          <w:b/>
          <w:sz w:val="24"/>
          <w:szCs w:val="24"/>
        </w:rPr>
      </w:pPr>
    </w:p>
    <w:p w14:paraId="73DF52DD" w14:textId="77777777" w:rsidR="00342CBE" w:rsidRPr="00D81AA9" w:rsidRDefault="00342CBE" w:rsidP="00342CBE">
      <w:pPr>
        <w:rPr>
          <w:rFonts w:ascii="Times New Roman" w:hAnsi="Times New Roman" w:cs="Times New Roman"/>
          <w:b/>
          <w:sz w:val="24"/>
          <w:szCs w:val="24"/>
        </w:rPr>
      </w:pPr>
    </w:p>
    <w:p w14:paraId="597AEACF" w14:textId="77777777" w:rsidR="00342CBE" w:rsidRPr="00D81AA9" w:rsidRDefault="00342CBE" w:rsidP="00342CBE">
      <w:pPr>
        <w:rPr>
          <w:rFonts w:ascii="Times New Roman" w:hAnsi="Times New Roman" w:cs="Times New Roman"/>
          <w:b/>
          <w:sz w:val="24"/>
          <w:szCs w:val="24"/>
        </w:rPr>
      </w:pPr>
    </w:p>
    <w:p w14:paraId="5B8EF139" w14:textId="77777777" w:rsidR="00342CBE" w:rsidRPr="00D81AA9" w:rsidRDefault="00342CBE" w:rsidP="00342CBE">
      <w:pPr>
        <w:rPr>
          <w:rFonts w:ascii="Times New Roman" w:hAnsi="Times New Roman" w:cs="Times New Roman"/>
          <w:b/>
          <w:sz w:val="24"/>
          <w:szCs w:val="24"/>
        </w:rPr>
      </w:pPr>
    </w:p>
    <w:p w14:paraId="15C8F260" w14:textId="77777777" w:rsidR="00342CBE" w:rsidRPr="00D81AA9" w:rsidRDefault="00342CBE" w:rsidP="00342CBE">
      <w:pPr>
        <w:rPr>
          <w:rFonts w:ascii="Times New Roman" w:hAnsi="Times New Roman" w:cs="Times New Roman"/>
          <w:b/>
          <w:sz w:val="24"/>
          <w:szCs w:val="24"/>
        </w:rPr>
      </w:pPr>
    </w:p>
    <w:p w14:paraId="5906F81C" w14:textId="77777777" w:rsidR="00342CBE" w:rsidRPr="00D81AA9" w:rsidRDefault="00342CBE" w:rsidP="00342CBE">
      <w:pPr>
        <w:rPr>
          <w:rFonts w:ascii="Times New Roman" w:hAnsi="Times New Roman" w:cs="Times New Roman"/>
          <w:b/>
          <w:sz w:val="24"/>
          <w:szCs w:val="24"/>
        </w:rPr>
      </w:pPr>
    </w:p>
    <w:p w14:paraId="7B691C97" w14:textId="77777777" w:rsidR="00342CBE" w:rsidRPr="00D81AA9" w:rsidRDefault="00342CBE" w:rsidP="00342CBE">
      <w:pPr>
        <w:rPr>
          <w:rFonts w:ascii="Times New Roman" w:hAnsi="Times New Roman" w:cs="Times New Roman"/>
          <w:b/>
          <w:sz w:val="24"/>
          <w:szCs w:val="24"/>
        </w:rPr>
      </w:pPr>
    </w:p>
    <w:p w14:paraId="0A7AC592" w14:textId="77777777" w:rsidR="00342CBE" w:rsidRPr="00D81AA9" w:rsidRDefault="00342CBE" w:rsidP="00342CBE">
      <w:pPr>
        <w:rPr>
          <w:rFonts w:ascii="Times New Roman" w:hAnsi="Times New Roman" w:cs="Times New Roman"/>
          <w:b/>
          <w:sz w:val="24"/>
          <w:szCs w:val="24"/>
        </w:rPr>
      </w:pPr>
    </w:p>
    <w:p w14:paraId="22FA1721" w14:textId="77777777" w:rsidR="006D3C33" w:rsidRPr="00D81AA9" w:rsidRDefault="006D3C33" w:rsidP="00342CBE">
      <w:pPr>
        <w:jc w:val="center"/>
        <w:rPr>
          <w:rFonts w:ascii="Times New Roman" w:hAnsi="Times New Roman" w:cs="Times New Roman"/>
          <w:b/>
          <w:sz w:val="20"/>
          <w:szCs w:val="20"/>
        </w:rPr>
      </w:pPr>
      <w:r w:rsidRPr="00D81AA9">
        <w:rPr>
          <w:rFonts w:ascii="Times New Roman" w:hAnsi="Times New Roman" w:cs="Times New Roman"/>
          <w:b/>
          <w:sz w:val="20"/>
          <w:szCs w:val="20"/>
        </w:rPr>
        <w:lastRenderedPageBreak/>
        <w:t xml:space="preserve">Contents of supplementary </w:t>
      </w:r>
      <w:r w:rsidR="000F5727" w:rsidRPr="00D81AA9">
        <w:rPr>
          <w:rFonts w:ascii="Times New Roman" w:hAnsi="Times New Roman" w:cs="Times New Roman" w:hint="eastAsia"/>
          <w:b/>
          <w:sz w:val="20"/>
          <w:szCs w:val="20"/>
        </w:rPr>
        <w:t>files</w:t>
      </w:r>
    </w:p>
    <w:tbl>
      <w:tblPr>
        <w:tblStyle w:val="TableGrid"/>
        <w:tblW w:w="8789" w:type="dxa"/>
        <w:tblInd w:w="-289" w:type="dxa"/>
        <w:tblLook w:val="04A0" w:firstRow="1" w:lastRow="0" w:firstColumn="1" w:lastColumn="0" w:noHBand="0" w:noVBand="1"/>
      </w:tblPr>
      <w:tblGrid>
        <w:gridCol w:w="964"/>
        <w:gridCol w:w="6833"/>
        <w:gridCol w:w="992"/>
      </w:tblGrid>
      <w:tr w:rsidR="006D3C33" w:rsidRPr="00D81AA9" w14:paraId="2D86647D" w14:textId="77777777" w:rsidTr="000F5727">
        <w:tc>
          <w:tcPr>
            <w:tcW w:w="964" w:type="dxa"/>
            <w:vAlign w:val="center"/>
          </w:tcPr>
          <w:p w14:paraId="6F562374" w14:textId="77777777" w:rsidR="006D3C33" w:rsidRPr="00D81AA9" w:rsidRDefault="000F5727" w:rsidP="00342CBE">
            <w:pPr>
              <w:jc w:val="center"/>
              <w:rPr>
                <w:rFonts w:ascii="Times New Roman" w:hAnsi="Times New Roman" w:cs="Times New Roman"/>
                <w:b/>
                <w:color w:val="000000" w:themeColor="text1"/>
                <w:sz w:val="16"/>
                <w:szCs w:val="16"/>
              </w:rPr>
            </w:pPr>
            <w:r w:rsidRPr="00D81AA9">
              <w:rPr>
                <w:rFonts w:ascii="Times New Roman" w:hAnsi="Times New Roman" w:cs="Times New Roman"/>
                <w:b/>
                <w:color w:val="000000" w:themeColor="text1"/>
                <w:sz w:val="16"/>
                <w:szCs w:val="16"/>
              </w:rPr>
              <w:t>File</w:t>
            </w:r>
            <w:r w:rsidR="006D3C33" w:rsidRPr="00D81AA9">
              <w:rPr>
                <w:rFonts w:ascii="Times New Roman" w:hAnsi="Times New Roman" w:cs="Times New Roman"/>
                <w:b/>
                <w:color w:val="000000" w:themeColor="text1"/>
                <w:sz w:val="16"/>
                <w:szCs w:val="16"/>
              </w:rPr>
              <w:t xml:space="preserve"> 1</w:t>
            </w:r>
          </w:p>
        </w:tc>
        <w:tc>
          <w:tcPr>
            <w:tcW w:w="6833" w:type="dxa"/>
          </w:tcPr>
          <w:p w14:paraId="569B0A82" w14:textId="77777777" w:rsidR="006D3C33" w:rsidRPr="00D81AA9" w:rsidRDefault="000F5727" w:rsidP="00342CBE">
            <w:pPr>
              <w:jc w:val="left"/>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Detailed description of the methods section</w:t>
            </w:r>
          </w:p>
        </w:tc>
        <w:tc>
          <w:tcPr>
            <w:tcW w:w="992" w:type="dxa"/>
            <w:vAlign w:val="center"/>
          </w:tcPr>
          <w:p w14:paraId="14EEF053" w14:textId="77777777" w:rsidR="006D3C33" w:rsidRPr="00D81AA9" w:rsidRDefault="006D3C33" w:rsidP="00342CBE">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Page</w:t>
            </w:r>
            <w:r w:rsidR="000035E3" w:rsidRPr="00D81AA9">
              <w:rPr>
                <w:rFonts w:ascii="Times New Roman" w:hAnsi="Times New Roman" w:cs="Times New Roman"/>
                <w:color w:val="000000" w:themeColor="text1"/>
                <w:sz w:val="16"/>
                <w:szCs w:val="16"/>
              </w:rPr>
              <w:t xml:space="preserve"> 3</w:t>
            </w:r>
          </w:p>
        </w:tc>
      </w:tr>
      <w:tr w:rsidR="006D3C33" w:rsidRPr="00D81AA9" w14:paraId="06A1A62B" w14:textId="77777777" w:rsidTr="000F5727">
        <w:tc>
          <w:tcPr>
            <w:tcW w:w="964" w:type="dxa"/>
            <w:vAlign w:val="center"/>
          </w:tcPr>
          <w:p w14:paraId="17C9DC11" w14:textId="77777777" w:rsidR="006D3C33" w:rsidRPr="00D81AA9" w:rsidRDefault="000F5727" w:rsidP="00342CBE">
            <w:pPr>
              <w:jc w:val="center"/>
              <w:rPr>
                <w:rFonts w:ascii="Times New Roman" w:hAnsi="Times New Roman" w:cs="Times New Roman"/>
                <w:b/>
                <w:color w:val="000000" w:themeColor="text1"/>
                <w:sz w:val="16"/>
                <w:szCs w:val="16"/>
              </w:rPr>
            </w:pPr>
            <w:r w:rsidRPr="00D81AA9">
              <w:rPr>
                <w:rFonts w:ascii="Times New Roman" w:hAnsi="Times New Roman" w:cs="Times New Roman"/>
                <w:b/>
                <w:color w:val="000000" w:themeColor="text1"/>
                <w:sz w:val="16"/>
                <w:szCs w:val="16"/>
              </w:rPr>
              <w:t xml:space="preserve">File </w:t>
            </w:r>
            <w:r w:rsidR="006D3C33" w:rsidRPr="00D81AA9">
              <w:rPr>
                <w:rFonts w:ascii="Times New Roman" w:hAnsi="Times New Roman" w:cs="Times New Roman"/>
                <w:b/>
                <w:color w:val="000000" w:themeColor="text1"/>
                <w:sz w:val="16"/>
                <w:szCs w:val="16"/>
              </w:rPr>
              <w:t>2</w:t>
            </w:r>
          </w:p>
        </w:tc>
        <w:tc>
          <w:tcPr>
            <w:tcW w:w="6833" w:type="dxa"/>
          </w:tcPr>
          <w:p w14:paraId="360C24AF" w14:textId="77777777" w:rsidR="006D3C33" w:rsidRPr="00D81AA9" w:rsidRDefault="000F5727" w:rsidP="00342CBE">
            <w:pPr>
              <w:jc w:val="left"/>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References for included studies used to analyze the global</w:t>
            </w:r>
            <w:r w:rsidRPr="00D81AA9">
              <w:rPr>
                <w:rFonts w:ascii="Times New Roman" w:hAnsi="Times New Roman" w:cs="Times New Roman" w:hint="eastAsia"/>
                <w:color w:val="000000" w:themeColor="text1"/>
                <w:sz w:val="16"/>
                <w:szCs w:val="16"/>
              </w:rPr>
              <w:t xml:space="preserve"> </w:t>
            </w:r>
            <w:r w:rsidRPr="00D81AA9">
              <w:rPr>
                <w:rFonts w:ascii="Times New Roman" w:hAnsi="Times New Roman" w:cs="Times New Roman"/>
                <w:color w:val="000000" w:themeColor="text1"/>
                <w:sz w:val="16"/>
                <w:szCs w:val="16"/>
              </w:rPr>
              <w:t>prevalence of lean NAFLD</w:t>
            </w:r>
          </w:p>
        </w:tc>
        <w:tc>
          <w:tcPr>
            <w:tcW w:w="992" w:type="dxa"/>
            <w:vAlign w:val="center"/>
          </w:tcPr>
          <w:p w14:paraId="0AE8235F" w14:textId="77777777" w:rsidR="006D3C33" w:rsidRPr="00D81AA9" w:rsidRDefault="006D3C33" w:rsidP="00342CBE">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Page</w:t>
            </w:r>
            <w:r w:rsidR="000035E3" w:rsidRPr="00D81AA9">
              <w:rPr>
                <w:rFonts w:ascii="Times New Roman" w:hAnsi="Times New Roman" w:cs="Times New Roman"/>
                <w:color w:val="000000" w:themeColor="text1"/>
                <w:sz w:val="16"/>
                <w:szCs w:val="16"/>
              </w:rPr>
              <w:t xml:space="preserve"> </w:t>
            </w:r>
            <w:r w:rsidR="00F60280" w:rsidRPr="00D81AA9">
              <w:rPr>
                <w:rFonts w:ascii="Times New Roman" w:hAnsi="Times New Roman" w:cs="Times New Roman" w:hint="eastAsia"/>
                <w:color w:val="000000" w:themeColor="text1"/>
                <w:sz w:val="16"/>
                <w:szCs w:val="16"/>
              </w:rPr>
              <w:t>5</w:t>
            </w:r>
          </w:p>
        </w:tc>
      </w:tr>
      <w:tr w:rsidR="006D3C33" w:rsidRPr="00D81AA9" w14:paraId="61B44431" w14:textId="77777777" w:rsidTr="000F5727">
        <w:tc>
          <w:tcPr>
            <w:tcW w:w="964" w:type="dxa"/>
            <w:vAlign w:val="center"/>
          </w:tcPr>
          <w:p w14:paraId="02706B02" w14:textId="77777777" w:rsidR="006D3C33" w:rsidRPr="00D81AA9" w:rsidRDefault="000F5727" w:rsidP="00342CBE">
            <w:pPr>
              <w:jc w:val="center"/>
              <w:rPr>
                <w:rFonts w:ascii="Times New Roman" w:hAnsi="Times New Roman" w:cs="Times New Roman"/>
                <w:b/>
                <w:color w:val="000000" w:themeColor="text1"/>
                <w:sz w:val="16"/>
                <w:szCs w:val="16"/>
              </w:rPr>
            </w:pPr>
            <w:r w:rsidRPr="00D81AA9">
              <w:rPr>
                <w:rFonts w:ascii="Times New Roman" w:hAnsi="Times New Roman" w:cs="Times New Roman"/>
                <w:b/>
                <w:color w:val="000000" w:themeColor="text1"/>
                <w:sz w:val="16"/>
                <w:szCs w:val="16"/>
              </w:rPr>
              <w:t>File</w:t>
            </w:r>
            <w:r w:rsidR="006D3C33" w:rsidRPr="00D81AA9">
              <w:rPr>
                <w:rFonts w:ascii="Times New Roman" w:hAnsi="Times New Roman" w:cs="Times New Roman"/>
                <w:b/>
                <w:color w:val="000000" w:themeColor="text1"/>
                <w:sz w:val="16"/>
                <w:szCs w:val="16"/>
              </w:rPr>
              <w:t xml:space="preserve"> 3</w:t>
            </w:r>
          </w:p>
        </w:tc>
        <w:tc>
          <w:tcPr>
            <w:tcW w:w="6833" w:type="dxa"/>
          </w:tcPr>
          <w:p w14:paraId="2DC5E5B9" w14:textId="77777777" w:rsidR="006D3C33" w:rsidRPr="00D81AA9" w:rsidRDefault="000F5727" w:rsidP="00342CBE">
            <w:pPr>
              <w:jc w:val="left"/>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Extracted characteristics of all included studies</w:t>
            </w:r>
          </w:p>
        </w:tc>
        <w:tc>
          <w:tcPr>
            <w:tcW w:w="992" w:type="dxa"/>
            <w:vAlign w:val="center"/>
          </w:tcPr>
          <w:p w14:paraId="1C0AB451" w14:textId="77777777" w:rsidR="006D3C33" w:rsidRPr="00D81AA9" w:rsidRDefault="006D3C33" w:rsidP="00342CBE">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Page</w:t>
            </w:r>
            <w:r w:rsidR="00990D5B" w:rsidRPr="00D81AA9">
              <w:rPr>
                <w:rFonts w:ascii="Times New Roman" w:hAnsi="Times New Roman" w:cs="Times New Roman"/>
                <w:color w:val="000000" w:themeColor="text1"/>
                <w:sz w:val="16"/>
                <w:szCs w:val="16"/>
              </w:rPr>
              <w:t xml:space="preserve"> </w:t>
            </w:r>
            <w:r w:rsidR="00F60280" w:rsidRPr="00D81AA9">
              <w:rPr>
                <w:rFonts w:ascii="Times New Roman" w:hAnsi="Times New Roman" w:cs="Times New Roman" w:hint="eastAsia"/>
                <w:color w:val="000000" w:themeColor="text1"/>
                <w:sz w:val="16"/>
                <w:szCs w:val="16"/>
              </w:rPr>
              <w:t>7</w:t>
            </w:r>
          </w:p>
        </w:tc>
      </w:tr>
      <w:tr w:rsidR="00300D14" w:rsidRPr="00D81AA9" w14:paraId="1673A80C" w14:textId="77777777" w:rsidTr="000F5727">
        <w:tc>
          <w:tcPr>
            <w:tcW w:w="964" w:type="dxa"/>
            <w:vAlign w:val="center"/>
          </w:tcPr>
          <w:p w14:paraId="5BA8F18D" w14:textId="77777777" w:rsidR="00300D14" w:rsidRPr="00D81AA9" w:rsidRDefault="000F5727" w:rsidP="00342CBE">
            <w:pPr>
              <w:jc w:val="center"/>
              <w:rPr>
                <w:rFonts w:ascii="Times New Roman" w:hAnsi="Times New Roman" w:cs="Times New Roman"/>
                <w:b/>
                <w:color w:val="000000" w:themeColor="text1"/>
                <w:sz w:val="16"/>
                <w:szCs w:val="16"/>
              </w:rPr>
            </w:pPr>
            <w:r w:rsidRPr="00D81AA9">
              <w:rPr>
                <w:rFonts w:ascii="Times New Roman" w:hAnsi="Times New Roman" w:cs="Times New Roman"/>
                <w:b/>
                <w:color w:val="000000" w:themeColor="text1"/>
                <w:sz w:val="16"/>
                <w:szCs w:val="16"/>
              </w:rPr>
              <w:t>File</w:t>
            </w:r>
            <w:r w:rsidR="00300D14" w:rsidRPr="00D81AA9">
              <w:rPr>
                <w:rFonts w:ascii="Times New Roman" w:hAnsi="Times New Roman" w:cs="Times New Roman"/>
                <w:b/>
                <w:color w:val="000000" w:themeColor="text1"/>
                <w:sz w:val="16"/>
                <w:szCs w:val="16"/>
              </w:rPr>
              <w:t xml:space="preserve"> </w:t>
            </w:r>
            <w:r w:rsidR="0050125B" w:rsidRPr="00D81AA9">
              <w:rPr>
                <w:rFonts w:ascii="Times New Roman" w:hAnsi="Times New Roman" w:cs="Times New Roman"/>
                <w:b/>
                <w:color w:val="000000" w:themeColor="text1"/>
                <w:sz w:val="16"/>
                <w:szCs w:val="16"/>
              </w:rPr>
              <w:t>4</w:t>
            </w:r>
          </w:p>
        </w:tc>
        <w:tc>
          <w:tcPr>
            <w:tcW w:w="6833" w:type="dxa"/>
          </w:tcPr>
          <w:p w14:paraId="7B47A1AF" w14:textId="77777777" w:rsidR="00300D14" w:rsidRPr="00D81AA9" w:rsidRDefault="000F5727" w:rsidP="00342CBE">
            <w:pPr>
              <w:jc w:val="left"/>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Quality assessment of included studies in the global epidemiology of lean NAFLD</w:t>
            </w:r>
          </w:p>
        </w:tc>
        <w:tc>
          <w:tcPr>
            <w:tcW w:w="992" w:type="dxa"/>
            <w:vAlign w:val="center"/>
          </w:tcPr>
          <w:p w14:paraId="0612B342" w14:textId="77777777" w:rsidR="00300D14" w:rsidRPr="00D81AA9" w:rsidRDefault="00300D14" w:rsidP="00342CBE">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Page</w:t>
            </w:r>
            <w:r w:rsidR="0049098A" w:rsidRPr="00D81AA9">
              <w:rPr>
                <w:rFonts w:ascii="Times New Roman" w:hAnsi="Times New Roman" w:cs="Times New Roman"/>
                <w:color w:val="000000" w:themeColor="text1"/>
                <w:sz w:val="16"/>
                <w:szCs w:val="16"/>
              </w:rPr>
              <w:t xml:space="preserve"> </w:t>
            </w:r>
            <w:r w:rsidR="00F60280" w:rsidRPr="00D81AA9">
              <w:rPr>
                <w:rFonts w:ascii="Times New Roman" w:hAnsi="Times New Roman" w:cs="Times New Roman" w:hint="eastAsia"/>
                <w:color w:val="000000" w:themeColor="text1"/>
                <w:sz w:val="16"/>
                <w:szCs w:val="16"/>
              </w:rPr>
              <w:t>11</w:t>
            </w:r>
          </w:p>
        </w:tc>
      </w:tr>
      <w:tr w:rsidR="00300D14" w:rsidRPr="00D81AA9" w14:paraId="3267E694" w14:textId="77777777" w:rsidTr="000F5727">
        <w:tc>
          <w:tcPr>
            <w:tcW w:w="964" w:type="dxa"/>
            <w:vAlign w:val="center"/>
          </w:tcPr>
          <w:p w14:paraId="6E028942" w14:textId="77777777" w:rsidR="00300D14" w:rsidRPr="00D81AA9" w:rsidRDefault="000F5727" w:rsidP="00342CBE">
            <w:pPr>
              <w:jc w:val="center"/>
              <w:rPr>
                <w:rFonts w:ascii="Times New Roman" w:hAnsi="Times New Roman" w:cs="Times New Roman"/>
                <w:b/>
                <w:color w:val="000000" w:themeColor="text1"/>
                <w:sz w:val="16"/>
                <w:szCs w:val="16"/>
              </w:rPr>
            </w:pPr>
            <w:r w:rsidRPr="00D81AA9">
              <w:rPr>
                <w:rFonts w:ascii="Times New Roman" w:hAnsi="Times New Roman" w:cs="Times New Roman"/>
                <w:b/>
                <w:color w:val="000000" w:themeColor="text1"/>
                <w:sz w:val="16"/>
                <w:szCs w:val="16"/>
              </w:rPr>
              <w:t>File</w:t>
            </w:r>
            <w:r w:rsidR="00300D14" w:rsidRPr="00D81AA9">
              <w:rPr>
                <w:rFonts w:ascii="Times New Roman" w:hAnsi="Times New Roman" w:cs="Times New Roman"/>
                <w:b/>
                <w:color w:val="000000" w:themeColor="text1"/>
                <w:sz w:val="16"/>
                <w:szCs w:val="16"/>
              </w:rPr>
              <w:t xml:space="preserve"> </w:t>
            </w:r>
            <w:r w:rsidR="0050125B" w:rsidRPr="00D81AA9">
              <w:rPr>
                <w:rFonts w:ascii="Times New Roman" w:hAnsi="Times New Roman" w:cs="Times New Roman"/>
                <w:b/>
                <w:color w:val="000000" w:themeColor="text1"/>
                <w:sz w:val="16"/>
                <w:szCs w:val="16"/>
              </w:rPr>
              <w:t>5</w:t>
            </w:r>
          </w:p>
        </w:tc>
        <w:tc>
          <w:tcPr>
            <w:tcW w:w="6833" w:type="dxa"/>
          </w:tcPr>
          <w:p w14:paraId="72588BF4" w14:textId="77777777" w:rsidR="00300D14" w:rsidRPr="00D81AA9" w:rsidRDefault="00A4670A" w:rsidP="00342CBE">
            <w:pPr>
              <w:jc w:val="left"/>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The prevalence of NAFLD in different populations over time in recent years</w:t>
            </w:r>
          </w:p>
        </w:tc>
        <w:tc>
          <w:tcPr>
            <w:tcW w:w="992" w:type="dxa"/>
            <w:vAlign w:val="center"/>
          </w:tcPr>
          <w:p w14:paraId="49FE0DE5" w14:textId="77777777" w:rsidR="00300D14" w:rsidRPr="00D81AA9" w:rsidRDefault="00300D14" w:rsidP="00342CBE">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Page</w:t>
            </w:r>
            <w:r w:rsidR="00453140" w:rsidRPr="00D81AA9">
              <w:rPr>
                <w:rFonts w:ascii="Times New Roman" w:hAnsi="Times New Roman" w:cs="Times New Roman"/>
                <w:color w:val="000000" w:themeColor="text1"/>
                <w:sz w:val="16"/>
                <w:szCs w:val="16"/>
              </w:rPr>
              <w:t xml:space="preserve"> </w:t>
            </w:r>
            <w:r w:rsidR="00F60280" w:rsidRPr="00D81AA9">
              <w:rPr>
                <w:rFonts w:ascii="Times New Roman" w:hAnsi="Times New Roman" w:cs="Times New Roman" w:hint="eastAsia"/>
                <w:color w:val="000000" w:themeColor="text1"/>
                <w:sz w:val="16"/>
                <w:szCs w:val="16"/>
              </w:rPr>
              <w:t>13</w:t>
            </w:r>
          </w:p>
        </w:tc>
      </w:tr>
      <w:tr w:rsidR="00DF7FF5" w:rsidRPr="00D81AA9" w14:paraId="3A414BC7" w14:textId="77777777" w:rsidTr="000F5727">
        <w:tc>
          <w:tcPr>
            <w:tcW w:w="964" w:type="dxa"/>
            <w:vAlign w:val="center"/>
          </w:tcPr>
          <w:p w14:paraId="5705942E" w14:textId="77777777" w:rsidR="00DF7FF5" w:rsidRPr="00D81AA9" w:rsidRDefault="000F5727" w:rsidP="00342CBE">
            <w:pPr>
              <w:jc w:val="center"/>
              <w:rPr>
                <w:rFonts w:ascii="Times New Roman" w:hAnsi="Times New Roman" w:cs="Times New Roman"/>
                <w:b/>
                <w:color w:val="000000" w:themeColor="text1"/>
                <w:sz w:val="16"/>
                <w:szCs w:val="16"/>
              </w:rPr>
            </w:pPr>
            <w:r w:rsidRPr="00D81AA9">
              <w:rPr>
                <w:rFonts w:ascii="Times New Roman" w:hAnsi="Times New Roman" w:cs="Times New Roman"/>
                <w:b/>
                <w:color w:val="000000" w:themeColor="text1"/>
                <w:sz w:val="16"/>
                <w:szCs w:val="16"/>
              </w:rPr>
              <w:t>File</w:t>
            </w:r>
            <w:r w:rsidR="00DF7FF5" w:rsidRPr="00D81AA9">
              <w:rPr>
                <w:rFonts w:ascii="Times New Roman" w:hAnsi="Times New Roman" w:cs="Times New Roman"/>
                <w:b/>
                <w:color w:val="000000" w:themeColor="text1"/>
                <w:sz w:val="16"/>
                <w:szCs w:val="16"/>
              </w:rPr>
              <w:t xml:space="preserve"> </w:t>
            </w:r>
            <w:r w:rsidR="0050125B" w:rsidRPr="00D81AA9">
              <w:rPr>
                <w:rFonts w:ascii="Times New Roman" w:hAnsi="Times New Roman" w:cs="Times New Roman"/>
                <w:b/>
                <w:color w:val="000000" w:themeColor="text1"/>
                <w:sz w:val="16"/>
                <w:szCs w:val="16"/>
              </w:rPr>
              <w:t>6</w:t>
            </w:r>
          </w:p>
        </w:tc>
        <w:tc>
          <w:tcPr>
            <w:tcW w:w="6833" w:type="dxa"/>
          </w:tcPr>
          <w:p w14:paraId="0C128F71" w14:textId="77777777" w:rsidR="00DF7FF5" w:rsidRPr="00D81AA9" w:rsidRDefault="000F5727" w:rsidP="00342CBE">
            <w:pPr>
              <w:jc w:val="left"/>
              <w:rPr>
                <w:rFonts w:ascii="Times New Roman" w:hAnsi="Times New Roman" w:cs="Times New Roman"/>
                <w:color w:val="000000" w:themeColor="text1"/>
                <w:sz w:val="16"/>
                <w:szCs w:val="16"/>
                <w:lang w:val="it-IT"/>
              </w:rPr>
            </w:pPr>
            <w:r w:rsidRPr="00D81AA9">
              <w:rPr>
                <w:rFonts w:ascii="Times New Roman" w:hAnsi="Times New Roman" w:cs="Times New Roman"/>
                <w:color w:val="000000" w:themeColor="text1"/>
                <w:sz w:val="16"/>
                <w:szCs w:val="16"/>
              </w:rPr>
              <w:t>Prevalence of lean NAFLD in each study country (</w:t>
            </w:r>
            <w:r w:rsidRPr="00D81AA9">
              <w:rPr>
                <w:rFonts w:ascii="Times New Roman" w:hAnsi="Times New Roman" w:cs="Times New Roman"/>
                <w:i/>
                <w:color w:val="000000" w:themeColor="text1"/>
                <w:sz w:val="16"/>
                <w:szCs w:val="16"/>
                <w:lang w:val="it-IT"/>
              </w:rPr>
              <w:t>n</w:t>
            </w:r>
            <w:r w:rsidRPr="00D81AA9">
              <w:rPr>
                <w:rFonts w:ascii="Times New Roman" w:hAnsi="Times New Roman" w:cs="Times New Roman"/>
                <w:i/>
                <w:color w:val="000000" w:themeColor="text1"/>
                <w:sz w:val="16"/>
                <w:szCs w:val="16"/>
              </w:rPr>
              <w:t xml:space="preserve"> </w:t>
            </w:r>
            <w:r w:rsidRPr="00D81AA9">
              <w:rPr>
                <w:rFonts w:ascii="Times New Roman" w:hAnsi="Times New Roman" w:cs="Times New Roman"/>
                <w:color w:val="000000" w:themeColor="text1"/>
                <w:sz w:val="16"/>
                <w:szCs w:val="16"/>
              </w:rPr>
              <w:t>≥2</w:t>
            </w:r>
            <w:r w:rsidR="003535A5" w:rsidRPr="00D81AA9">
              <w:rPr>
                <w:rFonts w:ascii="Times New Roman" w:hAnsi="Times New Roman" w:cs="Times New Roman" w:hint="eastAsia"/>
                <w:color w:val="000000" w:themeColor="text1"/>
                <w:sz w:val="16"/>
                <w:szCs w:val="16"/>
              </w:rPr>
              <w:t xml:space="preserve"> studies</w:t>
            </w:r>
            <w:r w:rsidRPr="00D81AA9">
              <w:rPr>
                <w:rFonts w:ascii="Times New Roman" w:hAnsi="Times New Roman" w:cs="Times New Roman"/>
                <w:color w:val="000000" w:themeColor="text1"/>
                <w:sz w:val="16"/>
                <w:szCs w:val="16"/>
              </w:rPr>
              <w:t>)</w:t>
            </w:r>
          </w:p>
        </w:tc>
        <w:tc>
          <w:tcPr>
            <w:tcW w:w="992" w:type="dxa"/>
            <w:vAlign w:val="center"/>
          </w:tcPr>
          <w:p w14:paraId="3F1596A7" w14:textId="77777777" w:rsidR="00DF7FF5" w:rsidRPr="00D81AA9" w:rsidRDefault="00DF7FF5" w:rsidP="00342CBE">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Page</w:t>
            </w:r>
            <w:r w:rsidR="00453140" w:rsidRPr="00D81AA9">
              <w:rPr>
                <w:rFonts w:ascii="Times New Roman" w:hAnsi="Times New Roman" w:cs="Times New Roman"/>
                <w:color w:val="000000" w:themeColor="text1"/>
                <w:sz w:val="16"/>
                <w:szCs w:val="16"/>
              </w:rPr>
              <w:t xml:space="preserve"> </w:t>
            </w:r>
            <w:r w:rsidR="00F60280" w:rsidRPr="00D81AA9">
              <w:rPr>
                <w:rFonts w:ascii="Times New Roman" w:hAnsi="Times New Roman" w:cs="Times New Roman" w:hint="eastAsia"/>
                <w:color w:val="000000" w:themeColor="text1"/>
                <w:sz w:val="16"/>
                <w:szCs w:val="16"/>
              </w:rPr>
              <w:t>14</w:t>
            </w:r>
          </w:p>
        </w:tc>
      </w:tr>
      <w:tr w:rsidR="00300D14" w:rsidRPr="00D81AA9" w14:paraId="44E95274" w14:textId="77777777" w:rsidTr="000F5727">
        <w:tc>
          <w:tcPr>
            <w:tcW w:w="964" w:type="dxa"/>
            <w:vAlign w:val="center"/>
          </w:tcPr>
          <w:p w14:paraId="7604D33A" w14:textId="77777777" w:rsidR="00300D14" w:rsidRPr="00D81AA9" w:rsidRDefault="000F5727" w:rsidP="00342CBE">
            <w:pPr>
              <w:jc w:val="center"/>
              <w:rPr>
                <w:rFonts w:ascii="Times New Roman" w:hAnsi="Times New Roman" w:cs="Times New Roman"/>
                <w:b/>
                <w:color w:val="000000" w:themeColor="text1"/>
                <w:sz w:val="16"/>
                <w:szCs w:val="16"/>
              </w:rPr>
            </w:pPr>
            <w:r w:rsidRPr="00D81AA9">
              <w:rPr>
                <w:rFonts w:ascii="Times New Roman" w:hAnsi="Times New Roman" w:cs="Times New Roman"/>
                <w:b/>
                <w:color w:val="000000" w:themeColor="text1"/>
                <w:sz w:val="16"/>
                <w:szCs w:val="16"/>
              </w:rPr>
              <w:t>File</w:t>
            </w:r>
            <w:r w:rsidR="00DF7FF5" w:rsidRPr="00D81AA9">
              <w:rPr>
                <w:rFonts w:ascii="Times New Roman" w:hAnsi="Times New Roman" w:cs="Times New Roman"/>
                <w:b/>
                <w:color w:val="000000" w:themeColor="text1"/>
                <w:sz w:val="16"/>
                <w:szCs w:val="16"/>
              </w:rPr>
              <w:t xml:space="preserve"> </w:t>
            </w:r>
            <w:r w:rsidR="0050125B" w:rsidRPr="00D81AA9">
              <w:rPr>
                <w:rFonts w:ascii="Times New Roman" w:hAnsi="Times New Roman" w:cs="Times New Roman"/>
                <w:b/>
                <w:color w:val="000000" w:themeColor="text1"/>
                <w:sz w:val="16"/>
                <w:szCs w:val="16"/>
              </w:rPr>
              <w:t>7</w:t>
            </w:r>
          </w:p>
        </w:tc>
        <w:tc>
          <w:tcPr>
            <w:tcW w:w="6833" w:type="dxa"/>
          </w:tcPr>
          <w:p w14:paraId="32285248" w14:textId="77777777" w:rsidR="00300D14" w:rsidRPr="00D81AA9" w:rsidRDefault="0004439D" w:rsidP="00342CBE">
            <w:pPr>
              <w:jc w:val="left"/>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Subgroup analysis</w:t>
            </w:r>
            <w:r w:rsidRPr="00D81AA9">
              <w:rPr>
                <w:rFonts w:ascii="Times New Roman" w:hAnsi="Times New Roman" w:cs="Times New Roman" w:hint="eastAsia"/>
                <w:color w:val="000000" w:themeColor="text1"/>
                <w:sz w:val="16"/>
                <w:szCs w:val="16"/>
              </w:rPr>
              <w:t xml:space="preserve"> -</w:t>
            </w:r>
            <w:r w:rsidR="000F5727" w:rsidRPr="00D81AA9">
              <w:rPr>
                <w:rFonts w:ascii="Times New Roman" w:hAnsi="Times New Roman" w:cs="Times New Roman"/>
                <w:color w:val="000000" w:themeColor="text1"/>
                <w:sz w:val="16"/>
                <w:szCs w:val="16"/>
              </w:rPr>
              <w:t xml:space="preserve"> global prevalence of lean NAFLD</w:t>
            </w:r>
          </w:p>
        </w:tc>
        <w:tc>
          <w:tcPr>
            <w:tcW w:w="992" w:type="dxa"/>
            <w:vAlign w:val="center"/>
          </w:tcPr>
          <w:p w14:paraId="4FE95186" w14:textId="77777777" w:rsidR="00300D14" w:rsidRPr="00D81AA9" w:rsidRDefault="00300D14" w:rsidP="00342CBE">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Page</w:t>
            </w:r>
            <w:r w:rsidR="00453140" w:rsidRPr="00D81AA9">
              <w:rPr>
                <w:rFonts w:ascii="Times New Roman" w:hAnsi="Times New Roman" w:cs="Times New Roman"/>
                <w:color w:val="000000" w:themeColor="text1"/>
                <w:sz w:val="16"/>
                <w:szCs w:val="16"/>
              </w:rPr>
              <w:t xml:space="preserve"> </w:t>
            </w:r>
            <w:r w:rsidR="00F60280" w:rsidRPr="00D81AA9">
              <w:rPr>
                <w:rFonts w:ascii="Times New Roman" w:hAnsi="Times New Roman" w:cs="Times New Roman" w:hint="eastAsia"/>
                <w:color w:val="000000" w:themeColor="text1"/>
                <w:sz w:val="16"/>
                <w:szCs w:val="16"/>
              </w:rPr>
              <w:t>15</w:t>
            </w:r>
          </w:p>
        </w:tc>
      </w:tr>
      <w:tr w:rsidR="00C237AC" w:rsidRPr="00D81AA9" w14:paraId="4FC4BDB5" w14:textId="77777777" w:rsidTr="000F5727">
        <w:tc>
          <w:tcPr>
            <w:tcW w:w="964" w:type="dxa"/>
            <w:vAlign w:val="center"/>
          </w:tcPr>
          <w:p w14:paraId="460CFEA3" w14:textId="77777777" w:rsidR="00C237AC" w:rsidRPr="00D81AA9" w:rsidRDefault="000F5727" w:rsidP="00342CBE">
            <w:pPr>
              <w:jc w:val="center"/>
              <w:rPr>
                <w:rFonts w:ascii="Times New Roman" w:hAnsi="Times New Roman" w:cs="Times New Roman"/>
                <w:b/>
                <w:color w:val="000000" w:themeColor="text1"/>
                <w:sz w:val="16"/>
                <w:szCs w:val="16"/>
              </w:rPr>
            </w:pPr>
            <w:r w:rsidRPr="00D81AA9">
              <w:rPr>
                <w:rFonts w:ascii="Times New Roman" w:hAnsi="Times New Roman" w:cs="Times New Roman"/>
                <w:b/>
                <w:color w:val="000000" w:themeColor="text1"/>
                <w:sz w:val="16"/>
                <w:szCs w:val="16"/>
              </w:rPr>
              <w:t>File</w:t>
            </w:r>
            <w:r w:rsidR="00DF7FF5" w:rsidRPr="00D81AA9">
              <w:rPr>
                <w:rFonts w:ascii="Times New Roman" w:hAnsi="Times New Roman" w:cs="Times New Roman"/>
                <w:b/>
                <w:color w:val="000000" w:themeColor="text1"/>
                <w:sz w:val="16"/>
                <w:szCs w:val="16"/>
              </w:rPr>
              <w:t xml:space="preserve"> </w:t>
            </w:r>
            <w:r w:rsidR="0050125B" w:rsidRPr="00D81AA9">
              <w:rPr>
                <w:rFonts w:ascii="Times New Roman" w:hAnsi="Times New Roman" w:cs="Times New Roman"/>
                <w:b/>
                <w:color w:val="000000" w:themeColor="text1"/>
                <w:sz w:val="16"/>
                <w:szCs w:val="16"/>
              </w:rPr>
              <w:t>8</w:t>
            </w:r>
          </w:p>
        </w:tc>
        <w:tc>
          <w:tcPr>
            <w:tcW w:w="6833" w:type="dxa"/>
          </w:tcPr>
          <w:p w14:paraId="7B918C87" w14:textId="77777777" w:rsidR="00C237AC" w:rsidRPr="00D81AA9" w:rsidRDefault="000F5727" w:rsidP="00342CBE">
            <w:pPr>
              <w:jc w:val="left"/>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References for included studies used to compare the prevalence of lean NAFLD between men and women</w:t>
            </w:r>
          </w:p>
        </w:tc>
        <w:tc>
          <w:tcPr>
            <w:tcW w:w="992" w:type="dxa"/>
            <w:vAlign w:val="center"/>
          </w:tcPr>
          <w:p w14:paraId="19C904AA" w14:textId="77777777" w:rsidR="00C237AC" w:rsidRPr="00D81AA9" w:rsidRDefault="00C237AC" w:rsidP="00342CBE">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Page</w:t>
            </w:r>
            <w:r w:rsidR="00453140" w:rsidRPr="00D81AA9">
              <w:rPr>
                <w:rFonts w:ascii="Times New Roman" w:hAnsi="Times New Roman" w:cs="Times New Roman"/>
                <w:color w:val="000000" w:themeColor="text1"/>
                <w:sz w:val="16"/>
                <w:szCs w:val="16"/>
              </w:rPr>
              <w:t xml:space="preserve"> </w:t>
            </w:r>
            <w:r w:rsidR="00F60280" w:rsidRPr="00D81AA9">
              <w:rPr>
                <w:rFonts w:ascii="Times New Roman" w:hAnsi="Times New Roman" w:cs="Times New Roman" w:hint="eastAsia"/>
                <w:color w:val="000000" w:themeColor="text1"/>
                <w:sz w:val="16"/>
                <w:szCs w:val="16"/>
              </w:rPr>
              <w:t>16</w:t>
            </w:r>
          </w:p>
        </w:tc>
      </w:tr>
      <w:tr w:rsidR="00DF7FF5" w:rsidRPr="00D81AA9" w14:paraId="18FAC4E7" w14:textId="77777777" w:rsidTr="000F5727">
        <w:tc>
          <w:tcPr>
            <w:tcW w:w="964" w:type="dxa"/>
            <w:vAlign w:val="center"/>
          </w:tcPr>
          <w:p w14:paraId="49AE9B53" w14:textId="77777777" w:rsidR="00DF7FF5" w:rsidRPr="00D81AA9" w:rsidRDefault="000F5727" w:rsidP="00342CBE">
            <w:pPr>
              <w:jc w:val="center"/>
              <w:rPr>
                <w:rFonts w:ascii="Times New Roman" w:hAnsi="Times New Roman" w:cs="Times New Roman"/>
                <w:b/>
                <w:color w:val="000000" w:themeColor="text1"/>
                <w:sz w:val="16"/>
                <w:szCs w:val="16"/>
              </w:rPr>
            </w:pPr>
            <w:r w:rsidRPr="00D81AA9">
              <w:rPr>
                <w:rFonts w:ascii="Times New Roman" w:hAnsi="Times New Roman" w:cs="Times New Roman"/>
                <w:b/>
                <w:color w:val="000000" w:themeColor="text1"/>
                <w:sz w:val="16"/>
                <w:szCs w:val="16"/>
              </w:rPr>
              <w:t>File</w:t>
            </w:r>
            <w:r w:rsidR="00DF7FF5" w:rsidRPr="00D81AA9">
              <w:rPr>
                <w:rFonts w:ascii="Times New Roman" w:hAnsi="Times New Roman" w:cs="Times New Roman"/>
                <w:b/>
                <w:color w:val="000000" w:themeColor="text1"/>
                <w:sz w:val="16"/>
                <w:szCs w:val="16"/>
              </w:rPr>
              <w:t xml:space="preserve"> </w:t>
            </w:r>
            <w:r w:rsidR="0050125B" w:rsidRPr="00D81AA9">
              <w:rPr>
                <w:rFonts w:ascii="Times New Roman" w:hAnsi="Times New Roman" w:cs="Times New Roman"/>
                <w:b/>
                <w:color w:val="000000" w:themeColor="text1"/>
                <w:sz w:val="16"/>
                <w:szCs w:val="16"/>
              </w:rPr>
              <w:t>9</w:t>
            </w:r>
          </w:p>
        </w:tc>
        <w:tc>
          <w:tcPr>
            <w:tcW w:w="6833" w:type="dxa"/>
          </w:tcPr>
          <w:p w14:paraId="4A899F6F" w14:textId="77777777" w:rsidR="00DF7FF5" w:rsidRPr="00D81AA9" w:rsidRDefault="000F5727" w:rsidP="00342CBE">
            <w:pPr>
              <w:jc w:val="left"/>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Meta-analysis of within-study comparisons of lean NAFLD prevalence in men vs. women</w:t>
            </w:r>
          </w:p>
        </w:tc>
        <w:tc>
          <w:tcPr>
            <w:tcW w:w="992" w:type="dxa"/>
            <w:vAlign w:val="center"/>
          </w:tcPr>
          <w:p w14:paraId="1CB64ED3" w14:textId="77777777" w:rsidR="00DF7FF5" w:rsidRPr="00D81AA9" w:rsidRDefault="00DF7FF5" w:rsidP="00342CBE">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Page</w:t>
            </w:r>
            <w:r w:rsidR="00453140" w:rsidRPr="00D81AA9">
              <w:rPr>
                <w:rFonts w:ascii="Times New Roman" w:hAnsi="Times New Roman" w:cs="Times New Roman"/>
                <w:color w:val="000000" w:themeColor="text1"/>
                <w:sz w:val="16"/>
                <w:szCs w:val="16"/>
              </w:rPr>
              <w:t xml:space="preserve"> </w:t>
            </w:r>
            <w:r w:rsidR="00F60280" w:rsidRPr="00D81AA9">
              <w:rPr>
                <w:rFonts w:ascii="Times New Roman" w:hAnsi="Times New Roman" w:cs="Times New Roman" w:hint="eastAsia"/>
                <w:color w:val="000000" w:themeColor="text1"/>
                <w:sz w:val="16"/>
                <w:szCs w:val="16"/>
              </w:rPr>
              <w:t>17</w:t>
            </w:r>
          </w:p>
        </w:tc>
      </w:tr>
      <w:tr w:rsidR="0065753B" w:rsidRPr="00D81AA9" w14:paraId="7C7FE655" w14:textId="77777777" w:rsidTr="000F5727">
        <w:tc>
          <w:tcPr>
            <w:tcW w:w="964" w:type="dxa"/>
            <w:vAlign w:val="center"/>
          </w:tcPr>
          <w:p w14:paraId="676099FF" w14:textId="77777777" w:rsidR="0065753B" w:rsidRPr="00D81AA9" w:rsidRDefault="000F5727" w:rsidP="00342CBE">
            <w:pPr>
              <w:jc w:val="center"/>
              <w:rPr>
                <w:rFonts w:ascii="Times New Roman" w:hAnsi="Times New Roman" w:cs="Times New Roman"/>
                <w:b/>
                <w:color w:val="000000" w:themeColor="text1"/>
                <w:sz w:val="16"/>
                <w:szCs w:val="16"/>
              </w:rPr>
            </w:pPr>
            <w:r w:rsidRPr="00D81AA9">
              <w:rPr>
                <w:rFonts w:ascii="Times New Roman" w:hAnsi="Times New Roman" w:cs="Times New Roman"/>
                <w:b/>
                <w:color w:val="000000" w:themeColor="text1"/>
                <w:sz w:val="16"/>
                <w:szCs w:val="16"/>
              </w:rPr>
              <w:t>File</w:t>
            </w:r>
            <w:r w:rsidR="0065753B" w:rsidRPr="00D81AA9">
              <w:rPr>
                <w:rFonts w:ascii="Times New Roman" w:hAnsi="Times New Roman" w:cs="Times New Roman"/>
                <w:b/>
                <w:color w:val="000000" w:themeColor="text1"/>
                <w:sz w:val="16"/>
                <w:szCs w:val="16"/>
              </w:rPr>
              <w:t xml:space="preserve"> 1</w:t>
            </w:r>
            <w:r w:rsidR="0050125B" w:rsidRPr="00D81AA9">
              <w:rPr>
                <w:rFonts w:ascii="Times New Roman" w:hAnsi="Times New Roman" w:cs="Times New Roman"/>
                <w:b/>
                <w:color w:val="000000" w:themeColor="text1"/>
                <w:sz w:val="16"/>
                <w:szCs w:val="16"/>
              </w:rPr>
              <w:t>0</w:t>
            </w:r>
          </w:p>
        </w:tc>
        <w:tc>
          <w:tcPr>
            <w:tcW w:w="6833" w:type="dxa"/>
          </w:tcPr>
          <w:p w14:paraId="0000C1CE" w14:textId="77777777" w:rsidR="0065753B" w:rsidRPr="00D81AA9" w:rsidRDefault="00310324" w:rsidP="00310324">
            <w:pPr>
              <w:jc w:val="left"/>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References for included studies used to analyze the prevalence of lean NAFLD</w:t>
            </w:r>
            <w:r w:rsidRPr="00D81AA9">
              <w:rPr>
                <w:rFonts w:ascii="Times New Roman" w:hAnsi="Times New Roman" w:cs="Times New Roman" w:hint="eastAsia"/>
                <w:color w:val="000000" w:themeColor="text1"/>
                <w:sz w:val="16"/>
                <w:szCs w:val="16"/>
              </w:rPr>
              <w:t xml:space="preserve"> in </w:t>
            </w:r>
            <w:r w:rsidRPr="00D81AA9">
              <w:rPr>
                <w:rFonts w:ascii="Times New Roman" w:hAnsi="Times New Roman" w:cs="Times New Roman"/>
                <w:color w:val="000000" w:themeColor="text1"/>
                <w:sz w:val="16"/>
                <w:szCs w:val="16"/>
              </w:rPr>
              <w:t>Asia</w:t>
            </w:r>
          </w:p>
        </w:tc>
        <w:tc>
          <w:tcPr>
            <w:tcW w:w="992" w:type="dxa"/>
            <w:vAlign w:val="center"/>
          </w:tcPr>
          <w:p w14:paraId="38179A1C" w14:textId="77777777" w:rsidR="0065753B" w:rsidRPr="00D81AA9" w:rsidRDefault="00F31E30" w:rsidP="00342CBE">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Page</w:t>
            </w:r>
            <w:r w:rsidR="00453140" w:rsidRPr="00D81AA9">
              <w:rPr>
                <w:rFonts w:ascii="Times New Roman" w:hAnsi="Times New Roman" w:cs="Times New Roman"/>
                <w:color w:val="000000" w:themeColor="text1"/>
                <w:sz w:val="16"/>
                <w:szCs w:val="16"/>
              </w:rPr>
              <w:t xml:space="preserve"> </w:t>
            </w:r>
            <w:r w:rsidR="00F60280" w:rsidRPr="00D81AA9">
              <w:rPr>
                <w:rFonts w:ascii="Times New Roman" w:hAnsi="Times New Roman" w:cs="Times New Roman" w:hint="eastAsia"/>
                <w:color w:val="000000" w:themeColor="text1"/>
                <w:sz w:val="16"/>
                <w:szCs w:val="16"/>
              </w:rPr>
              <w:t>18</w:t>
            </w:r>
          </w:p>
        </w:tc>
      </w:tr>
      <w:tr w:rsidR="00310324" w:rsidRPr="00D81AA9" w14:paraId="5AC284A2" w14:textId="77777777" w:rsidTr="000F5727">
        <w:tc>
          <w:tcPr>
            <w:tcW w:w="964" w:type="dxa"/>
            <w:vAlign w:val="center"/>
          </w:tcPr>
          <w:p w14:paraId="51B4416A" w14:textId="77777777" w:rsidR="00310324" w:rsidRPr="00D81AA9" w:rsidRDefault="008E65A5" w:rsidP="00342CBE">
            <w:pPr>
              <w:jc w:val="center"/>
              <w:rPr>
                <w:rFonts w:ascii="Times New Roman" w:hAnsi="Times New Roman" w:cs="Times New Roman"/>
                <w:b/>
                <w:color w:val="000000" w:themeColor="text1"/>
                <w:sz w:val="16"/>
                <w:szCs w:val="16"/>
              </w:rPr>
            </w:pPr>
            <w:r w:rsidRPr="00D81AA9">
              <w:rPr>
                <w:rFonts w:ascii="Times New Roman" w:hAnsi="Times New Roman" w:cs="Times New Roman"/>
                <w:b/>
                <w:color w:val="000000" w:themeColor="text1"/>
                <w:sz w:val="16"/>
                <w:szCs w:val="16"/>
              </w:rPr>
              <w:t>File 1</w:t>
            </w:r>
            <w:r w:rsidRPr="00D81AA9">
              <w:rPr>
                <w:rFonts w:ascii="Times New Roman" w:hAnsi="Times New Roman" w:cs="Times New Roman" w:hint="eastAsia"/>
                <w:b/>
                <w:color w:val="000000" w:themeColor="text1"/>
                <w:sz w:val="16"/>
                <w:szCs w:val="16"/>
              </w:rPr>
              <w:t>1</w:t>
            </w:r>
          </w:p>
        </w:tc>
        <w:tc>
          <w:tcPr>
            <w:tcW w:w="6833" w:type="dxa"/>
          </w:tcPr>
          <w:p w14:paraId="0B3E6723" w14:textId="77777777" w:rsidR="00310324" w:rsidRPr="00D81AA9" w:rsidRDefault="008E65A5" w:rsidP="00342CBE">
            <w:pPr>
              <w:jc w:val="left"/>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The prevalence of NAFLD in different populations over time in recent years</w:t>
            </w:r>
            <w:r w:rsidRPr="00D81AA9">
              <w:rPr>
                <w:rFonts w:ascii="Times New Roman" w:hAnsi="Times New Roman" w:cs="Times New Roman" w:hint="eastAsia"/>
                <w:color w:val="000000" w:themeColor="text1"/>
                <w:sz w:val="16"/>
                <w:szCs w:val="16"/>
              </w:rPr>
              <w:t xml:space="preserve"> in </w:t>
            </w:r>
            <w:r w:rsidRPr="00D81AA9">
              <w:rPr>
                <w:rFonts w:ascii="Times New Roman" w:hAnsi="Times New Roman" w:cs="Times New Roman"/>
                <w:color w:val="000000" w:themeColor="text1"/>
                <w:sz w:val="16"/>
                <w:szCs w:val="16"/>
              </w:rPr>
              <w:t>Asia</w:t>
            </w:r>
          </w:p>
        </w:tc>
        <w:tc>
          <w:tcPr>
            <w:tcW w:w="992" w:type="dxa"/>
            <w:vAlign w:val="center"/>
          </w:tcPr>
          <w:p w14:paraId="74076534" w14:textId="77777777" w:rsidR="00310324" w:rsidRPr="00D81AA9" w:rsidRDefault="008E65A5" w:rsidP="00342CBE">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 xml:space="preserve">Page </w:t>
            </w:r>
            <w:r w:rsidRPr="00D81AA9">
              <w:rPr>
                <w:rFonts w:ascii="Times New Roman" w:hAnsi="Times New Roman" w:cs="Times New Roman" w:hint="eastAsia"/>
                <w:color w:val="000000" w:themeColor="text1"/>
                <w:sz w:val="16"/>
                <w:szCs w:val="16"/>
              </w:rPr>
              <w:t>19</w:t>
            </w:r>
          </w:p>
        </w:tc>
      </w:tr>
      <w:tr w:rsidR="00310324" w:rsidRPr="00D81AA9" w14:paraId="3EF57E8F" w14:textId="77777777" w:rsidTr="000F5727">
        <w:tc>
          <w:tcPr>
            <w:tcW w:w="964" w:type="dxa"/>
            <w:vAlign w:val="center"/>
          </w:tcPr>
          <w:p w14:paraId="736727B8" w14:textId="77777777" w:rsidR="00310324" w:rsidRPr="00D81AA9" w:rsidRDefault="003044E5" w:rsidP="00342CBE">
            <w:pPr>
              <w:jc w:val="center"/>
              <w:rPr>
                <w:rFonts w:ascii="Times New Roman" w:hAnsi="Times New Roman" w:cs="Times New Roman"/>
                <w:b/>
                <w:color w:val="000000" w:themeColor="text1"/>
                <w:sz w:val="16"/>
                <w:szCs w:val="16"/>
              </w:rPr>
            </w:pPr>
            <w:r w:rsidRPr="00D81AA9">
              <w:rPr>
                <w:rFonts w:ascii="Times New Roman" w:hAnsi="Times New Roman" w:cs="Times New Roman"/>
                <w:b/>
                <w:color w:val="000000" w:themeColor="text1"/>
                <w:sz w:val="16"/>
                <w:szCs w:val="16"/>
              </w:rPr>
              <w:t>File 1</w:t>
            </w:r>
            <w:r w:rsidRPr="00D81AA9">
              <w:rPr>
                <w:rFonts w:ascii="Times New Roman" w:hAnsi="Times New Roman" w:cs="Times New Roman" w:hint="eastAsia"/>
                <w:b/>
                <w:color w:val="000000" w:themeColor="text1"/>
                <w:sz w:val="16"/>
                <w:szCs w:val="16"/>
              </w:rPr>
              <w:t>2</w:t>
            </w:r>
          </w:p>
        </w:tc>
        <w:tc>
          <w:tcPr>
            <w:tcW w:w="6833" w:type="dxa"/>
          </w:tcPr>
          <w:p w14:paraId="576BBB1F" w14:textId="77777777" w:rsidR="00310324" w:rsidRPr="00D81AA9" w:rsidRDefault="003044E5" w:rsidP="000F5B6E">
            <w:pPr>
              <w:jc w:val="left"/>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Subgroup analysis</w:t>
            </w:r>
            <w:r w:rsidRPr="00D81AA9">
              <w:rPr>
                <w:rFonts w:ascii="Times New Roman" w:hAnsi="Times New Roman" w:cs="Times New Roman" w:hint="eastAsia"/>
                <w:color w:val="000000" w:themeColor="text1"/>
                <w:sz w:val="16"/>
                <w:szCs w:val="16"/>
              </w:rPr>
              <w:t xml:space="preserve"> -</w:t>
            </w:r>
            <w:r w:rsidRPr="00D81AA9">
              <w:rPr>
                <w:rFonts w:ascii="Times New Roman" w:hAnsi="Times New Roman" w:cs="Times New Roman"/>
                <w:color w:val="000000" w:themeColor="text1"/>
                <w:sz w:val="16"/>
                <w:szCs w:val="16"/>
              </w:rPr>
              <w:t xml:space="preserve"> prevalence of lean NAFLD</w:t>
            </w:r>
            <w:r w:rsidRPr="00D81AA9">
              <w:rPr>
                <w:rFonts w:ascii="Times New Roman" w:hAnsi="Times New Roman" w:cs="Times New Roman" w:hint="eastAsia"/>
                <w:color w:val="000000" w:themeColor="text1"/>
                <w:sz w:val="16"/>
                <w:szCs w:val="16"/>
              </w:rPr>
              <w:t xml:space="preserve"> in </w:t>
            </w:r>
            <w:r w:rsidRPr="00D81AA9">
              <w:rPr>
                <w:rFonts w:ascii="Times New Roman" w:hAnsi="Times New Roman" w:cs="Times New Roman"/>
                <w:color w:val="000000" w:themeColor="text1"/>
                <w:sz w:val="16"/>
                <w:szCs w:val="16"/>
              </w:rPr>
              <w:t>Asia</w:t>
            </w:r>
          </w:p>
        </w:tc>
        <w:tc>
          <w:tcPr>
            <w:tcW w:w="992" w:type="dxa"/>
            <w:vAlign w:val="center"/>
          </w:tcPr>
          <w:p w14:paraId="5AF68913" w14:textId="77777777" w:rsidR="00310324" w:rsidRPr="00D81AA9" w:rsidRDefault="003044E5" w:rsidP="00342CBE">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 xml:space="preserve">Page </w:t>
            </w:r>
            <w:r w:rsidRPr="00D81AA9">
              <w:rPr>
                <w:rFonts w:ascii="Times New Roman" w:hAnsi="Times New Roman" w:cs="Times New Roman" w:hint="eastAsia"/>
                <w:color w:val="000000" w:themeColor="text1"/>
                <w:sz w:val="16"/>
                <w:szCs w:val="16"/>
              </w:rPr>
              <w:t>20</w:t>
            </w:r>
          </w:p>
        </w:tc>
      </w:tr>
      <w:tr w:rsidR="002E1FF0" w:rsidRPr="00D81AA9" w14:paraId="4BD51165" w14:textId="77777777" w:rsidTr="000F5727">
        <w:tc>
          <w:tcPr>
            <w:tcW w:w="964" w:type="dxa"/>
            <w:vAlign w:val="center"/>
          </w:tcPr>
          <w:p w14:paraId="6B0519ED" w14:textId="77777777" w:rsidR="002E1FF0" w:rsidRPr="00D81AA9" w:rsidRDefault="000E21E7" w:rsidP="00342CBE">
            <w:pPr>
              <w:jc w:val="center"/>
              <w:rPr>
                <w:rFonts w:ascii="Times New Roman" w:hAnsi="Times New Roman" w:cs="Times New Roman"/>
                <w:b/>
                <w:color w:val="000000" w:themeColor="text1"/>
                <w:sz w:val="16"/>
                <w:szCs w:val="16"/>
              </w:rPr>
            </w:pPr>
            <w:r w:rsidRPr="00D81AA9">
              <w:rPr>
                <w:rFonts w:ascii="Times New Roman" w:hAnsi="Times New Roman" w:cs="Times New Roman"/>
                <w:b/>
                <w:color w:val="000000" w:themeColor="text1"/>
                <w:sz w:val="16"/>
                <w:szCs w:val="16"/>
              </w:rPr>
              <w:t>File 13</w:t>
            </w:r>
          </w:p>
        </w:tc>
        <w:tc>
          <w:tcPr>
            <w:tcW w:w="6833" w:type="dxa"/>
          </w:tcPr>
          <w:p w14:paraId="3DC07B1B" w14:textId="77777777" w:rsidR="002E1FF0" w:rsidRPr="00D81AA9" w:rsidRDefault="000E21E7" w:rsidP="00342CBE">
            <w:pPr>
              <w:jc w:val="left"/>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References for included studies used to compare the prevalence of lean NAFLD between men and women</w:t>
            </w:r>
            <w:r w:rsidRPr="00D81AA9">
              <w:rPr>
                <w:rFonts w:ascii="Times New Roman" w:hAnsi="Times New Roman" w:cs="Times New Roman" w:hint="eastAsia"/>
                <w:color w:val="000000" w:themeColor="text1"/>
                <w:sz w:val="16"/>
                <w:szCs w:val="16"/>
              </w:rPr>
              <w:t xml:space="preserve"> in </w:t>
            </w:r>
            <w:r w:rsidRPr="00D81AA9">
              <w:rPr>
                <w:rFonts w:ascii="Times New Roman" w:hAnsi="Times New Roman" w:cs="Times New Roman"/>
                <w:color w:val="000000" w:themeColor="text1"/>
                <w:sz w:val="16"/>
                <w:szCs w:val="16"/>
              </w:rPr>
              <w:t>Asia</w:t>
            </w:r>
          </w:p>
        </w:tc>
        <w:tc>
          <w:tcPr>
            <w:tcW w:w="992" w:type="dxa"/>
            <w:vAlign w:val="center"/>
          </w:tcPr>
          <w:p w14:paraId="1C3F84C4" w14:textId="77777777" w:rsidR="002E1FF0" w:rsidRPr="00D81AA9" w:rsidRDefault="000E21E7" w:rsidP="00342CBE">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 xml:space="preserve">Page </w:t>
            </w:r>
            <w:r w:rsidRPr="00D81AA9">
              <w:rPr>
                <w:rFonts w:ascii="Times New Roman" w:hAnsi="Times New Roman" w:cs="Times New Roman" w:hint="eastAsia"/>
                <w:color w:val="000000" w:themeColor="text1"/>
                <w:sz w:val="16"/>
                <w:szCs w:val="16"/>
              </w:rPr>
              <w:t>21</w:t>
            </w:r>
          </w:p>
        </w:tc>
      </w:tr>
      <w:tr w:rsidR="00310324" w:rsidRPr="00D81AA9" w14:paraId="6F871284" w14:textId="77777777" w:rsidTr="000F5727">
        <w:tc>
          <w:tcPr>
            <w:tcW w:w="964" w:type="dxa"/>
            <w:vAlign w:val="center"/>
          </w:tcPr>
          <w:p w14:paraId="48092064" w14:textId="77777777" w:rsidR="00310324" w:rsidRPr="00D81AA9" w:rsidRDefault="00B827CD" w:rsidP="00342CBE">
            <w:pPr>
              <w:jc w:val="center"/>
              <w:rPr>
                <w:rFonts w:ascii="Times New Roman" w:hAnsi="Times New Roman" w:cs="Times New Roman"/>
                <w:b/>
                <w:color w:val="000000" w:themeColor="text1"/>
                <w:sz w:val="16"/>
                <w:szCs w:val="16"/>
              </w:rPr>
            </w:pPr>
            <w:r w:rsidRPr="00D81AA9">
              <w:rPr>
                <w:rFonts w:ascii="Times New Roman" w:hAnsi="Times New Roman" w:cs="Times New Roman"/>
                <w:b/>
                <w:color w:val="000000" w:themeColor="text1"/>
                <w:sz w:val="16"/>
                <w:szCs w:val="16"/>
              </w:rPr>
              <w:t>File 1</w:t>
            </w:r>
            <w:r w:rsidRPr="00D81AA9">
              <w:rPr>
                <w:rFonts w:ascii="Times New Roman" w:hAnsi="Times New Roman" w:cs="Times New Roman" w:hint="eastAsia"/>
                <w:b/>
                <w:color w:val="000000" w:themeColor="text1"/>
                <w:sz w:val="16"/>
                <w:szCs w:val="16"/>
              </w:rPr>
              <w:t>4</w:t>
            </w:r>
          </w:p>
        </w:tc>
        <w:tc>
          <w:tcPr>
            <w:tcW w:w="6833" w:type="dxa"/>
          </w:tcPr>
          <w:p w14:paraId="212C67DC" w14:textId="77777777" w:rsidR="00310324" w:rsidRPr="00D81AA9" w:rsidRDefault="00310324" w:rsidP="00342CBE">
            <w:pPr>
              <w:jc w:val="left"/>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References for included studies used to compare the characteristics between lean NAFLD and lean non-NAFLD subjects</w:t>
            </w:r>
          </w:p>
        </w:tc>
        <w:tc>
          <w:tcPr>
            <w:tcW w:w="992" w:type="dxa"/>
            <w:vAlign w:val="center"/>
          </w:tcPr>
          <w:p w14:paraId="3F9919FF" w14:textId="77777777" w:rsidR="00310324" w:rsidRPr="00D81AA9" w:rsidRDefault="00B827CD" w:rsidP="00342CBE">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 xml:space="preserve">Page </w:t>
            </w:r>
            <w:r w:rsidRPr="00D81AA9">
              <w:rPr>
                <w:rFonts w:ascii="Times New Roman" w:hAnsi="Times New Roman" w:cs="Times New Roman" w:hint="eastAsia"/>
                <w:color w:val="000000" w:themeColor="text1"/>
                <w:sz w:val="16"/>
                <w:szCs w:val="16"/>
              </w:rPr>
              <w:t>22</w:t>
            </w:r>
          </w:p>
        </w:tc>
      </w:tr>
      <w:tr w:rsidR="00B827CD" w:rsidRPr="00D81AA9" w14:paraId="4B4F8ED5" w14:textId="77777777" w:rsidTr="000F5727">
        <w:tc>
          <w:tcPr>
            <w:tcW w:w="964" w:type="dxa"/>
            <w:vAlign w:val="center"/>
          </w:tcPr>
          <w:p w14:paraId="2BDE4BB7" w14:textId="77777777" w:rsidR="00B827CD" w:rsidRPr="00D81AA9" w:rsidRDefault="004A6167" w:rsidP="00342CBE">
            <w:pPr>
              <w:jc w:val="center"/>
              <w:rPr>
                <w:rFonts w:ascii="Times New Roman" w:hAnsi="Times New Roman" w:cs="Times New Roman"/>
                <w:b/>
                <w:color w:val="000000" w:themeColor="text1"/>
                <w:sz w:val="16"/>
                <w:szCs w:val="16"/>
              </w:rPr>
            </w:pPr>
            <w:r w:rsidRPr="00D81AA9">
              <w:rPr>
                <w:rFonts w:ascii="Times New Roman" w:hAnsi="Times New Roman" w:cs="Times New Roman"/>
                <w:b/>
                <w:color w:val="000000" w:themeColor="text1"/>
                <w:sz w:val="16"/>
                <w:szCs w:val="16"/>
              </w:rPr>
              <w:t>File 1</w:t>
            </w:r>
            <w:r w:rsidRPr="00D81AA9">
              <w:rPr>
                <w:rFonts w:ascii="Times New Roman" w:hAnsi="Times New Roman" w:cs="Times New Roman" w:hint="eastAsia"/>
                <w:b/>
                <w:color w:val="000000" w:themeColor="text1"/>
                <w:sz w:val="16"/>
                <w:szCs w:val="16"/>
              </w:rPr>
              <w:t>5</w:t>
            </w:r>
          </w:p>
        </w:tc>
        <w:tc>
          <w:tcPr>
            <w:tcW w:w="6833" w:type="dxa"/>
          </w:tcPr>
          <w:p w14:paraId="0A0B6567" w14:textId="77777777" w:rsidR="00B827CD" w:rsidRPr="00D81AA9" w:rsidRDefault="004A6167" w:rsidP="00342CBE">
            <w:pPr>
              <w:jc w:val="left"/>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 xml:space="preserve">References for included studies used to compare the characteristics between lean NAFLD and </w:t>
            </w:r>
            <w:r w:rsidR="00436BE0" w:rsidRPr="00D81AA9">
              <w:rPr>
                <w:rFonts w:ascii="Times New Roman" w:hAnsi="Times New Roman" w:cs="Times New Roman"/>
                <w:color w:val="000000" w:themeColor="text1"/>
                <w:sz w:val="16"/>
                <w:szCs w:val="16"/>
              </w:rPr>
              <w:t>overweight/obese NAFLD</w:t>
            </w:r>
            <w:r w:rsidRPr="00D81AA9">
              <w:rPr>
                <w:rFonts w:ascii="Times New Roman" w:hAnsi="Times New Roman" w:cs="Times New Roman"/>
                <w:color w:val="000000" w:themeColor="text1"/>
                <w:sz w:val="16"/>
                <w:szCs w:val="16"/>
              </w:rPr>
              <w:t xml:space="preserve"> subjects</w:t>
            </w:r>
          </w:p>
        </w:tc>
        <w:tc>
          <w:tcPr>
            <w:tcW w:w="992" w:type="dxa"/>
            <w:vAlign w:val="center"/>
          </w:tcPr>
          <w:p w14:paraId="723DE38D" w14:textId="77777777" w:rsidR="00B827CD" w:rsidRPr="00D81AA9" w:rsidRDefault="004A6167" w:rsidP="00342CBE">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 xml:space="preserve">Page </w:t>
            </w:r>
            <w:r w:rsidRPr="00D81AA9">
              <w:rPr>
                <w:rFonts w:ascii="Times New Roman" w:hAnsi="Times New Roman" w:cs="Times New Roman" w:hint="eastAsia"/>
                <w:color w:val="000000" w:themeColor="text1"/>
                <w:sz w:val="16"/>
                <w:szCs w:val="16"/>
              </w:rPr>
              <w:t>2</w:t>
            </w:r>
            <w:r w:rsidRPr="00D81AA9">
              <w:rPr>
                <w:rFonts w:ascii="Times New Roman" w:hAnsi="Times New Roman" w:cs="Times New Roman"/>
                <w:color w:val="000000" w:themeColor="text1"/>
                <w:sz w:val="16"/>
                <w:szCs w:val="16"/>
              </w:rPr>
              <w:t>3</w:t>
            </w:r>
          </w:p>
        </w:tc>
      </w:tr>
    </w:tbl>
    <w:p w14:paraId="46276FE6" w14:textId="77777777" w:rsidR="004F288F" w:rsidRPr="00D81AA9" w:rsidRDefault="004F288F" w:rsidP="00342CBE">
      <w:pPr>
        <w:jc w:val="center"/>
        <w:rPr>
          <w:rFonts w:ascii="Times New Roman" w:hAnsi="Times New Roman" w:cs="Times New Roman"/>
          <w:b/>
          <w:color w:val="000000" w:themeColor="text1"/>
          <w:sz w:val="24"/>
          <w:szCs w:val="24"/>
        </w:rPr>
      </w:pPr>
    </w:p>
    <w:p w14:paraId="71FCA152" w14:textId="77777777" w:rsidR="000F5727" w:rsidRPr="00D81AA9" w:rsidRDefault="000F5727" w:rsidP="00342CBE">
      <w:pPr>
        <w:jc w:val="center"/>
        <w:rPr>
          <w:rFonts w:ascii="Times New Roman" w:hAnsi="Times New Roman" w:cs="Times New Roman"/>
          <w:b/>
          <w:sz w:val="24"/>
          <w:szCs w:val="24"/>
        </w:rPr>
      </w:pPr>
    </w:p>
    <w:p w14:paraId="03C5ADAB" w14:textId="77777777" w:rsidR="000F5727" w:rsidRPr="00D81AA9" w:rsidRDefault="000F5727" w:rsidP="00342CBE">
      <w:pPr>
        <w:jc w:val="center"/>
        <w:rPr>
          <w:rFonts w:ascii="Times New Roman" w:hAnsi="Times New Roman" w:cs="Times New Roman"/>
          <w:b/>
          <w:sz w:val="24"/>
          <w:szCs w:val="24"/>
        </w:rPr>
      </w:pPr>
    </w:p>
    <w:p w14:paraId="51A43BBB" w14:textId="77777777" w:rsidR="004F288F" w:rsidRPr="00D81AA9" w:rsidRDefault="004F288F" w:rsidP="00342CBE">
      <w:pPr>
        <w:jc w:val="center"/>
        <w:rPr>
          <w:rFonts w:ascii="Times New Roman" w:hAnsi="Times New Roman" w:cs="Times New Roman"/>
          <w:b/>
          <w:sz w:val="24"/>
          <w:szCs w:val="24"/>
        </w:rPr>
      </w:pPr>
    </w:p>
    <w:p w14:paraId="24946122" w14:textId="77777777" w:rsidR="00C62B50" w:rsidRPr="00D81AA9" w:rsidRDefault="00C62B50" w:rsidP="00342CBE">
      <w:pPr>
        <w:jc w:val="center"/>
        <w:rPr>
          <w:rFonts w:ascii="Times New Roman" w:hAnsi="Times New Roman" w:cs="Times New Roman"/>
          <w:b/>
          <w:sz w:val="24"/>
          <w:szCs w:val="24"/>
        </w:rPr>
      </w:pPr>
    </w:p>
    <w:p w14:paraId="6B5F13EA" w14:textId="77777777" w:rsidR="00C62B50" w:rsidRPr="00D81AA9" w:rsidRDefault="00C62B50" w:rsidP="00342CBE">
      <w:pPr>
        <w:jc w:val="center"/>
        <w:rPr>
          <w:rFonts w:ascii="Times New Roman" w:hAnsi="Times New Roman" w:cs="Times New Roman"/>
          <w:b/>
          <w:sz w:val="24"/>
          <w:szCs w:val="24"/>
        </w:rPr>
      </w:pPr>
    </w:p>
    <w:p w14:paraId="398BEB8C" w14:textId="77777777" w:rsidR="00C62B50" w:rsidRPr="00D81AA9" w:rsidRDefault="00C62B50" w:rsidP="00342CBE">
      <w:pPr>
        <w:jc w:val="center"/>
        <w:rPr>
          <w:rFonts w:ascii="Times New Roman" w:hAnsi="Times New Roman" w:cs="Times New Roman"/>
          <w:b/>
          <w:sz w:val="24"/>
          <w:szCs w:val="24"/>
        </w:rPr>
      </w:pPr>
    </w:p>
    <w:p w14:paraId="47D8374B" w14:textId="77777777" w:rsidR="00C62B50" w:rsidRPr="00D81AA9" w:rsidRDefault="00C62B50" w:rsidP="00342CBE">
      <w:pPr>
        <w:jc w:val="center"/>
        <w:rPr>
          <w:rFonts w:ascii="Times New Roman" w:hAnsi="Times New Roman" w:cs="Times New Roman"/>
          <w:b/>
          <w:sz w:val="24"/>
          <w:szCs w:val="24"/>
        </w:rPr>
      </w:pPr>
    </w:p>
    <w:p w14:paraId="4CCE257E" w14:textId="77777777" w:rsidR="000F5727" w:rsidRPr="00D81AA9" w:rsidRDefault="000F5727" w:rsidP="00342CBE">
      <w:pPr>
        <w:jc w:val="center"/>
        <w:rPr>
          <w:rFonts w:ascii="Times New Roman" w:hAnsi="Times New Roman" w:cs="Times New Roman"/>
          <w:b/>
          <w:sz w:val="24"/>
          <w:szCs w:val="24"/>
        </w:rPr>
      </w:pPr>
    </w:p>
    <w:p w14:paraId="1B81262C" w14:textId="77777777" w:rsidR="006B39FE" w:rsidRPr="00D81AA9" w:rsidRDefault="006B39FE" w:rsidP="00342CBE">
      <w:pPr>
        <w:jc w:val="center"/>
        <w:rPr>
          <w:rFonts w:ascii="Times New Roman" w:hAnsi="Times New Roman" w:cs="Times New Roman"/>
          <w:b/>
          <w:sz w:val="24"/>
          <w:szCs w:val="24"/>
        </w:rPr>
      </w:pPr>
    </w:p>
    <w:p w14:paraId="44A21FD4" w14:textId="77777777" w:rsidR="006B39FE" w:rsidRPr="00D81AA9" w:rsidRDefault="006B39FE" w:rsidP="00342CBE">
      <w:pPr>
        <w:jc w:val="center"/>
        <w:rPr>
          <w:rFonts w:ascii="Times New Roman" w:hAnsi="Times New Roman" w:cs="Times New Roman"/>
          <w:b/>
          <w:sz w:val="24"/>
          <w:szCs w:val="24"/>
        </w:rPr>
      </w:pPr>
    </w:p>
    <w:p w14:paraId="1AABEA8D" w14:textId="77777777" w:rsidR="006B39FE" w:rsidRPr="00D81AA9" w:rsidRDefault="006B39FE" w:rsidP="00342CBE">
      <w:pPr>
        <w:jc w:val="center"/>
        <w:rPr>
          <w:rFonts w:ascii="Times New Roman" w:hAnsi="Times New Roman" w:cs="Times New Roman"/>
          <w:b/>
          <w:sz w:val="24"/>
          <w:szCs w:val="24"/>
        </w:rPr>
      </w:pPr>
    </w:p>
    <w:p w14:paraId="5051D13A" w14:textId="77777777" w:rsidR="006B39FE" w:rsidRPr="00D81AA9" w:rsidRDefault="006B39FE" w:rsidP="00342CBE">
      <w:pPr>
        <w:jc w:val="center"/>
        <w:rPr>
          <w:rFonts w:ascii="Times New Roman" w:hAnsi="Times New Roman" w:cs="Times New Roman"/>
          <w:b/>
          <w:sz w:val="24"/>
          <w:szCs w:val="24"/>
        </w:rPr>
      </w:pPr>
    </w:p>
    <w:p w14:paraId="6DD48C23" w14:textId="77777777" w:rsidR="006B39FE" w:rsidRPr="00D81AA9" w:rsidRDefault="006B39FE" w:rsidP="00342CBE">
      <w:pPr>
        <w:jc w:val="center"/>
        <w:rPr>
          <w:rFonts w:ascii="Times New Roman" w:hAnsi="Times New Roman" w:cs="Times New Roman"/>
          <w:b/>
          <w:sz w:val="24"/>
          <w:szCs w:val="24"/>
        </w:rPr>
      </w:pPr>
    </w:p>
    <w:p w14:paraId="0E111467" w14:textId="77777777" w:rsidR="00342CBE" w:rsidRPr="00D81AA9" w:rsidRDefault="00342CBE" w:rsidP="00342CBE">
      <w:pPr>
        <w:jc w:val="center"/>
        <w:rPr>
          <w:rFonts w:ascii="Times New Roman" w:hAnsi="Times New Roman" w:cs="Times New Roman"/>
          <w:b/>
          <w:sz w:val="24"/>
          <w:szCs w:val="24"/>
        </w:rPr>
      </w:pPr>
    </w:p>
    <w:p w14:paraId="4048664B" w14:textId="77777777" w:rsidR="00342CBE" w:rsidRPr="00D81AA9" w:rsidRDefault="00342CBE" w:rsidP="00342CBE">
      <w:pPr>
        <w:jc w:val="center"/>
        <w:rPr>
          <w:rFonts w:ascii="Times New Roman" w:hAnsi="Times New Roman" w:cs="Times New Roman"/>
          <w:b/>
          <w:sz w:val="24"/>
          <w:szCs w:val="24"/>
        </w:rPr>
      </w:pPr>
    </w:p>
    <w:p w14:paraId="348931E6" w14:textId="77777777" w:rsidR="00342CBE" w:rsidRPr="00D81AA9" w:rsidRDefault="00342CBE" w:rsidP="00342CBE">
      <w:pPr>
        <w:jc w:val="center"/>
        <w:rPr>
          <w:rFonts w:ascii="Times New Roman" w:hAnsi="Times New Roman" w:cs="Times New Roman"/>
          <w:b/>
          <w:sz w:val="24"/>
          <w:szCs w:val="24"/>
        </w:rPr>
      </w:pPr>
    </w:p>
    <w:p w14:paraId="0E4C188D" w14:textId="77777777" w:rsidR="00342CBE" w:rsidRPr="00D81AA9" w:rsidRDefault="00342CBE" w:rsidP="00342CBE">
      <w:pPr>
        <w:jc w:val="center"/>
        <w:rPr>
          <w:rFonts w:ascii="Times New Roman" w:hAnsi="Times New Roman" w:cs="Times New Roman"/>
          <w:b/>
          <w:sz w:val="24"/>
          <w:szCs w:val="24"/>
        </w:rPr>
      </w:pPr>
    </w:p>
    <w:p w14:paraId="1856A474" w14:textId="77777777" w:rsidR="00342CBE" w:rsidRPr="00D81AA9" w:rsidRDefault="00342CBE" w:rsidP="00342CBE">
      <w:pPr>
        <w:jc w:val="center"/>
        <w:rPr>
          <w:rFonts w:ascii="Times New Roman" w:hAnsi="Times New Roman" w:cs="Times New Roman"/>
          <w:b/>
          <w:sz w:val="24"/>
          <w:szCs w:val="24"/>
        </w:rPr>
      </w:pPr>
    </w:p>
    <w:p w14:paraId="4EEFB7B4" w14:textId="77777777" w:rsidR="00342CBE" w:rsidRPr="00D81AA9" w:rsidRDefault="00342CBE" w:rsidP="00342CBE">
      <w:pPr>
        <w:jc w:val="center"/>
        <w:rPr>
          <w:rFonts w:ascii="Times New Roman" w:hAnsi="Times New Roman" w:cs="Times New Roman"/>
          <w:b/>
          <w:sz w:val="24"/>
          <w:szCs w:val="24"/>
        </w:rPr>
      </w:pPr>
    </w:p>
    <w:p w14:paraId="5D674BC1" w14:textId="77777777" w:rsidR="00342CBE" w:rsidRPr="00D81AA9" w:rsidRDefault="00342CBE" w:rsidP="00342CBE">
      <w:pPr>
        <w:jc w:val="center"/>
        <w:rPr>
          <w:rFonts w:ascii="Times New Roman" w:hAnsi="Times New Roman" w:cs="Times New Roman"/>
          <w:b/>
          <w:sz w:val="24"/>
          <w:szCs w:val="24"/>
        </w:rPr>
      </w:pPr>
    </w:p>
    <w:p w14:paraId="5ED2235F" w14:textId="77777777" w:rsidR="00342CBE" w:rsidRPr="00D81AA9" w:rsidRDefault="00342CBE" w:rsidP="00342CBE">
      <w:pPr>
        <w:jc w:val="center"/>
        <w:rPr>
          <w:rFonts w:ascii="Times New Roman" w:hAnsi="Times New Roman" w:cs="Times New Roman"/>
          <w:b/>
          <w:sz w:val="24"/>
          <w:szCs w:val="24"/>
        </w:rPr>
      </w:pPr>
    </w:p>
    <w:p w14:paraId="3EA3E1CE" w14:textId="77777777" w:rsidR="00342CBE" w:rsidRPr="00D81AA9" w:rsidRDefault="00342CBE" w:rsidP="00342CBE">
      <w:pPr>
        <w:jc w:val="center"/>
        <w:rPr>
          <w:rFonts w:ascii="Times New Roman" w:hAnsi="Times New Roman" w:cs="Times New Roman"/>
          <w:b/>
          <w:sz w:val="24"/>
          <w:szCs w:val="24"/>
        </w:rPr>
      </w:pPr>
    </w:p>
    <w:p w14:paraId="301A8410" w14:textId="77777777" w:rsidR="00342CBE" w:rsidRPr="00D81AA9" w:rsidRDefault="00342CBE" w:rsidP="00436BE0">
      <w:pPr>
        <w:rPr>
          <w:rFonts w:ascii="Times New Roman" w:hAnsi="Times New Roman" w:cs="Times New Roman"/>
          <w:b/>
          <w:sz w:val="24"/>
          <w:szCs w:val="24"/>
        </w:rPr>
      </w:pPr>
    </w:p>
    <w:p w14:paraId="044926B1" w14:textId="77777777" w:rsidR="003C414A" w:rsidRPr="00D81AA9" w:rsidRDefault="000F5727" w:rsidP="00342CBE">
      <w:pPr>
        <w:jc w:val="left"/>
        <w:rPr>
          <w:rFonts w:ascii="Times New Roman" w:hAnsi="Times New Roman" w:cs="Times New Roman"/>
          <w:b/>
          <w:sz w:val="20"/>
          <w:szCs w:val="20"/>
        </w:rPr>
      </w:pPr>
      <w:r w:rsidRPr="00D81AA9">
        <w:rPr>
          <w:rFonts w:ascii="Times New Roman" w:hAnsi="Times New Roman" w:cs="Times New Roman" w:hint="eastAsia"/>
          <w:b/>
          <w:sz w:val="20"/>
          <w:szCs w:val="20"/>
        </w:rPr>
        <w:lastRenderedPageBreak/>
        <w:t>File</w:t>
      </w:r>
      <w:r w:rsidR="00F6648D" w:rsidRPr="00D81AA9">
        <w:rPr>
          <w:rFonts w:ascii="Times New Roman" w:hAnsi="Times New Roman" w:cs="Times New Roman"/>
          <w:b/>
          <w:sz w:val="20"/>
          <w:szCs w:val="20"/>
        </w:rPr>
        <w:t xml:space="preserve"> 1</w:t>
      </w:r>
      <w:r w:rsidR="005F6DA5" w:rsidRPr="00D81AA9">
        <w:rPr>
          <w:rFonts w:ascii="Times New Roman" w:hAnsi="Times New Roman" w:cs="Times New Roman" w:hint="eastAsia"/>
          <w:b/>
          <w:sz w:val="20"/>
          <w:szCs w:val="20"/>
        </w:rPr>
        <w:t xml:space="preserve">. </w:t>
      </w:r>
      <w:r w:rsidRPr="00D81AA9">
        <w:rPr>
          <w:rFonts w:ascii="Times New Roman" w:hAnsi="Times New Roman" w:cs="Times New Roman"/>
          <w:b/>
          <w:sz w:val="20"/>
          <w:szCs w:val="20"/>
        </w:rPr>
        <w:t>Detailed description of the methods section</w:t>
      </w:r>
    </w:p>
    <w:p w14:paraId="055E15B8" w14:textId="77777777" w:rsidR="005F6DA5" w:rsidRPr="00D81AA9" w:rsidRDefault="005F6DA5" w:rsidP="00342CBE">
      <w:pPr>
        <w:snapToGrid w:val="0"/>
        <w:jc w:val="left"/>
        <w:rPr>
          <w:rFonts w:ascii="Times New Roman" w:hAnsi="Times New Roman" w:cs="Times New Roman"/>
          <w:b/>
          <w:bCs/>
          <w:sz w:val="24"/>
          <w:szCs w:val="24"/>
        </w:rPr>
      </w:pPr>
    </w:p>
    <w:p w14:paraId="0573D6EA" w14:textId="77777777" w:rsidR="000F5727" w:rsidRPr="00D81AA9" w:rsidRDefault="000F5727" w:rsidP="00342CBE">
      <w:pPr>
        <w:snapToGrid w:val="0"/>
        <w:jc w:val="left"/>
        <w:rPr>
          <w:rFonts w:ascii="Times New Roman" w:hAnsi="Times New Roman" w:cs="Times New Roman"/>
          <w:b/>
          <w:bCs/>
          <w:sz w:val="20"/>
          <w:szCs w:val="20"/>
        </w:rPr>
      </w:pPr>
      <w:r w:rsidRPr="00D81AA9">
        <w:rPr>
          <w:rFonts w:ascii="Times New Roman" w:hAnsi="Times New Roman" w:cs="Times New Roman"/>
          <w:b/>
          <w:bCs/>
          <w:sz w:val="20"/>
          <w:szCs w:val="20"/>
        </w:rPr>
        <w:t>Search strategy and selection criteria</w:t>
      </w:r>
    </w:p>
    <w:p w14:paraId="480882C8" w14:textId="77777777" w:rsidR="000F5727" w:rsidRPr="00D81AA9" w:rsidRDefault="000F5727" w:rsidP="00342CBE">
      <w:pPr>
        <w:snapToGrid w:val="0"/>
        <w:jc w:val="left"/>
        <w:rPr>
          <w:rFonts w:ascii="Times New Roman" w:hAnsi="Times New Roman" w:cs="Times New Roman"/>
          <w:sz w:val="20"/>
          <w:szCs w:val="20"/>
        </w:rPr>
      </w:pPr>
      <w:r w:rsidRPr="00D81AA9">
        <w:rPr>
          <w:rFonts w:ascii="Times New Roman" w:hAnsi="Times New Roman" w:cs="Times New Roman"/>
          <w:sz w:val="20"/>
          <w:szCs w:val="20"/>
        </w:rPr>
        <w:t xml:space="preserve">The study evaluation and protocol description was conducted in accordance with the preferred reporting items for systematic reviews and meta-analyses (PRISMA) guidelines (http://www.prisma-statement.org/). A systematic search was performed in </w:t>
      </w:r>
      <w:proofErr w:type="spellStart"/>
      <w:r w:rsidRPr="00D81AA9">
        <w:rPr>
          <w:rFonts w:ascii="Times New Roman" w:hAnsi="Times New Roman" w:cs="Times New Roman"/>
          <w:sz w:val="20"/>
          <w:szCs w:val="20"/>
        </w:rPr>
        <w:t>Pubmed</w:t>
      </w:r>
      <w:proofErr w:type="spellEnd"/>
      <w:r w:rsidRPr="00D81AA9">
        <w:rPr>
          <w:rFonts w:ascii="Times New Roman" w:hAnsi="Times New Roman" w:cs="Times New Roman"/>
          <w:sz w:val="20"/>
          <w:szCs w:val="20"/>
        </w:rPr>
        <w:t>, EMBASE, Web of Science and Cochrane databases to identify eligible studies published up to January 2020. The search terms were conducted as follows: “prevalence” OR “frequency” OR “incidence” OR “epidemiology” AND “non-alcoholic fatty liver disease” OR (</w:t>
      </w:r>
      <w:proofErr w:type="spellStart"/>
      <w:r w:rsidRPr="00D81AA9">
        <w:rPr>
          <w:rFonts w:ascii="Times New Roman" w:hAnsi="Times New Roman" w:cs="Times New Roman"/>
          <w:sz w:val="20"/>
          <w:szCs w:val="20"/>
        </w:rPr>
        <w:t>non alcoholic</w:t>
      </w:r>
      <w:proofErr w:type="spellEnd"/>
      <w:r w:rsidRPr="00D81AA9">
        <w:rPr>
          <w:rFonts w:ascii="Times New Roman" w:hAnsi="Times New Roman" w:cs="Times New Roman"/>
          <w:sz w:val="20"/>
          <w:szCs w:val="20"/>
        </w:rPr>
        <w:t xml:space="preserve"> fatty liver disease OR nonalcoholic fatty liver disease OR nonalcoholic fatty liver) OR </w:t>
      </w:r>
      <w:proofErr w:type="spellStart"/>
      <w:r w:rsidRPr="00D81AA9">
        <w:rPr>
          <w:rFonts w:ascii="Times New Roman" w:hAnsi="Times New Roman" w:cs="Times New Roman"/>
          <w:sz w:val="20"/>
          <w:szCs w:val="20"/>
        </w:rPr>
        <w:t>non alcoholic</w:t>
      </w:r>
      <w:proofErr w:type="spellEnd"/>
      <w:r w:rsidRPr="00D81AA9">
        <w:rPr>
          <w:rFonts w:ascii="Times New Roman" w:hAnsi="Times New Roman" w:cs="Times New Roman"/>
          <w:sz w:val="20"/>
          <w:szCs w:val="20"/>
        </w:rPr>
        <w:t xml:space="preserve"> steatohepatitis) OR NAFLD OR NASH. References of all publications identified as relevant were reviewed for further studies. All selected articles were reviewed for inclusion by two independent investigators and the presence of any disagreements was resolved by a third investigator.</w:t>
      </w:r>
    </w:p>
    <w:p w14:paraId="098E2034" w14:textId="77777777" w:rsidR="000F5727" w:rsidRPr="00D81AA9" w:rsidRDefault="000F5727" w:rsidP="00342CBE">
      <w:pPr>
        <w:snapToGrid w:val="0"/>
        <w:jc w:val="left"/>
        <w:rPr>
          <w:rFonts w:ascii="Times New Roman" w:hAnsi="Times New Roman" w:cs="Times New Roman"/>
          <w:sz w:val="20"/>
          <w:szCs w:val="20"/>
        </w:rPr>
      </w:pPr>
    </w:p>
    <w:p w14:paraId="2C7633CC" w14:textId="77777777" w:rsidR="000F5727" w:rsidRPr="00D81AA9" w:rsidRDefault="000F5727" w:rsidP="00342CBE">
      <w:pPr>
        <w:snapToGrid w:val="0"/>
        <w:jc w:val="left"/>
        <w:rPr>
          <w:rFonts w:ascii="Times New Roman" w:hAnsi="Times New Roman" w:cs="Times New Roman"/>
          <w:sz w:val="20"/>
          <w:szCs w:val="20"/>
        </w:rPr>
      </w:pPr>
      <w:r w:rsidRPr="00D81AA9">
        <w:rPr>
          <w:rFonts w:ascii="Times New Roman" w:hAnsi="Times New Roman" w:cs="Times New Roman"/>
          <w:sz w:val="20"/>
          <w:szCs w:val="20"/>
        </w:rPr>
        <w:t>Inclusion criteria of the eligible studies for the meta-analysis were as follows: (1) US, CT, MRI or liver biopsy were used for the diagnosis of NAFLD after exclusion of other known causes of liver diseases; (2) the studies provided sufficient information to estimate the pooled prevalence of lean NAFLD. We defined “lean NAFLD</w:t>
      </w:r>
      <w:r w:rsidR="00F7113B" w:rsidRPr="00D81AA9">
        <w:rPr>
          <w:rFonts w:ascii="Times New Roman" w:hAnsi="Times New Roman" w:cs="Times New Roman" w:hint="eastAsia"/>
          <w:sz w:val="20"/>
          <w:szCs w:val="20"/>
        </w:rPr>
        <w:t xml:space="preserve"> or ov</w:t>
      </w:r>
      <w:r w:rsidR="005077CA" w:rsidRPr="00D81AA9">
        <w:rPr>
          <w:rFonts w:ascii="Times New Roman" w:hAnsi="Times New Roman" w:cs="Times New Roman" w:hint="eastAsia"/>
          <w:sz w:val="20"/>
          <w:szCs w:val="20"/>
        </w:rPr>
        <w:t>erweight/obese NAFLD</w:t>
      </w:r>
      <w:r w:rsidRPr="00D81AA9">
        <w:rPr>
          <w:rFonts w:ascii="Times New Roman" w:hAnsi="Times New Roman" w:cs="Times New Roman"/>
          <w:sz w:val="20"/>
          <w:szCs w:val="20"/>
        </w:rPr>
        <w:t>” according to both age and ethnic-specific BMI cutoffs: for adult Asians (≥18 years of age), lean NAFLD was defined as NAFLD and BMI &lt;23 kg/m</w:t>
      </w:r>
      <w:r w:rsidRPr="00D81AA9">
        <w:rPr>
          <w:rFonts w:ascii="Times New Roman" w:hAnsi="Times New Roman" w:cs="Times New Roman"/>
          <w:sz w:val="20"/>
          <w:szCs w:val="20"/>
          <w:vertAlign w:val="superscript"/>
        </w:rPr>
        <w:t>2</w:t>
      </w:r>
      <w:r w:rsidR="007F66EF" w:rsidRPr="00D81AA9">
        <w:rPr>
          <w:rFonts w:ascii="Times New Roman" w:hAnsi="Times New Roman" w:cs="Times New Roman" w:hint="eastAsia"/>
          <w:sz w:val="20"/>
          <w:szCs w:val="20"/>
        </w:rPr>
        <w:t xml:space="preserve">, </w:t>
      </w:r>
      <w:r w:rsidR="00F7113B" w:rsidRPr="00D81AA9">
        <w:rPr>
          <w:rFonts w:ascii="Times New Roman" w:hAnsi="Times New Roman" w:cs="Times New Roman"/>
          <w:sz w:val="20"/>
          <w:szCs w:val="20"/>
        </w:rPr>
        <w:t xml:space="preserve">while </w:t>
      </w:r>
      <w:r w:rsidR="005077CA" w:rsidRPr="00D81AA9">
        <w:rPr>
          <w:rFonts w:ascii="Times New Roman" w:hAnsi="Times New Roman" w:cs="Times New Roman" w:hint="eastAsia"/>
          <w:sz w:val="20"/>
          <w:szCs w:val="20"/>
        </w:rPr>
        <w:t>overweight/obese NAFLD</w:t>
      </w:r>
      <w:r w:rsidR="00F7113B" w:rsidRPr="00D81AA9">
        <w:rPr>
          <w:rFonts w:ascii="Times New Roman" w:hAnsi="Times New Roman" w:cs="Times New Roman"/>
          <w:sz w:val="20"/>
          <w:szCs w:val="20"/>
        </w:rPr>
        <w:t xml:space="preserve"> </w:t>
      </w:r>
      <w:r w:rsidR="005077CA" w:rsidRPr="00D81AA9">
        <w:rPr>
          <w:rFonts w:ascii="Times New Roman" w:hAnsi="Times New Roman" w:cs="Times New Roman" w:hint="eastAsia"/>
          <w:sz w:val="20"/>
          <w:szCs w:val="20"/>
        </w:rPr>
        <w:t>was</w:t>
      </w:r>
      <w:r w:rsidR="00F7113B" w:rsidRPr="00D81AA9">
        <w:rPr>
          <w:rFonts w:ascii="Times New Roman" w:hAnsi="Times New Roman" w:cs="Times New Roman"/>
          <w:sz w:val="20"/>
          <w:szCs w:val="20"/>
        </w:rPr>
        <w:t xml:space="preserve"> defined as</w:t>
      </w:r>
      <w:r w:rsidR="005077CA" w:rsidRPr="00D81AA9">
        <w:rPr>
          <w:rFonts w:ascii="Times New Roman" w:hAnsi="Times New Roman" w:cs="Times New Roman" w:hint="eastAsia"/>
          <w:sz w:val="20"/>
          <w:szCs w:val="20"/>
        </w:rPr>
        <w:t xml:space="preserve"> </w:t>
      </w:r>
      <w:r w:rsidR="005077CA" w:rsidRPr="00D81AA9">
        <w:rPr>
          <w:rFonts w:ascii="Times New Roman" w:hAnsi="Times New Roman" w:cs="Times New Roman"/>
          <w:sz w:val="20"/>
          <w:szCs w:val="20"/>
        </w:rPr>
        <w:t xml:space="preserve">NAFLD and BMI </w:t>
      </w:r>
      <w:r w:rsidR="005077CA" w:rsidRPr="00D81AA9">
        <w:rPr>
          <w:rFonts w:ascii="Times New Roman" w:hAnsi="Times New Roman" w:cs="Times New Roman" w:hint="eastAsia"/>
          <w:sz w:val="20"/>
          <w:szCs w:val="20"/>
        </w:rPr>
        <w:t>≥</w:t>
      </w:r>
      <w:r w:rsidR="005077CA" w:rsidRPr="00D81AA9">
        <w:rPr>
          <w:rFonts w:ascii="Times New Roman" w:hAnsi="Times New Roman" w:cs="Times New Roman"/>
          <w:sz w:val="20"/>
          <w:szCs w:val="20"/>
        </w:rPr>
        <w:t>23 kg/m</w:t>
      </w:r>
      <w:r w:rsidR="005077CA" w:rsidRPr="00D81AA9">
        <w:rPr>
          <w:rFonts w:ascii="Times New Roman" w:hAnsi="Times New Roman" w:cs="Times New Roman"/>
          <w:sz w:val="20"/>
          <w:szCs w:val="20"/>
          <w:vertAlign w:val="superscript"/>
        </w:rPr>
        <w:t>2</w:t>
      </w:r>
      <w:r w:rsidRPr="00D81AA9">
        <w:rPr>
          <w:rFonts w:ascii="Times New Roman" w:hAnsi="Times New Roman" w:cs="Times New Roman"/>
          <w:sz w:val="20"/>
          <w:szCs w:val="20"/>
        </w:rPr>
        <w:t>; for adult non-Asians, lean NAFLD was defined as NAFLD and BMI &lt;25 kg/m</w:t>
      </w:r>
      <w:r w:rsidRPr="00D81AA9">
        <w:rPr>
          <w:rFonts w:ascii="Times New Roman" w:hAnsi="Times New Roman" w:cs="Times New Roman"/>
          <w:sz w:val="20"/>
          <w:szCs w:val="20"/>
          <w:vertAlign w:val="superscript"/>
        </w:rPr>
        <w:t>2</w:t>
      </w:r>
      <w:r w:rsidR="00D56B99" w:rsidRPr="00D81AA9">
        <w:rPr>
          <w:rFonts w:ascii="Times New Roman" w:hAnsi="Times New Roman" w:cs="Times New Roman" w:hint="eastAsia"/>
          <w:sz w:val="20"/>
          <w:szCs w:val="20"/>
        </w:rPr>
        <w:t xml:space="preserve">, </w:t>
      </w:r>
      <w:r w:rsidR="005077CA" w:rsidRPr="00D81AA9">
        <w:rPr>
          <w:rFonts w:ascii="Times New Roman" w:hAnsi="Times New Roman" w:cs="Times New Roman"/>
          <w:sz w:val="20"/>
          <w:szCs w:val="20"/>
        </w:rPr>
        <w:t xml:space="preserve">while </w:t>
      </w:r>
      <w:r w:rsidR="005077CA" w:rsidRPr="00D81AA9">
        <w:rPr>
          <w:rFonts w:ascii="Times New Roman" w:hAnsi="Times New Roman" w:cs="Times New Roman" w:hint="eastAsia"/>
          <w:sz w:val="20"/>
          <w:szCs w:val="20"/>
        </w:rPr>
        <w:t>overweight/obese NAFLD</w:t>
      </w:r>
      <w:r w:rsidR="005077CA" w:rsidRPr="00D81AA9">
        <w:rPr>
          <w:rFonts w:ascii="Times New Roman" w:hAnsi="Times New Roman" w:cs="Times New Roman"/>
          <w:sz w:val="20"/>
          <w:szCs w:val="20"/>
        </w:rPr>
        <w:t xml:space="preserve"> </w:t>
      </w:r>
      <w:r w:rsidR="005077CA" w:rsidRPr="00D81AA9">
        <w:rPr>
          <w:rFonts w:ascii="Times New Roman" w:hAnsi="Times New Roman" w:cs="Times New Roman" w:hint="eastAsia"/>
          <w:sz w:val="20"/>
          <w:szCs w:val="20"/>
        </w:rPr>
        <w:t>was</w:t>
      </w:r>
      <w:r w:rsidR="005077CA" w:rsidRPr="00D81AA9">
        <w:rPr>
          <w:rFonts w:ascii="Times New Roman" w:hAnsi="Times New Roman" w:cs="Times New Roman"/>
          <w:sz w:val="20"/>
          <w:szCs w:val="20"/>
        </w:rPr>
        <w:t xml:space="preserve"> defined as</w:t>
      </w:r>
      <w:r w:rsidR="005077CA" w:rsidRPr="00D81AA9">
        <w:rPr>
          <w:rFonts w:ascii="Times New Roman" w:hAnsi="Times New Roman" w:cs="Times New Roman" w:hint="eastAsia"/>
          <w:sz w:val="20"/>
          <w:szCs w:val="20"/>
        </w:rPr>
        <w:t xml:space="preserve"> </w:t>
      </w:r>
      <w:r w:rsidR="005077CA" w:rsidRPr="00D81AA9">
        <w:rPr>
          <w:rFonts w:ascii="Times New Roman" w:hAnsi="Times New Roman" w:cs="Times New Roman"/>
          <w:sz w:val="20"/>
          <w:szCs w:val="20"/>
        </w:rPr>
        <w:t xml:space="preserve">NAFLD and BMI </w:t>
      </w:r>
      <w:r w:rsidR="005077CA" w:rsidRPr="00D81AA9">
        <w:rPr>
          <w:rFonts w:ascii="Times New Roman" w:hAnsi="Times New Roman" w:cs="Times New Roman" w:hint="eastAsia"/>
          <w:sz w:val="20"/>
          <w:szCs w:val="20"/>
        </w:rPr>
        <w:t>≥</w:t>
      </w:r>
      <w:r w:rsidR="005077CA" w:rsidRPr="00D81AA9">
        <w:rPr>
          <w:rFonts w:ascii="Times New Roman" w:hAnsi="Times New Roman" w:cs="Times New Roman"/>
          <w:sz w:val="20"/>
          <w:szCs w:val="20"/>
        </w:rPr>
        <w:t>2</w:t>
      </w:r>
      <w:r w:rsidR="005077CA" w:rsidRPr="00D81AA9">
        <w:rPr>
          <w:rFonts w:ascii="Times New Roman" w:hAnsi="Times New Roman" w:cs="Times New Roman" w:hint="eastAsia"/>
          <w:sz w:val="20"/>
          <w:szCs w:val="20"/>
        </w:rPr>
        <w:t>5</w:t>
      </w:r>
      <w:r w:rsidR="005077CA" w:rsidRPr="00D81AA9">
        <w:rPr>
          <w:rFonts w:ascii="Times New Roman" w:hAnsi="Times New Roman" w:cs="Times New Roman"/>
          <w:sz w:val="20"/>
          <w:szCs w:val="20"/>
        </w:rPr>
        <w:t xml:space="preserve"> kg/m</w:t>
      </w:r>
      <w:r w:rsidR="005077CA" w:rsidRPr="00D81AA9">
        <w:rPr>
          <w:rFonts w:ascii="Times New Roman" w:hAnsi="Times New Roman" w:cs="Times New Roman"/>
          <w:sz w:val="20"/>
          <w:szCs w:val="20"/>
          <w:vertAlign w:val="superscript"/>
        </w:rPr>
        <w:t>2</w:t>
      </w:r>
      <w:r w:rsidRPr="00D81AA9">
        <w:rPr>
          <w:rFonts w:ascii="Times New Roman" w:hAnsi="Times New Roman" w:cs="Times New Roman"/>
          <w:sz w:val="20"/>
          <w:szCs w:val="20"/>
        </w:rPr>
        <w:t>; for children/adolescents (&lt;18 years of age), lean NAFLD was defined as NAFLD and BMI &lt;85th percentile</w:t>
      </w:r>
      <w:r w:rsidR="00D56B99" w:rsidRPr="00D81AA9">
        <w:rPr>
          <w:rFonts w:ascii="Times New Roman" w:hAnsi="Times New Roman" w:cs="Times New Roman" w:hint="eastAsia"/>
          <w:sz w:val="20"/>
          <w:szCs w:val="20"/>
        </w:rPr>
        <w:t xml:space="preserve">, </w:t>
      </w:r>
      <w:r w:rsidR="005077CA" w:rsidRPr="00D81AA9">
        <w:rPr>
          <w:rFonts w:ascii="Times New Roman" w:hAnsi="Times New Roman" w:cs="Times New Roman"/>
          <w:sz w:val="20"/>
          <w:szCs w:val="20"/>
        </w:rPr>
        <w:t xml:space="preserve">while </w:t>
      </w:r>
      <w:r w:rsidR="005077CA" w:rsidRPr="00D81AA9">
        <w:rPr>
          <w:rFonts w:ascii="Times New Roman" w:hAnsi="Times New Roman" w:cs="Times New Roman" w:hint="eastAsia"/>
          <w:sz w:val="20"/>
          <w:szCs w:val="20"/>
        </w:rPr>
        <w:t>overweight/obese NAFLD</w:t>
      </w:r>
      <w:r w:rsidR="005077CA" w:rsidRPr="00D81AA9">
        <w:rPr>
          <w:rFonts w:ascii="Times New Roman" w:hAnsi="Times New Roman" w:cs="Times New Roman"/>
          <w:sz w:val="20"/>
          <w:szCs w:val="20"/>
        </w:rPr>
        <w:t xml:space="preserve"> </w:t>
      </w:r>
      <w:r w:rsidR="005077CA" w:rsidRPr="00D81AA9">
        <w:rPr>
          <w:rFonts w:ascii="Times New Roman" w:hAnsi="Times New Roman" w:cs="Times New Roman" w:hint="eastAsia"/>
          <w:sz w:val="20"/>
          <w:szCs w:val="20"/>
        </w:rPr>
        <w:t>was</w:t>
      </w:r>
      <w:r w:rsidR="005077CA" w:rsidRPr="00D81AA9">
        <w:rPr>
          <w:rFonts w:ascii="Times New Roman" w:hAnsi="Times New Roman" w:cs="Times New Roman"/>
          <w:sz w:val="20"/>
          <w:szCs w:val="20"/>
        </w:rPr>
        <w:t xml:space="preserve"> defined as</w:t>
      </w:r>
      <w:r w:rsidR="005077CA" w:rsidRPr="00D81AA9">
        <w:rPr>
          <w:rFonts w:ascii="Times New Roman" w:hAnsi="Times New Roman" w:cs="Times New Roman" w:hint="eastAsia"/>
          <w:sz w:val="20"/>
          <w:szCs w:val="20"/>
        </w:rPr>
        <w:t xml:space="preserve"> </w:t>
      </w:r>
      <w:r w:rsidR="005077CA" w:rsidRPr="00D81AA9">
        <w:rPr>
          <w:rFonts w:ascii="Times New Roman" w:hAnsi="Times New Roman" w:cs="Times New Roman"/>
          <w:sz w:val="20"/>
          <w:szCs w:val="20"/>
        </w:rPr>
        <w:t xml:space="preserve">NAFLD and BMI </w:t>
      </w:r>
      <w:r w:rsidR="005077CA" w:rsidRPr="00D81AA9">
        <w:rPr>
          <w:rFonts w:ascii="Times New Roman" w:hAnsi="Times New Roman" w:cs="Times New Roman" w:hint="eastAsia"/>
          <w:sz w:val="20"/>
          <w:szCs w:val="20"/>
        </w:rPr>
        <w:t>≥</w:t>
      </w:r>
      <w:r w:rsidR="005077CA" w:rsidRPr="00D81AA9">
        <w:rPr>
          <w:rFonts w:ascii="Times New Roman" w:hAnsi="Times New Roman" w:cs="Times New Roman"/>
          <w:sz w:val="20"/>
          <w:szCs w:val="20"/>
        </w:rPr>
        <w:t>85th percentile</w:t>
      </w:r>
      <w:r w:rsidRPr="00D81AA9">
        <w:rPr>
          <w:rFonts w:ascii="Times New Roman" w:hAnsi="Times New Roman" w:cs="Times New Roman"/>
          <w:sz w:val="20"/>
          <w:szCs w:val="20"/>
        </w:rPr>
        <w:t xml:space="preserve">; (3) studies with a sample size of at least 100 subjects; and (4) studies were published in English language. </w:t>
      </w:r>
    </w:p>
    <w:p w14:paraId="4DADE8D5" w14:textId="77777777" w:rsidR="000F5727" w:rsidRPr="00D81AA9" w:rsidRDefault="000F5727" w:rsidP="00342CBE">
      <w:pPr>
        <w:snapToGrid w:val="0"/>
        <w:jc w:val="left"/>
        <w:rPr>
          <w:rFonts w:ascii="Times New Roman" w:hAnsi="Times New Roman" w:cs="Times New Roman"/>
          <w:sz w:val="20"/>
          <w:szCs w:val="20"/>
        </w:rPr>
      </w:pPr>
    </w:p>
    <w:p w14:paraId="23CA1769" w14:textId="77777777" w:rsidR="000F5727" w:rsidRPr="00D81AA9" w:rsidRDefault="000F5727" w:rsidP="00342CBE">
      <w:pPr>
        <w:snapToGrid w:val="0"/>
        <w:jc w:val="left"/>
        <w:rPr>
          <w:rFonts w:ascii="Times New Roman" w:hAnsi="Times New Roman" w:cs="Times New Roman"/>
          <w:sz w:val="20"/>
          <w:szCs w:val="20"/>
        </w:rPr>
      </w:pPr>
      <w:r w:rsidRPr="00D81AA9">
        <w:rPr>
          <w:rFonts w:ascii="Times New Roman" w:hAnsi="Times New Roman" w:cs="Times New Roman"/>
          <w:sz w:val="20"/>
          <w:szCs w:val="20"/>
        </w:rPr>
        <w:t>The study exclusion criteria were as follows: (1) studies did not screen adults about excess alcohol consumption; (2) diagnosis of NAFLD did not exclude other known causes of liver disease; (3) lack of specific information for patients with NAFLD; (4) studies were carried out in populations with some pre-existing diseases, such as diabetes and human immunodeficiency virus (HIV) co-infection; (5)</w:t>
      </w:r>
      <w:r w:rsidRPr="00D81AA9">
        <w:rPr>
          <w:rFonts w:ascii="Times New Roman" w:hAnsi="Times New Roman" w:cs="Times New Roman" w:hint="eastAsia"/>
          <w:sz w:val="20"/>
          <w:szCs w:val="20"/>
        </w:rPr>
        <w:t xml:space="preserve"> S</w:t>
      </w:r>
      <w:r w:rsidRPr="00D81AA9">
        <w:rPr>
          <w:rFonts w:ascii="Times New Roman" w:hAnsi="Times New Roman" w:cs="Times New Roman"/>
          <w:sz w:val="20"/>
          <w:szCs w:val="20"/>
        </w:rPr>
        <w:t>creening population were all patients with abnormal liver function; (6) diagnosis of NAFLD was made only by abnormal liver function tests; (7)</w:t>
      </w:r>
      <w:r w:rsidRPr="00D81AA9">
        <w:rPr>
          <w:rFonts w:ascii="Times New Roman" w:hAnsi="Times New Roman" w:cs="Times New Roman"/>
          <w:color w:val="000000" w:themeColor="text1"/>
          <w:sz w:val="20"/>
          <w:szCs w:val="20"/>
        </w:rPr>
        <w:t xml:space="preserve"> the study diagnosed NAFLD postmortem; and (8) abstracts or unpublished data. </w:t>
      </w:r>
    </w:p>
    <w:p w14:paraId="1AF0DD6E" w14:textId="77777777" w:rsidR="000F5727" w:rsidRPr="00D81AA9" w:rsidRDefault="000F5727" w:rsidP="00342CBE">
      <w:pPr>
        <w:snapToGrid w:val="0"/>
        <w:jc w:val="left"/>
        <w:rPr>
          <w:rFonts w:ascii="Times New Roman" w:hAnsi="Times New Roman" w:cs="Times New Roman"/>
          <w:sz w:val="20"/>
          <w:szCs w:val="20"/>
        </w:rPr>
      </w:pPr>
    </w:p>
    <w:p w14:paraId="256B86FA" w14:textId="77777777" w:rsidR="00521C3C" w:rsidRPr="00D81AA9" w:rsidRDefault="00521C3C" w:rsidP="00342CBE">
      <w:pPr>
        <w:snapToGrid w:val="0"/>
        <w:jc w:val="left"/>
        <w:rPr>
          <w:rFonts w:ascii="Times New Roman" w:hAnsi="Times New Roman" w:cs="Times New Roman"/>
          <w:b/>
          <w:bCs/>
          <w:sz w:val="20"/>
          <w:szCs w:val="20"/>
        </w:rPr>
      </w:pPr>
      <w:r w:rsidRPr="00D81AA9">
        <w:rPr>
          <w:rFonts w:ascii="Times New Roman" w:hAnsi="Times New Roman" w:cs="Times New Roman"/>
          <w:b/>
          <w:bCs/>
          <w:sz w:val="20"/>
          <w:szCs w:val="20"/>
        </w:rPr>
        <w:t>Study identification and data extraction</w:t>
      </w:r>
    </w:p>
    <w:p w14:paraId="2925D946" w14:textId="77777777" w:rsidR="000F5727" w:rsidRPr="00D81AA9" w:rsidRDefault="000F5727" w:rsidP="00342CBE">
      <w:pPr>
        <w:snapToGrid w:val="0"/>
        <w:jc w:val="left"/>
        <w:rPr>
          <w:rFonts w:ascii="Times New Roman" w:hAnsi="Times New Roman" w:cs="Times New Roman"/>
          <w:sz w:val="20"/>
          <w:szCs w:val="20"/>
        </w:rPr>
      </w:pPr>
      <w:r w:rsidRPr="00D81AA9">
        <w:rPr>
          <w:rFonts w:ascii="Times New Roman" w:hAnsi="Times New Roman" w:cs="Times New Roman"/>
          <w:sz w:val="20"/>
          <w:szCs w:val="20"/>
        </w:rPr>
        <w:t>According to the MOOSE guideline, all data were extracted by two independent investigators and any discrepancies in collection were resolved by a third investigator. From each study, the following characteristics were extracted: author name, publication year, study year, study design, region, selected pop</w:t>
      </w:r>
      <w:r w:rsidRPr="00D81AA9">
        <w:rPr>
          <w:rFonts w:ascii="Times New Roman" w:hAnsi="Times New Roman" w:cs="Times New Roman"/>
          <w:color w:val="000000" w:themeColor="text1"/>
          <w:sz w:val="20"/>
          <w:szCs w:val="20"/>
        </w:rPr>
        <w:t xml:space="preserve">ulation characteristics (such as BMI, mean age, sex, laboratory parameters, smoking, physical inactivity, </w:t>
      </w:r>
      <w:r w:rsidRPr="00D81AA9">
        <w:rPr>
          <w:rFonts w:ascii="Times New Roman" w:hAnsi="Times New Roman" w:cs="Times New Roman"/>
          <w:sz w:val="20"/>
          <w:szCs w:val="20"/>
        </w:rPr>
        <w:t>complication), NAFLD diagnosis, number of participant, number of lean NAFLD. The authors of the studies without any available information were contacted for additional data when required. The checklist developed by the Briggs Institute Reviewer’s Manual was used to evaluate the overall quality of the included studies</w:t>
      </w:r>
      <w:r w:rsidRPr="00D81AA9">
        <w:rPr>
          <w:rFonts w:ascii="Times New Roman" w:hAnsi="Times New Roman" w:cs="Times New Roman"/>
          <w:noProof/>
          <w:sz w:val="20"/>
          <w:szCs w:val="20"/>
          <w:vertAlign w:val="superscript"/>
        </w:rPr>
        <w:t>1</w:t>
      </w:r>
      <w:r w:rsidRPr="00D81AA9">
        <w:rPr>
          <w:rFonts w:ascii="Times New Roman" w:hAnsi="Times New Roman" w:cs="Times New Roman"/>
          <w:sz w:val="20"/>
          <w:szCs w:val="20"/>
        </w:rPr>
        <w:t>.</w:t>
      </w:r>
    </w:p>
    <w:p w14:paraId="2C0D0B9A" w14:textId="77777777" w:rsidR="000F5727" w:rsidRPr="00D81AA9" w:rsidRDefault="000F5727" w:rsidP="00342CBE">
      <w:pPr>
        <w:snapToGrid w:val="0"/>
        <w:jc w:val="left"/>
        <w:rPr>
          <w:rFonts w:ascii="Times New Roman" w:hAnsi="Times New Roman" w:cs="Times New Roman"/>
          <w:b/>
          <w:bCs/>
          <w:sz w:val="20"/>
          <w:szCs w:val="20"/>
        </w:rPr>
      </w:pPr>
    </w:p>
    <w:p w14:paraId="0B82DD21" w14:textId="77777777" w:rsidR="00521C3C" w:rsidRPr="00D81AA9" w:rsidRDefault="00521C3C" w:rsidP="00342CBE">
      <w:pPr>
        <w:snapToGrid w:val="0"/>
        <w:jc w:val="left"/>
        <w:rPr>
          <w:rFonts w:ascii="Times New Roman" w:hAnsi="Times New Roman" w:cs="Times New Roman"/>
          <w:b/>
          <w:bCs/>
          <w:sz w:val="20"/>
          <w:szCs w:val="20"/>
        </w:rPr>
      </w:pPr>
      <w:r w:rsidRPr="00D81AA9">
        <w:rPr>
          <w:rFonts w:ascii="Times New Roman" w:hAnsi="Times New Roman" w:cs="Times New Roman"/>
          <w:b/>
          <w:bCs/>
          <w:sz w:val="20"/>
          <w:szCs w:val="20"/>
        </w:rPr>
        <w:t>Statistical analysis</w:t>
      </w:r>
    </w:p>
    <w:p w14:paraId="3669E7B9" w14:textId="77777777" w:rsidR="000F5727" w:rsidRPr="00D81AA9" w:rsidRDefault="000F5727" w:rsidP="00342CBE">
      <w:pPr>
        <w:snapToGrid w:val="0"/>
        <w:jc w:val="left"/>
        <w:rPr>
          <w:rFonts w:ascii="Times New Roman" w:hAnsi="Times New Roman" w:cs="Times New Roman"/>
          <w:sz w:val="20"/>
          <w:szCs w:val="20"/>
        </w:rPr>
      </w:pPr>
      <w:r w:rsidRPr="00D81AA9">
        <w:rPr>
          <w:rFonts w:ascii="Times New Roman" w:hAnsi="Times New Roman" w:cs="Times New Roman"/>
          <w:color w:val="000000" w:themeColor="text1"/>
          <w:sz w:val="20"/>
          <w:szCs w:val="20"/>
        </w:rPr>
        <w:t>All statistical analyses were performed using Open MetaAnalyst</w:t>
      </w:r>
      <w:r w:rsidRPr="00D81AA9">
        <w:rPr>
          <w:rFonts w:ascii="Times New Roman" w:hAnsi="Times New Roman" w:cs="Times New Roman"/>
          <w:noProof/>
          <w:color w:val="000000" w:themeColor="text1"/>
          <w:sz w:val="20"/>
          <w:szCs w:val="20"/>
          <w:vertAlign w:val="superscript"/>
        </w:rPr>
        <w:t>2</w:t>
      </w:r>
      <w:r w:rsidRPr="00D81AA9">
        <w:rPr>
          <w:rFonts w:ascii="Times New Roman" w:hAnsi="Times New Roman" w:cs="Times New Roman"/>
          <w:color w:val="000000" w:themeColor="text1"/>
          <w:sz w:val="20"/>
          <w:szCs w:val="20"/>
        </w:rPr>
        <w:t>.</w:t>
      </w:r>
      <w:r w:rsidRPr="00D81AA9">
        <w:rPr>
          <w:rFonts w:ascii="Times New Roman" w:hAnsi="Times New Roman" w:cs="Times New Roman"/>
          <w:sz w:val="20"/>
          <w:szCs w:val="20"/>
        </w:rPr>
        <w:t xml:space="preserve"> Based on the degree of heterogeneity, a random-effect or fixed-effect meta-analysis was conducted to estimate the pooled prevalence and its 95% confidence intervals (CI)</w:t>
      </w:r>
      <w:r w:rsidRPr="00D81AA9">
        <w:rPr>
          <w:rFonts w:ascii="Times New Roman" w:hAnsi="Times New Roman" w:cs="Times New Roman"/>
          <w:noProof/>
          <w:sz w:val="20"/>
          <w:szCs w:val="20"/>
          <w:vertAlign w:val="superscript"/>
        </w:rPr>
        <w:t>3</w:t>
      </w:r>
      <w:r w:rsidRPr="00D81AA9">
        <w:rPr>
          <w:rFonts w:ascii="Times New Roman" w:hAnsi="Times New Roman" w:cs="Times New Roman"/>
          <w:sz w:val="20"/>
          <w:szCs w:val="20"/>
        </w:rPr>
        <w:t xml:space="preserve">. </w:t>
      </w:r>
      <w:r w:rsidRPr="00D81AA9">
        <w:rPr>
          <w:rFonts w:ascii="Times New Roman" w:hAnsi="Times New Roman" w:cs="Times New Roman"/>
          <w:color w:val="000000" w:themeColor="text1"/>
          <w:sz w:val="20"/>
          <w:szCs w:val="20"/>
        </w:rPr>
        <w:t>In addition, we also estimated the average characteristics (</w:t>
      </w:r>
      <w:r w:rsidRPr="00D81AA9">
        <w:rPr>
          <w:rFonts w:ascii="Times New Roman" w:hAnsi="Times New Roman" w:cs="Times New Roman" w:hint="eastAsia"/>
          <w:color w:val="000000" w:themeColor="text1"/>
          <w:sz w:val="20"/>
          <w:szCs w:val="20"/>
        </w:rPr>
        <w:t>c</w:t>
      </w:r>
      <w:r w:rsidRPr="00D81AA9">
        <w:rPr>
          <w:rFonts w:ascii="Times New Roman" w:hAnsi="Times New Roman" w:cs="Times New Roman"/>
          <w:color w:val="000000" w:themeColor="text1"/>
          <w:sz w:val="20"/>
          <w:szCs w:val="20"/>
        </w:rPr>
        <w:t>linical parameters</w:t>
      </w:r>
      <w:r w:rsidRPr="00D81AA9">
        <w:rPr>
          <w:rFonts w:ascii="Times New Roman" w:hAnsi="Times New Roman" w:cs="Times New Roman" w:hint="eastAsia"/>
          <w:color w:val="000000" w:themeColor="text1"/>
          <w:sz w:val="20"/>
          <w:szCs w:val="20"/>
        </w:rPr>
        <w:t xml:space="preserve">, </w:t>
      </w:r>
      <w:r w:rsidRPr="00D81AA9">
        <w:rPr>
          <w:rFonts w:ascii="Times New Roman" w:hAnsi="Times New Roman" w:cs="Times New Roman"/>
          <w:color w:val="000000" w:themeColor="text1"/>
          <w:sz w:val="20"/>
          <w:szCs w:val="20"/>
        </w:rPr>
        <w:t>laboratory variables, male sex, smoking, physical inactivity, and complication rate) of lean NAFLD</w:t>
      </w:r>
      <w:r w:rsidR="003C79E7" w:rsidRPr="00D81AA9">
        <w:rPr>
          <w:rFonts w:ascii="Times New Roman" w:hAnsi="Times New Roman" w:cs="Times New Roman" w:hint="eastAsia"/>
          <w:color w:val="000000" w:themeColor="text1"/>
          <w:sz w:val="20"/>
          <w:szCs w:val="20"/>
        </w:rPr>
        <w:t xml:space="preserve">, </w:t>
      </w:r>
      <w:r w:rsidR="003C79E7" w:rsidRPr="00D81AA9">
        <w:rPr>
          <w:rFonts w:ascii="Times New Roman" w:hAnsi="Times New Roman" w:cs="Times New Roman"/>
          <w:color w:val="000000" w:themeColor="text1"/>
          <w:sz w:val="20"/>
          <w:szCs w:val="20"/>
        </w:rPr>
        <w:t xml:space="preserve">lean non-NAFLD </w:t>
      </w:r>
      <w:r w:rsidR="003C79E7" w:rsidRPr="00D81AA9">
        <w:rPr>
          <w:rFonts w:ascii="Times New Roman" w:hAnsi="Times New Roman" w:cs="Times New Roman" w:hint="eastAsia"/>
          <w:color w:val="000000" w:themeColor="text1"/>
          <w:sz w:val="20"/>
          <w:szCs w:val="20"/>
        </w:rPr>
        <w:t xml:space="preserve">and </w:t>
      </w:r>
      <w:r w:rsidR="003C79E7" w:rsidRPr="00D81AA9">
        <w:rPr>
          <w:rFonts w:ascii="Times New Roman" w:hAnsi="Times New Roman" w:cs="Times New Roman"/>
          <w:color w:val="000000" w:themeColor="text1"/>
          <w:sz w:val="20"/>
          <w:szCs w:val="20"/>
        </w:rPr>
        <w:t>overweight/obese NAFLD</w:t>
      </w:r>
      <w:r w:rsidRPr="00D81AA9">
        <w:rPr>
          <w:rFonts w:ascii="Times New Roman" w:hAnsi="Times New Roman" w:cs="Times New Roman"/>
          <w:color w:val="000000" w:themeColor="text1"/>
          <w:sz w:val="20"/>
          <w:szCs w:val="20"/>
        </w:rPr>
        <w:t xml:space="preserve"> subjects across eligible studies,</w:t>
      </w:r>
      <w:r w:rsidRPr="00D81AA9">
        <w:rPr>
          <w:rFonts w:ascii="Times New Roman" w:hAnsi="Times New Roman" w:cs="Times New Roman" w:hint="eastAsia"/>
          <w:color w:val="000000" w:themeColor="text1"/>
          <w:sz w:val="20"/>
          <w:szCs w:val="20"/>
        </w:rPr>
        <w:t xml:space="preserve"> </w:t>
      </w:r>
      <w:r w:rsidRPr="00D81AA9">
        <w:rPr>
          <w:rFonts w:ascii="Times New Roman" w:hAnsi="Times New Roman" w:cs="Times New Roman"/>
          <w:color w:val="000000" w:themeColor="text1"/>
          <w:sz w:val="20"/>
          <w:szCs w:val="20"/>
        </w:rPr>
        <w:t>with 95% confidence intervals by random-effect or fixed-effect meta-analysis</w:t>
      </w:r>
      <w:r w:rsidRPr="00D81AA9">
        <w:rPr>
          <w:rFonts w:ascii="Times New Roman" w:hAnsi="Times New Roman" w:cs="Times New Roman"/>
          <w:noProof/>
          <w:sz w:val="20"/>
          <w:szCs w:val="20"/>
          <w:vertAlign w:val="superscript"/>
        </w:rPr>
        <w:t>3, 4</w:t>
      </w:r>
      <w:r w:rsidRPr="00D81AA9">
        <w:rPr>
          <w:rFonts w:ascii="Times New Roman" w:hAnsi="Times New Roman" w:cs="Times New Roman"/>
          <w:sz w:val="20"/>
          <w:szCs w:val="20"/>
        </w:rPr>
        <w:t xml:space="preserve">. The degree of heterogeneity between studies was evaluated using estimates of </w:t>
      </w:r>
      <w:r w:rsidRPr="00D81AA9">
        <w:rPr>
          <w:rFonts w:ascii="Times New Roman" w:hAnsi="Times New Roman" w:cs="Times New Roman"/>
          <w:i/>
          <w:sz w:val="20"/>
          <w:szCs w:val="20"/>
        </w:rPr>
        <w:t>I</w:t>
      </w:r>
      <w:r w:rsidRPr="00D81AA9">
        <w:rPr>
          <w:rFonts w:ascii="Times New Roman" w:hAnsi="Times New Roman" w:cs="Times New Roman"/>
          <w:sz w:val="20"/>
          <w:szCs w:val="20"/>
          <w:vertAlign w:val="superscript"/>
        </w:rPr>
        <w:t>2</w:t>
      </w:r>
      <w:r w:rsidRPr="00D81AA9">
        <w:rPr>
          <w:rFonts w:ascii="Times New Roman" w:hAnsi="Times New Roman" w:cs="Times New Roman"/>
          <w:sz w:val="20"/>
          <w:szCs w:val="20"/>
        </w:rPr>
        <w:t xml:space="preserve">, which represents the estimated percentage of total variability that is due to heterogeneity rather than chance. </w:t>
      </w:r>
      <w:r w:rsidRPr="00D81AA9">
        <w:rPr>
          <w:rFonts w:ascii="Times New Roman" w:hAnsi="Times New Roman" w:cs="Times New Roman"/>
          <w:i/>
          <w:sz w:val="20"/>
          <w:szCs w:val="20"/>
        </w:rPr>
        <w:t>I</w:t>
      </w:r>
      <w:r w:rsidRPr="00D81AA9">
        <w:rPr>
          <w:rFonts w:ascii="Times New Roman" w:hAnsi="Times New Roman" w:cs="Times New Roman"/>
          <w:sz w:val="20"/>
          <w:szCs w:val="20"/>
          <w:vertAlign w:val="superscript"/>
        </w:rPr>
        <w:t>2</w:t>
      </w:r>
      <w:r w:rsidRPr="00D81AA9">
        <w:rPr>
          <w:rFonts w:ascii="Times New Roman" w:hAnsi="Times New Roman" w:cs="Times New Roman"/>
          <w:sz w:val="20"/>
          <w:szCs w:val="20"/>
        </w:rPr>
        <w:t xml:space="preserve"> value of 25%, 50% and 75% indicates low, moderate or high heterogeneity, respectively. </w:t>
      </w:r>
    </w:p>
    <w:p w14:paraId="17EB688B" w14:textId="77777777" w:rsidR="000F5727" w:rsidRPr="00D81AA9" w:rsidRDefault="000F5727" w:rsidP="00342CBE">
      <w:pPr>
        <w:snapToGrid w:val="0"/>
        <w:jc w:val="left"/>
        <w:rPr>
          <w:rFonts w:ascii="Times New Roman" w:hAnsi="Times New Roman" w:cs="Times New Roman"/>
          <w:sz w:val="20"/>
          <w:szCs w:val="20"/>
        </w:rPr>
      </w:pPr>
    </w:p>
    <w:p w14:paraId="3D166926" w14:textId="77777777" w:rsidR="000F5727" w:rsidRPr="00D81AA9" w:rsidRDefault="000F5727" w:rsidP="00342CBE">
      <w:pPr>
        <w:snapToGrid w:val="0"/>
        <w:jc w:val="left"/>
        <w:rPr>
          <w:rFonts w:ascii="Times New Roman" w:hAnsi="Times New Roman" w:cs="Times New Roman"/>
          <w:sz w:val="20"/>
          <w:szCs w:val="20"/>
        </w:rPr>
      </w:pPr>
      <w:r w:rsidRPr="00D81AA9">
        <w:rPr>
          <w:rFonts w:ascii="Times New Roman" w:hAnsi="Times New Roman" w:cs="Times New Roman"/>
          <w:sz w:val="20"/>
          <w:szCs w:val="20"/>
        </w:rPr>
        <w:t>Multivariable random-effects meta-regression and subgroup analyses were performed to determine p</w:t>
      </w:r>
      <w:r w:rsidRPr="00D81AA9">
        <w:rPr>
          <w:rFonts w:ascii="Times New Roman" w:hAnsi="Times New Roman" w:cs="Times New Roman"/>
          <w:color w:val="000000" w:themeColor="text1"/>
          <w:sz w:val="20"/>
          <w:szCs w:val="20"/>
        </w:rPr>
        <w:t xml:space="preserve">otential sources of heterogeneity: type of population, mean age of participants, region of study, study type, sample size, study year, diagnostic methods used for diagnosing NAFLD. </w:t>
      </w:r>
      <w:r w:rsidRPr="00D81AA9">
        <w:rPr>
          <w:rFonts w:ascii="Times New Roman" w:hAnsi="Times New Roman" w:cs="Times New Roman"/>
          <w:sz w:val="20"/>
          <w:szCs w:val="20"/>
        </w:rPr>
        <w:t>As a sensitivity analysis, we also assessed results when a logit transformation was applied to prevalence proportions.</w:t>
      </w:r>
    </w:p>
    <w:p w14:paraId="1FCCA9AD" w14:textId="77777777" w:rsidR="000F5727" w:rsidRPr="00D81AA9" w:rsidRDefault="000F5727" w:rsidP="00342CBE">
      <w:pPr>
        <w:snapToGrid w:val="0"/>
        <w:jc w:val="left"/>
        <w:rPr>
          <w:rFonts w:ascii="Times New Roman" w:hAnsi="Times New Roman" w:cs="Times New Roman"/>
          <w:sz w:val="20"/>
          <w:szCs w:val="20"/>
        </w:rPr>
      </w:pPr>
    </w:p>
    <w:p w14:paraId="099627A5" w14:textId="77777777" w:rsidR="000F5727" w:rsidRPr="00D81AA9" w:rsidRDefault="000F5727" w:rsidP="00342CBE">
      <w:pPr>
        <w:snapToGrid w:val="0"/>
        <w:jc w:val="left"/>
        <w:rPr>
          <w:rFonts w:ascii="Times New Roman" w:hAnsi="Times New Roman" w:cs="Times New Roman"/>
          <w:color w:val="000000" w:themeColor="text1"/>
          <w:sz w:val="20"/>
          <w:szCs w:val="20"/>
        </w:rPr>
      </w:pPr>
      <w:r w:rsidRPr="00D81AA9">
        <w:rPr>
          <w:rFonts w:ascii="Times New Roman" w:hAnsi="Times New Roman" w:cs="Times New Roman"/>
          <w:sz w:val="20"/>
          <w:szCs w:val="20"/>
        </w:rPr>
        <w:t>To formally assess whether the prevalence of lean NAFLD had a sex difference, we used data from 14 studies to compare lean NAFLD prevalence between men and women within studies. By</w:t>
      </w:r>
      <w:r w:rsidRPr="00D81AA9">
        <w:rPr>
          <w:rFonts w:ascii="Times New Roman" w:hAnsi="Times New Roman" w:cs="Times New Roman"/>
          <w:color w:val="000000" w:themeColor="text1"/>
          <w:sz w:val="20"/>
          <w:szCs w:val="20"/>
        </w:rPr>
        <w:t xml:space="preserve"> using random-effects meta-analysis, we then pooled these within-study estimates to analyze summary odds ratios</w:t>
      </w:r>
      <w:r w:rsidRPr="00D81AA9">
        <w:rPr>
          <w:rFonts w:ascii="Times New Roman" w:hAnsi="Times New Roman" w:cs="Times New Roman"/>
          <w:color w:val="000000"/>
          <w:sz w:val="20"/>
          <w:szCs w:val="20"/>
        </w:rPr>
        <w:t xml:space="preserve"> with 95% confidence intervals</w:t>
      </w:r>
      <w:r w:rsidRPr="00D81AA9">
        <w:rPr>
          <w:rFonts w:ascii="Times New Roman" w:hAnsi="Times New Roman" w:cs="Times New Roman"/>
          <w:color w:val="000000" w:themeColor="text1"/>
          <w:sz w:val="20"/>
          <w:szCs w:val="20"/>
        </w:rPr>
        <w:t xml:space="preserve">. </w:t>
      </w:r>
    </w:p>
    <w:p w14:paraId="607B9797" w14:textId="77777777" w:rsidR="000F5727" w:rsidRPr="00D81AA9" w:rsidRDefault="000F5727" w:rsidP="00342CBE">
      <w:pPr>
        <w:snapToGrid w:val="0"/>
        <w:jc w:val="left"/>
        <w:rPr>
          <w:rFonts w:ascii="Times New Roman" w:hAnsi="Times New Roman" w:cs="Times New Roman"/>
          <w:color w:val="000000" w:themeColor="text1"/>
          <w:sz w:val="20"/>
          <w:szCs w:val="20"/>
        </w:rPr>
      </w:pPr>
    </w:p>
    <w:p w14:paraId="007373F8" w14:textId="77777777" w:rsidR="000F5727" w:rsidRPr="00D81AA9" w:rsidRDefault="000F5727" w:rsidP="00342CBE">
      <w:pPr>
        <w:snapToGrid w:val="0"/>
        <w:jc w:val="left"/>
        <w:rPr>
          <w:rFonts w:ascii="Times New Roman" w:hAnsi="Times New Roman" w:cs="Times New Roman"/>
          <w:color w:val="000000" w:themeColor="text1"/>
          <w:sz w:val="20"/>
          <w:szCs w:val="20"/>
        </w:rPr>
      </w:pPr>
      <w:r w:rsidRPr="00D81AA9">
        <w:rPr>
          <w:rFonts w:ascii="Times New Roman" w:hAnsi="Times New Roman" w:cs="Times New Roman"/>
          <w:color w:val="000000" w:themeColor="text1"/>
          <w:sz w:val="20"/>
          <w:szCs w:val="20"/>
        </w:rPr>
        <w:t xml:space="preserve">The odds ratio (OR) was calculated for bivariate analysis and the continuous variable analysis was performed by estimating standardized mean difference (SMD). </w:t>
      </w:r>
    </w:p>
    <w:p w14:paraId="6834AB16" w14:textId="77777777" w:rsidR="000F5727" w:rsidRPr="00D81AA9" w:rsidRDefault="000F5727" w:rsidP="00342CBE">
      <w:pPr>
        <w:snapToGrid w:val="0"/>
        <w:jc w:val="left"/>
        <w:rPr>
          <w:rFonts w:ascii="Times New Roman" w:hAnsi="Times New Roman" w:cs="Times New Roman"/>
          <w:color w:val="000000" w:themeColor="text1"/>
          <w:sz w:val="20"/>
          <w:szCs w:val="20"/>
        </w:rPr>
      </w:pPr>
    </w:p>
    <w:p w14:paraId="47945B76" w14:textId="77777777" w:rsidR="000F5727" w:rsidRPr="00D81AA9" w:rsidRDefault="000F5727" w:rsidP="00342CBE">
      <w:pPr>
        <w:snapToGrid w:val="0"/>
        <w:jc w:val="left"/>
        <w:rPr>
          <w:rFonts w:ascii="Times New Roman" w:hAnsi="Times New Roman" w:cs="Times New Roman"/>
          <w:color w:val="000000" w:themeColor="text1"/>
          <w:sz w:val="20"/>
          <w:szCs w:val="20"/>
        </w:rPr>
      </w:pPr>
      <w:r w:rsidRPr="00D81AA9">
        <w:rPr>
          <w:rFonts w:ascii="Times New Roman" w:hAnsi="Times New Roman" w:cs="Times New Roman"/>
          <w:color w:val="000000" w:themeColor="text1"/>
          <w:sz w:val="20"/>
          <w:szCs w:val="20"/>
        </w:rPr>
        <w:t xml:space="preserve">Hypothesis testing was analyzed to determine whether or not the overall effect has statistical significance. The P-value of the test was calculated according to the Z value. </w:t>
      </w:r>
      <w:r w:rsidRPr="00D81AA9">
        <w:rPr>
          <w:rFonts w:ascii="Times New Roman" w:hAnsi="Times New Roman" w:cs="Times New Roman"/>
          <w:i/>
          <w:color w:val="000000" w:themeColor="text1"/>
          <w:sz w:val="20"/>
          <w:szCs w:val="20"/>
        </w:rPr>
        <w:t>P-</w:t>
      </w:r>
      <w:r w:rsidRPr="00D81AA9">
        <w:rPr>
          <w:rFonts w:ascii="Times New Roman" w:hAnsi="Times New Roman" w:cs="Times New Roman"/>
          <w:color w:val="000000" w:themeColor="text1"/>
          <w:sz w:val="20"/>
          <w:szCs w:val="20"/>
        </w:rPr>
        <w:t>value &lt;0·05 was considered statistically significant.</w:t>
      </w:r>
    </w:p>
    <w:p w14:paraId="21859576" w14:textId="77777777" w:rsidR="000F5727" w:rsidRPr="00D81AA9" w:rsidRDefault="000F5727" w:rsidP="00342CBE">
      <w:pPr>
        <w:snapToGrid w:val="0"/>
        <w:jc w:val="left"/>
        <w:rPr>
          <w:rFonts w:ascii="Times New Roman" w:hAnsi="Times New Roman" w:cs="Times New Roman"/>
          <w:b/>
          <w:bCs/>
          <w:sz w:val="20"/>
          <w:szCs w:val="20"/>
        </w:rPr>
      </w:pPr>
    </w:p>
    <w:p w14:paraId="1CC3904F" w14:textId="77777777" w:rsidR="000F5727" w:rsidRPr="00D81AA9" w:rsidRDefault="000F5727" w:rsidP="00342CBE">
      <w:pPr>
        <w:snapToGrid w:val="0"/>
        <w:jc w:val="left"/>
        <w:rPr>
          <w:rFonts w:ascii="Times New Roman" w:hAnsi="Times New Roman" w:cs="Times New Roman"/>
          <w:b/>
          <w:bCs/>
          <w:sz w:val="20"/>
          <w:szCs w:val="20"/>
        </w:rPr>
      </w:pPr>
      <w:r w:rsidRPr="00D81AA9">
        <w:rPr>
          <w:rFonts w:ascii="Times New Roman" w:hAnsi="Times New Roman" w:cs="Times New Roman" w:hint="eastAsia"/>
          <w:b/>
          <w:bCs/>
          <w:sz w:val="20"/>
          <w:szCs w:val="20"/>
        </w:rPr>
        <w:t>Reference</w:t>
      </w:r>
    </w:p>
    <w:p w14:paraId="1583E245" w14:textId="77777777" w:rsidR="000F5727" w:rsidRPr="00D81AA9" w:rsidRDefault="000F5727" w:rsidP="00342CBE">
      <w:pPr>
        <w:pStyle w:val="EndNoteBibliography"/>
        <w:rPr>
          <w:rFonts w:ascii="Times New Roman" w:hAnsi="Times New Roman" w:cs="Times New Roman"/>
          <w:szCs w:val="20"/>
        </w:rPr>
      </w:pPr>
      <w:bookmarkStart w:id="0" w:name="_ENREF_1"/>
      <w:r w:rsidRPr="00D81AA9">
        <w:rPr>
          <w:rFonts w:ascii="Times New Roman" w:hAnsi="Times New Roman" w:cs="Times New Roman"/>
          <w:szCs w:val="20"/>
        </w:rPr>
        <w:t>1.</w:t>
      </w:r>
      <w:r w:rsidRPr="00D81AA9">
        <w:rPr>
          <w:rFonts w:ascii="Times New Roman" w:hAnsi="Times New Roman" w:cs="Times New Roman"/>
          <w:szCs w:val="20"/>
        </w:rPr>
        <w:tab/>
        <w:t xml:space="preserve">Munn Z MS, Lisy K, Riitano D, Tufanaru C. Methodological guidance for systematic reviews of observational epidemiological studies reporting prevalence and incidence data. </w:t>
      </w:r>
      <w:r w:rsidRPr="00D81AA9">
        <w:rPr>
          <w:rFonts w:ascii="Times New Roman" w:hAnsi="Times New Roman" w:cs="Times New Roman"/>
          <w:i/>
          <w:szCs w:val="20"/>
        </w:rPr>
        <w:t>Int J Evid Based Healthc</w:t>
      </w:r>
      <w:r w:rsidRPr="00D81AA9">
        <w:rPr>
          <w:rFonts w:ascii="Times New Roman" w:hAnsi="Times New Roman" w:cs="Times New Roman"/>
          <w:szCs w:val="20"/>
        </w:rPr>
        <w:t xml:space="preserve"> 2015; </w:t>
      </w:r>
      <w:r w:rsidRPr="00D81AA9">
        <w:rPr>
          <w:rFonts w:ascii="Times New Roman" w:hAnsi="Times New Roman" w:cs="Times New Roman"/>
          <w:b/>
          <w:szCs w:val="20"/>
        </w:rPr>
        <w:t>13</w:t>
      </w:r>
      <w:r w:rsidRPr="00D81AA9">
        <w:rPr>
          <w:rFonts w:ascii="Times New Roman" w:hAnsi="Times New Roman" w:cs="Times New Roman"/>
          <w:szCs w:val="20"/>
        </w:rPr>
        <w:t>: 147-53.</w:t>
      </w:r>
      <w:bookmarkEnd w:id="0"/>
    </w:p>
    <w:p w14:paraId="7F8C340C" w14:textId="77777777" w:rsidR="000F5727" w:rsidRPr="00D81AA9" w:rsidRDefault="000F5727" w:rsidP="00342CBE">
      <w:pPr>
        <w:pStyle w:val="EndNoteBibliography"/>
        <w:rPr>
          <w:rFonts w:ascii="Times New Roman" w:hAnsi="Times New Roman" w:cs="Times New Roman"/>
          <w:szCs w:val="20"/>
        </w:rPr>
      </w:pPr>
      <w:bookmarkStart w:id="1" w:name="_ENREF_2"/>
      <w:r w:rsidRPr="00D81AA9">
        <w:rPr>
          <w:rFonts w:ascii="Times New Roman" w:hAnsi="Times New Roman" w:cs="Times New Roman"/>
          <w:szCs w:val="20"/>
        </w:rPr>
        <w:t>2.</w:t>
      </w:r>
      <w:r w:rsidRPr="00D81AA9">
        <w:rPr>
          <w:rFonts w:ascii="Times New Roman" w:hAnsi="Times New Roman" w:cs="Times New Roman"/>
          <w:szCs w:val="20"/>
        </w:rPr>
        <w:tab/>
        <w:t xml:space="preserve">Byron C. Wallace IJD, Thomas A. Trikalinos, Joseph Lau, Paul Trow, Christopher H. Schmid. Closing the Gap between Methodologists and End-Users: R as a Computational Back-End. </w:t>
      </w:r>
      <w:r w:rsidRPr="00D81AA9">
        <w:rPr>
          <w:rFonts w:ascii="Times New Roman" w:hAnsi="Times New Roman" w:cs="Times New Roman"/>
          <w:i/>
          <w:szCs w:val="20"/>
        </w:rPr>
        <w:t>Journal of Statistical Software</w:t>
      </w:r>
      <w:r w:rsidRPr="00D81AA9">
        <w:rPr>
          <w:rFonts w:ascii="Times New Roman" w:hAnsi="Times New Roman" w:cs="Times New Roman"/>
          <w:szCs w:val="20"/>
        </w:rPr>
        <w:t xml:space="preserve"> 2012;</w:t>
      </w:r>
      <w:r w:rsidRPr="00D81AA9">
        <w:rPr>
          <w:rFonts w:ascii="Times New Roman" w:hAnsi="Times New Roman" w:cs="Times New Roman"/>
          <w:b/>
          <w:szCs w:val="20"/>
        </w:rPr>
        <w:t xml:space="preserve"> 49</w:t>
      </w:r>
      <w:r w:rsidRPr="00D81AA9">
        <w:rPr>
          <w:rFonts w:ascii="Times New Roman" w:hAnsi="Times New Roman" w:cs="Times New Roman"/>
          <w:szCs w:val="20"/>
        </w:rPr>
        <w:t>: 1-15.</w:t>
      </w:r>
      <w:bookmarkEnd w:id="1"/>
    </w:p>
    <w:p w14:paraId="40B5BF66" w14:textId="77777777" w:rsidR="000F5727" w:rsidRPr="00D81AA9" w:rsidRDefault="000F5727" w:rsidP="00342CBE">
      <w:pPr>
        <w:pStyle w:val="EndNoteBibliography"/>
        <w:rPr>
          <w:rFonts w:ascii="Times New Roman" w:hAnsi="Times New Roman" w:cs="Times New Roman"/>
          <w:szCs w:val="20"/>
        </w:rPr>
      </w:pPr>
      <w:bookmarkStart w:id="2" w:name="_ENREF_3"/>
      <w:r w:rsidRPr="00D81AA9">
        <w:rPr>
          <w:rFonts w:ascii="Times New Roman" w:hAnsi="Times New Roman" w:cs="Times New Roman"/>
          <w:szCs w:val="20"/>
        </w:rPr>
        <w:t>3.</w:t>
      </w:r>
      <w:r w:rsidRPr="00D81AA9">
        <w:rPr>
          <w:rFonts w:ascii="Times New Roman" w:hAnsi="Times New Roman" w:cs="Times New Roman"/>
          <w:szCs w:val="20"/>
        </w:rPr>
        <w:tab/>
        <w:t xml:space="preserve">Jan J Barendregt SAD, Yong Yi Lee, Rosana E Norman,Theo Vos. Meta-analysis of prevalence. </w:t>
      </w:r>
      <w:r w:rsidRPr="00D81AA9">
        <w:rPr>
          <w:rFonts w:ascii="Times New Roman" w:hAnsi="Times New Roman" w:cs="Times New Roman"/>
          <w:i/>
          <w:szCs w:val="20"/>
        </w:rPr>
        <w:t>J Epidemiol Community Health</w:t>
      </w:r>
      <w:r w:rsidRPr="00D81AA9">
        <w:rPr>
          <w:rFonts w:ascii="Times New Roman" w:hAnsi="Times New Roman" w:cs="Times New Roman"/>
          <w:szCs w:val="20"/>
        </w:rPr>
        <w:t xml:space="preserve"> 2013; </w:t>
      </w:r>
      <w:r w:rsidRPr="00D81AA9">
        <w:rPr>
          <w:rFonts w:ascii="Times New Roman" w:hAnsi="Times New Roman" w:cs="Times New Roman"/>
          <w:b/>
          <w:szCs w:val="20"/>
        </w:rPr>
        <w:t>0</w:t>
      </w:r>
      <w:r w:rsidRPr="00D81AA9">
        <w:rPr>
          <w:rFonts w:ascii="Times New Roman" w:hAnsi="Times New Roman" w:cs="Times New Roman"/>
          <w:szCs w:val="20"/>
        </w:rPr>
        <w:t>: 1-5.</w:t>
      </w:r>
      <w:bookmarkEnd w:id="2"/>
    </w:p>
    <w:p w14:paraId="177C7C75" w14:textId="77777777" w:rsidR="000F5727" w:rsidRPr="00D81AA9" w:rsidRDefault="000F5727" w:rsidP="00342CBE">
      <w:pPr>
        <w:pStyle w:val="EndNoteBibliography"/>
        <w:rPr>
          <w:rFonts w:ascii="Times New Roman" w:hAnsi="Times New Roman" w:cs="Times New Roman"/>
          <w:szCs w:val="20"/>
        </w:rPr>
      </w:pPr>
      <w:bookmarkStart w:id="3" w:name="_ENREF_4"/>
      <w:r w:rsidRPr="00D81AA9">
        <w:rPr>
          <w:rFonts w:ascii="Times New Roman" w:hAnsi="Times New Roman" w:cs="Times New Roman"/>
          <w:szCs w:val="20"/>
        </w:rPr>
        <w:t>4.</w:t>
      </w:r>
      <w:r w:rsidRPr="00D81AA9">
        <w:rPr>
          <w:rFonts w:ascii="Times New Roman" w:hAnsi="Times New Roman" w:cs="Times New Roman"/>
          <w:szCs w:val="20"/>
        </w:rPr>
        <w:tab/>
        <w:t xml:space="preserve">Viechtbauer W. Conducting Meta-Analyses in R with the metafor Package. </w:t>
      </w:r>
      <w:r w:rsidRPr="00D81AA9">
        <w:rPr>
          <w:rFonts w:ascii="Times New Roman" w:hAnsi="Times New Roman" w:cs="Times New Roman"/>
          <w:i/>
          <w:szCs w:val="20"/>
        </w:rPr>
        <w:t>Journal of Statistical Software</w:t>
      </w:r>
      <w:r w:rsidRPr="00D81AA9">
        <w:rPr>
          <w:rFonts w:ascii="Times New Roman" w:hAnsi="Times New Roman" w:cs="Times New Roman"/>
          <w:szCs w:val="20"/>
        </w:rPr>
        <w:t xml:space="preserve"> 2010; </w:t>
      </w:r>
      <w:r w:rsidRPr="00D81AA9">
        <w:rPr>
          <w:rFonts w:ascii="Times New Roman" w:hAnsi="Times New Roman" w:cs="Times New Roman"/>
          <w:b/>
          <w:szCs w:val="20"/>
        </w:rPr>
        <w:t>36</w:t>
      </w:r>
      <w:r w:rsidRPr="00D81AA9">
        <w:rPr>
          <w:rFonts w:ascii="Times New Roman" w:hAnsi="Times New Roman" w:cs="Times New Roman"/>
          <w:szCs w:val="20"/>
        </w:rPr>
        <w:t>: 1-48.</w:t>
      </w:r>
      <w:bookmarkEnd w:id="3"/>
    </w:p>
    <w:p w14:paraId="1DBF4429" w14:textId="77777777" w:rsidR="000F5727" w:rsidRPr="00D81AA9" w:rsidRDefault="000F5727" w:rsidP="00342CBE">
      <w:pPr>
        <w:jc w:val="left"/>
      </w:pPr>
    </w:p>
    <w:p w14:paraId="4DA6A073" w14:textId="77777777" w:rsidR="008A5CA5" w:rsidRPr="00D81AA9" w:rsidRDefault="008A5CA5" w:rsidP="00342CBE">
      <w:pPr>
        <w:rPr>
          <w:rFonts w:ascii="Times New Roman" w:hAnsi="Times New Roman" w:cs="Times New Roman"/>
          <w:sz w:val="24"/>
          <w:szCs w:val="24"/>
        </w:rPr>
      </w:pPr>
    </w:p>
    <w:p w14:paraId="0C664787" w14:textId="77777777" w:rsidR="000F5727" w:rsidRPr="00D81AA9" w:rsidRDefault="000F5727" w:rsidP="00342CBE">
      <w:pPr>
        <w:rPr>
          <w:rFonts w:ascii="Times New Roman" w:hAnsi="Times New Roman" w:cs="Times New Roman"/>
          <w:sz w:val="24"/>
          <w:szCs w:val="24"/>
        </w:rPr>
      </w:pPr>
    </w:p>
    <w:p w14:paraId="4AD2C129" w14:textId="77777777" w:rsidR="000F5727" w:rsidRPr="00D81AA9" w:rsidRDefault="000F5727" w:rsidP="00342CBE">
      <w:pPr>
        <w:rPr>
          <w:rFonts w:ascii="Times New Roman" w:hAnsi="Times New Roman" w:cs="Times New Roman"/>
          <w:sz w:val="24"/>
          <w:szCs w:val="24"/>
        </w:rPr>
      </w:pPr>
    </w:p>
    <w:p w14:paraId="124927CD" w14:textId="77777777" w:rsidR="000F5727" w:rsidRPr="00D81AA9" w:rsidRDefault="000F5727" w:rsidP="00342CBE">
      <w:pPr>
        <w:rPr>
          <w:rFonts w:ascii="Times New Roman" w:hAnsi="Times New Roman" w:cs="Times New Roman"/>
          <w:sz w:val="24"/>
          <w:szCs w:val="24"/>
        </w:rPr>
      </w:pPr>
    </w:p>
    <w:p w14:paraId="1B889826" w14:textId="77777777" w:rsidR="000F5727" w:rsidRPr="00D81AA9" w:rsidRDefault="000F5727" w:rsidP="00342CBE">
      <w:pPr>
        <w:rPr>
          <w:rFonts w:ascii="Times New Roman" w:hAnsi="Times New Roman" w:cs="Times New Roman"/>
          <w:sz w:val="24"/>
          <w:szCs w:val="24"/>
        </w:rPr>
      </w:pPr>
    </w:p>
    <w:p w14:paraId="6241B7E1" w14:textId="77777777" w:rsidR="000F5727" w:rsidRPr="00D81AA9" w:rsidRDefault="000F5727" w:rsidP="00342CBE">
      <w:pPr>
        <w:rPr>
          <w:rFonts w:ascii="Times New Roman" w:hAnsi="Times New Roman" w:cs="Times New Roman"/>
          <w:sz w:val="24"/>
          <w:szCs w:val="24"/>
        </w:rPr>
      </w:pPr>
    </w:p>
    <w:p w14:paraId="0E3816EC" w14:textId="77777777" w:rsidR="006B39FE" w:rsidRPr="00D81AA9" w:rsidRDefault="006B39FE" w:rsidP="00342CBE">
      <w:pPr>
        <w:rPr>
          <w:rFonts w:ascii="Times New Roman" w:hAnsi="Times New Roman" w:cs="Times New Roman"/>
          <w:sz w:val="24"/>
          <w:szCs w:val="24"/>
        </w:rPr>
      </w:pPr>
    </w:p>
    <w:p w14:paraId="18D40998" w14:textId="77777777" w:rsidR="006B39FE" w:rsidRPr="00D81AA9" w:rsidRDefault="006B39FE" w:rsidP="00342CBE">
      <w:pPr>
        <w:rPr>
          <w:rFonts w:ascii="Times New Roman" w:hAnsi="Times New Roman" w:cs="Times New Roman"/>
          <w:sz w:val="24"/>
          <w:szCs w:val="24"/>
        </w:rPr>
      </w:pPr>
    </w:p>
    <w:p w14:paraId="1980C5FE" w14:textId="77777777" w:rsidR="006B39FE" w:rsidRPr="00D81AA9" w:rsidRDefault="006B39FE" w:rsidP="00342CBE">
      <w:pPr>
        <w:rPr>
          <w:rFonts w:ascii="Times New Roman" w:hAnsi="Times New Roman" w:cs="Times New Roman"/>
          <w:sz w:val="24"/>
          <w:szCs w:val="24"/>
        </w:rPr>
      </w:pPr>
    </w:p>
    <w:p w14:paraId="7C385678" w14:textId="77777777" w:rsidR="006B39FE" w:rsidRPr="00D81AA9" w:rsidRDefault="006B39FE" w:rsidP="00342CBE">
      <w:pPr>
        <w:rPr>
          <w:rFonts w:ascii="Times New Roman" w:hAnsi="Times New Roman" w:cs="Times New Roman"/>
          <w:sz w:val="20"/>
          <w:szCs w:val="20"/>
        </w:rPr>
      </w:pPr>
    </w:p>
    <w:p w14:paraId="185A3873" w14:textId="77777777" w:rsidR="00342CBE" w:rsidRPr="00D81AA9" w:rsidRDefault="00342CBE" w:rsidP="00342CBE">
      <w:pPr>
        <w:rPr>
          <w:rFonts w:ascii="Times New Roman" w:hAnsi="Times New Roman" w:cs="Times New Roman"/>
          <w:sz w:val="20"/>
          <w:szCs w:val="20"/>
        </w:rPr>
      </w:pPr>
    </w:p>
    <w:p w14:paraId="58345B2F" w14:textId="77777777" w:rsidR="00342CBE" w:rsidRPr="00D81AA9" w:rsidRDefault="00342CBE" w:rsidP="00342CBE">
      <w:pPr>
        <w:rPr>
          <w:rFonts w:ascii="Times New Roman" w:hAnsi="Times New Roman" w:cs="Times New Roman"/>
          <w:sz w:val="20"/>
          <w:szCs w:val="20"/>
        </w:rPr>
      </w:pPr>
    </w:p>
    <w:p w14:paraId="6B9AF7E2" w14:textId="77777777" w:rsidR="00342CBE" w:rsidRPr="00D81AA9" w:rsidRDefault="00342CBE" w:rsidP="00342CBE">
      <w:pPr>
        <w:rPr>
          <w:rFonts w:ascii="Times New Roman" w:hAnsi="Times New Roman" w:cs="Times New Roman"/>
          <w:sz w:val="20"/>
          <w:szCs w:val="20"/>
        </w:rPr>
      </w:pPr>
    </w:p>
    <w:p w14:paraId="332482D4" w14:textId="77777777" w:rsidR="00342CBE" w:rsidRPr="00D81AA9" w:rsidRDefault="00342CBE" w:rsidP="00342CBE">
      <w:pPr>
        <w:rPr>
          <w:rFonts w:ascii="Times New Roman" w:hAnsi="Times New Roman" w:cs="Times New Roman"/>
          <w:sz w:val="20"/>
          <w:szCs w:val="20"/>
        </w:rPr>
      </w:pPr>
    </w:p>
    <w:p w14:paraId="1ABBBDE2" w14:textId="77777777" w:rsidR="00342CBE" w:rsidRPr="00D81AA9" w:rsidRDefault="00342CBE" w:rsidP="00342CBE">
      <w:pPr>
        <w:rPr>
          <w:rFonts w:ascii="Times New Roman" w:hAnsi="Times New Roman" w:cs="Times New Roman"/>
          <w:sz w:val="20"/>
          <w:szCs w:val="20"/>
        </w:rPr>
      </w:pPr>
    </w:p>
    <w:p w14:paraId="2F7049CA" w14:textId="77777777" w:rsidR="00342CBE" w:rsidRPr="00D81AA9" w:rsidRDefault="00342CBE" w:rsidP="00342CBE">
      <w:pPr>
        <w:rPr>
          <w:rFonts w:ascii="Times New Roman" w:hAnsi="Times New Roman" w:cs="Times New Roman"/>
          <w:sz w:val="20"/>
          <w:szCs w:val="20"/>
        </w:rPr>
      </w:pPr>
    </w:p>
    <w:p w14:paraId="01CB9730" w14:textId="77777777" w:rsidR="00342CBE" w:rsidRPr="00D81AA9" w:rsidRDefault="00342CBE" w:rsidP="00342CBE">
      <w:pPr>
        <w:rPr>
          <w:rFonts w:ascii="Times New Roman" w:hAnsi="Times New Roman" w:cs="Times New Roman"/>
          <w:sz w:val="20"/>
          <w:szCs w:val="20"/>
        </w:rPr>
      </w:pPr>
    </w:p>
    <w:p w14:paraId="7A73C6E1" w14:textId="77777777" w:rsidR="00342CBE" w:rsidRPr="00D81AA9" w:rsidRDefault="00342CBE" w:rsidP="00342CBE">
      <w:pPr>
        <w:rPr>
          <w:rFonts w:ascii="Times New Roman" w:hAnsi="Times New Roman" w:cs="Times New Roman"/>
          <w:sz w:val="20"/>
          <w:szCs w:val="20"/>
        </w:rPr>
      </w:pPr>
    </w:p>
    <w:p w14:paraId="46A199A8" w14:textId="77777777" w:rsidR="003044E5" w:rsidRPr="00D81AA9" w:rsidRDefault="003044E5" w:rsidP="00342CBE">
      <w:pPr>
        <w:rPr>
          <w:rFonts w:ascii="Times New Roman" w:hAnsi="Times New Roman" w:cs="Times New Roman"/>
          <w:sz w:val="20"/>
          <w:szCs w:val="20"/>
        </w:rPr>
      </w:pPr>
    </w:p>
    <w:p w14:paraId="40908C6F" w14:textId="77777777" w:rsidR="00C652CE" w:rsidRPr="00D81AA9" w:rsidRDefault="00C652CE" w:rsidP="00342CBE">
      <w:pPr>
        <w:rPr>
          <w:rFonts w:ascii="Times New Roman" w:hAnsi="Times New Roman" w:cs="Times New Roman"/>
          <w:sz w:val="20"/>
          <w:szCs w:val="20"/>
        </w:rPr>
      </w:pPr>
    </w:p>
    <w:p w14:paraId="04686654" w14:textId="77777777" w:rsidR="00C652CE" w:rsidRPr="00D81AA9" w:rsidRDefault="00C652CE" w:rsidP="00342CBE">
      <w:pPr>
        <w:rPr>
          <w:rFonts w:ascii="Times New Roman" w:hAnsi="Times New Roman" w:cs="Times New Roman"/>
          <w:sz w:val="20"/>
          <w:szCs w:val="20"/>
        </w:rPr>
      </w:pPr>
    </w:p>
    <w:p w14:paraId="342A5C7D" w14:textId="77777777" w:rsidR="008A5CA5" w:rsidRPr="00D81AA9" w:rsidRDefault="000F5727" w:rsidP="00342CBE">
      <w:pPr>
        <w:jc w:val="left"/>
        <w:rPr>
          <w:rFonts w:ascii="Times New Roman" w:hAnsi="Times New Roman" w:cs="Times New Roman"/>
          <w:b/>
          <w:sz w:val="20"/>
          <w:szCs w:val="20"/>
          <w:lang w:val="it-IT"/>
        </w:rPr>
      </w:pPr>
      <w:r w:rsidRPr="00D81AA9">
        <w:rPr>
          <w:rFonts w:ascii="Times New Roman" w:hAnsi="Times New Roman" w:cs="Times New Roman" w:hint="eastAsia"/>
          <w:b/>
          <w:sz w:val="20"/>
          <w:szCs w:val="20"/>
          <w:lang w:val="it-IT"/>
        </w:rPr>
        <w:t>File</w:t>
      </w:r>
      <w:r w:rsidR="008A5CA5" w:rsidRPr="00D81AA9">
        <w:rPr>
          <w:rFonts w:ascii="Times New Roman" w:hAnsi="Times New Roman" w:cs="Times New Roman"/>
          <w:b/>
          <w:sz w:val="20"/>
          <w:szCs w:val="20"/>
          <w:lang w:val="it-IT"/>
        </w:rPr>
        <w:t xml:space="preserve"> 2</w:t>
      </w:r>
      <w:r w:rsidR="005F6DA5" w:rsidRPr="00D81AA9">
        <w:rPr>
          <w:rFonts w:ascii="Times New Roman" w:hAnsi="Times New Roman" w:cs="Times New Roman" w:hint="eastAsia"/>
          <w:b/>
          <w:sz w:val="20"/>
          <w:szCs w:val="20"/>
          <w:lang w:val="it-IT"/>
        </w:rPr>
        <w:t xml:space="preserve">. </w:t>
      </w:r>
      <w:r w:rsidRPr="00D81AA9">
        <w:rPr>
          <w:rFonts w:ascii="Times New Roman" w:hAnsi="Times New Roman" w:cs="Times New Roman"/>
          <w:b/>
          <w:sz w:val="20"/>
          <w:szCs w:val="20"/>
          <w:lang w:val="it-IT"/>
        </w:rPr>
        <w:t xml:space="preserve">References for included studies used to analyze the </w:t>
      </w:r>
      <w:r w:rsidR="00112353" w:rsidRPr="00D81AA9">
        <w:rPr>
          <w:rFonts w:ascii="Times New Roman" w:hAnsi="Times New Roman" w:cs="Times New Roman"/>
          <w:b/>
          <w:sz w:val="20"/>
          <w:szCs w:val="20"/>
          <w:lang w:val="it-IT"/>
        </w:rPr>
        <w:t>global prevalence of lean NAFLD</w:t>
      </w:r>
    </w:p>
    <w:p w14:paraId="582AF52F" w14:textId="77777777" w:rsidR="005F6DA5" w:rsidRPr="00D81AA9" w:rsidRDefault="005F6DA5" w:rsidP="00342CBE">
      <w:pPr>
        <w:jc w:val="left"/>
        <w:rPr>
          <w:rFonts w:ascii="Times New Roman" w:hAnsi="Times New Roman" w:cs="Times New Roman"/>
          <w:b/>
          <w:sz w:val="20"/>
          <w:szCs w:val="20"/>
          <w:lang w:val="it-IT"/>
        </w:rPr>
      </w:pPr>
    </w:p>
    <w:p w14:paraId="030CFABF" w14:textId="77777777" w:rsidR="00447F22" w:rsidRPr="00D81AA9" w:rsidRDefault="00447F22" w:rsidP="00342CBE">
      <w:pPr>
        <w:pStyle w:val="EndNoteBibliography"/>
        <w:rPr>
          <w:rFonts w:ascii="Times New Roman" w:hAnsi="Times New Roman" w:cs="Times New Roman"/>
          <w:szCs w:val="20"/>
        </w:rPr>
      </w:pPr>
      <w:r w:rsidRPr="00D81AA9">
        <w:rPr>
          <w:rFonts w:ascii="Times New Roman" w:hAnsi="Times New Roman" w:cs="Times New Roman"/>
          <w:szCs w:val="20"/>
        </w:rPr>
        <w:lastRenderedPageBreak/>
        <w:t>1.</w:t>
      </w:r>
      <w:r w:rsidRPr="00D81AA9">
        <w:rPr>
          <w:rFonts w:ascii="Times New Roman" w:hAnsi="Times New Roman" w:cs="Times New Roman"/>
          <w:szCs w:val="20"/>
        </w:rPr>
        <w:tab/>
        <w:t xml:space="preserve">Yun Y, Kim H-N, Lee E-j, et al. Fecal and blood microbiota profiles and presence of nonalcoholic fatty liver disease in obese versus lean subjects. </w:t>
      </w:r>
      <w:r w:rsidRPr="00D81AA9">
        <w:rPr>
          <w:rFonts w:ascii="Times New Roman" w:hAnsi="Times New Roman" w:cs="Times New Roman"/>
          <w:i/>
          <w:szCs w:val="20"/>
        </w:rPr>
        <w:t>PloS one</w:t>
      </w:r>
      <w:r w:rsidRPr="00D81AA9">
        <w:rPr>
          <w:rFonts w:ascii="Times New Roman" w:hAnsi="Times New Roman" w:cs="Times New Roman"/>
          <w:szCs w:val="20"/>
        </w:rPr>
        <w:t xml:space="preserve"> 2019; </w:t>
      </w:r>
      <w:r w:rsidRPr="00D81AA9">
        <w:rPr>
          <w:rFonts w:ascii="Times New Roman" w:hAnsi="Times New Roman" w:cs="Times New Roman"/>
          <w:b/>
          <w:szCs w:val="20"/>
        </w:rPr>
        <w:t>14</w:t>
      </w:r>
      <w:r w:rsidRPr="00D81AA9">
        <w:rPr>
          <w:rFonts w:ascii="Times New Roman" w:hAnsi="Times New Roman" w:cs="Times New Roman" w:hint="eastAsia"/>
          <w:szCs w:val="20"/>
        </w:rPr>
        <w:t xml:space="preserve">: </w:t>
      </w:r>
      <w:r w:rsidRPr="00D81AA9">
        <w:rPr>
          <w:rFonts w:ascii="Times New Roman" w:hAnsi="Times New Roman" w:cs="Times New Roman"/>
          <w:szCs w:val="20"/>
        </w:rPr>
        <w:t>e0213692.</w:t>
      </w:r>
    </w:p>
    <w:p w14:paraId="23FC2FBB" w14:textId="77777777" w:rsidR="00447F22" w:rsidRPr="00D81AA9" w:rsidRDefault="00447F22" w:rsidP="00342CBE">
      <w:pPr>
        <w:pStyle w:val="EndNoteBibliography"/>
        <w:rPr>
          <w:rFonts w:ascii="Times New Roman" w:hAnsi="Times New Roman" w:cs="Times New Roman"/>
          <w:szCs w:val="20"/>
        </w:rPr>
      </w:pPr>
      <w:r w:rsidRPr="00D81AA9">
        <w:rPr>
          <w:rFonts w:ascii="Times New Roman" w:hAnsi="Times New Roman" w:cs="Times New Roman"/>
          <w:szCs w:val="20"/>
        </w:rPr>
        <w:t>2.</w:t>
      </w:r>
      <w:r w:rsidRPr="00D81AA9">
        <w:rPr>
          <w:rFonts w:ascii="Times New Roman" w:hAnsi="Times New Roman" w:cs="Times New Roman"/>
          <w:szCs w:val="20"/>
        </w:rPr>
        <w:tab/>
        <w:t xml:space="preserve">Wang L. Ultrasound-Diagnosed Nonalcoholic Fatty Liver Disease Independently Predicts a Higher Risk of Developing Diabetes Mellitus in Nonoverweight Individuals. </w:t>
      </w:r>
      <w:r w:rsidRPr="00D81AA9">
        <w:rPr>
          <w:rFonts w:ascii="Times New Roman" w:hAnsi="Times New Roman" w:cs="Times New Roman"/>
          <w:i/>
          <w:szCs w:val="20"/>
        </w:rPr>
        <w:t>Academic radiology</w:t>
      </w:r>
      <w:r w:rsidRPr="00D81AA9">
        <w:rPr>
          <w:rFonts w:ascii="Times New Roman" w:hAnsi="Times New Roman" w:cs="Times New Roman"/>
          <w:szCs w:val="20"/>
        </w:rPr>
        <w:t xml:space="preserve"> 2019; </w:t>
      </w:r>
      <w:r w:rsidRPr="00D81AA9">
        <w:rPr>
          <w:rFonts w:ascii="Times New Roman" w:hAnsi="Times New Roman" w:cs="Times New Roman"/>
          <w:b/>
          <w:szCs w:val="20"/>
        </w:rPr>
        <w:t>26</w:t>
      </w:r>
      <w:r w:rsidRPr="00D81AA9">
        <w:rPr>
          <w:rFonts w:ascii="Times New Roman" w:hAnsi="Times New Roman" w:cs="Times New Roman"/>
          <w:szCs w:val="20"/>
        </w:rPr>
        <w:t>: 863-8.</w:t>
      </w:r>
    </w:p>
    <w:p w14:paraId="1CBFD136" w14:textId="77777777" w:rsidR="00447F22" w:rsidRPr="00D81AA9" w:rsidRDefault="00447F22" w:rsidP="00342CBE">
      <w:pPr>
        <w:pStyle w:val="EndNoteBibliography"/>
        <w:rPr>
          <w:rFonts w:ascii="Times New Roman" w:hAnsi="Times New Roman" w:cs="Times New Roman"/>
          <w:szCs w:val="20"/>
        </w:rPr>
      </w:pPr>
      <w:r w:rsidRPr="00D81AA9">
        <w:rPr>
          <w:rFonts w:ascii="Times New Roman" w:hAnsi="Times New Roman" w:cs="Times New Roman"/>
          <w:szCs w:val="20"/>
        </w:rPr>
        <w:t>3.</w:t>
      </w:r>
      <w:r w:rsidRPr="00D81AA9">
        <w:rPr>
          <w:rFonts w:ascii="Times New Roman" w:hAnsi="Times New Roman" w:cs="Times New Roman"/>
          <w:szCs w:val="20"/>
        </w:rPr>
        <w:tab/>
        <w:t xml:space="preserve">Sinn DH, Kang D, Choi SJ, et al. Lean non-alcoholic fatty liver disease and development of diabetes: a cohort study. </w:t>
      </w:r>
      <w:r w:rsidRPr="00D81AA9">
        <w:rPr>
          <w:rFonts w:ascii="Times New Roman" w:hAnsi="Times New Roman" w:cs="Times New Roman"/>
          <w:i/>
          <w:szCs w:val="20"/>
        </w:rPr>
        <w:t>European Journal Of Endocrinology</w:t>
      </w:r>
      <w:r w:rsidRPr="00D81AA9">
        <w:rPr>
          <w:rFonts w:ascii="Times New Roman" w:hAnsi="Times New Roman" w:cs="Times New Roman"/>
          <w:szCs w:val="20"/>
        </w:rPr>
        <w:t xml:space="preserve"> 2019; </w:t>
      </w:r>
      <w:r w:rsidRPr="00D81AA9">
        <w:rPr>
          <w:rFonts w:ascii="Times New Roman" w:hAnsi="Times New Roman" w:cs="Times New Roman"/>
          <w:b/>
          <w:szCs w:val="20"/>
        </w:rPr>
        <w:t>181</w:t>
      </w:r>
      <w:r w:rsidRPr="00D81AA9">
        <w:rPr>
          <w:rFonts w:ascii="Times New Roman" w:hAnsi="Times New Roman" w:cs="Times New Roman"/>
          <w:szCs w:val="20"/>
        </w:rPr>
        <w:t>: 185-92.</w:t>
      </w:r>
    </w:p>
    <w:p w14:paraId="05C9B88C" w14:textId="77777777" w:rsidR="00447F22" w:rsidRPr="00D81AA9" w:rsidRDefault="00447F22" w:rsidP="00342CBE">
      <w:pPr>
        <w:pStyle w:val="EndNoteBibliography"/>
        <w:rPr>
          <w:rFonts w:ascii="Times New Roman" w:hAnsi="Times New Roman" w:cs="Times New Roman"/>
          <w:szCs w:val="20"/>
        </w:rPr>
      </w:pPr>
      <w:r w:rsidRPr="00D81AA9">
        <w:rPr>
          <w:rFonts w:ascii="Times New Roman" w:hAnsi="Times New Roman" w:cs="Times New Roman"/>
          <w:szCs w:val="20"/>
        </w:rPr>
        <w:t>4.</w:t>
      </w:r>
      <w:r w:rsidRPr="00D81AA9">
        <w:rPr>
          <w:rFonts w:ascii="Times New Roman" w:hAnsi="Times New Roman" w:cs="Times New Roman"/>
          <w:szCs w:val="20"/>
        </w:rPr>
        <w:tab/>
        <w:t xml:space="preserve">Niriella MA, Kasturiratne A, Pathmeswaran A, et al. Lean non-alcoholic fatty liver disease (lean NAFLD): characteristics, metabolic outcomes and risk factors from a 7-year prospective, community cohort study from Sri Lanka. </w:t>
      </w:r>
      <w:r w:rsidRPr="00D81AA9">
        <w:rPr>
          <w:rFonts w:ascii="Times New Roman" w:hAnsi="Times New Roman" w:cs="Times New Roman"/>
          <w:i/>
          <w:szCs w:val="20"/>
        </w:rPr>
        <w:t>Hepatology international</w:t>
      </w:r>
      <w:r w:rsidRPr="00D81AA9">
        <w:rPr>
          <w:rFonts w:ascii="Times New Roman" w:hAnsi="Times New Roman" w:cs="Times New Roman"/>
          <w:szCs w:val="20"/>
        </w:rPr>
        <w:t xml:space="preserve"> 2019; </w:t>
      </w:r>
      <w:r w:rsidRPr="00D81AA9">
        <w:rPr>
          <w:rFonts w:ascii="Times New Roman" w:hAnsi="Times New Roman" w:cs="Times New Roman"/>
          <w:b/>
          <w:szCs w:val="20"/>
        </w:rPr>
        <w:t>13</w:t>
      </w:r>
      <w:r w:rsidRPr="00D81AA9">
        <w:rPr>
          <w:rFonts w:ascii="Times New Roman" w:hAnsi="Times New Roman" w:cs="Times New Roman"/>
          <w:szCs w:val="20"/>
        </w:rPr>
        <w:t>: 314-22.</w:t>
      </w:r>
    </w:p>
    <w:p w14:paraId="26B9819E" w14:textId="77777777" w:rsidR="00447F22" w:rsidRPr="00D81AA9" w:rsidRDefault="00447F22" w:rsidP="00342CBE">
      <w:pPr>
        <w:pStyle w:val="EndNoteBibliography"/>
        <w:rPr>
          <w:rFonts w:ascii="Times New Roman" w:hAnsi="Times New Roman" w:cs="Times New Roman"/>
          <w:szCs w:val="20"/>
        </w:rPr>
      </w:pPr>
      <w:bookmarkStart w:id="4" w:name="_ENREF_5"/>
      <w:r w:rsidRPr="00D81AA9">
        <w:rPr>
          <w:rFonts w:ascii="Times New Roman" w:hAnsi="Times New Roman" w:cs="Times New Roman"/>
          <w:szCs w:val="20"/>
        </w:rPr>
        <w:t>5.</w:t>
      </w:r>
      <w:r w:rsidRPr="00D81AA9">
        <w:rPr>
          <w:rFonts w:ascii="Times New Roman" w:hAnsi="Times New Roman" w:cs="Times New Roman"/>
          <w:szCs w:val="20"/>
        </w:rPr>
        <w:tab/>
        <w:t xml:space="preserve">Alferink LJM, Trajanoska K, Erler NS, et al. Nonalcoholic Fatty Liver Disease in The Rotterdam Study: About Muscle Mass, Sarcopenia, Fat Mass, and Fat Distribution. </w:t>
      </w:r>
      <w:r w:rsidRPr="00D81AA9">
        <w:rPr>
          <w:rFonts w:ascii="Times New Roman" w:hAnsi="Times New Roman" w:cs="Times New Roman"/>
          <w:i/>
          <w:szCs w:val="20"/>
        </w:rPr>
        <w:t>Journal Of Bone And Mineral Research</w:t>
      </w:r>
      <w:r w:rsidRPr="00D81AA9">
        <w:rPr>
          <w:rFonts w:ascii="Times New Roman" w:hAnsi="Times New Roman" w:cs="Times New Roman"/>
          <w:szCs w:val="20"/>
        </w:rPr>
        <w:t xml:space="preserve"> 2019; </w:t>
      </w:r>
      <w:r w:rsidRPr="00D81AA9">
        <w:rPr>
          <w:rFonts w:ascii="Times New Roman" w:hAnsi="Times New Roman" w:cs="Times New Roman"/>
          <w:b/>
          <w:szCs w:val="20"/>
        </w:rPr>
        <w:t>34</w:t>
      </w:r>
      <w:r w:rsidRPr="00D81AA9">
        <w:rPr>
          <w:rFonts w:ascii="Times New Roman" w:hAnsi="Times New Roman" w:cs="Times New Roman"/>
          <w:szCs w:val="20"/>
        </w:rPr>
        <w:t>: 1254-63.</w:t>
      </w:r>
      <w:bookmarkEnd w:id="4"/>
    </w:p>
    <w:p w14:paraId="35AE4B10" w14:textId="77777777" w:rsidR="00447F22" w:rsidRPr="00D81AA9" w:rsidRDefault="00447F22" w:rsidP="00342CBE">
      <w:pPr>
        <w:pStyle w:val="EndNoteBibliography"/>
        <w:rPr>
          <w:rFonts w:ascii="Times New Roman" w:hAnsi="Times New Roman" w:cs="Times New Roman"/>
          <w:szCs w:val="20"/>
        </w:rPr>
      </w:pPr>
      <w:bookmarkStart w:id="5" w:name="_ENREF_6"/>
      <w:r w:rsidRPr="00D81AA9">
        <w:rPr>
          <w:rFonts w:ascii="Times New Roman" w:hAnsi="Times New Roman" w:cs="Times New Roman"/>
          <w:szCs w:val="20"/>
        </w:rPr>
        <w:t>6.</w:t>
      </w:r>
      <w:r w:rsidRPr="00D81AA9">
        <w:rPr>
          <w:rFonts w:ascii="Times New Roman" w:hAnsi="Times New Roman" w:cs="Times New Roman"/>
          <w:szCs w:val="20"/>
        </w:rPr>
        <w:tab/>
        <w:t xml:space="preserve">Alferink LJ, Kiefte-de Jong JC. Association of dietary macronutrient composition and non-alcoholic fatty liver disease in an ageing population: the Rotterdam Study. 2019; </w:t>
      </w:r>
      <w:r w:rsidRPr="00D81AA9">
        <w:rPr>
          <w:rFonts w:ascii="Times New Roman" w:hAnsi="Times New Roman" w:cs="Times New Roman"/>
          <w:b/>
          <w:szCs w:val="20"/>
        </w:rPr>
        <w:t>68</w:t>
      </w:r>
      <w:r w:rsidRPr="00D81AA9">
        <w:rPr>
          <w:rFonts w:ascii="Times New Roman" w:hAnsi="Times New Roman" w:cs="Times New Roman"/>
          <w:szCs w:val="20"/>
        </w:rPr>
        <w:t>: 1088-98.</w:t>
      </w:r>
      <w:bookmarkEnd w:id="5"/>
    </w:p>
    <w:p w14:paraId="7A827548" w14:textId="77777777" w:rsidR="00447F22" w:rsidRPr="00D81AA9" w:rsidRDefault="00447F22" w:rsidP="00342CBE">
      <w:pPr>
        <w:pStyle w:val="EndNoteBibliography"/>
        <w:rPr>
          <w:rFonts w:ascii="Times New Roman" w:hAnsi="Times New Roman" w:cs="Times New Roman"/>
          <w:szCs w:val="20"/>
        </w:rPr>
      </w:pPr>
      <w:bookmarkStart w:id="6" w:name="_ENREF_7"/>
      <w:r w:rsidRPr="00D81AA9">
        <w:rPr>
          <w:rFonts w:ascii="Times New Roman" w:hAnsi="Times New Roman" w:cs="Times New Roman"/>
          <w:szCs w:val="20"/>
        </w:rPr>
        <w:t>7.</w:t>
      </w:r>
      <w:r w:rsidRPr="00D81AA9">
        <w:rPr>
          <w:rFonts w:ascii="Times New Roman" w:hAnsi="Times New Roman" w:cs="Times New Roman"/>
          <w:szCs w:val="20"/>
        </w:rPr>
        <w:tab/>
        <w:t xml:space="preserve">Alam S, Fahim SM, Chowdhury MAB. Prevalence and risk factors of non-alcoholic fatty liver disease in Bangladesh. 2018; </w:t>
      </w:r>
      <w:r w:rsidRPr="00D81AA9">
        <w:rPr>
          <w:rFonts w:ascii="Times New Roman" w:hAnsi="Times New Roman" w:cs="Times New Roman"/>
          <w:b/>
          <w:szCs w:val="20"/>
        </w:rPr>
        <w:t>2</w:t>
      </w:r>
      <w:r w:rsidRPr="00D81AA9">
        <w:rPr>
          <w:rFonts w:ascii="Times New Roman" w:hAnsi="Times New Roman" w:cs="Times New Roman"/>
          <w:szCs w:val="20"/>
        </w:rPr>
        <w:t>: 39-46.</w:t>
      </w:r>
      <w:bookmarkEnd w:id="6"/>
    </w:p>
    <w:p w14:paraId="79DA4E81" w14:textId="77777777" w:rsidR="00447F22" w:rsidRPr="00D81AA9" w:rsidRDefault="00447F22" w:rsidP="00342CBE">
      <w:pPr>
        <w:pStyle w:val="EndNoteBibliography"/>
        <w:rPr>
          <w:rFonts w:ascii="Times New Roman" w:hAnsi="Times New Roman" w:cs="Times New Roman"/>
          <w:szCs w:val="20"/>
        </w:rPr>
      </w:pPr>
      <w:bookmarkStart w:id="7" w:name="_ENREF_8"/>
      <w:r w:rsidRPr="00D81AA9">
        <w:rPr>
          <w:rFonts w:ascii="Times New Roman" w:hAnsi="Times New Roman" w:cs="Times New Roman"/>
          <w:szCs w:val="20"/>
        </w:rPr>
        <w:t>8.</w:t>
      </w:r>
      <w:r w:rsidRPr="00D81AA9">
        <w:rPr>
          <w:rFonts w:ascii="Times New Roman" w:hAnsi="Times New Roman" w:cs="Times New Roman"/>
          <w:szCs w:val="20"/>
        </w:rPr>
        <w:tab/>
        <w:t xml:space="preserve">Yoshitaka H, Hamaguchi M, Kojima T, Fukuda T, Ohbora A, Fukui M. Nonoverweight nonalcoholic fatty liver disease and incident cardiovascular disease: A post hoc analysis of a cohort study. </w:t>
      </w:r>
      <w:r w:rsidRPr="00D81AA9">
        <w:rPr>
          <w:rFonts w:ascii="Times New Roman" w:hAnsi="Times New Roman" w:cs="Times New Roman"/>
          <w:i/>
          <w:szCs w:val="20"/>
        </w:rPr>
        <w:t>Medicine</w:t>
      </w:r>
      <w:r w:rsidRPr="00D81AA9">
        <w:rPr>
          <w:rFonts w:ascii="Times New Roman" w:hAnsi="Times New Roman" w:cs="Times New Roman"/>
          <w:szCs w:val="20"/>
        </w:rPr>
        <w:t xml:space="preserve"> 2017; </w:t>
      </w:r>
      <w:r w:rsidRPr="00D81AA9">
        <w:rPr>
          <w:rFonts w:ascii="Times New Roman" w:hAnsi="Times New Roman" w:cs="Times New Roman"/>
          <w:b/>
          <w:szCs w:val="20"/>
        </w:rPr>
        <w:t>96</w:t>
      </w:r>
      <w:r w:rsidRPr="00D81AA9">
        <w:rPr>
          <w:rFonts w:ascii="Times New Roman" w:hAnsi="Times New Roman" w:cs="Times New Roman"/>
          <w:szCs w:val="20"/>
        </w:rPr>
        <w:t>: e6712.</w:t>
      </w:r>
      <w:bookmarkEnd w:id="7"/>
    </w:p>
    <w:p w14:paraId="470294BD" w14:textId="77777777" w:rsidR="00447F22" w:rsidRPr="00D81AA9" w:rsidRDefault="00447F22" w:rsidP="00342CBE">
      <w:pPr>
        <w:pStyle w:val="EndNoteBibliography"/>
        <w:rPr>
          <w:rFonts w:ascii="Times New Roman" w:hAnsi="Times New Roman" w:cs="Times New Roman"/>
          <w:szCs w:val="20"/>
        </w:rPr>
      </w:pPr>
      <w:bookmarkStart w:id="8" w:name="_ENREF_9"/>
      <w:r w:rsidRPr="00D81AA9">
        <w:rPr>
          <w:rFonts w:ascii="Times New Roman" w:hAnsi="Times New Roman" w:cs="Times New Roman"/>
          <w:szCs w:val="20"/>
        </w:rPr>
        <w:t>9.</w:t>
      </w:r>
      <w:r w:rsidRPr="00D81AA9">
        <w:rPr>
          <w:rFonts w:ascii="Times New Roman" w:hAnsi="Times New Roman" w:cs="Times New Roman"/>
          <w:szCs w:val="20"/>
        </w:rPr>
        <w:tab/>
        <w:t xml:space="preserve">Naderian M, Kolahdoozan S, Sharifi AS, et al. Assessment of Lean Patients with Non-alcoholic Fatty Liver Disease in a Middle Income Country; Prevalence and Its Association with Metabolic Disorders: A Cross-sectional Study. </w:t>
      </w:r>
      <w:r w:rsidRPr="00D81AA9">
        <w:rPr>
          <w:rFonts w:ascii="Times New Roman" w:hAnsi="Times New Roman" w:cs="Times New Roman"/>
          <w:i/>
          <w:szCs w:val="20"/>
        </w:rPr>
        <w:t>Archives of Iranian medicine</w:t>
      </w:r>
      <w:r w:rsidRPr="00D81AA9">
        <w:rPr>
          <w:rFonts w:ascii="Times New Roman" w:hAnsi="Times New Roman" w:cs="Times New Roman"/>
          <w:szCs w:val="20"/>
        </w:rPr>
        <w:t xml:space="preserve"> 2017; </w:t>
      </w:r>
      <w:r w:rsidRPr="00D81AA9">
        <w:rPr>
          <w:rFonts w:ascii="Times New Roman" w:hAnsi="Times New Roman" w:cs="Times New Roman"/>
          <w:b/>
          <w:szCs w:val="20"/>
        </w:rPr>
        <w:t>20</w:t>
      </w:r>
      <w:r w:rsidRPr="00D81AA9">
        <w:rPr>
          <w:rFonts w:ascii="Times New Roman" w:hAnsi="Times New Roman" w:cs="Times New Roman"/>
          <w:szCs w:val="20"/>
        </w:rPr>
        <w:t>: 211-7.</w:t>
      </w:r>
      <w:bookmarkEnd w:id="8"/>
    </w:p>
    <w:p w14:paraId="4910E376" w14:textId="77777777" w:rsidR="00447F22" w:rsidRPr="00D81AA9" w:rsidRDefault="00447F22" w:rsidP="00342CBE">
      <w:pPr>
        <w:pStyle w:val="EndNoteBibliography"/>
        <w:rPr>
          <w:rFonts w:ascii="Times New Roman" w:hAnsi="Times New Roman" w:cs="Times New Roman"/>
          <w:szCs w:val="20"/>
        </w:rPr>
      </w:pPr>
      <w:bookmarkStart w:id="9" w:name="_ENREF_10"/>
      <w:r w:rsidRPr="00D81AA9">
        <w:rPr>
          <w:rFonts w:ascii="Times New Roman" w:hAnsi="Times New Roman" w:cs="Times New Roman"/>
          <w:szCs w:val="20"/>
        </w:rPr>
        <w:t>10.</w:t>
      </w:r>
      <w:r w:rsidRPr="00D81AA9">
        <w:rPr>
          <w:rFonts w:ascii="Times New Roman" w:hAnsi="Times New Roman" w:cs="Times New Roman"/>
          <w:szCs w:val="20"/>
        </w:rPr>
        <w:tab/>
        <w:t xml:space="preserve">Jinjuvadia R, Antaki F, Lohia P, Liangpunsakul S. The Association Between Nonalcoholic Fatty Liver Disease and Metabolic Abnormalities in The United States Population. </w:t>
      </w:r>
      <w:r w:rsidRPr="00D81AA9">
        <w:rPr>
          <w:rFonts w:ascii="Times New Roman" w:hAnsi="Times New Roman" w:cs="Times New Roman"/>
          <w:i/>
          <w:szCs w:val="20"/>
        </w:rPr>
        <w:t>J Clin Gastroenterol</w:t>
      </w:r>
      <w:r w:rsidRPr="00D81AA9">
        <w:rPr>
          <w:rFonts w:ascii="Times New Roman" w:hAnsi="Times New Roman" w:cs="Times New Roman"/>
          <w:szCs w:val="20"/>
        </w:rPr>
        <w:t xml:space="preserve"> 2017; </w:t>
      </w:r>
      <w:r w:rsidRPr="00D81AA9">
        <w:rPr>
          <w:rFonts w:ascii="Times New Roman" w:hAnsi="Times New Roman" w:cs="Times New Roman"/>
          <w:b/>
          <w:szCs w:val="20"/>
        </w:rPr>
        <w:t>51</w:t>
      </w:r>
      <w:r w:rsidRPr="00D81AA9">
        <w:rPr>
          <w:rFonts w:ascii="Times New Roman" w:hAnsi="Times New Roman" w:cs="Times New Roman"/>
          <w:szCs w:val="20"/>
        </w:rPr>
        <w:t>: 160-6.</w:t>
      </w:r>
      <w:bookmarkEnd w:id="9"/>
    </w:p>
    <w:p w14:paraId="27F306AD" w14:textId="77777777" w:rsidR="00447F22" w:rsidRPr="00D81AA9" w:rsidRDefault="00447F22" w:rsidP="00342CBE">
      <w:pPr>
        <w:pStyle w:val="EndNoteBibliography"/>
        <w:rPr>
          <w:rFonts w:ascii="Times New Roman" w:hAnsi="Times New Roman" w:cs="Times New Roman"/>
          <w:szCs w:val="20"/>
        </w:rPr>
      </w:pPr>
      <w:bookmarkStart w:id="10" w:name="_ENREF_11"/>
      <w:r w:rsidRPr="00D81AA9">
        <w:rPr>
          <w:rFonts w:ascii="Times New Roman" w:hAnsi="Times New Roman" w:cs="Times New Roman"/>
          <w:szCs w:val="20"/>
        </w:rPr>
        <w:t>1</w:t>
      </w:r>
      <w:r w:rsidRPr="00D81AA9">
        <w:rPr>
          <w:rFonts w:ascii="Times New Roman" w:hAnsi="Times New Roman" w:cs="Times New Roman"/>
          <w:color w:val="000000" w:themeColor="text1"/>
          <w:szCs w:val="20"/>
        </w:rPr>
        <w:t>1.</w:t>
      </w:r>
      <w:r w:rsidRPr="00D81AA9">
        <w:rPr>
          <w:rFonts w:ascii="Times New Roman" w:hAnsi="Times New Roman" w:cs="Times New Roman"/>
          <w:color w:val="000000" w:themeColor="text1"/>
          <w:szCs w:val="20"/>
        </w:rPr>
        <w:tab/>
        <w:t xml:space="preserve">Honarvar B, Lankarani KB, Keshani P, Rafiee T. Dietary Determinants of Non-Alcoholic Fatty Liver Disease in Lean and Non-Lean Adult Patients: A Population-Based Study in Shiraz, Southern Iran. </w:t>
      </w:r>
      <w:r w:rsidRPr="00D81AA9">
        <w:rPr>
          <w:rFonts w:ascii="Times New Roman" w:hAnsi="Times New Roman" w:cs="Times New Roman"/>
          <w:i/>
          <w:color w:val="000000" w:themeColor="text1"/>
          <w:szCs w:val="20"/>
        </w:rPr>
        <w:t>Hepatitis monthly</w:t>
      </w:r>
      <w:r w:rsidRPr="00D81AA9">
        <w:rPr>
          <w:rFonts w:ascii="Times New Roman" w:hAnsi="Times New Roman" w:cs="Times New Roman"/>
          <w:color w:val="000000" w:themeColor="text1"/>
          <w:szCs w:val="20"/>
        </w:rPr>
        <w:t xml:space="preserve"> 2017; </w:t>
      </w:r>
      <w:r w:rsidRPr="00D81AA9">
        <w:rPr>
          <w:rFonts w:ascii="Times New Roman" w:hAnsi="Times New Roman" w:cs="Times New Roman"/>
          <w:b/>
          <w:color w:val="000000" w:themeColor="text1"/>
          <w:szCs w:val="20"/>
        </w:rPr>
        <w:t>17</w:t>
      </w:r>
      <w:r w:rsidRPr="00D81AA9">
        <w:rPr>
          <w:rFonts w:ascii="Times New Roman" w:hAnsi="Times New Roman" w:cs="Times New Roman" w:hint="eastAsia"/>
          <w:color w:val="000000" w:themeColor="text1"/>
          <w:szCs w:val="20"/>
        </w:rPr>
        <w:t>:</w:t>
      </w:r>
      <w:r w:rsidRPr="00D81AA9">
        <w:rPr>
          <w:color w:val="000000" w:themeColor="text1"/>
          <w:szCs w:val="20"/>
        </w:rPr>
        <w:t xml:space="preserve"> </w:t>
      </w:r>
      <w:r w:rsidRPr="00D81AA9">
        <w:rPr>
          <w:rFonts w:ascii="Times New Roman" w:hAnsi="Times New Roman" w:cs="Times New Roman"/>
          <w:color w:val="000000" w:themeColor="text1"/>
          <w:szCs w:val="20"/>
        </w:rPr>
        <w:t>e44962.</w:t>
      </w:r>
      <w:bookmarkEnd w:id="10"/>
    </w:p>
    <w:p w14:paraId="3153E866" w14:textId="77777777" w:rsidR="00447F22" w:rsidRPr="00D81AA9" w:rsidRDefault="00447F22" w:rsidP="00342CBE">
      <w:pPr>
        <w:pStyle w:val="EndNoteBibliography"/>
        <w:rPr>
          <w:rFonts w:ascii="Times New Roman" w:hAnsi="Times New Roman" w:cs="Times New Roman"/>
          <w:szCs w:val="20"/>
        </w:rPr>
      </w:pPr>
      <w:bookmarkStart w:id="11" w:name="_ENREF_12"/>
      <w:r w:rsidRPr="00D81AA9">
        <w:rPr>
          <w:rFonts w:ascii="Times New Roman" w:hAnsi="Times New Roman" w:cs="Times New Roman"/>
          <w:szCs w:val="20"/>
        </w:rPr>
        <w:t>12.</w:t>
      </w:r>
      <w:r w:rsidRPr="00D81AA9">
        <w:rPr>
          <w:rFonts w:ascii="Times New Roman" w:hAnsi="Times New Roman" w:cs="Times New Roman"/>
          <w:szCs w:val="20"/>
        </w:rPr>
        <w:tab/>
        <w:t xml:space="preserve">Yang MH, Sung J, Gwak GY. The associations between apolipoprotein B, A1, and the B/A1 ratio and nonalcoholic fatty liver disease in both normal-weight and overweight Korean population. </w:t>
      </w:r>
      <w:r w:rsidRPr="00D81AA9">
        <w:rPr>
          <w:rFonts w:ascii="Times New Roman" w:hAnsi="Times New Roman" w:cs="Times New Roman"/>
          <w:i/>
          <w:szCs w:val="20"/>
        </w:rPr>
        <w:t>Journal of clinical lipidology</w:t>
      </w:r>
      <w:r w:rsidRPr="00D81AA9">
        <w:rPr>
          <w:rFonts w:ascii="Times New Roman" w:hAnsi="Times New Roman" w:cs="Times New Roman"/>
          <w:szCs w:val="20"/>
        </w:rPr>
        <w:t xml:space="preserve"> 2016; </w:t>
      </w:r>
      <w:r w:rsidRPr="00D81AA9">
        <w:rPr>
          <w:rFonts w:ascii="Times New Roman" w:hAnsi="Times New Roman" w:cs="Times New Roman"/>
          <w:b/>
          <w:szCs w:val="20"/>
        </w:rPr>
        <w:t>10</w:t>
      </w:r>
      <w:r w:rsidRPr="00D81AA9">
        <w:rPr>
          <w:rFonts w:ascii="Times New Roman" w:hAnsi="Times New Roman" w:cs="Times New Roman"/>
          <w:szCs w:val="20"/>
        </w:rPr>
        <w:t>: 289-98.</w:t>
      </w:r>
      <w:bookmarkEnd w:id="11"/>
    </w:p>
    <w:p w14:paraId="7B076AD1" w14:textId="77777777" w:rsidR="00447F22" w:rsidRPr="00D81AA9" w:rsidRDefault="00447F22" w:rsidP="00342CBE">
      <w:pPr>
        <w:pStyle w:val="EndNoteBibliography"/>
        <w:rPr>
          <w:rFonts w:ascii="Times New Roman" w:hAnsi="Times New Roman" w:cs="Times New Roman"/>
          <w:szCs w:val="20"/>
        </w:rPr>
      </w:pPr>
      <w:bookmarkStart w:id="12" w:name="_ENREF_13"/>
      <w:r w:rsidRPr="00D81AA9">
        <w:rPr>
          <w:rFonts w:ascii="Times New Roman" w:hAnsi="Times New Roman" w:cs="Times New Roman"/>
          <w:szCs w:val="20"/>
        </w:rPr>
        <w:t>13.</w:t>
      </w:r>
      <w:r w:rsidRPr="00D81AA9">
        <w:rPr>
          <w:rFonts w:ascii="Times New Roman" w:hAnsi="Times New Roman" w:cs="Times New Roman"/>
          <w:szCs w:val="20"/>
        </w:rPr>
        <w:tab/>
        <w:t xml:space="preserve">Seo SW, Gottesman RF, Clark JM, et al. Nonalcoholic fatty liver disease is associated with cognitive function in adults. </w:t>
      </w:r>
      <w:r w:rsidRPr="00D81AA9">
        <w:rPr>
          <w:rFonts w:ascii="Times New Roman" w:hAnsi="Times New Roman" w:cs="Times New Roman"/>
          <w:i/>
          <w:szCs w:val="20"/>
        </w:rPr>
        <w:t>Neurology</w:t>
      </w:r>
      <w:r w:rsidRPr="00D81AA9">
        <w:rPr>
          <w:rFonts w:ascii="Times New Roman" w:hAnsi="Times New Roman" w:cs="Times New Roman"/>
          <w:szCs w:val="20"/>
        </w:rPr>
        <w:t xml:space="preserve"> 2016; </w:t>
      </w:r>
      <w:r w:rsidRPr="00D81AA9">
        <w:rPr>
          <w:rFonts w:ascii="Times New Roman" w:hAnsi="Times New Roman" w:cs="Times New Roman"/>
          <w:b/>
          <w:szCs w:val="20"/>
        </w:rPr>
        <w:t>86</w:t>
      </w:r>
      <w:r w:rsidRPr="00D81AA9">
        <w:rPr>
          <w:rFonts w:ascii="Times New Roman" w:hAnsi="Times New Roman" w:cs="Times New Roman"/>
          <w:szCs w:val="20"/>
        </w:rPr>
        <w:t>: 1136-42.</w:t>
      </w:r>
      <w:bookmarkEnd w:id="12"/>
    </w:p>
    <w:p w14:paraId="6699C4FE" w14:textId="77777777" w:rsidR="00447F22" w:rsidRPr="00D81AA9" w:rsidRDefault="00447F22" w:rsidP="00342CBE">
      <w:pPr>
        <w:pStyle w:val="EndNoteBibliography"/>
        <w:rPr>
          <w:rFonts w:ascii="Times New Roman" w:hAnsi="Times New Roman" w:cs="Times New Roman"/>
          <w:szCs w:val="20"/>
        </w:rPr>
      </w:pPr>
      <w:bookmarkStart w:id="13" w:name="_ENREF_14"/>
      <w:r w:rsidRPr="00D81AA9">
        <w:rPr>
          <w:rFonts w:ascii="Times New Roman" w:hAnsi="Times New Roman" w:cs="Times New Roman"/>
          <w:szCs w:val="20"/>
        </w:rPr>
        <w:t>14.</w:t>
      </w:r>
      <w:r w:rsidRPr="00D81AA9">
        <w:rPr>
          <w:rFonts w:ascii="Times New Roman" w:hAnsi="Times New Roman" w:cs="Times New Roman"/>
          <w:szCs w:val="20"/>
        </w:rPr>
        <w:tab/>
        <w:t xml:space="preserve">Fukuda T, Hamaguchi M. The impact of non-alcoholic fatty liver disease on incident type 2 diabetes mellitus in non-overweight individuals. 2016; </w:t>
      </w:r>
      <w:r w:rsidRPr="00D81AA9">
        <w:rPr>
          <w:rFonts w:ascii="Times New Roman" w:hAnsi="Times New Roman" w:cs="Times New Roman"/>
          <w:b/>
          <w:szCs w:val="20"/>
        </w:rPr>
        <w:t>36</w:t>
      </w:r>
      <w:r w:rsidRPr="00D81AA9">
        <w:rPr>
          <w:rFonts w:ascii="Times New Roman" w:hAnsi="Times New Roman" w:cs="Times New Roman"/>
          <w:szCs w:val="20"/>
        </w:rPr>
        <w:t>: 275-83.</w:t>
      </w:r>
      <w:bookmarkEnd w:id="13"/>
    </w:p>
    <w:p w14:paraId="342721DC" w14:textId="77777777" w:rsidR="00447F22" w:rsidRPr="00D81AA9" w:rsidRDefault="00447F22" w:rsidP="00342CBE">
      <w:pPr>
        <w:pStyle w:val="EndNoteBibliography"/>
        <w:rPr>
          <w:rFonts w:ascii="Times New Roman" w:hAnsi="Times New Roman" w:cs="Times New Roman"/>
          <w:szCs w:val="20"/>
        </w:rPr>
      </w:pPr>
      <w:bookmarkStart w:id="14" w:name="_ENREF_15"/>
      <w:r w:rsidRPr="00D81AA9">
        <w:rPr>
          <w:rFonts w:ascii="Times New Roman" w:hAnsi="Times New Roman" w:cs="Times New Roman"/>
          <w:szCs w:val="20"/>
        </w:rPr>
        <w:t>15.</w:t>
      </w:r>
      <w:r w:rsidRPr="00D81AA9">
        <w:rPr>
          <w:rFonts w:ascii="Times New Roman" w:hAnsi="Times New Roman" w:cs="Times New Roman"/>
          <w:szCs w:val="20"/>
        </w:rPr>
        <w:tab/>
        <w:t xml:space="preserve">Nishioji K, Sumida Y, Kamaguchi M, et al. Prevalence of and risk factors for non-alcoholic fatty liver disease in a non-obese Japanese population, 2011-2012. </w:t>
      </w:r>
      <w:r w:rsidRPr="00D81AA9">
        <w:rPr>
          <w:rFonts w:ascii="Times New Roman" w:hAnsi="Times New Roman" w:cs="Times New Roman"/>
          <w:i/>
          <w:szCs w:val="20"/>
        </w:rPr>
        <w:t>Journal of gastroenterology</w:t>
      </w:r>
      <w:r w:rsidRPr="00D81AA9">
        <w:rPr>
          <w:rFonts w:ascii="Times New Roman" w:hAnsi="Times New Roman" w:cs="Times New Roman"/>
          <w:szCs w:val="20"/>
        </w:rPr>
        <w:t xml:space="preserve"> 2015; </w:t>
      </w:r>
      <w:r w:rsidRPr="00D81AA9">
        <w:rPr>
          <w:rFonts w:ascii="Times New Roman" w:hAnsi="Times New Roman" w:cs="Times New Roman"/>
          <w:b/>
          <w:szCs w:val="20"/>
        </w:rPr>
        <w:t>50</w:t>
      </w:r>
      <w:r w:rsidRPr="00D81AA9">
        <w:rPr>
          <w:rFonts w:ascii="Times New Roman" w:hAnsi="Times New Roman" w:cs="Times New Roman"/>
          <w:szCs w:val="20"/>
        </w:rPr>
        <w:t>: 95-108.</w:t>
      </w:r>
      <w:bookmarkEnd w:id="14"/>
    </w:p>
    <w:p w14:paraId="5C4AC9BD" w14:textId="77777777" w:rsidR="00447F22" w:rsidRPr="00D81AA9" w:rsidRDefault="00447F22" w:rsidP="00342CBE">
      <w:pPr>
        <w:pStyle w:val="EndNoteBibliography"/>
        <w:rPr>
          <w:rFonts w:ascii="Times New Roman" w:hAnsi="Times New Roman" w:cs="Times New Roman"/>
          <w:szCs w:val="20"/>
        </w:rPr>
      </w:pPr>
      <w:bookmarkStart w:id="15" w:name="_ENREF_16"/>
      <w:r w:rsidRPr="00D81AA9">
        <w:rPr>
          <w:rFonts w:ascii="Times New Roman" w:hAnsi="Times New Roman" w:cs="Times New Roman"/>
          <w:szCs w:val="20"/>
        </w:rPr>
        <w:t>16.</w:t>
      </w:r>
      <w:r w:rsidRPr="00D81AA9">
        <w:rPr>
          <w:rFonts w:ascii="Times New Roman" w:hAnsi="Times New Roman" w:cs="Times New Roman"/>
          <w:szCs w:val="20"/>
        </w:rPr>
        <w:tab/>
        <w:t xml:space="preserve">Nishioji K, Mochizuki N, Kobayashi M, et al. The Impact of PNPLA3 rs738409 Genetic Polymorphism and Weight Gain≥10 kg after Age 20 on Non-Alcoholic Fatty Liver Disease in Non-Obese Japanese Individuals. </w:t>
      </w:r>
      <w:r w:rsidRPr="00D81AA9">
        <w:rPr>
          <w:rFonts w:ascii="Times New Roman" w:hAnsi="Times New Roman" w:cs="Times New Roman"/>
          <w:i/>
          <w:szCs w:val="20"/>
        </w:rPr>
        <w:t>PloS one</w:t>
      </w:r>
      <w:r w:rsidRPr="00D81AA9">
        <w:rPr>
          <w:rFonts w:ascii="Times New Roman" w:hAnsi="Times New Roman" w:cs="Times New Roman"/>
          <w:szCs w:val="20"/>
        </w:rPr>
        <w:t xml:space="preserve"> 2015; </w:t>
      </w:r>
      <w:r w:rsidRPr="00D81AA9">
        <w:rPr>
          <w:rFonts w:ascii="Times New Roman" w:hAnsi="Times New Roman" w:cs="Times New Roman"/>
          <w:b/>
          <w:szCs w:val="20"/>
        </w:rPr>
        <w:t>10</w:t>
      </w:r>
      <w:r w:rsidRPr="00D81AA9">
        <w:rPr>
          <w:rFonts w:ascii="Times New Roman" w:hAnsi="Times New Roman" w:cs="Times New Roman"/>
          <w:szCs w:val="20"/>
        </w:rPr>
        <w:t>: e0140427.</w:t>
      </w:r>
      <w:bookmarkEnd w:id="15"/>
    </w:p>
    <w:p w14:paraId="3C2A492D" w14:textId="77777777" w:rsidR="00447F22" w:rsidRPr="00D81AA9" w:rsidRDefault="00447F22" w:rsidP="00342CBE">
      <w:pPr>
        <w:pStyle w:val="EndNoteBibliography"/>
        <w:rPr>
          <w:rFonts w:ascii="Times New Roman" w:hAnsi="Times New Roman" w:cs="Times New Roman"/>
          <w:szCs w:val="20"/>
        </w:rPr>
      </w:pPr>
      <w:bookmarkStart w:id="16" w:name="_ENREF_17"/>
      <w:r w:rsidRPr="00D81AA9">
        <w:rPr>
          <w:rFonts w:ascii="Times New Roman" w:hAnsi="Times New Roman" w:cs="Times New Roman"/>
          <w:szCs w:val="20"/>
        </w:rPr>
        <w:t>17.</w:t>
      </w:r>
      <w:r w:rsidRPr="00D81AA9">
        <w:rPr>
          <w:rFonts w:ascii="Times New Roman" w:hAnsi="Times New Roman" w:cs="Times New Roman"/>
          <w:szCs w:val="20"/>
        </w:rPr>
        <w:tab/>
        <w:t xml:space="preserve">Du T, Yu X, Yuan G, Zhang J, Sun X. Combined influence of nonalcoholic fatty liver and body size phenotypes on diabetes risk. </w:t>
      </w:r>
      <w:r w:rsidRPr="00D81AA9">
        <w:rPr>
          <w:rFonts w:ascii="Times New Roman" w:hAnsi="Times New Roman" w:cs="Times New Roman"/>
          <w:i/>
          <w:szCs w:val="20"/>
        </w:rPr>
        <w:t>Cardiovascular diabetology</w:t>
      </w:r>
      <w:r w:rsidRPr="00D81AA9">
        <w:rPr>
          <w:rFonts w:ascii="Times New Roman" w:hAnsi="Times New Roman" w:cs="Times New Roman"/>
          <w:szCs w:val="20"/>
        </w:rPr>
        <w:t xml:space="preserve"> 2015; </w:t>
      </w:r>
      <w:r w:rsidRPr="00D81AA9">
        <w:rPr>
          <w:rFonts w:ascii="Times New Roman" w:hAnsi="Times New Roman" w:cs="Times New Roman"/>
          <w:b/>
          <w:szCs w:val="20"/>
        </w:rPr>
        <w:t>14</w:t>
      </w:r>
      <w:r w:rsidRPr="00D81AA9">
        <w:rPr>
          <w:rFonts w:ascii="Times New Roman" w:hAnsi="Times New Roman" w:cs="Times New Roman"/>
          <w:szCs w:val="20"/>
        </w:rPr>
        <w:t>: 144.</w:t>
      </w:r>
      <w:bookmarkEnd w:id="16"/>
    </w:p>
    <w:p w14:paraId="3D46244E" w14:textId="77777777" w:rsidR="00447F22" w:rsidRPr="00D81AA9" w:rsidRDefault="00447F22" w:rsidP="00342CBE">
      <w:pPr>
        <w:pStyle w:val="EndNoteBibliography"/>
        <w:rPr>
          <w:rFonts w:ascii="Times New Roman" w:hAnsi="Times New Roman" w:cs="Times New Roman"/>
          <w:szCs w:val="20"/>
        </w:rPr>
      </w:pPr>
      <w:bookmarkStart w:id="17" w:name="_ENREF_18"/>
      <w:r w:rsidRPr="00D81AA9">
        <w:rPr>
          <w:rFonts w:ascii="Times New Roman" w:hAnsi="Times New Roman" w:cs="Times New Roman"/>
          <w:szCs w:val="20"/>
        </w:rPr>
        <w:lastRenderedPageBreak/>
        <w:t>18.</w:t>
      </w:r>
      <w:r w:rsidRPr="00D81AA9">
        <w:rPr>
          <w:rFonts w:ascii="Times New Roman" w:hAnsi="Times New Roman" w:cs="Times New Roman"/>
          <w:szCs w:val="20"/>
        </w:rPr>
        <w:tab/>
        <w:t xml:space="preserve">Chan R, Wong VW, Chu WC, et al. Diet-Quality Scores and Prevalence of Nonalcoholic Fatty Liver Disease: A Population Study Using Proton-Magnetic Resonance Spectroscopy. </w:t>
      </w:r>
      <w:r w:rsidRPr="00D81AA9">
        <w:rPr>
          <w:rFonts w:ascii="Times New Roman" w:hAnsi="Times New Roman" w:cs="Times New Roman"/>
          <w:i/>
          <w:szCs w:val="20"/>
        </w:rPr>
        <w:t>PloS one</w:t>
      </w:r>
      <w:r w:rsidRPr="00D81AA9">
        <w:rPr>
          <w:rFonts w:ascii="Times New Roman" w:hAnsi="Times New Roman" w:cs="Times New Roman"/>
          <w:szCs w:val="20"/>
        </w:rPr>
        <w:t xml:space="preserve"> 2015; </w:t>
      </w:r>
      <w:r w:rsidRPr="00D81AA9">
        <w:rPr>
          <w:rFonts w:ascii="Times New Roman" w:hAnsi="Times New Roman" w:cs="Times New Roman"/>
          <w:b/>
          <w:szCs w:val="20"/>
        </w:rPr>
        <w:t>10</w:t>
      </w:r>
      <w:r w:rsidRPr="00D81AA9">
        <w:rPr>
          <w:rFonts w:ascii="Times New Roman" w:hAnsi="Times New Roman" w:cs="Times New Roman"/>
          <w:szCs w:val="20"/>
        </w:rPr>
        <w:t>: e0139310.</w:t>
      </w:r>
      <w:bookmarkEnd w:id="17"/>
    </w:p>
    <w:p w14:paraId="46EB9FD3" w14:textId="77777777" w:rsidR="00447F22" w:rsidRPr="00D81AA9" w:rsidRDefault="00447F22" w:rsidP="00342CBE">
      <w:pPr>
        <w:pStyle w:val="EndNoteBibliography"/>
        <w:rPr>
          <w:rFonts w:ascii="Times New Roman" w:hAnsi="Times New Roman" w:cs="Times New Roman"/>
          <w:szCs w:val="20"/>
        </w:rPr>
      </w:pPr>
      <w:bookmarkStart w:id="18" w:name="_ENREF_19"/>
      <w:r w:rsidRPr="00D81AA9">
        <w:rPr>
          <w:rFonts w:ascii="Times New Roman" w:hAnsi="Times New Roman" w:cs="Times New Roman"/>
          <w:szCs w:val="20"/>
        </w:rPr>
        <w:t>19.</w:t>
      </w:r>
      <w:r w:rsidRPr="00D81AA9">
        <w:rPr>
          <w:rFonts w:ascii="Times New Roman" w:hAnsi="Times New Roman" w:cs="Times New Roman"/>
          <w:szCs w:val="20"/>
        </w:rPr>
        <w:tab/>
        <w:t xml:space="preserve">Lawlor DA, Callaway M, Macdonald-Wallis C, et al. Nonalcoholic fatty liver disease, liver fibrosis, and cardiometabolic risk factors in adolescence: a cross-sectional study of 1874 general population adolescents. </w:t>
      </w:r>
      <w:r w:rsidRPr="00D81AA9">
        <w:rPr>
          <w:rFonts w:ascii="Times New Roman" w:hAnsi="Times New Roman" w:cs="Times New Roman"/>
          <w:i/>
          <w:szCs w:val="20"/>
        </w:rPr>
        <w:t>The Journal of clinical endocrinology and metabolism</w:t>
      </w:r>
      <w:r w:rsidRPr="00D81AA9">
        <w:rPr>
          <w:rFonts w:ascii="Times New Roman" w:hAnsi="Times New Roman" w:cs="Times New Roman"/>
          <w:szCs w:val="20"/>
        </w:rPr>
        <w:t xml:space="preserve"> 2014; </w:t>
      </w:r>
      <w:r w:rsidRPr="00D81AA9">
        <w:rPr>
          <w:rFonts w:ascii="Times New Roman" w:hAnsi="Times New Roman" w:cs="Times New Roman"/>
          <w:b/>
          <w:szCs w:val="20"/>
        </w:rPr>
        <w:t>99</w:t>
      </w:r>
      <w:r w:rsidRPr="00D81AA9">
        <w:rPr>
          <w:rFonts w:ascii="Times New Roman" w:hAnsi="Times New Roman" w:cs="Times New Roman"/>
          <w:szCs w:val="20"/>
        </w:rPr>
        <w:t>: E410-7.</w:t>
      </w:r>
      <w:bookmarkEnd w:id="18"/>
    </w:p>
    <w:p w14:paraId="585F332C" w14:textId="77777777" w:rsidR="00447F22" w:rsidRPr="00D81AA9" w:rsidRDefault="00447F22" w:rsidP="00342CBE">
      <w:pPr>
        <w:pStyle w:val="EndNoteBibliography"/>
        <w:rPr>
          <w:rFonts w:ascii="Times New Roman" w:hAnsi="Times New Roman" w:cs="Times New Roman"/>
          <w:szCs w:val="20"/>
        </w:rPr>
      </w:pPr>
      <w:bookmarkStart w:id="19" w:name="_ENREF_20"/>
      <w:r w:rsidRPr="00D81AA9">
        <w:rPr>
          <w:rFonts w:ascii="Times New Roman" w:hAnsi="Times New Roman" w:cs="Times New Roman"/>
          <w:szCs w:val="20"/>
        </w:rPr>
        <w:t>20.</w:t>
      </w:r>
      <w:r w:rsidRPr="00D81AA9">
        <w:rPr>
          <w:rFonts w:ascii="Times New Roman" w:hAnsi="Times New Roman" w:cs="Times New Roman"/>
          <w:szCs w:val="20"/>
        </w:rPr>
        <w:tab/>
        <w:t xml:space="preserve">Feng R-N, Du S-S, Wang C, et al. Lean-non-alcoholic fatty liver disease increases risk for metabolic disorders in a normal weight Chinese population. </w:t>
      </w:r>
      <w:r w:rsidRPr="00D81AA9">
        <w:rPr>
          <w:rFonts w:ascii="Times New Roman" w:hAnsi="Times New Roman" w:cs="Times New Roman"/>
          <w:i/>
          <w:szCs w:val="20"/>
        </w:rPr>
        <w:t>World journal of gastroenterology</w:t>
      </w:r>
      <w:r w:rsidRPr="00D81AA9">
        <w:rPr>
          <w:rFonts w:ascii="Times New Roman" w:hAnsi="Times New Roman" w:cs="Times New Roman"/>
          <w:szCs w:val="20"/>
        </w:rPr>
        <w:t xml:space="preserve"> 2014; </w:t>
      </w:r>
      <w:r w:rsidRPr="00D81AA9">
        <w:rPr>
          <w:rFonts w:ascii="Times New Roman" w:hAnsi="Times New Roman" w:cs="Times New Roman"/>
          <w:b/>
          <w:szCs w:val="20"/>
        </w:rPr>
        <w:t>20</w:t>
      </w:r>
      <w:r w:rsidRPr="00D81AA9">
        <w:rPr>
          <w:rFonts w:ascii="Times New Roman" w:hAnsi="Times New Roman" w:cs="Times New Roman"/>
          <w:szCs w:val="20"/>
        </w:rPr>
        <w:t>: 17932-40.</w:t>
      </w:r>
      <w:bookmarkEnd w:id="19"/>
    </w:p>
    <w:p w14:paraId="573B10CD" w14:textId="77777777" w:rsidR="00447F22" w:rsidRPr="00D81AA9" w:rsidRDefault="00447F22" w:rsidP="00342CBE">
      <w:pPr>
        <w:pStyle w:val="EndNoteBibliography"/>
        <w:rPr>
          <w:rFonts w:ascii="Times New Roman" w:hAnsi="Times New Roman" w:cs="Times New Roman"/>
          <w:szCs w:val="20"/>
        </w:rPr>
      </w:pPr>
      <w:bookmarkStart w:id="20" w:name="_ENREF_21"/>
      <w:r w:rsidRPr="00D81AA9">
        <w:rPr>
          <w:rFonts w:ascii="Times New Roman" w:hAnsi="Times New Roman" w:cs="Times New Roman"/>
          <w:szCs w:val="20"/>
        </w:rPr>
        <w:t>21.</w:t>
      </w:r>
      <w:r w:rsidRPr="00D81AA9">
        <w:rPr>
          <w:rFonts w:ascii="Times New Roman" w:hAnsi="Times New Roman" w:cs="Times New Roman"/>
          <w:szCs w:val="20"/>
        </w:rPr>
        <w:tab/>
        <w:t xml:space="preserve">Huang SC, Yang YJ. Serum retinol-binding protein 4 is independently associated with pediatric NAFLD and fasting triglyceride level. </w:t>
      </w:r>
      <w:r w:rsidRPr="00D81AA9">
        <w:rPr>
          <w:rFonts w:ascii="Times New Roman" w:hAnsi="Times New Roman" w:cs="Times New Roman"/>
          <w:i/>
          <w:szCs w:val="20"/>
        </w:rPr>
        <w:t>Journal of pediatric gastroenterology and nutrition</w:t>
      </w:r>
      <w:r w:rsidRPr="00D81AA9">
        <w:rPr>
          <w:rFonts w:ascii="Times New Roman" w:hAnsi="Times New Roman" w:cs="Times New Roman"/>
          <w:szCs w:val="20"/>
        </w:rPr>
        <w:t xml:space="preserve"> 2013; </w:t>
      </w:r>
      <w:r w:rsidRPr="00D81AA9">
        <w:rPr>
          <w:rFonts w:ascii="Times New Roman" w:hAnsi="Times New Roman" w:cs="Times New Roman"/>
          <w:b/>
          <w:szCs w:val="20"/>
        </w:rPr>
        <w:t>56</w:t>
      </w:r>
      <w:r w:rsidRPr="00D81AA9">
        <w:rPr>
          <w:rFonts w:ascii="Times New Roman" w:hAnsi="Times New Roman" w:cs="Times New Roman"/>
          <w:szCs w:val="20"/>
        </w:rPr>
        <w:t>: 145-50.</w:t>
      </w:r>
      <w:bookmarkEnd w:id="20"/>
    </w:p>
    <w:p w14:paraId="10005EF1" w14:textId="77777777" w:rsidR="00447F22" w:rsidRPr="00D81AA9" w:rsidRDefault="00447F22" w:rsidP="00342CBE">
      <w:pPr>
        <w:pStyle w:val="EndNoteBibliography"/>
        <w:rPr>
          <w:rFonts w:ascii="Times New Roman" w:hAnsi="Times New Roman" w:cs="Times New Roman"/>
          <w:szCs w:val="20"/>
        </w:rPr>
      </w:pPr>
      <w:bookmarkStart w:id="21" w:name="_ENREF_22"/>
      <w:r w:rsidRPr="00D81AA9">
        <w:rPr>
          <w:rFonts w:ascii="Times New Roman" w:hAnsi="Times New Roman" w:cs="Times New Roman"/>
          <w:szCs w:val="20"/>
        </w:rPr>
        <w:t>22.</w:t>
      </w:r>
      <w:r w:rsidRPr="00D81AA9">
        <w:rPr>
          <w:rFonts w:ascii="Times New Roman" w:hAnsi="Times New Roman" w:cs="Times New Roman"/>
          <w:szCs w:val="20"/>
        </w:rPr>
        <w:tab/>
        <w:t xml:space="preserve">Goh SC, Ho EL, Goh KL. Prevalence and risk factors of non-alcoholic fatty liver disease in a multiracial suburban Asian population in Malaysia. </w:t>
      </w:r>
      <w:r w:rsidRPr="00D81AA9">
        <w:rPr>
          <w:rFonts w:ascii="Times New Roman" w:hAnsi="Times New Roman" w:cs="Times New Roman"/>
          <w:i/>
          <w:szCs w:val="20"/>
        </w:rPr>
        <w:t>Hepatology international</w:t>
      </w:r>
      <w:r w:rsidRPr="00D81AA9">
        <w:rPr>
          <w:rFonts w:ascii="Times New Roman" w:hAnsi="Times New Roman" w:cs="Times New Roman"/>
          <w:szCs w:val="20"/>
        </w:rPr>
        <w:t xml:space="preserve"> 2013; </w:t>
      </w:r>
      <w:r w:rsidRPr="00D81AA9">
        <w:rPr>
          <w:rFonts w:ascii="Times New Roman" w:hAnsi="Times New Roman" w:cs="Times New Roman"/>
          <w:b/>
          <w:szCs w:val="20"/>
        </w:rPr>
        <w:t>7</w:t>
      </w:r>
      <w:r w:rsidRPr="00D81AA9">
        <w:rPr>
          <w:rFonts w:ascii="Times New Roman" w:hAnsi="Times New Roman" w:cs="Times New Roman"/>
          <w:szCs w:val="20"/>
        </w:rPr>
        <w:t>: 548-54.</w:t>
      </w:r>
      <w:bookmarkEnd w:id="21"/>
    </w:p>
    <w:p w14:paraId="79470E8D" w14:textId="77777777" w:rsidR="00447F22" w:rsidRPr="00D81AA9" w:rsidRDefault="00447F22" w:rsidP="00342CBE">
      <w:pPr>
        <w:pStyle w:val="EndNoteBibliography"/>
        <w:rPr>
          <w:rFonts w:ascii="Times New Roman" w:hAnsi="Times New Roman" w:cs="Times New Roman"/>
          <w:szCs w:val="20"/>
        </w:rPr>
      </w:pPr>
      <w:bookmarkStart w:id="22" w:name="_ENREF_23"/>
      <w:r w:rsidRPr="00D81AA9">
        <w:rPr>
          <w:rFonts w:ascii="Times New Roman" w:hAnsi="Times New Roman" w:cs="Times New Roman"/>
          <w:szCs w:val="20"/>
        </w:rPr>
        <w:t>23.</w:t>
      </w:r>
      <w:r w:rsidRPr="00D81AA9">
        <w:rPr>
          <w:rFonts w:ascii="Times New Roman" w:hAnsi="Times New Roman" w:cs="Times New Roman"/>
          <w:szCs w:val="20"/>
        </w:rPr>
        <w:tab/>
        <w:t xml:space="preserve">Younossi ZM, Stepanova M, Negro F, et al. Nonalcoholic fatty liver disease in lean individuals in the United States. </w:t>
      </w:r>
      <w:r w:rsidRPr="00D81AA9">
        <w:rPr>
          <w:rFonts w:ascii="Times New Roman" w:hAnsi="Times New Roman" w:cs="Times New Roman"/>
          <w:i/>
          <w:szCs w:val="20"/>
        </w:rPr>
        <w:t>Medicine</w:t>
      </w:r>
      <w:r w:rsidRPr="00D81AA9">
        <w:rPr>
          <w:rFonts w:ascii="Times New Roman" w:hAnsi="Times New Roman" w:cs="Times New Roman"/>
          <w:szCs w:val="20"/>
        </w:rPr>
        <w:t xml:space="preserve"> 2012; </w:t>
      </w:r>
      <w:r w:rsidRPr="00D81AA9">
        <w:rPr>
          <w:rFonts w:ascii="Times New Roman" w:hAnsi="Times New Roman" w:cs="Times New Roman"/>
          <w:b/>
          <w:szCs w:val="20"/>
        </w:rPr>
        <w:t>91</w:t>
      </w:r>
      <w:r w:rsidRPr="00D81AA9">
        <w:rPr>
          <w:rFonts w:ascii="Times New Roman" w:hAnsi="Times New Roman" w:cs="Times New Roman"/>
          <w:szCs w:val="20"/>
        </w:rPr>
        <w:t>: 319-27.</w:t>
      </w:r>
      <w:bookmarkEnd w:id="22"/>
    </w:p>
    <w:p w14:paraId="3606309B" w14:textId="77777777" w:rsidR="00447F22" w:rsidRPr="00D81AA9" w:rsidRDefault="00447F22" w:rsidP="00342CBE">
      <w:pPr>
        <w:pStyle w:val="EndNoteBibliography"/>
        <w:rPr>
          <w:rFonts w:ascii="Times New Roman" w:hAnsi="Times New Roman" w:cs="Times New Roman"/>
          <w:szCs w:val="20"/>
        </w:rPr>
      </w:pPr>
      <w:bookmarkStart w:id="23" w:name="_ENREF_24"/>
      <w:r w:rsidRPr="00D81AA9">
        <w:rPr>
          <w:rFonts w:ascii="Times New Roman" w:hAnsi="Times New Roman" w:cs="Times New Roman"/>
          <w:szCs w:val="20"/>
        </w:rPr>
        <w:t>24.</w:t>
      </w:r>
      <w:r w:rsidRPr="00D81AA9">
        <w:rPr>
          <w:rFonts w:ascii="Times New Roman" w:hAnsi="Times New Roman" w:cs="Times New Roman"/>
          <w:szCs w:val="20"/>
        </w:rPr>
        <w:tab/>
        <w:t xml:space="preserve">Sinn DH, Gwak GY, Park HN, et al. Ultrasonographically detected non-alcoholic fatty liver disease is an independent predictor for identifying patients with insulin resistance in non-obese, non-diabetic middle-aged Asian adults. </w:t>
      </w:r>
      <w:r w:rsidRPr="00D81AA9">
        <w:rPr>
          <w:rFonts w:ascii="Times New Roman" w:hAnsi="Times New Roman" w:cs="Times New Roman"/>
          <w:i/>
          <w:szCs w:val="20"/>
        </w:rPr>
        <w:t>The American journal of gastroenterology</w:t>
      </w:r>
      <w:r w:rsidRPr="00D81AA9">
        <w:rPr>
          <w:rFonts w:ascii="Times New Roman" w:hAnsi="Times New Roman" w:cs="Times New Roman"/>
          <w:szCs w:val="20"/>
        </w:rPr>
        <w:t xml:space="preserve"> 2012; </w:t>
      </w:r>
      <w:r w:rsidRPr="00D81AA9">
        <w:rPr>
          <w:rFonts w:ascii="Times New Roman" w:hAnsi="Times New Roman" w:cs="Times New Roman"/>
          <w:b/>
          <w:szCs w:val="20"/>
        </w:rPr>
        <w:t>107</w:t>
      </w:r>
      <w:r w:rsidRPr="00D81AA9">
        <w:rPr>
          <w:rFonts w:ascii="Times New Roman" w:hAnsi="Times New Roman" w:cs="Times New Roman"/>
          <w:szCs w:val="20"/>
        </w:rPr>
        <w:t>: 561-7.</w:t>
      </w:r>
      <w:bookmarkEnd w:id="23"/>
    </w:p>
    <w:p w14:paraId="26838E0A" w14:textId="77777777" w:rsidR="00447F22" w:rsidRPr="00D81AA9" w:rsidRDefault="00447F22" w:rsidP="00342CBE">
      <w:pPr>
        <w:pStyle w:val="EndNoteBibliography"/>
        <w:rPr>
          <w:rFonts w:ascii="Times New Roman" w:hAnsi="Times New Roman" w:cs="Times New Roman"/>
          <w:szCs w:val="20"/>
        </w:rPr>
      </w:pPr>
      <w:bookmarkStart w:id="24" w:name="_ENREF_25"/>
      <w:r w:rsidRPr="00D81AA9">
        <w:rPr>
          <w:rFonts w:ascii="Times New Roman" w:hAnsi="Times New Roman" w:cs="Times New Roman"/>
          <w:szCs w:val="20"/>
        </w:rPr>
        <w:t>25.</w:t>
      </w:r>
      <w:r w:rsidRPr="00D81AA9">
        <w:rPr>
          <w:rFonts w:ascii="Times New Roman" w:hAnsi="Times New Roman" w:cs="Times New Roman"/>
          <w:szCs w:val="20"/>
        </w:rPr>
        <w:tab/>
        <w:t xml:space="preserve">Lazo M, Hernaez R, Bonekamp S, et al. Non-alcoholic fatty liver disease and mortality among US adults: prospective cohort study. </w:t>
      </w:r>
      <w:r w:rsidRPr="00D81AA9">
        <w:rPr>
          <w:rFonts w:ascii="Times New Roman" w:hAnsi="Times New Roman" w:cs="Times New Roman"/>
          <w:i/>
          <w:szCs w:val="20"/>
        </w:rPr>
        <w:t>Bmj</w:t>
      </w:r>
      <w:r w:rsidRPr="00D81AA9">
        <w:rPr>
          <w:rFonts w:ascii="Times New Roman" w:hAnsi="Times New Roman" w:cs="Times New Roman"/>
          <w:szCs w:val="20"/>
        </w:rPr>
        <w:t xml:space="preserve"> 2011; </w:t>
      </w:r>
      <w:r w:rsidRPr="00D81AA9">
        <w:rPr>
          <w:rFonts w:ascii="Times New Roman" w:hAnsi="Times New Roman" w:cs="Times New Roman"/>
          <w:b/>
          <w:szCs w:val="20"/>
        </w:rPr>
        <w:t>343</w:t>
      </w:r>
      <w:r w:rsidRPr="00D81AA9">
        <w:rPr>
          <w:rFonts w:ascii="Times New Roman" w:hAnsi="Times New Roman" w:cs="Times New Roman"/>
          <w:szCs w:val="20"/>
        </w:rPr>
        <w:t>: d6891.</w:t>
      </w:r>
      <w:bookmarkEnd w:id="24"/>
    </w:p>
    <w:p w14:paraId="1FECE668" w14:textId="77777777" w:rsidR="00447F22" w:rsidRPr="00D81AA9" w:rsidRDefault="00447F22" w:rsidP="00342CBE">
      <w:pPr>
        <w:pStyle w:val="EndNoteBibliography"/>
        <w:rPr>
          <w:rFonts w:ascii="Times New Roman" w:hAnsi="Times New Roman" w:cs="Times New Roman"/>
          <w:szCs w:val="20"/>
        </w:rPr>
      </w:pPr>
      <w:bookmarkStart w:id="25" w:name="_ENREF_26"/>
      <w:r w:rsidRPr="00D81AA9">
        <w:rPr>
          <w:rFonts w:ascii="Times New Roman" w:hAnsi="Times New Roman" w:cs="Times New Roman"/>
          <w:szCs w:val="20"/>
        </w:rPr>
        <w:t>26.</w:t>
      </w:r>
      <w:r w:rsidRPr="00D81AA9">
        <w:rPr>
          <w:rFonts w:ascii="Times New Roman" w:hAnsi="Times New Roman" w:cs="Times New Roman"/>
          <w:szCs w:val="20"/>
        </w:rPr>
        <w:tab/>
        <w:t xml:space="preserve">Das K, Das K, Mukherjee PS, et al. Nonobese population in a developing country has a high prevalence of nonalcoholic fatty liver and significant liver disease. </w:t>
      </w:r>
      <w:r w:rsidRPr="00D81AA9">
        <w:rPr>
          <w:rFonts w:ascii="Times New Roman" w:hAnsi="Times New Roman" w:cs="Times New Roman"/>
          <w:i/>
          <w:szCs w:val="20"/>
        </w:rPr>
        <w:t>Hepatology</w:t>
      </w:r>
      <w:r w:rsidRPr="00D81AA9">
        <w:rPr>
          <w:rFonts w:ascii="Times New Roman" w:hAnsi="Times New Roman" w:cs="Times New Roman"/>
          <w:szCs w:val="20"/>
        </w:rPr>
        <w:t xml:space="preserve"> 2010; </w:t>
      </w:r>
      <w:r w:rsidRPr="00D81AA9">
        <w:rPr>
          <w:rFonts w:ascii="Times New Roman" w:hAnsi="Times New Roman" w:cs="Times New Roman"/>
          <w:b/>
          <w:szCs w:val="20"/>
        </w:rPr>
        <w:t>51</w:t>
      </w:r>
      <w:r w:rsidRPr="00D81AA9">
        <w:rPr>
          <w:rFonts w:ascii="Times New Roman" w:hAnsi="Times New Roman" w:cs="Times New Roman"/>
          <w:szCs w:val="20"/>
        </w:rPr>
        <w:t>: 1593-602.</w:t>
      </w:r>
      <w:bookmarkEnd w:id="25"/>
    </w:p>
    <w:p w14:paraId="5E4FF647" w14:textId="77777777" w:rsidR="00447F22" w:rsidRPr="00D81AA9" w:rsidRDefault="00447F22" w:rsidP="00342CBE">
      <w:pPr>
        <w:pStyle w:val="EndNoteBibliography"/>
        <w:rPr>
          <w:rFonts w:ascii="Times New Roman" w:hAnsi="Times New Roman" w:cs="Times New Roman"/>
          <w:szCs w:val="20"/>
        </w:rPr>
      </w:pPr>
      <w:bookmarkStart w:id="26" w:name="_ENREF_27"/>
      <w:r w:rsidRPr="00D81AA9">
        <w:rPr>
          <w:rFonts w:ascii="Times New Roman" w:hAnsi="Times New Roman" w:cs="Times New Roman"/>
          <w:szCs w:val="20"/>
        </w:rPr>
        <w:t>27.</w:t>
      </w:r>
      <w:r w:rsidRPr="00D81AA9">
        <w:rPr>
          <w:rFonts w:ascii="Times New Roman" w:hAnsi="Times New Roman" w:cs="Times New Roman"/>
          <w:szCs w:val="20"/>
        </w:rPr>
        <w:tab/>
        <w:t xml:space="preserve">Caserta CA, Pendino GM, Amante A, et al. Cardiovascular risk factors, nonalcoholic fatty liver disease, and carotid artery intima-media thickness in an adolescent population in southern Italy. </w:t>
      </w:r>
      <w:r w:rsidRPr="00D81AA9">
        <w:rPr>
          <w:rFonts w:ascii="Times New Roman" w:hAnsi="Times New Roman" w:cs="Times New Roman"/>
          <w:i/>
          <w:szCs w:val="20"/>
        </w:rPr>
        <w:t>American journal of epidemiology</w:t>
      </w:r>
      <w:r w:rsidRPr="00D81AA9">
        <w:rPr>
          <w:rFonts w:ascii="Times New Roman" w:hAnsi="Times New Roman" w:cs="Times New Roman"/>
          <w:szCs w:val="20"/>
        </w:rPr>
        <w:t xml:space="preserve"> 2010; </w:t>
      </w:r>
      <w:r w:rsidRPr="00D81AA9">
        <w:rPr>
          <w:rFonts w:ascii="Times New Roman" w:hAnsi="Times New Roman" w:cs="Times New Roman"/>
          <w:b/>
          <w:szCs w:val="20"/>
        </w:rPr>
        <w:t>171</w:t>
      </w:r>
      <w:r w:rsidRPr="00D81AA9">
        <w:rPr>
          <w:rFonts w:ascii="Times New Roman" w:hAnsi="Times New Roman" w:cs="Times New Roman"/>
          <w:szCs w:val="20"/>
        </w:rPr>
        <w:t>: 1195-202.</w:t>
      </w:r>
      <w:bookmarkEnd w:id="26"/>
    </w:p>
    <w:p w14:paraId="3CA7DB1C" w14:textId="77777777" w:rsidR="00447F22" w:rsidRPr="00D81AA9" w:rsidRDefault="00447F22" w:rsidP="00342CBE">
      <w:pPr>
        <w:pStyle w:val="EndNoteBibliography"/>
        <w:rPr>
          <w:rFonts w:ascii="Times New Roman" w:hAnsi="Times New Roman" w:cs="Times New Roman"/>
          <w:szCs w:val="20"/>
        </w:rPr>
      </w:pPr>
      <w:bookmarkStart w:id="27" w:name="_ENREF_28"/>
      <w:r w:rsidRPr="00D81AA9">
        <w:rPr>
          <w:rFonts w:ascii="Times New Roman" w:hAnsi="Times New Roman" w:cs="Times New Roman"/>
          <w:szCs w:val="20"/>
        </w:rPr>
        <w:t>28.</w:t>
      </w:r>
      <w:r w:rsidRPr="00D81AA9">
        <w:rPr>
          <w:rFonts w:ascii="Times New Roman" w:hAnsi="Times New Roman" w:cs="Times New Roman"/>
          <w:szCs w:val="20"/>
        </w:rPr>
        <w:tab/>
        <w:t xml:space="preserve">Caballeria L, Pera G, Auladell MA, et al. Prevalence and factors associated with the presence of nonalcoholic fatty liver disease in an adult population in Spain. </w:t>
      </w:r>
      <w:r w:rsidRPr="00D81AA9">
        <w:rPr>
          <w:rFonts w:ascii="Times New Roman" w:hAnsi="Times New Roman" w:cs="Times New Roman"/>
          <w:i/>
          <w:szCs w:val="20"/>
        </w:rPr>
        <w:t>European journal of gastroenterology &amp; hepatology</w:t>
      </w:r>
      <w:r w:rsidRPr="00D81AA9">
        <w:rPr>
          <w:rFonts w:ascii="Times New Roman" w:hAnsi="Times New Roman" w:cs="Times New Roman"/>
          <w:szCs w:val="20"/>
        </w:rPr>
        <w:t xml:space="preserve"> 2010; </w:t>
      </w:r>
      <w:r w:rsidRPr="00D81AA9">
        <w:rPr>
          <w:rFonts w:ascii="Times New Roman" w:hAnsi="Times New Roman" w:cs="Times New Roman"/>
          <w:b/>
          <w:szCs w:val="20"/>
        </w:rPr>
        <w:t>22</w:t>
      </w:r>
      <w:r w:rsidRPr="00D81AA9">
        <w:rPr>
          <w:rFonts w:ascii="Times New Roman" w:hAnsi="Times New Roman" w:cs="Times New Roman"/>
          <w:szCs w:val="20"/>
        </w:rPr>
        <w:t>: 24-32.</w:t>
      </w:r>
      <w:bookmarkEnd w:id="27"/>
    </w:p>
    <w:p w14:paraId="0E8D886F" w14:textId="77777777" w:rsidR="00447F22" w:rsidRPr="00D81AA9" w:rsidRDefault="00447F22" w:rsidP="00342CBE">
      <w:pPr>
        <w:pStyle w:val="EndNoteBibliography"/>
        <w:rPr>
          <w:rFonts w:ascii="Times New Roman" w:hAnsi="Times New Roman" w:cs="Times New Roman"/>
          <w:szCs w:val="20"/>
        </w:rPr>
      </w:pPr>
      <w:bookmarkStart w:id="28" w:name="_ENREF_29"/>
      <w:r w:rsidRPr="00D81AA9">
        <w:rPr>
          <w:rFonts w:ascii="Times New Roman" w:hAnsi="Times New Roman" w:cs="Times New Roman"/>
          <w:szCs w:val="20"/>
        </w:rPr>
        <w:t>29.</w:t>
      </w:r>
      <w:r w:rsidRPr="00D81AA9">
        <w:rPr>
          <w:rFonts w:ascii="Times New Roman" w:hAnsi="Times New Roman" w:cs="Times New Roman"/>
          <w:szCs w:val="20"/>
        </w:rPr>
        <w:tab/>
        <w:t xml:space="preserve">Chen-Chung Fu M-CC, Yin-Ming Li,Tso-Tsai Liu,Li-Yu Wang,. The Risk Factors for Ultrasound-diagnosed Non-alcoholic Fatty Liver Disease Among Adolescents. </w:t>
      </w:r>
      <w:r w:rsidRPr="00D81AA9">
        <w:rPr>
          <w:rFonts w:ascii="Times New Roman" w:hAnsi="Times New Roman" w:cs="Times New Roman"/>
          <w:i/>
          <w:szCs w:val="20"/>
        </w:rPr>
        <w:t>Ann Acad Med Singapore</w:t>
      </w:r>
      <w:r w:rsidRPr="00D81AA9">
        <w:rPr>
          <w:rFonts w:ascii="Times New Roman" w:hAnsi="Times New Roman" w:cs="Times New Roman"/>
          <w:szCs w:val="20"/>
        </w:rPr>
        <w:t xml:space="preserve"> 2009; </w:t>
      </w:r>
      <w:r w:rsidRPr="00D81AA9">
        <w:rPr>
          <w:rFonts w:ascii="Times New Roman" w:hAnsi="Times New Roman" w:cs="Times New Roman"/>
          <w:b/>
          <w:szCs w:val="20"/>
        </w:rPr>
        <w:t>38</w:t>
      </w:r>
      <w:r w:rsidRPr="00D81AA9">
        <w:rPr>
          <w:rFonts w:ascii="Times New Roman" w:hAnsi="Times New Roman" w:cs="Times New Roman"/>
          <w:szCs w:val="20"/>
        </w:rPr>
        <w:t>: 1.</w:t>
      </w:r>
      <w:bookmarkEnd w:id="28"/>
    </w:p>
    <w:p w14:paraId="66B7B3D5" w14:textId="77777777" w:rsidR="00447F22" w:rsidRPr="00D81AA9" w:rsidRDefault="00447F22" w:rsidP="00342CBE">
      <w:pPr>
        <w:pStyle w:val="EndNoteBibliography"/>
        <w:rPr>
          <w:rFonts w:ascii="Times New Roman" w:hAnsi="Times New Roman" w:cs="Times New Roman"/>
          <w:szCs w:val="20"/>
        </w:rPr>
      </w:pPr>
      <w:bookmarkStart w:id="29" w:name="_ENREF_30"/>
      <w:r w:rsidRPr="00D81AA9">
        <w:rPr>
          <w:rFonts w:ascii="Times New Roman" w:hAnsi="Times New Roman" w:cs="Times New Roman"/>
          <w:szCs w:val="20"/>
        </w:rPr>
        <w:t>30.</w:t>
      </w:r>
      <w:r w:rsidRPr="00D81AA9">
        <w:rPr>
          <w:rFonts w:ascii="Times New Roman" w:hAnsi="Times New Roman" w:cs="Times New Roman"/>
          <w:szCs w:val="20"/>
        </w:rPr>
        <w:tab/>
        <w:t>Radu C, Grigorescu M, Crisan D, Lupsor M, Constantin D, Dina L. Prevalence and associated risk factors of non-alcoholic fatty liver disease in hospitalized patients. J Gastrointestin Liver Dis. 2008 Sep;Sect. 255-60.</w:t>
      </w:r>
      <w:bookmarkEnd w:id="29"/>
    </w:p>
    <w:p w14:paraId="307AE459" w14:textId="77777777" w:rsidR="00447F22" w:rsidRPr="00D81AA9" w:rsidRDefault="00447F22" w:rsidP="00342CBE">
      <w:pPr>
        <w:pStyle w:val="EndNoteBibliography"/>
        <w:rPr>
          <w:rFonts w:ascii="Times New Roman" w:hAnsi="Times New Roman" w:cs="Times New Roman"/>
          <w:szCs w:val="20"/>
        </w:rPr>
      </w:pPr>
      <w:bookmarkStart w:id="30" w:name="_ENREF_31"/>
      <w:r w:rsidRPr="00D81AA9">
        <w:rPr>
          <w:rFonts w:ascii="Times New Roman" w:hAnsi="Times New Roman" w:cs="Times New Roman"/>
          <w:szCs w:val="20"/>
        </w:rPr>
        <w:t>31.</w:t>
      </w:r>
      <w:r w:rsidRPr="00D81AA9">
        <w:rPr>
          <w:rFonts w:ascii="Times New Roman" w:hAnsi="Times New Roman" w:cs="Times New Roman"/>
          <w:szCs w:val="20"/>
        </w:rPr>
        <w:tab/>
        <w:t xml:space="preserve">Hsiao PJ, Kuo KK, Shin SJ, et al. Significant correlations between severe fatty liver and risk factors for metabolic syndrome. </w:t>
      </w:r>
      <w:r w:rsidRPr="00D81AA9">
        <w:rPr>
          <w:rFonts w:ascii="Times New Roman" w:hAnsi="Times New Roman" w:cs="Times New Roman"/>
          <w:i/>
          <w:szCs w:val="20"/>
        </w:rPr>
        <w:t>Journal of gastroenterology and hepatology</w:t>
      </w:r>
      <w:r w:rsidRPr="00D81AA9">
        <w:rPr>
          <w:rFonts w:ascii="Times New Roman" w:hAnsi="Times New Roman" w:cs="Times New Roman"/>
          <w:szCs w:val="20"/>
        </w:rPr>
        <w:t xml:space="preserve"> 2007; </w:t>
      </w:r>
      <w:r w:rsidRPr="00D81AA9">
        <w:rPr>
          <w:rFonts w:ascii="Times New Roman" w:hAnsi="Times New Roman" w:cs="Times New Roman"/>
          <w:b/>
          <w:szCs w:val="20"/>
        </w:rPr>
        <w:t>22</w:t>
      </w:r>
      <w:r w:rsidRPr="00D81AA9">
        <w:rPr>
          <w:rFonts w:ascii="Times New Roman" w:hAnsi="Times New Roman" w:cs="Times New Roman"/>
          <w:szCs w:val="20"/>
        </w:rPr>
        <w:t>: 2118-23.</w:t>
      </w:r>
      <w:bookmarkEnd w:id="30"/>
    </w:p>
    <w:p w14:paraId="7596E85F" w14:textId="77777777" w:rsidR="00447F22" w:rsidRPr="00D81AA9" w:rsidRDefault="00447F22" w:rsidP="00342CBE">
      <w:pPr>
        <w:pStyle w:val="EndNoteBibliography"/>
        <w:rPr>
          <w:rFonts w:ascii="Times New Roman" w:hAnsi="Times New Roman" w:cs="Times New Roman"/>
          <w:szCs w:val="20"/>
        </w:rPr>
      </w:pPr>
      <w:bookmarkStart w:id="31" w:name="_ENREF_32"/>
      <w:r w:rsidRPr="00D81AA9">
        <w:rPr>
          <w:rFonts w:ascii="Times New Roman" w:hAnsi="Times New Roman" w:cs="Times New Roman"/>
          <w:szCs w:val="20"/>
        </w:rPr>
        <w:t>32.</w:t>
      </w:r>
      <w:r w:rsidRPr="00D81AA9">
        <w:rPr>
          <w:rFonts w:ascii="Times New Roman" w:hAnsi="Times New Roman" w:cs="Times New Roman"/>
          <w:szCs w:val="20"/>
        </w:rPr>
        <w:tab/>
        <w:t xml:space="preserve">Church TS, Kuk JL, Ross R, Priest EL, Biltoft E, Blair SN. Association of cardiorespiratory fitness, body mass index, and waist circumference to nonalcoholic fatty liver disease. </w:t>
      </w:r>
      <w:r w:rsidRPr="00D81AA9">
        <w:rPr>
          <w:rFonts w:ascii="Times New Roman" w:hAnsi="Times New Roman" w:cs="Times New Roman"/>
          <w:i/>
          <w:szCs w:val="20"/>
        </w:rPr>
        <w:t>Gastroenterology</w:t>
      </w:r>
      <w:r w:rsidRPr="00D81AA9">
        <w:rPr>
          <w:rFonts w:ascii="Times New Roman" w:hAnsi="Times New Roman" w:cs="Times New Roman"/>
          <w:szCs w:val="20"/>
        </w:rPr>
        <w:t xml:space="preserve"> 2006; </w:t>
      </w:r>
      <w:r w:rsidRPr="00D81AA9">
        <w:rPr>
          <w:rFonts w:ascii="Times New Roman" w:hAnsi="Times New Roman" w:cs="Times New Roman"/>
          <w:b/>
          <w:szCs w:val="20"/>
        </w:rPr>
        <w:t>130</w:t>
      </w:r>
      <w:r w:rsidRPr="00D81AA9">
        <w:rPr>
          <w:rFonts w:ascii="Times New Roman" w:hAnsi="Times New Roman" w:cs="Times New Roman"/>
          <w:szCs w:val="20"/>
        </w:rPr>
        <w:t>: 2023-30.</w:t>
      </w:r>
      <w:bookmarkEnd w:id="31"/>
    </w:p>
    <w:p w14:paraId="395D6DA3" w14:textId="77777777" w:rsidR="00447F22" w:rsidRPr="00D81AA9" w:rsidRDefault="00447F22" w:rsidP="00342CBE">
      <w:pPr>
        <w:pStyle w:val="EndNoteBibliography"/>
        <w:rPr>
          <w:rFonts w:ascii="Times New Roman" w:hAnsi="Times New Roman" w:cs="Times New Roman"/>
          <w:szCs w:val="20"/>
        </w:rPr>
      </w:pPr>
      <w:bookmarkStart w:id="32" w:name="_ENREF_33"/>
      <w:r w:rsidRPr="00D81AA9">
        <w:rPr>
          <w:rFonts w:ascii="Times New Roman" w:hAnsi="Times New Roman" w:cs="Times New Roman"/>
          <w:szCs w:val="20"/>
        </w:rPr>
        <w:t>33.</w:t>
      </w:r>
      <w:r w:rsidRPr="00D81AA9">
        <w:rPr>
          <w:rFonts w:ascii="Times New Roman" w:hAnsi="Times New Roman" w:cs="Times New Roman"/>
          <w:szCs w:val="20"/>
        </w:rPr>
        <w:tab/>
        <w:t xml:space="preserve">Fan JG, Zhu J, Li XJ, et al. Prevalence of and risk factors for fatty liver in a general population of Shanghai, China. </w:t>
      </w:r>
      <w:r w:rsidRPr="00D81AA9">
        <w:rPr>
          <w:rFonts w:ascii="Times New Roman" w:hAnsi="Times New Roman" w:cs="Times New Roman"/>
          <w:i/>
          <w:szCs w:val="20"/>
        </w:rPr>
        <w:t>Journal of hepatology</w:t>
      </w:r>
      <w:r w:rsidRPr="00D81AA9">
        <w:rPr>
          <w:rFonts w:ascii="Times New Roman" w:hAnsi="Times New Roman" w:cs="Times New Roman"/>
          <w:szCs w:val="20"/>
        </w:rPr>
        <w:t xml:space="preserve"> 2005; </w:t>
      </w:r>
      <w:r w:rsidRPr="00D81AA9">
        <w:rPr>
          <w:rFonts w:ascii="Times New Roman" w:hAnsi="Times New Roman" w:cs="Times New Roman"/>
          <w:b/>
          <w:szCs w:val="20"/>
        </w:rPr>
        <w:t>43</w:t>
      </w:r>
      <w:r w:rsidRPr="00D81AA9">
        <w:rPr>
          <w:rFonts w:ascii="Times New Roman" w:hAnsi="Times New Roman" w:cs="Times New Roman"/>
          <w:szCs w:val="20"/>
        </w:rPr>
        <w:t>: 508-14.</w:t>
      </w:r>
      <w:bookmarkEnd w:id="32"/>
    </w:p>
    <w:p w14:paraId="5043DA0F" w14:textId="77777777" w:rsidR="005F6DA5" w:rsidRPr="00D81AA9" w:rsidRDefault="005F6DA5" w:rsidP="00342CBE">
      <w:pPr>
        <w:jc w:val="left"/>
        <w:rPr>
          <w:rFonts w:ascii="Times New Roman" w:hAnsi="Times New Roman" w:cs="Times New Roman"/>
          <w:b/>
          <w:sz w:val="24"/>
          <w:szCs w:val="24"/>
          <w:lang w:val="it-IT"/>
        </w:rPr>
        <w:sectPr w:rsidR="005F6DA5" w:rsidRPr="00D81AA9" w:rsidSect="009A2FD9">
          <w:footerReference w:type="default" r:id="rId8"/>
          <w:pgSz w:w="11906" w:h="16838"/>
          <w:pgMar w:top="1440" w:right="1800" w:bottom="1440" w:left="1800" w:header="851" w:footer="992" w:gutter="0"/>
          <w:cols w:space="425"/>
          <w:docGrid w:type="lines" w:linePitch="312"/>
        </w:sectPr>
      </w:pPr>
    </w:p>
    <w:tbl>
      <w:tblPr>
        <w:tblW w:w="1422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1231"/>
        <w:gridCol w:w="636"/>
        <w:gridCol w:w="1546"/>
        <w:gridCol w:w="1305"/>
        <w:gridCol w:w="4843"/>
        <w:gridCol w:w="1276"/>
        <w:gridCol w:w="1134"/>
        <w:gridCol w:w="741"/>
      </w:tblGrid>
      <w:tr w:rsidR="00112353" w:rsidRPr="00D81AA9" w14:paraId="71FAB69C" w14:textId="77777777" w:rsidTr="009823C6">
        <w:trPr>
          <w:trHeight w:val="690"/>
        </w:trPr>
        <w:tc>
          <w:tcPr>
            <w:tcW w:w="14222" w:type="dxa"/>
            <w:gridSpan w:val="9"/>
            <w:tcBorders>
              <w:top w:val="nil"/>
              <w:left w:val="nil"/>
              <w:bottom w:val="single" w:sz="4" w:space="0" w:color="auto"/>
              <w:right w:val="nil"/>
            </w:tcBorders>
            <w:shd w:val="clear" w:color="auto" w:fill="auto"/>
            <w:noWrap/>
            <w:vAlign w:val="center"/>
            <w:hideMark/>
          </w:tcPr>
          <w:p w14:paraId="5611551A" w14:textId="77777777" w:rsidR="00112353" w:rsidRPr="00D81AA9" w:rsidRDefault="005F6DA5" w:rsidP="00342CBE">
            <w:pPr>
              <w:widowControl/>
              <w:jc w:val="left"/>
              <w:rPr>
                <w:rFonts w:ascii="Times New Roman" w:eastAsia="SimSun" w:hAnsi="Times New Roman" w:cs="Times New Roman"/>
                <w:b/>
                <w:color w:val="000000"/>
                <w:kern w:val="0"/>
                <w:sz w:val="20"/>
                <w:szCs w:val="20"/>
              </w:rPr>
            </w:pPr>
            <w:r w:rsidRPr="00D81AA9">
              <w:rPr>
                <w:rFonts w:ascii="Times New Roman" w:hAnsi="Times New Roman" w:cs="Times New Roman" w:hint="eastAsia"/>
                <w:b/>
                <w:sz w:val="20"/>
                <w:szCs w:val="20"/>
              </w:rPr>
              <w:lastRenderedPageBreak/>
              <w:t xml:space="preserve">File 3. </w:t>
            </w:r>
            <w:r w:rsidR="00112353" w:rsidRPr="00D81AA9">
              <w:rPr>
                <w:rFonts w:ascii="Times New Roman" w:hAnsi="Times New Roman" w:cs="Times New Roman"/>
                <w:b/>
                <w:sz w:val="20"/>
                <w:szCs w:val="20"/>
              </w:rPr>
              <w:t>Extracted characteristics of all included studies.</w:t>
            </w:r>
          </w:p>
        </w:tc>
      </w:tr>
      <w:tr w:rsidR="00112353" w:rsidRPr="00D81AA9" w14:paraId="5D743F2E" w14:textId="77777777" w:rsidTr="009823C6">
        <w:trPr>
          <w:trHeight w:val="690"/>
        </w:trPr>
        <w:tc>
          <w:tcPr>
            <w:tcW w:w="1510" w:type="dxa"/>
            <w:tcBorders>
              <w:top w:val="single" w:sz="4" w:space="0" w:color="auto"/>
              <w:left w:val="nil"/>
              <w:bottom w:val="single" w:sz="4" w:space="0" w:color="auto"/>
              <w:right w:val="nil"/>
            </w:tcBorders>
            <w:shd w:val="clear" w:color="auto" w:fill="auto"/>
            <w:noWrap/>
            <w:vAlign w:val="center"/>
            <w:hideMark/>
          </w:tcPr>
          <w:p w14:paraId="3A3C7BA7" w14:textId="77777777" w:rsidR="00112353" w:rsidRPr="00D81AA9" w:rsidRDefault="00112353" w:rsidP="00342CBE">
            <w:pPr>
              <w:widowControl/>
              <w:jc w:val="center"/>
              <w:rPr>
                <w:rFonts w:ascii="Times New Roman" w:eastAsia="SimSun" w:hAnsi="Times New Roman" w:cs="Times New Roman"/>
                <w:b/>
                <w:color w:val="000000"/>
                <w:kern w:val="0"/>
                <w:sz w:val="16"/>
                <w:szCs w:val="16"/>
              </w:rPr>
            </w:pPr>
            <w:r w:rsidRPr="00D81AA9">
              <w:rPr>
                <w:rFonts w:ascii="Times New Roman" w:eastAsia="SimSun" w:hAnsi="Times New Roman" w:cs="Times New Roman"/>
                <w:b/>
                <w:color w:val="000000"/>
                <w:kern w:val="0"/>
                <w:sz w:val="16"/>
                <w:szCs w:val="16"/>
              </w:rPr>
              <w:t>Author</w:t>
            </w:r>
          </w:p>
        </w:tc>
        <w:tc>
          <w:tcPr>
            <w:tcW w:w="1231" w:type="dxa"/>
            <w:tcBorders>
              <w:top w:val="single" w:sz="4" w:space="0" w:color="auto"/>
              <w:left w:val="nil"/>
              <w:bottom w:val="single" w:sz="4" w:space="0" w:color="auto"/>
              <w:right w:val="nil"/>
            </w:tcBorders>
            <w:shd w:val="clear" w:color="auto" w:fill="auto"/>
            <w:noWrap/>
            <w:vAlign w:val="center"/>
            <w:hideMark/>
          </w:tcPr>
          <w:p w14:paraId="3D608E9C" w14:textId="77777777" w:rsidR="00112353" w:rsidRPr="00D81AA9" w:rsidRDefault="00112353" w:rsidP="00342CBE">
            <w:pPr>
              <w:widowControl/>
              <w:jc w:val="center"/>
              <w:rPr>
                <w:rFonts w:ascii="Times New Roman" w:eastAsia="SimSun" w:hAnsi="Times New Roman" w:cs="Times New Roman"/>
                <w:b/>
                <w:color w:val="000000"/>
                <w:kern w:val="0"/>
                <w:sz w:val="16"/>
                <w:szCs w:val="16"/>
              </w:rPr>
            </w:pPr>
            <w:r w:rsidRPr="00D81AA9">
              <w:rPr>
                <w:rFonts w:ascii="Times New Roman" w:eastAsia="SimSun" w:hAnsi="Times New Roman" w:cs="Times New Roman"/>
                <w:b/>
                <w:color w:val="000000"/>
                <w:kern w:val="0"/>
                <w:sz w:val="16"/>
                <w:szCs w:val="16"/>
              </w:rPr>
              <w:t>Country</w:t>
            </w:r>
          </w:p>
        </w:tc>
        <w:tc>
          <w:tcPr>
            <w:tcW w:w="636" w:type="dxa"/>
            <w:tcBorders>
              <w:top w:val="single" w:sz="4" w:space="0" w:color="auto"/>
              <w:left w:val="nil"/>
              <w:bottom w:val="single" w:sz="4" w:space="0" w:color="auto"/>
              <w:right w:val="nil"/>
            </w:tcBorders>
            <w:shd w:val="clear" w:color="auto" w:fill="auto"/>
            <w:noWrap/>
            <w:vAlign w:val="center"/>
            <w:hideMark/>
          </w:tcPr>
          <w:p w14:paraId="3C4BC173" w14:textId="77777777" w:rsidR="00112353" w:rsidRPr="00D81AA9" w:rsidRDefault="00112353" w:rsidP="00342CBE">
            <w:pPr>
              <w:widowControl/>
              <w:jc w:val="center"/>
              <w:rPr>
                <w:rFonts w:ascii="Times New Roman" w:eastAsia="SimSun" w:hAnsi="Times New Roman" w:cs="Times New Roman"/>
                <w:b/>
                <w:color w:val="000000"/>
                <w:kern w:val="0"/>
                <w:sz w:val="16"/>
                <w:szCs w:val="16"/>
              </w:rPr>
            </w:pPr>
            <w:r w:rsidRPr="00D81AA9">
              <w:rPr>
                <w:rFonts w:ascii="Times New Roman" w:eastAsia="SimSun" w:hAnsi="Times New Roman" w:cs="Times New Roman"/>
                <w:b/>
                <w:color w:val="000000"/>
                <w:kern w:val="0"/>
                <w:sz w:val="16"/>
                <w:szCs w:val="16"/>
              </w:rPr>
              <w:t>Year</w:t>
            </w:r>
          </w:p>
        </w:tc>
        <w:tc>
          <w:tcPr>
            <w:tcW w:w="1546" w:type="dxa"/>
            <w:tcBorders>
              <w:top w:val="single" w:sz="4" w:space="0" w:color="auto"/>
              <w:left w:val="nil"/>
              <w:bottom w:val="single" w:sz="4" w:space="0" w:color="auto"/>
              <w:right w:val="nil"/>
            </w:tcBorders>
            <w:shd w:val="clear" w:color="auto" w:fill="auto"/>
            <w:noWrap/>
            <w:vAlign w:val="center"/>
            <w:hideMark/>
          </w:tcPr>
          <w:p w14:paraId="41493D42" w14:textId="77777777" w:rsidR="00112353" w:rsidRPr="00D81AA9" w:rsidRDefault="00112353" w:rsidP="00342CBE">
            <w:pPr>
              <w:widowControl/>
              <w:jc w:val="center"/>
              <w:rPr>
                <w:rFonts w:ascii="Times New Roman" w:eastAsia="SimSun" w:hAnsi="Times New Roman" w:cs="Times New Roman"/>
                <w:b/>
                <w:color w:val="000000"/>
                <w:kern w:val="0"/>
                <w:sz w:val="16"/>
                <w:szCs w:val="16"/>
              </w:rPr>
            </w:pPr>
            <w:r w:rsidRPr="00D81AA9">
              <w:rPr>
                <w:rFonts w:ascii="Times New Roman" w:eastAsia="SimSun" w:hAnsi="Times New Roman" w:cs="Times New Roman"/>
                <w:b/>
                <w:color w:val="000000"/>
                <w:kern w:val="0"/>
                <w:sz w:val="16"/>
                <w:szCs w:val="16"/>
              </w:rPr>
              <w:t xml:space="preserve">Study </w:t>
            </w:r>
          </w:p>
          <w:p w14:paraId="31BFD6B5" w14:textId="77777777" w:rsidR="00112353" w:rsidRPr="00D81AA9" w:rsidRDefault="00112353" w:rsidP="00342CBE">
            <w:pPr>
              <w:widowControl/>
              <w:jc w:val="center"/>
              <w:rPr>
                <w:rFonts w:ascii="Times New Roman" w:eastAsia="SimSun" w:hAnsi="Times New Roman" w:cs="Times New Roman"/>
                <w:b/>
                <w:color w:val="000000"/>
                <w:kern w:val="0"/>
                <w:sz w:val="16"/>
                <w:szCs w:val="16"/>
              </w:rPr>
            </w:pPr>
            <w:r w:rsidRPr="00D81AA9">
              <w:rPr>
                <w:rFonts w:ascii="Times New Roman" w:eastAsia="SimSun" w:hAnsi="Times New Roman" w:cs="Times New Roman"/>
                <w:b/>
                <w:color w:val="000000"/>
                <w:kern w:val="0"/>
                <w:sz w:val="16"/>
                <w:szCs w:val="16"/>
              </w:rPr>
              <w:t>design</w:t>
            </w:r>
          </w:p>
        </w:tc>
        <w:tc>
          <w:tcPr>
            <w:tcW w:w="1305" w:type="dxa"/>
            <w:tcBorders>
              <w:top w:val="single" w:sz="4" w:space="0" w:color="auto"/>
              <w:left w:val="nil"/>
              <w:bottom w:val="single" w:sz="4" w:space="0" w:color="auto"/>
              <w:right w:val="nil"/>
            </w:tcBorders>
            <w:shd w:val="clear" w:color="auto" w:fill="auto"/>
            <w:noWrap/>
            <w:vAlign w:val="center"/>
            <w:hideMark/>
          </w:tcPr>
          <w:p w14:paraId="279CAD68" w14:textId="77777777" w:rsidR="00112353" w:rsidRPr="00D81AA9" w:rsidRDefault="00112353" w:rsidP="00342CBE">
            <w:pPr>
              <w:widowControl/>
              <w:jc w:val="center"/>
              <w:rPr>
                <w:rFonts w:ascii="Times New Roman" w:eastAsia="SimSun" w:hAnsi="Times New Roman" w:cs="Times New Roman"/>
                <w:b/>
                <w:color w:val="000000"/>
                <w:kern w:val="0"/>
                <w:sz w:val="16"/>
                <w:szCs w:val="16"/>
              </w:rPr>
            </w:pPr>
            <w:r w:rsidRPr="00D81AA9">
              <w:rPr>
                <w:rFonts w:ascii="Times New Roman" w:eastAsia="SimSun" w:hAnsi="Times New Roman" w:cs="Times New Roman"/>
                <w:b/>
                <w:color w:val="000000"/>
                <w:kern w:val="0"/>
                <w:sz w:val="16"/>
                <w:szCs w:val="16"/>
              </w:rPr>
              <w:t>Study</w:t>
            </w:r>
          </w:p>
          <w:p w14:paraId="40B5257B" w14:textId="77777777" w:rsidR="00112353" w:rsidRPr="00D81AA9" w:rsidRDefault="00112353" w:rsidP="00342CBE">
            <w:pPr>
              <w:widowControl/>
              <w:jc w:val="center"/>
              <w:rPr>
                <w:rFonts w:ascii="Times New Roman" w:eastAsia="SimSun" w:hAnsi="Times New Roman" w:cs="Times New Roman"/>
                <w:b/>
                <w:color w:val="000000"/>
                <w:kern w:val="0"/>
                <w:sz w:val="16"/>
                <w:szCs w:val="16"/>
              </w:rPr>
            </w:pPr>
            <w:r w:rsidRPr="00D81AA9">
              <w:rPr>
                <w:rFonts w:ascii="Times New Roman" w:eastAsia="SimSun" w:hAnsi="Times New Roman" w:cs="Times New Roman"/>
                <w:b/>
                <w:color w:val="000000"/>
                <w:kern w:val="0"/>
                <w:sz w:val="16"/>
                <w:szCs w:val="16"/>
              </w:rPr>
              <w:t>population</w:t>
            </w:r>
          </w:p>
        </w:tc>
        <w:tc>
          <w:tcPr>
            <w:tcW w:w="4843" w:type="dxa"/>
            <w:tcBorders>
              <w:top w:val="nil"/>
              <w:left w:val="nil"/>
              <w:bottom w:val="single" w:sz="4" w:space="0" w:color="auto"/>
              <w:right w:val="nil"/>
            </w:tcBorders>
            <w:shd w:val="clear" w:color="auto" w:fill="auto"/>
            <w:noWrap/>
            <w:vAlign w:val="center"/>
            <w:hideMark/>
          </w:tcPr>
          <w:p w14:paraId="006BAA17" w14:textId="77777777" w:rsidR="00112353" w:rsidRPr="00D81AA9" w:rsidRDefault="00112353" w:rsidP="00342CBE">
            <w:pPr>
              <w:widowControl/>
              <w:jc w:val="center"/>
              <w:rPr>
                <w:rFonts w:ascii="Times New Roman" w:eastAsia="SimSun" w:hAnsi="Times New Roman" w:cs="Times New Roman"/>
                <w:b/>
                <w:color w:val="000000"/>
                <w:kern w:val="0"/>
                <w:sz w:val="16"/>
                <w:szCs w:val="16"/>
              </w:rPr>
            </w:pPr>
            <w:r w:rsidRPr="00D81AA9">
              <w:rPr>
                <w:rFonts w:ascii="Times New Roman" w:eastAsia="SimSun" w:hAnsi="Times New Roman" w:cs="Times New Roman"/>
                <w:b/>
                <w:color w:val="000000"/>
                <w:kern w:val="0"/>
                <w:sz w:val="16"/>
                <w:szCs w:val="16"/>
              </w:rPr>
              <w:t xml:space="preserve">Excluded </w:t>
            </w:r>
          </w:p>
          <w:p w14:paraId="3D68F5FE" w14:textId="77777777" w:rsidR="00112353" w:rsidRPr="00D81AA9" w:rsidRDefault="00112353" w:rsidP="00342CBE">
            <w:pPr>
              <w:widowControl/>
              <w:jc w:val="center"/>
              <w:rPr>
                <w:rFonts w:ascii="Times New Roman" w:eastAsia="SimSun" w:hAnsi="Times New Roman" w:cs="Times New Roman"/>
                <w:b/>
                <w:color w:val="000000"/>
                <w:kern w:val="0"/>
                <w:sz w:val="16"/>
                <w:szCs w:val="16"/>
              </w:rPr>
            </w:pPr>
            <w:r w:rsidRPr="00D81AA9">
              <w:rPr>
                <w:rFonts w:ascii="Times New Roman" w:eastAsia="SimSun" w:hAnsi="Times New Roman" w:cs="Times New Roman"/>
                <w:b/>
                <w:color w:val="000000"/>
                <w:kern w:val="0"/>
                <w:sz w:val="16"/>
                <w:szCs w:val="16"/>
              </w:rPr>
              <w:t>Subgroups</w:t>
            </w:r>
          </w:p>
        </w:tc>
        <w:tc>
          <w:tcPr>
            <w:tcW w:w="1276" w:type="dxa"/>
            <w:tcBorders>
              <w:top w:val="single" w:sz="4" w:space="0" w:color="auto"/>
              <w:left w:val="nil"/>
              <w:bottom w:val="single" w:sz="4" w:space="0" w:color="auto"/>
              <w:right w:val="nil"/>
            </w:tcBorders>
            <w:shd w:val="clear" w:color="auto" w:fill="auto"/>
            <w:noWrap/>
            <w:vAlign w:val="center"/>
            <w:hideMark/>
          </w:tcPr>
          <w:p w14:paraId="7EB1EF9B" w14:textId="77777777" w:rsidR="00112353" w:rsidRPr="00D81AA9" w:rsidRDefault="00112353" w:rsidP="00342CBE">
            <w:pPr>
              <w:widowControl/>
              <w:jc w:val="center"/>
              <w:rPr>
                <w:rFonts w:ascii="Times New Roman" w:eastAsia="SimSun" w:hAnsi="Times New Roman" w:cs="Times New Roman"/>
                <w:b/>
                <w:color w:val="000000"/>
                <w:kern w:val="0"/>
                <w:sz w:val="16"/>
                <w:szCs w:val="16"/>
              </w:rPr>
            </w:pPr>
            <w:r w:rsidRPr="00D81AA9">
              <w:rPr>
                <w:rFonts w:ascii="Times New Roman" w:eastAsia="SimSun" w:hAnsi="Times New Roman" w:cs="Times New Roman"/>
                <w:b/>
                <w:color w:val="000000"/>
                <w:kern w:val="0"/>
                <w:sz w:val="16"/>
                <w:szCs w:val="16"/>
              </w:rPr>
              <w:t>Diagnostic</w:t>
            </w:r>
          </w:p>
          <w:p w14:paraId="0B420CEA" w14:textId="77777777" w:rsidR="00112353" w:rsidRPr="00D81AA9" w:rsidRDefault="00112353" w:rsidP="00342CBE">
            <w:pPr>
              <w:widowControl/>
              <w:jc w:val="center"/>
              <w:rPr>
                <w:rFonts w:ascii="Times New Roman" w:eastAsia="SimSun" w:hAnsi="Times New Roman" w:cs="Times New Roman"/>
                <w:b/>
                <w:color w:val="000000"/>
                <w:kern w:val="0"/>
                <w:sz w:val="16"/>
                <w:szCs w:val="16"/>
              </w:rPr>
            </w:pPr>
            <w:r w:rsidRPr="00D81AA9">
              <w:rPr>
                <w:rFonts w:ascii="Times New Roman" w:eastAsia="SimSun" w:hAnsi="Times New Roman" w:cs="Times New Roman"/>
                <w:b/>
                <w:color w:val="000000"/>
                <w:kern w:val="0"/>
                <w:sz w:val="16"/>
                <w:szCs w:val="16"/>
              </w:rPr>
              <w:t>methods</w:t>
            </w:r>
          </w:p>
        </w:tc>
        <w:tc>
          <w:tcPr>
            <w:tcW w:w="1134" w:type="dxa"/>
            <w:tcBorders>
              <w:top w:val="single" w:sz="4" w:space="0" w:color="auto"/>
              <w:left w:val="nil"/>
              <w:bottom w:val="single" w:sz="4" w:space="0" w:color="auto"/>
              <w:right w:val="nil"/>
            </w:tcBorders>
            <w:shd w:val="clear" w:color="auto" w:fill="auto"/>
            <w:noWrap/>
            <w:vAlign w:val="center"/>
            <w:hideMark/>
          </w:tcPr>
          <w:p w14:paraId="7FF62D5E" w14:textId="77777777" w:rsidR="00112353" w:rsidRPr="00D81AA9" w:rsidRDefault="00112353" w:rsidP="00342CBE">
            <w:pPr>
              <w:widowControl/>
              <w:jc w:val="center"/>
              <w:rPr>
                <w:rFonts w:ascii="Times New Roman" w:eastAsia="SimSun" w:hAnsi="Times New Roman" w:cs="Times New Roman"/>
                <w:b/>
                <w:color w:val="000000"/>
                <w:kern w:val="0"/>
                <w:sz w:val="16"/>
                <w:szCs w:val="16"/>
              </w:rPr>
            </w:pPr>
            <w:r w:rsidRPr="00D81AA9">
              <w:rPr>
                <w:rFonts w:ascii="Times New Roman" w:eastAsia="SimSun" w:hAnsi="Times New Roman" w:cs="Times New Roman"/>
                <w:b/>
                <w:color w:val="000000"/>
                <w:kern w:val="0"/>
                <w:sz w:val="16"/>
                <w:szCs w:val="16"/>
              </w:rPr>
              <w:t>Age</w:t>
            </w:r>
          </w:p>
          <w:p w14:paraId="2237707A" w14:textId="77777777" w:rsidR="00112353" w:rsidRPr="00D81AA9" w:rsidRDefault="00112353" w:rsidP="00342CBE">
            <w:pPr>
              <w:widowControl/>
              <w:jc w:val="center"/>
              <w:rPr>
                <w:rFonts w:ascii="Times New Roman" w:eastAsia="SimSun" w:hAnsi="Times New Roman" w:cs="Times New Roman"/>
                <w:b/>
                <w:color w:val="000000"/>
                <w:kern w:val="0"/>
                <w:sz w:val="16"/>
                <w:szCs w:val="16"/>
              </w:rPr>
            </w:pPr>
            <w:r w:rsidRPr="00D81AA9">
              <w:rPr>
                <w:rFonts w:ascii="Times New Roman" w:eastAsia="SimSun" w:hAnsi="Times New Roman" w:cs="Times New Roman"/>
                <w:b/>
                <w:color w:val="000000"/>
                <w:kern w:val="0"/>
                <w:sz w:val="16"/>
                <w:szCs w:val="16"/>
              </w:rPr>
              <w:t>(years)</w:t>
            </w:r>
          </w:p>
        </w:tc>
        <w:tc>
          <w:tcPr>
            <w:tcW w:w="741" w:type="dxa"/>
            <w:tcBorders>
              <w:top w:val="single" w:sz="4" w:space="0" w:color="auto"/>
              <w:left w:val="nil"/>
              <w:bottom w:val="single" w:sz="4" w:space="0" w:color="auto"/>
              <w:right w:val="nil"/>
            </w:tcBorders>
            <w:shd w:val="clear" w:color="auto" w:fill="auto"/>
            <w:noWrap/>
            <w:vAlign w:val="center"/>
            <w:hideMark/>
          </w:tcPr>
          <w:p w14:paraId="43E2BF94" w14:textId="77777777" w:rsidR="00112353" w:rsidRPr="00D81AA9" w:rsidRDefault="00112353" w:rsidP="00342CBE">
            <w:pPr>
              <w:widowControl/>
              <w:jc w:val="center"/>
              <w:rPr>
                <w:rFonts w:ascii="Times New Roman" w:eastAsia="SimSun" w:hAnsi="Times New Roman" w:cs="Times New Roman"/>
                <w:b/>
                <w:color w:val="000000"/>
                <w:kern w:val="0"/>
                <w:sz w:val="16"/>
                <w:szCs w:val="16"/>
              </w:rPr>
            </w:pPr>
            <w:r w:rsidRPr="00D81AA9">
              <w:rPr>
                <w:rFonts w:ascii="Times New Roman" w:eastAsia="SimSun" w:hAnsi="Times New Roman" w:cs="Times New Roman"/>
                <w:b/>
                <w:color w:val="000000"/>
                <w:kern w:val="0"/>
                <w:sz w:val="16"/>
                <w:szCs w:val="16"/>
              </w:rPr>
              <w:t>Total</w:t>
            </w:r>
          </w:p>
          <w:p w14:paraId="6CDC60A3" w14:textId="77777777" w:rsidR="00112353" w:rsidRPr="00D81AA9" w:rsidRDefault="00112353" w:rsidP="00342CBE">
            <w:pPr>
              <w:widowControl/>
              <w:jc w:val="center"/>
              <w:rPr>
                <w:rFonts w:ascii="Times New Roman" w:eastAsia="SimSun" w:hAnsi="Times New Roman" w:cs="Times New Roman"/>
                <w:b/>
                <w:color w:val="000000"/>
                <w:kern w:val="0"/>
                <w:sz w:val="16"/>
                <w:szCs w:val="16"/>
              </w:rPr>
            </w:pPr>
            <w:r w:rsidRPr="00D81AA9">
              <w:rPr>
                <w:rFonts w:ascii="Times New Roman" w:eastAsia="SimSun" w:hAnsi="Times New Roman" w:cs="Times New Roman"/>
                <w:b/>
                <w:color w:val="000000"/>
                <w:kern w:val="0"/>
                <w:sz w:val="16"/>
                <w:szCs w:val="16"/>
              </w:rPr>
              <w:t>(n)</w:t>
            </w:r>
          </w:p>
        </w:tc>
      </w:tr>
      <w:tr w:rsidR="00112353" w:rsidRPr="00D81AA9" w14:paraId="0F5CA36A" w14:textId="77777777" w:rsidTr="009823C6">
        <w:trPr>
          <w:trHeight w:val="270"/>
        </w:trPr>
        <w:tc>
          <w:tcPr>
            <w:tcW w:w="1510" w:type="dxa"/>
            <w:tcBorders>
              <w:top w:val="single" w:sz="4" w:space="0" w:color="auto"/>
              <w:left w:val="nil"/>
              <w:bottom w:val="nil"/>
              <w:right w:val="nil"/>
            </w:tcBorders>
            <w:shd w:val="clear" w:color="auto" w:fill="auto"/>
            <w:hideMark/>
          </w:tcPr>
          <w:p w14:paraId="4FA8AC3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Fan,J.G</w:t>
            </w:r>
            <w:proofErr w:type="spellEnd"/>
            <w:r w:rsidRPr="00D81AA9">
              <w:rPr>
                <w:rFonts w:ascii="Times New Roman" w:eastAsia="SimSun" w:hAnsi="Times New Roman" w:cs="Times New Roman"/>
                <w:color w:val="000000"/>
                <w:kern w:val="0"/>
                <w:sz w:val="16"/>
                <w:szCs w:val="16"/>
              </w:rPr>
              <w:t>.</w:t>
            </w:r>
          </w:p>
        </w:tc>
        <w:tc>
          <w:tcPr>
            <w:tcW w:w="1231" w:type="dxa"/>
            <w:tcBorders>
              <w:top w:val="single" w:sz="4" w:space="0" w:color="auto"/>
              <w:left w:val="nil"/>
              <w:bottom w:val="nil"/>
              <w:right w:val="nil"/>
            </w:tcBorders>
            <w:shd w:val="clear" w:color="auto" w:fill="auto"/>
            <w:hideMark/>
          </w:tcPr>
          <w:p w14:paraId="14E29D88"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China</w:t>
            </w:r>
          </w:p>
        </w:tc>
        <w:tc>
          <w:tcPr>
            <w:tcW w:w="636" w:type="dxa"/>
            <w:tcBorders>
              <w:top w:val="single" w:sz="4" w:space="0" w:color="auto"/>
              <w:left w:val="nil"/>
              <w:bottom w:val="nil"/>
              <w:right w:val="nil"/>
            </w:tcBorders>
            <w:shd w:val="clear" w:color="auto" w:fill="auto"/>
            <w:hideMark/>
          </w:tcPr>
          <w:p w14:paraId="54C23A0E"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2005</w:t>
            </w:r>
          </w:p>
        </w:tc>
        <w:tc>
          <w:tcPr>
            <w:tcW w:w="1546" w:type="dxa"/>
            <w:tcBorders>
              <w:top w:val="single" w:sz="4" w:space="0" w:color="auto"/>
              <w:left w:val="nil"/>
              <w:bottom w:val="nil"/>
              <w:right w:val="nil"/>
            </w:tcBorders>
            <w:shd w:val="clear" w:color="auto" w:fill="auto"/>
            <w:hideMark/>
          </w:tcPr>
          <w:p w14:paraId="3A3A0826"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single" w:sz="4" w:space="0" w:color="auto"/>
              <w:left w:val="nil"/>
              <w:bottom w:val="nil"/>
              <w:right w:val="nil"/>
            </w:tcBorders>
            <w:shd w:val="clear" w:color="auto" w:fill="auto"/>
            <w:hideMark/>
          </w:tcPr>
          <w:p w14:paraId="5F576435"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Community</w:t>
            </w:r>
          </w:p>
          <w:p w14:paraId="36AC2D41"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single" w:sz="4" w:space="0" w:color="auto"/>
              <w:left w:val="nil"/>
              <w:bottom w:val="nil"/>
              <w:right w:val="nil"/>
            </w:tcBorders>
            <w:shd w:val="clear" w:color="auto" w:fill="auto"/>
            <w:hideMark/>
          </w:tcPr>
          <w:p w14:paraId="0650F4F4"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chronic viral hepatitis, cirrhosis or other severe diseases; pregnant; long-term using of estrogens, tamoxifen or corticosteroids</w:t>
            </w:r>
          </w:p>
        </w:tc>
        <w:tc>
          <w:tcPr>
            <w:tcW w:w="1276" w:type="dxa"/>
            <w:tcBorders>
              <w:top w:val="single" w:sz="4" w:space="0" w:color="auto"/>
              <w:left w:val="nil"/>
              <w:bottom w:val="nil"/>
              <w:right w:val="nil"/>
            </w:tcBorders>
            <w:shd w:val="clear" w:color="auto" w:fill="auto"/>
            <w:hideMark/>
          </w:tcPr>
          <w:p w14:paraId="6AD1DC0D"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single" w:sz="4" w:space="0" w:color="auto"/>
              <w:left w:val="nil"/>
              <w:bottom w:val="nil"/>
              <w:right w:val="nil"/>
            </w:tcBorders>
            <w:shd w:val="clear" w:color="auto" w:fill="auto"/>
            <w:hideMark/>
          </w:tcPr>
          <w:p w14:paraId="0FF3CD65" w14:textId="77777777" w:rsidR="00112353" w:rsidRPr="00D81AA9" w:rsidRDefault="00521C3C"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52</w:t>
            </w:r>
            <w:r w:rsidRPr="00D81AA9">
              <w:rPr>
                <w:rFonts w:ascii="Times New Roman" w:hAnsi="Times New Roman" w:cs="Times New Roman" w:hint="eastAsia"/>
                <w:color w:val="000000"/>
                <w:kern w:val="0"/>
                <w:sz w:val="16"/>
                <w:szCs w:val="16"/>
              </w:rPr>
              <w:t>.</w:t>
            </w:r>
            <w:r w:rsidR="00112353" w:rsidRPr="00D81AA9">
              <w:rPr>
                <w:rFonts w:ascii="Times New Roman" w:eastAsia="SimSun" w:hAnsi="Times New Roman" w:cs="Times New Roman"/>
                <w:color w:val="000000"/>
                <w:kern w:val="0"/>
                <w:sz w:val="16"/>
                <w:szCs w:val="16"/>
              </w:rPr>
              <w:t>4±15·1</w:t>
            </w:r>
          </w:p>
        </w:tc>
        <w:tc>
          <w:tcPr>
            <w:tcW w:w="741" w:type="dxa"/>
            <w:tcBorders>
              <w:top w:val="single" w:sz="4" w:space="0" w:color="auto"/>
              <w:left w:val="nil"/>
              <w:bottom w:val="nil"/>
              <w:right w:val="nil"/>
            </w:tcBorders>
            <w:shd w:val="clear" w:color="auto" w:fill="auto"/>
            <w:hideMark/>
          </w:tcPr>
          <w:p w14:paraId="171B5A1C"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3175</w:t>
            </w:r>
          </w:p>
        </w:tc>
      </w:tr>
      <w:tr w:rsidR="00112353" w:rsidRPr="00D81AA9" w14:paraId="0AF7EAF5" w14:textId="77777777" w:rsidTr="009823C6">
        <w:trPr>
          <w:trHeight w:val="270"/>
        </w:trPr>
        <w:tc>
          <w:tcPr>
            <w:tcW w:w="1510" w:type="dxa"/>
            <w:tcBorders>
              <w:top w:val="nil"/>
              <w:left w:val="nil"/>
              <w:bottom w:val="nil"/>
              <w:right w:val="nil"/>
            </w:tcBorders>
            <w:shd w:val="clear" w:color="auto" w:fill="auto"/>
            <w:hideMark/>
          </w:tcPr>
          <w:p w14:paraId="6FF5D8AB"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Church,T.S</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45861D0B"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USA</w:t>
            </w:r>
          </w:p>
        </w:tc>
        <w:tc>
          <w:tcPr>
            <w:tcW w:w="636" w:type="dxa"/>
            <w:tcBorders>
              <w:top w:val="nil"/>
              <w:left w:val="nil"/>
              <w:bottom w:val="nil"/>
              <w:right w:val="nil"/>
            </w:tcBorders>
            <w:shd w:val="clear" w:color="auto" w:fill="auto"/>
            <w:hideMark/>
          </w:tcPr>
          <w:p w14:paraId="451511D4"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2006</w:t>
            </w:r>
          </w:p>
        </w:tc>
        <w:tc>
          <w:tcPr>
            <w:tcW w:w="1546" w:type="dxa"/>
            <w:tcBorders>
              <w:top w:val="nil"/>
              <w:left w:val="nil"/>
              <w:bottom w:val="nil"/>
              <w:right w:val="nil"/>
            </w:tcBorders>
            <w:shd w:val="clear" w:color="auto" w:fill="auto"/>
            <w:hideMark/>
          </w:tcPr>
          <w:p w14:paraId="5459BBE5"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118A1DC8"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Hospital</w:t>
            </w:r>
          </w:p>
          <w:p w14:paraId="7AA5301C"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nil"/>
              <w:left w:val="nil"/>
              <w:bottom w:val="nil"/>
              <w:right w:val="nil"/>
            </w:tcBorders>
            <w:shd w:val="clear" w:color="auto" w:fill="auto"/>
            <w:hideMark/>
          </w:tcPr>
          <w:p w14:paraId="2E3393B1"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smoking men; history of myocardial infarction or stroke; diabetes; other chronic liver diseases; excessive alcohol use; missing data</w:t>
            </w:r>
          </w:p>
        </w:tc>
        <w:tc>
          <w:tcPr>
            <w:tcW w:w="1276" w:type="dxa"/>
            <w:tcBorders>
              <w:top w:val="nil"/>
              <w:left w:val="nil"/>
              <w:bottom w:val="nil"/>
              <w:right w:val="nil"/>
            </w:tcBorders>
            <w:shd w:val="clear" w:color="auto" w:fill="auto"/>
            <w:hideMark/>
          </w:tcPr>
          <w:p w14:paraId="0BB5A7F9"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 xml:space="preserve">Computed </w:t>
            </w:r>
            <w:proofErr w:type="spellStart"/>
            <w:r w:rsidRPr="00D81AA9">
              <w:rPr>
                <w:rFonts w:ascii="Times New Roman" w:eastAsia="SimSun" w:hAnsi="Times New Roman" w:cs="Times New Roman"/>
                <w:color w:val="000000"/>
                <w:kern w:val="0"/>
                <w:sz w:val="16"/>
                <w:szCs w:val="16"/>
              </w:rPr>
              <w:t>tompgraphy</w:t>
            </w:r>
            <w:proofErr w:type="spellEnd"/>
          </w:p>
        </w:tc>
        <w:tc>
          <w:tcPr>
            <w:tcW w:w="1134" w:type="dxa"/>
            <w:tcBorders>
              <w:top w:val="nil"/>
              <w:left w:val="nil"/>
              <w:bottom w:val="nil"/>
              <w:right w:val="nil"/>
            </w:tcBorders>
            <w:shd w:val="clear" w:color="auto" w:fill="auto"/>
            <w:hideMark/>
          </w:tcPr>
          <w:p w14:paraId="52F9B78C"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33-73</w:t>
            </w:r>
          </w:p>
        </w:tc>
        <w:tc>
          <w:tcPr>
            <w:tcW w:w="741" w:type="dxa"/>
            <w:tcBorders>
              <w:top w:val="nil"/>
              <w:left w:val="nil"/>
              <w:bottom w:val="nil"/>
              <w:right w:val="nil"/>
            </w:tcBorders>
            <w:shd w:val="clear" w:color="auto" w:fill="auto"/>
            <w:hideMark/>
          </w:tcPr>
          <w:p w14:paraId="5103699F"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218</w:t>
            </w:r>
          </w:p>
        </w:tc>
      </w:tr>
      <w:tr w:rsidR="00112353" w:rsidRPr="00D81AA9" w14:paraId="1EB447D1" w14:textId="77777777" w:rsidTr="009823C6">
        <w:trPr>
          <w:trHeight w:val="1350"/>
        </w:trPr>
        <w:tc>
          <w:tcPr>
            <w:tcW w:w="1510" w:type="dxa"/>
            <w:tcBorders>
              <w:top w:val="nil"/>
              <w:left w:val="nil"/>
              <w:bottom w:val="nil"/>
              <w:right w:val="nil"/>
            </w:tcBorders>
            <w:shd w:val="clear" w:color="auto" w:fill="auto"/>
            <w:hideMark/>
          </w:tcPr>
          <w:p w14:paraId="63FD6596"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Hsiao,P.J</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0B2F084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China</w:t>
            </w:r>
          </w:p>
        </w:tc>
        <w:tc>
          <w:tcPr>
            <w:tcW w:w="636" w:type="dxa"/>
            <w:tcBorders>
              <w:top w:val="nil"/>
              <w:left w:val="nil"/>
              <w:bottom w:val="nil"/>
              <w:right w:val="nil"/>
            </w:tcBorders>
            <w:shd w:val="clear" w:color="auto" w:fill="auto"/>
            <w:hideMark/>
          </w:tcPr>
          <w:p w14:paraId="265C7A8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2007</w:t>
            </w:r>
          </w:p>
        </w:tc>
        <w:tc>
          <w:tcPr>
            <w:tcW w:w="1546" w:type="dxa"/>
            <w:tcBorders>
              <w:top w:val="nil"/>
              <w:left w:val="nil"/>
              <w:bottom w:val="nil"/>
              <w:right w:val="nil"/>
            </w:tcBorders>
            <w:shd w:val="clear" w:color="auto" w:fill="auto"/>
            <w:hideMark/>
          </w:tcPr>
          <w:p w14:paraId="44D49F59"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2BF1F62B"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Population</w:t>
            </w:r>
          </w:p>
          <w:p w14:paraId="7C7DAB7B"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nil"/>
              <w:left w:val="nil"/>
              <w:bottom w:val="nil"/>
              <w:right w:val="nil"/>
            </w:tcBorders>
            <w:shd w:val="clear" w:color="auto" w:fill="auto"/>
            <w:hideMark/>
          </w:tcPr>
          <w:p w14:paraId="7C28820B"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 xml:space="preserve">under the age of 20 years; alcohol abuse; taking medications with tamoxifen or amiodarone; pregnant women; individuals with positive </w:t>
            </w:r>
            <w:proofErr w:type="spellStart"/>
            <w:r w:rsidRPr="00D81AA9">
              <w:rPr>
                <w:rFonts w:ascii="Times New Roman" w:eastAsia="SimSun" w:hAnsi="Times New Roman" w:cs="Times New Roman"/>
                <w:color w:val="000000"/>
                <w:kern w:val="0"/>
                <w:sz w:val="16"/>
                <w:szCs w:val="16"/>
              </w:rPr>
              <w:t>seromarkers</w:t>
            </w:r>
            <w:proofErr w:type="spellEnd"/>
            <w:r w:rsidRPr="00D81AA9">
              <w:rPr>
                <w:rFonts w:ascii="Times New Roman" w:eastAsia="SimSun" w:hAnsi="Times New Roman" w:cs="Times New Roman"/>
                <w:color w:val="000000"/>
                <w:kern w:val="0"/>
                <w:sz w:val="16"/>
                <w:szCs w:val="16"/>
              </w:rPr>
              <w:t xml:space="preserve"> for hepatitis B or C, and those with an aspartate aminotransferase (AST)/alanine </w:t>
            </w:r>
            <w:proofErr w:type="spellStart"/>
            <w:r w:rsidRPr="00D81AA9">
              <w:rPr>
                <w:rFonts w:ascii="Times New Roman" w:eastAsia="SimSun" w:hAnsi="Times New Roman" w:cs="Times New Roman"/>
                <w:color w:val="000000"/>
                <w:kern w:val="0"/>
                <w:sz w:val="16"/>
                <w:szCs w:val="16"/>
              </w:rPr>
              <w:t>aminotransferease</w:t>
            </w:r>
            <w:proofErr w:type="spellEnd"/>
            <w:r w:rsidRPr="00D81AA9">
              <w:rPr>
                <w:rFonts w:ascii="Times New Roman" w:eastAsia="SimSun" w:hAnsi="Times New Roman" w:cs="Times New Roman"/>
                <w:color w:val="000000"/>
                <w:kern w:val="0"/>
                <w:sz w:val="16"/>
                <w:szCs w:val="16"/>
              </w:rPr>
              <w:t xml:space="preserve"> (ALT) ratio &gt;=12 </w:t>
            </w:r>
          </w:p>
        </w:tc>
        <w:tc>
          <w:tcPr>
            <w:tcW w:w="1276" w:type="dxa"/>
            <w:tcBorders>
              <w:top w:val="nil"/>
              <w:left w:val="nil"/>
              <w:bottom w:val="nil"/>
              <w:right w:val="nil"/>
            </w:tcBorders>
            <w:shd w:val="clear" w:color="auto" w:fill="auto"/>
            <w:hideMark/>
          </w:tcPr>
          <w:p w14:paraId="3911E3A5"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7E57105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NA</w:t>
            </w:r>
          </w:p>
        </w:tc>
        <w:tc>
          <w:tcPr>
            <w:tcW w:w="741" w:type="dxa"/>
            <w:tcBorders>
              <w:top w:val="nil"/>
              <w:left w:val="nil"/>
              <w:bottom w:val="nil"/>
              <w:right w:val="nil"/>
            </w:tcBorders>
            <w:shd w:val="clear" w:color="auto" w:fill="auto"/>
            <w:hideMark/>
          </w:tcPr>
          <w:p w14:paraId="6D1A22C1"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16309</w:t>
            </w:r>
          </w:p>
        </w:tc>
      </w:tr>
      <w:tr w:rsidR="00112353" w:rsidRPr="00D81AA9" w14:paraId="1F30A369" w14:textId="77777777" w:rsidTr="009823C6">
        <w:trPr>
          <w:trHeight w:val="270"/>
        </w:trPr>
        <w:tc>
          <w:tcPr>
            <w:tcW w:w="1510" w:type="dxa"/>
            <w:tcBorders>
              <w:top w:val="nil"/>
              <w:left w:val="nil"/>
              <w:bottom w:val="nil"/>
              <w:right w:val="nil"/>
            </w:tcBorders>
            <w:shd w:val="clear" w:color="auto" w:fill="auto"/>
            <w:hideMark/>
          </w:tcPr>
          <w:p w14:paraId="0533E097"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Radu,C</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323BB528"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Romania</w:t>
            </w:r>
          </w:p>
        </w:tc>
        <w:tc>
          <w:tcPr>
            <w:tcW w:w="636" w:type="dxa"/>
            <w:tcBorders>
              <w:top w:val="nil"/>
              <w:left w:val="nil"/>
              <w:bottom w:val="nil"/>
              <w:right w:val="nil"/>
            </w:tcBorders>
            <w:shd w:val="clear" w:color="auto" w:fill="auto"/>
            <w:hideMark/>
          </w:tcPr>
          <w:p w14:paraId="37A19121"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2008</w:t>
            </w:r>
          </w:p>
        </w:tc>
        <w:tc>
          <w:tcPr>
            <w:tcW w:w="1546" w:type="dxa"/>
            <w:tcBorders>
              <w:top w:val="nil"/>
              <w:left w:val="nil"/>
              <w:bottom w:val="nil"/>
              <w:right w:val="nil"/>
            </w:tcBorders>
            <w:shd w:val="clear" w:color="auto" w:fill="auto"/>
            <w:hideMark/>
          </w:tcPr>
          <w:p w14:paraId="4C497169"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38909B7E"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Hospital</w:t>
            </w:r>
          </w:p>
          <w:p w14:paraId="1EA9FC27"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nil"/>
              <w:left w:val="nil"/>
              <w:bottom w:val="nil"/>
              <w:right w:val="nil"/>
            </w:tcBorders>
            <w:shd w:val="clear" w:color="auto" w:fill="auto"/>
            <w:hideMark/>
          </w:tcPr>
          <w:p w14:paraId="7A3B33AA"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none</w:t>
            </w:r>
          </w:p>
        </w:tc>
        <w:tc>
          <w:tcPr>
            <w:tcW w:w="1276" w:type="dxa"/>
            <w:tcBorders>
              <w:top w:val="nil"/>
              <w:left w:val="nil"/>
              <w:bottom w:val="nil"/>
              <w:right w:val="nil"/>
            </w:tcBorders>
            <w:shd w:val="clear" w:color="auto" w:fill="auto"/>
            <w:hideMark/>
          </w:tcPr>
          <w:p w14:paraId="4C39F63F"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66A8A188" w14:textId="77777777" w:rsidR="00112353" w:rsidRPr="00D81AA9" w:rsidRDefault="00521C3C"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54</w:t>
            </w:r>
            <w:r w:rsidRPr="00D81AA9">
              <w:rPr>
                <w:rFonts w:ascii="Times New Roman" w:hAnsi="Times New Roman" w:cs="Times New Roman" w:hint="eastAsia"/>
                <w:color w:val="000000"/>
                <w:kern w:val="0"/>
                <w:sz w:val="16"/>
                <w:szCs w:val="16"/>
              </w:rPr>
              <w:t>.</w:t>
            </w:r>
            <w:r w:rsidR="00112353" w:rsidRPr="00D81AA9">
              <w:rPr>
                <w:rFonts w:ascii="Times New Roman" w:eastAsia="SimSun" w:hAnsi="Times New Roman" w:cs="Times New Roman"/>
                <w:color w:val="000000"/>
                <w:kern w:val="0"/>
                <w:sz w:val="16"/>
                <w:szCs w:val="16"/>
              </w:rPr>
              <w:t>3±13·5</w:t>
            </w:r>
          </w:p>
        </w:tc>
        <w:tc>
          <w:tcPr>
            <w:tcW w:w="741" w:type="dxa"/>
            <w:tcBorders>
              <w:top w:val="nil"/>
              <w:left w:val="nil"/>
              <w:bottom w:val="nil"/>
              <w:right w:val="nil"/>
            </w:tcBorders>
            <w:shd w:val="clear" w:color="auto" w:fill="auto"/>
            <w:hideMark/>
          </w:tcPr>
          <w:p w14:paraId="6E49C5A8"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3005</w:t>
            </w:r>
          </w:p>
        </w:tc>
      </w:tr>
      <w:tr w:rsidR="00112353" w:rsidRPr="00D81AA9" w14:paraId="4962EAA9" w14:textId="77777777" w:rsidTr="009823C6">
        <w:trPr>
          <w:trHeight w:val="270"/>
        </w:trPr>
        <w:tc>
          <w:tcPr>
            <w:tcW w:w="1510" w:type="dxa"/>
            <w:tcBorders>
              <w:top w:val="nil"/>
              <w:left w:val="nil"/>
              <w:bottom w:val="nil"/>
              <w:right w:val="nil"/>
            </w:tcBorders>
            <w:shd w:val="clear" w:color="auto" w:fill="auto"/>
            <w:hideMark/>
          </w:tcPr>
          <w:p w14:paraId="27F9C3D8"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Chen-Chung F.</w:t>
            </w:r>
          </w:p>
        </w:tc>
        <w:tc>
          <w:tcPr>
            <w:tcW w:w="1231" w:type="dxa"/>
            <w:tcBorders>
              <w:top w:val="nil"/>
              <w:left w:val="nil"/>
              <w:bottom w:val="nil"/>
              <w:right w:val="nil"/>
            </w:tcBorders>
            <w:shd w:val="clear" w:color="auto" w:fill="auto"/>
            <w:hideMark/>
          </w:tcPr>
          <w:p w14:paraId="33DB00FF"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China</w:t>
            </w:r>
          </w:p>
        </w:tc>
        <w:tc>
          <w:tcPr>
            <w:tcW w:w="636" w:type="dxa"/>
            <w:tcBorders>
              <w:top w:val="nil"/>
              <w:left w:val="nil"/>
              <w:bottom w:val="nil"/>
              <w:right w:val="nil"/>
            </w:tcBorders>
            <w:shd w:val="clear" w:color="auto" w:fill="auto"/>
            <w:hideMark/>
          </w:tcPr>
          <w:p w14:paraId="73C2141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2009</w:t>
            </w:r>
          </w:p>
        </w:tc>
        <w:tc>
          <w:tcPr>
            <w:tcW w:w="1546" w:type="dxa"/>
            <w:tcBorders>
              <w:top w:val="nil"/>
              <w:left w:val="nil"/>
              <w:bottom w:val="nil"/>
              <w:right w:val="nil"/>
            </w:tcBorders>
            <w:shd w:val="clear" w:color="auto" w:fill="auto"/>
            <w:hideMark/>
          </w:tcPr>
          <w:p w14:paraId="7788E3C8"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5997699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Population</w:t>
            </w:r>
          </w:p>
          <w:p w14:paraId="20B9A789"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nil"/>
              <w:left w:val="nil"/>
              <w:bottom w:val="nil"/>
              <w:right w:val="nil"/>
            </w:tcBorders>
            <w:shd w:val="clear" w:color="auto" w:fill="auto"/>
            <w:hideMark/>
          </w:tcPr>
          <w:p w14:paraId="0D5CEDAB"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positive for HBsAg or anti-HCV</w:t>
            </w:r>
          </w:p>
        </w:tc>
        <w:tc>
          <w:tcPr>
            <w:tcW w:w="1276" w:type="dxa"/>
            <w:tcBorders>
              <w:top w:val="nil"/>
              <w:left w:val="nil"/>
              <w:bottom w:val="nil"/>
              <w:right w:val="nil"/>
            </w:tcBorders>
            <w:shd w:val="clear" w:color="auto" w:fill="auto"/>
            <w:hideMark/>
          </w:tcPr>
          <w:p w14:paraId="411663C1"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12FDCA84"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12-13</w:t>
            </w:r>
          </w:p>
        </w:tc>
        <w:tc>
          <w:tcPr>
            <w:tcW w:w="741" w:type="dxa"/>
            <w:tcBorders>
              <w:top w:val="nil"/>
              <w:left w:val="nil"/>
              <w:bottom w:val="nil"/>
              <w:right w:val="nil"/>
            </w:tcBorders>
            <w:shd w:val="clear" w:color="auto" w:fill="auto"/>
            <w:hideMark/>
          </w:tcPr>
          <w:p w14:paraId="2D4EF6E8"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216</w:t>
            </w:r>
          </w:p>
        </w:tc>
      </w:tr>
      <w:tr w:rsidR="00112353" w:rsidRPr="00D81AA9" w14:paraId="07808804" w14:textId="77777777" w:rsidTr="009823C6">
        <w:trPr>
          <w:trHeight w:val="270"/>
        </w:trPr>
        <w:tc>
          <w:tcPr>
            <w:tcW w:w="1510" w:type="dxa"/>
            <w:tcBorders>
              <w:top w:val="nil"/>
              <w:left w:val="nil"/>
              <w:bottom w:val="nil"/>
              <w:right w:val="nil"/>
            </w:tcBorders>
            <w:shd w:val="clear" w:color="auto" w:fill="auto"/>
            <w:hideMark/>
          </w:tcPr>
          <w:p w14:paraId="72D1411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Caballeria,L</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60BA03B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Spain</w:t>
            </w:r>
          </w:p>
        </w:tc>
        <w:tc>
          <w:tcPr>
            <w:tcW w:w="636" w:type="dxa"/>
            <w:tcBorders>
              <w:top w:val="nil"/>
              <w:left w:val="nil"/>
              <w:bottom w:val="nil"/>
              <w:right w:val="nil"/>
            </w:tcBorders>
            <w:shd w:val="clear" w:color="auto" w:fill="auto"/>
            <w:hideMark/>
          </w:tcPr>
          <w:p w14:paraId="5B2C60F6"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2010</w:t>
            </w:r>
          </w:p>
        </w:tc>
        <w:tc>
          <w:tcPr>
            <w:tcW w:w="1546" w:type="dxa"/>
            <w:tcBorders>
              <w:top w:val="nil"/>
              <w:left w:val="nil"/>
              <w:bottom w:val="nil"/>
              <w:right w:val="nil"/>
            </w:tcBorders>
            <w:shd w:val="clear" w:color="auto" w:fill="auto"/>
            <w:hideMark/>
          </w:tcPr>
          <w:p w14:paraId="50909808"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56253C81"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Health examination</w:t>
            </w:r>
          </w:p>
        </w:tc>
        <w:tc>
          <w:tcPr>
            <w:tcW w:w="4843" w:type="dxa"/>
            <w:tcBorders>
              <w:top w:val="nil"/>
              <w:left w:val="nil"/>
              <w:bottom w:val="nil"/>
              <w:right w:val="nil"/>
            </w:tcBorders>
            <w:shd w:val="clear" w:color="auto" w:fill="auto"/>
            <w:hideMark/>
          </w:tcPr>
          <w:p w14:paraId="6D8EF348"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other chronic liver diseases; excessive alcohol use; individuals with incapacitating diseases or cognitive deterioration; institutionalized patients</w:t>
            </w:r>
          </w:p>
        </w:tc>
        <w:tc>
          <w:tcPr>
            <w:tcW w:w="1276" w:type="dxa"/>
            <w:tcBorders>
              <w:top w:val="nil"/>
              <w:left w:val="nil"/>
              <w:bottom w:val="nil"/>
              <w:right w:val="nil"/>
            </w:tcBorders>
            <w:shd w:val="clear" w:color="auto" w:fill="auto"/>
            <w:hideMark/>
          </w:tcPr>
          <w:p w14:paraId="201809DE"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553F551A" w14:textId="77777777" w:rsidR="00112353" w:rsidRPr="00D81AA9" w:rsidRDefault="00521C3C"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52</w:t>
            </w:r>
            <w:r w:rsidRPr="00D81AA9">
              <w:rPr>
                <w:rFonts w:ascii="Times New Roman" w:hAnsi="Times New Roman" w:cs="Times New Roman" w:hint="eastAsia"/>
                <w:color w:val="000000"/>
                <w:kern w:val="0"/>
                <w:sz w:val="16"/>
                <w:szCs w:val="16"/>
              </w:rPr>
              <w:t>.</w:t>
            </w:r>
            <w:r w:rsidRPr="00D81AA9">
              <w:rPr>
                <w:rFonts w:ascii="Times New Roman" w:eastAsia="SimSun" w:hAnsi="Times New Roman" w:cs="Times New Roman"/>
                <w:color w:val="000000"/>
                <w:kern w:val="0"/>
                <w:sz w:val="16"/>
                <w:szCs w:val="16"/>
              </w:rPr>
              <w:t>9±14</w:t>
            </w:r>
            <w:r w:rsidRPr="00D81AA9">
              <w:rPr>
                <w:rFonts w:ascii="Times New Roman" w:hAnsi="Times New Roman" w:cs="Times New Roman" w:hint="eastAsia"/>
                <w:color w:val="000000"/>
                <w:kern w:val="0"/>
                <w:sz w:val="16"/>
                <w:szCs w:val="16"/>
              </w:rPr>
              <w:t>.</w:t>
            </w:r>
            <w:r w:rsidR="00112353" w:rsidRPr="00D81AA9">
              <w:rPr>
                <w:rFonts w:ascii="Times New Roman" w:eastAsia="SimSun" w:hAnsi="Times New Roman" w:cs="Times New Roman"/>
                <w:color w:val="000000"/>
                <w:kern w:val="0"/>
                <w:sz w:val="16"/>
                <w:szCs w:val="16"/>
              </w:rPr>
              <w:t>3</w:t>
            </w:r>
          </w:p>
        </w:tc>
        <w:tc>
          <w:tcPr>
            <w:tcW w:w="741" w:type="dxa"/>
            <w:tcBorders>
              <w:top w:val="nil"/>
              <w:left w:val="nil"/>
              <w:bottom w:val="nil"/>
              <w:right w:val="nil"/>
            </w:tcBorders>
            <w:shd w:val="clear" w:color="auto" w:fill="auto"/>
            <w:hideMark/>
          </w:tcPr>
          <w:p w14:paraId="79B09CE9"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766</w:t>
            </w:r>
          </w:p>
        </w:tc>
      </w:tr>
      <w:tr w:rsidR="00112353" w:rsidRPr="00D81AA9" w14:paraId="0BF262D0" w14:textId="77777777" w:rsidTr="009823C6">
        <w:trPr>
          <w:trHeight w:val="270"/>
        </w:trPr>
        <w:tc>
          <w:tcPr>
            <w:tcW w:w="1510" w:type="dxa"/>
            <w:tcBorders>
              <w:top w:val="nil"/>
              <w:left w:val="nil"/>
              <w:bottom w:val="nil"/>
              <w:right w:val="nil"/>
            </w:tcBorders>
            <w:shd w:val="clear" w:color="auto" w:fill="auto"/>
            <w:hideMark/>
          </w:tcPr>
          <w:p w14:paraId="68EEAE2F"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Caserta,C.A</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279D2BC6"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Italy</w:t>
            </w:r>
          </w:p>
        </w:tc>
        <w:tc>
          <w:tcPr>
            <w:tcW w:w="636" w:type="dxa"/>
            <w:tcBorders>
              <w:top w:val="nil"/>
              <w:left w:val="nil"/>
              <w:bottom w:val="nil"/>
              <w:right w:val="nil"/>
            </w:tcBorders>
            <w:shd w:val="clear" w:color="auto" w:fill="auto"/>
            <w:hideMark/>
          </w:tcPr>
          <w:p w14:paraId="53A51795"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2010</w:t>
            </w:r>
          </w:p>
        </w:tc>
        <w:tc>
          <w:tcPr>
            <w:tcW w:w="1546" w:type="dxa"/>
            <w:tcBorders>
              <w:top w:val="nil"/>
              <w:left w:val="nil"/>
              <w:bottom w:val="nil"/>
              <w:right w:val="nil"/>
            </w:tcBorders>
            <w:shd w:val="clear" w:color="auto" w:fill="auto"/>
            <w:hideMark/>
          </w:tcPr>
          <w:p w14:paraId="7F8681FF"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66360FCA"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Population</w:t>
            </w:r>
          </w:p>
          <w:p w14:paraId="4308B7D6"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nil"/>
              <w:left w:val="nil"/>
              <w:bottom w:val="nil"/>
              <w:right w:val="nil"/>
            </w:tcBorders>
            <w:shd w:val="clear" w:color="auto" w:fill="auto"/>
            <w:hideMark/>
          </w:tcPr>
          <w:p w14:paraId="40816575"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history of alcohol drinking or drug consumption; formerly diagnosed liver disease, or diabetes</w:t>
            </w:r>
          </w:p>
        </w:tc>
        <w:tc>
          <w:tcPr>
            <w:tcW w:w="1276" w:type="dxa"/>
            <w:tcBorders>
              <w:top w:val="nil"/>
              <w:left w:val="nil"/>
              <w:bottom w:val="nil"/>
              <w:right w:val="nil"/>
            </w:tcBorders>
            <w:shd w:val="clear" w:color="auto" w:fill="auto"/>
            <w:hideMark/>
          </w:tcPr>
          <w:p w14:paraId="3F1E15BE"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0034E48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11-13</w:t>
            </w:r>
          </w:p>
        </w:tc>
        <w:tc>
          <w:tcPr>
            <w:tcW w:w="741" w:type="dxa"/>
            <w:tcBorders>
              <w:top w:val="nil"/>
              <w:left w:val="nil"/>
              <w:bottom w:val="nil"/>
              <w:right w:val="nil"/>
            </w:tcBorders>
            <w:shd w:val="clear" w:color="auto" w:fill="auto"/>
            <w:hideMark/>
          </w:tcPr>
          <w:p w14:paraId="082EF179"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642</w:t>
            </w:r>
          </w:p>
        </w:tc>
      </w:tr>
      <w:tr w:rsidR="00112353" w:rsidRPr="00D81AA9" w14:paraId="40BAC2B4" w14:textId="77777777" w:rsidTr="009823C6">
        <w:trPr>
          <w:trHeight w:val="270"/>
        </w:trPr>
        <w:tc>
          <w:tcPr>
            <w:tcW w:w="1510" w:type="dxa"/>
            <w:tcBorders>
              <w:top w:val="nil"/>
              <w:left w:val="nil"/>
              <w:bottom w:val="nil"/>
              <w:right w:val="nil"/>
            </w:tcBorders>
            <w:shd w:val="clear" w:color="auto" w:fill="auto"/>
            <w:hideMark/>
          </w:tcPr>
          <w:p w14:paraId="6CC57BB9"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Das,K</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6F2865AA"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India</w:t>
            </w:r>
          </w:p>
        </w:tc>
        <w:tc>
          <w:tcPr>
            <w:tcW w:w="636" w:type="dxa"/>
            <w:tcBorders>
              <w:top w:val="nil"/>
              <w:left w:val="nil"/>
              <w:bottom w:val="nil"/>
              <w:right w:val="nil"/>
            </w:tcBorders>
            <w:shd w:val="clear" w:color="auto" w:fill="auto"/>
            <w:hideMark/>
          </w:tcPr>
          <w:p w14:paraId="7BD10EA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2010</w:t>
            </w:r>
          </w:p>
        </w:tc>
        <w:tc>
          <w:tcPr>
            <w:tcW w:w="1546" w:type="dxa"/>
            <w:tcBorders>
              <w:top w:val="nil"/>
              <w:left w:val="nil"/>
              <w:bottom w:val="nil"/>
              <w:right w:val="nil"/>
            </w:tcBorders>
            <w:shd w:val="clear" w:color="auto" w:fill="auto"/>
            <w:hideMark/>
          </w:tcPr>
          <w:p w14:paraId="1E2B620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015B6B4D"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Population</w:t>
            </w:r>
          </w:p>
          <w:p w14:paraId="2B301F86"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nil"/>
              <w:left w:val="nil"/>
              <w:bottom w:val="nil"/>
              <w:right w:val="nil"/>
            </w:tcBorders>
            <w:shd w:val="clear" w:color="auto" w:fill="auto"/>
            <w:hideMark/>
          </w:tcPr>
          <w:p w14:paraId="70361425"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migrant laborers; chronic hepatitis viral infections; alcohol and drug intake; comorbidities influence on the study implementation and outcome</w:t>
            </w:r>
          </w:p>
        </w:tc>
        <w:tc>
          <w:tcPr>
            <w:tcW w:w="1276" w:type="dxa"/>
            <w:tcBorders>
              <w:top w:val="nil"/>
              <w:left w:val="nil"/>
              <w:bottom w:val="nil"/>
              <w:right w:val="nil"/>
            </w:tcBorders>
            <w:shd w:val="clear" w:color="auto" w:fill="auto"/>
            <w:hideMark/>
          </w:tcPr>
          <w:p w14:paraId="65AFCB2F"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Computed tomography</w:t>
            </w:r>
          </w:p>
        </w:tc>
        <w:tc>
          <w:tcPr>
            <w:tcW w:w="1134" w:type="dxa"/>
            <w:tcBorders>
              <w:top w:val="nil"/>
              <w:left w:val="nil"/>
              <w:bottom w:val="nil"/>
              <w:right w:val="nil"/>
            </w:tcBorders>
            <w:shd w:val="clear" w:color="auto" w:fill="auto"/>
            <w:hideMark/>
          </w:tcPr>
          <w:p w14:paraId="2412B659" w14:textId="77777777" w:rsidR="00112353" w:rsidRPr="00D81AA9" w:rsidRDefault="00521C3C"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35</w:t>
            </w:r>
            <w:r w:rsidRPr="00D81AA9">
              <w:rPr>
                <w:rFonts w:ascii="Times New Roman" w:hAnsi="Times New Roman" w:cs="Times New Roman" w:hint="eastAsia"/>
                <w:color w:val="000000"/>
                <w:kern w:val="0"/>
                <w:sz w:val="16"/>
                <w:szCs w:val="16"/>
              </w:rPr>
              <w:t>.</w:t>
            </w:r>
            <w:r w:rsidRPr="00D81AA9">
              <w:rPr>
                <w:rFonts w:ascii="Times New Roman" w:eastAsia="SimSun" w:hAnsi="Times New Roman" w:cs="Times New Roman"/>
                <w:color w:val="000000"/>
                <w:kern w:val="0"/>
                <w:sz w:val="16"/>
                <w:szCs w:val="16"/>
              </w:rPr>
              <w:t>5±12</w:t>
            </w:r>
            <w:r w:rsidRPr="00D81AA9">
              <w:rPr>
                <w:rFonts w:ascii="Times New Roman" w:hAnsi="Times New Roman" w:cs="Times New Roman" w:hint="eastAsia"/>
                <w:color w:val="000000"/>
                <w:kern w:val="0"/>
                <w:sz w:val="16"/>
                <w:szCs w:val="16"/>
              </w:rPr>
              <w:t>.</w:t>
            </w:r>
            <w:r w:rsidR="00112353" w:rsidRPr="00D81AA9">
              <w:rPr>
                <w:rFonts w:ascii="Times New Roman" w:eastAsia="SimSun" w:hAnsi="Times New Roman" w:cs="Times New Roman"/>
                <w:color w:val="000000"/>
                <w:kern w:val="0"/>
                <w:sz w:val="16"/>
                <w:szCs w:val="16"/>
              </w:rPr>
              <w:t>4</w:t>
            </w:r>
          </w:p>
        </w:tc>
        <w:tc>
          <w:tcPr>
            <w:tcW w:w="741" w:type="dxa"/>
            <w:tcBorders>
              <w:top w:val="nil"/>
              <w:left w:val="nil"/>
              <w:bottom w:val="nil"/>
              <w:right w:val="nil"/>
            </w:tcBorders>
            <w:shd w:val="clear" w:color="auto" w:fill="auto"/>
            <w:hideMark/>
          </w:tcPr>
          <w:p w14:paraId="7CEA39DD"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1911</w:t>
            </w:r>
          </w:p>
        </w:tc>
      </w:tr>
      <w:tr w:rsidR="00112353" w:rsidRPr="00D81AA9" w14:paraId="4B340D81" w14:textId="77777777" w:rsidTr="009823C6">
        <w:trPr>
          <w:trHeight w:val="270"/>
        </w:trPr>
        <w:tc>
          <w:tcPr>
            <w:tcW w:w="1510" w:type="dxa"/>
            <w:tcBorders>
              <w:top w:val="nil"/>
              <w:left w:val="nil"/>
              <w:bottom w:val="nil"/>
              <w:right w:val="nil"/>
            </w:tcBorders>
            <w:shd w:val="clear" w:color="auto" w:fill="auto"/>
            <w:hideMark/>
          </w:tcPr>
          <w:p w14:paraId="57CC512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Lazo,M</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54511B61"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USA</w:t>
            </w:r>
          </w:p>
        </w:tc>
        <w:tc>
          <w:tcPr>
            <w:tcW w:w="636" w:type="dxa"/>
            <w:tcBorders>
              <w:top w:val="nil"/>
              <w:left w:val="nil"/>
              <w:bottom w:val="nil"/>
              <w:right w:val="nil"/>
            </w:tcBorders>
            <w:shd w:val="clear" w:color="auto" w:fill="auto"/>
            <w:hideMark/>
          </w:tcPr>
          <w:p w14:paraId="46944183"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2011</w:t>
            </w:r>
          </w:p>
        </w:tc>
        <w:tc>
          <w:tcPr>
            <w:tcW w:w="1546" w:type="dxa"/>
            <w:tcBorders>
              <w:top w:val="nil"/>
              <w:left w:val="nil"/>
              <w:bottom w:val="nil"/>
              <w:right w:val="nil"/>
            </w:tcBorders>
            <w:shd w:val="clear" w:color="auto" w:fill="auto"/>
            <w:hideMark/>
          </w:tcPr>
          <w:p w14:paraId="40A2204C"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Prospective</w:t>
            </w:r>
          </w:p>
        </w:tc>
        <w:tc>
          <w:tcPr>
            <w:tcW w:w="1305" w:type="dxa"/>
            <w:tcBorders>
              <w:top w:val="nil"/>
              <w:left w:val="nil"/>
              <w:bottom w:val="nil"/>
              <w:right w:val="nil"/>
            </w:tcBorders>
            <w:shd w:val="clear" w:color="auto" w:fill="auto"/>
            <w:hideMark/>
          </w:tcPr>
          <w:p w14:paraId="26BDD80E"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Population</w:t>
            </w:r>
          </w:p>
          <w:p w14:paraId="5C165FC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lastRenderedPageBreak/>
              <w:t>based</w:t>
            </w:r>
          </w:p>
        </w:tc>
        <w:tc>
          <w:tcPr>
            <w:tcW w:w="4843" w:type="dxa"/>
            <w:tcBorders>
              <w:top w:val="nil"/>
              <w:left w:val="nil"/>
              <w:bottom w:val="nil"/>
              <w:right w:val="nil"/>
            </w:tcBorders>
            <w:shd w:val="clear" w:color="auto" w:fill="auto"/>
            <w:hideMark/>
          </w:tcPr>
          <w:p w14:paraId="61648B0A"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lastRenderedPageBreak/>
              <w:t>none</w:t>
            </w:r>
          </w:p>
        </w:tc>
        <w:tc>
          <w:tcPr>
            <w:tcW w:w="1276" w:type="dxa"/>
            <w:tcBorders>
              <w:top w:val="nil"/>
              <w:left w:val="nil"/>
              <w:bottom w:val="nil"/>
              <w:right w:val="nil"/>
            </w:tcBorders>
            <w:shd w:val="clear" w:color="auto" w:fill="auto"/>
            <w:hideMark/>
          </w:tcPr>
          <w:p w14:paraId="6936D83F"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7812CC04" w14:textId="77777777" w:rsidR="00112353" w:rsidRPr="00D81AA9" w:rsidRDefault="00521C3C"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42</w:t>
            </w:r>
            <w:r w:rsidRPr="00D81AA9">
              <w:rPr>
                <w:rFonts w:ascii="Times New Roman" w:hAnsi="Times New Roman" w:cs="Times New Roman" w:hint="eastAsia"/>
                <w:color w:val="000000"/>
                <w:kern w:val="0"/>
                <w:sz w:val="16"/>
                <w:szCs w:val="16"/>
              </w:rPr>
              <w:t>.</w:t>
            </w:r>
            <w:r w:rsidR="00112353" w:rsidRPr="00D81AA9">
              <w:rPr>
                <w:rFonts w:ascii="Times New Roman" w:eastAsia="SimSun" w:hAnsi="Times New Roman" w:cs="Times New Roman"/>
                <w:color w:val="000000"/>
                <w:kern w:val="0"/>
                <w:sz w:val="16"/>
                <w:szCs w:val="16"/>
              </w:rPr>
              <w:t>7</w:t>
            </w:r>
          </w:p>
        </w:tc>
        <w:tc>
          <w:tcPr>
            <w:tcW w:w="741" w:type="dxa"/>
            <w:tcBorders>
              <w:top w:val="nil"/>
              <w:left w:val="nil"/>
              <w:bottom w:val="nil"/>
              <w:right w:val="nil"/>
            </w:tcBorders>
            <w:shd w:val="clear" w:color="auto" w:fill="auto"/>
            <w:hideMark/>
          </w:tcPr>
          <w:p w14:paraId="04299B36"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11371</w:t>
            </w:r>
          </w:p>
        </w:tc>
      </w:tr>
      <w:tr w:rsidR="00112353" w:rsidRPr="00D81AA9" w14:paraId="5EBAA08E" w14:textId="77777777" w:rsidTr="009823C6">
        <w:trPr>
          <w:trHeight w:val="810"/>
        </w:trPr>
        <w:tc>
          <w:tcPr>
            <w:tcW w:w="1510" w:type="dxa"/>
            <w:tcBorders>
              <w:top w:val="nil"/>
              <w:left w:val="nil"/>
              <w:bottom w:val="nil"/>
              <w:right w:val="nil"/>
            </w:tcBorders>
            <w:shd w:val="clear" w:color="auto" w:fill="auto"/>
            <w:hideMark/>
          </w:tcPr>
          <w:p w14:paraId="26F6F21F"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Sinn,D.H</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6AB34415"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Korea</w:t>
            </w:r>
          </w:p>
        </w:tc>
        <w:tc>
          <w:tcPr>
            <w:tcW w:w="636" w:type="dxa"/>
            <w:tcBorders>
              <w:top w:val="nil"/>
              <w:left w:val="nil"/>
              <w:bottom w:val="nil"/>
              <w:right w:val="nil"/>
            </w:tcBorders>
            <w:shd w:val="clear" w:color="auto" w:fill="auto"/>
            <w:hideMark/>
          </w:tcPr>
          <w:p w14:paraId="7A47DC0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2012</w:t>
            </w:r>
          </w:p>
        </w:tc>
        <w:tc>
          <w:tcPr>
            <w:tcW w:w="1546" w:type="dxa"/>
            <w:tcBorders>
              <w:top w:val="nil"/>
              <w:left w:val="nil"/>
              <w:bottom w:val="nil"/>
              <w:right w:val="nil"/>
            </w:tcBorders>
            <w:shd w:val="clear" w:color="auto" w:fill="auto"/>
            <w:hideMark/>
          </w:tcPr>
          <w:p w14:paraId="31CFEE4D"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10F5D505"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Health examination</w:t>
            </w:r>
          </w:p>
        </w:tc>
        <w:tc>
          <w:tcPr>
            <w:tcW w:w="4843" w:type="dxa"/>
            <w:tcBorders>
              <w:top w:val="nil"/>
              <w:left w:val="nil"/>
              <w:bottom w:val="nil"/>
              <w:right w:val="nil"/>
            </w:tcBorders>
            <w:shd w:val="clear" w:color="auto" w:fill="auto"/>
            <w:hideMark/>
          </w:tcPr>
          <w:p w14:paraId="41F9DA83"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other chronic liver diseases; excessive alcohol use, history of malignancy; stroke; cardiovascular disease or hepatectomy; chronic use of medications other than vitamins; abnormal findings on ultrasound; serum glucose, insulin, c-peptide level outside of the homeostasis model assessment index calculation range</w:t>
            </w:r>
          </w:p>
        </w:tc>
        <w:tc>
          <w:tcPr>
            <w:tcW w:w="1276" w:type="dxa"/>
            <w:tcBorders>
              <w:top w:val="nil"/>
              <w:left w:val="nil"/>
              <w:bottom w:val="nil"/>
              <w:right w:val="nil"/>
            </w:tcBorders>
            <w:shd w:val="clear" w:color="auto" w:fill="auto"/>
            <w:hideMark/>
          </w:tcPr>
          <w:p w14:paraId="2940A83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3080EFB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30-60</w:t>
            </w:r>
          </w:p>
        </w:tc>
        <w:tc>
          <w:tcPr>
            <w:tcW w:w="741" w:type="dxa"/>
            <w:tcBorders>
              <w:top w:val="nil"/>
              <w:left w:val="nil"/>
              <w:bottom w:val="nil"/>
              <w:right w:val="nil"/>
            </w:tcBorders>
            <w:shd w:val="clear" w:color="auto" w:fill="auto"/>
            <w:hideMark/>
          </w:tcPr>
          <w:p w14:paraId="5D77F9E5"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11476</w:t>
            </w:r>
          </w:p>
        </w:tc>
      </w:tr>
      <w:tr w:rsidR="00112353" w:rsidRPr="00D81AA9" w14:paraId="5613BD2F" w14:textId="77777777" w:rsidTr="009823C6">
        <w:trPr>
          <w:trHeight w:val="270"/>
        </w:trPr>
        <w:tc>
          <w:tcPr>
            <w:tcW w:w="1510" w:type="dxa"/>
            <w:tcBorders>
              <w:top w:val="nil"/>
              <w:left w:val="nil"/>
              <w:bottom w:val="nil"/>
              <w:right w:val="nil"/>
            </w:tcBorders>
            <w:shd w:val="clear" w:color="auto" w:fill="auto"/>
            <w:hideMark/>
          </w:tcPr>
          <w:p w14:paraId="38AE43AC"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Younossi,Z.M</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10670065"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USA</w:t>
            </w:r>
          </w:p>
        </w:tc>
        <w:tc>
          <w:tcPr>
            <w:tcW w:w="636" w:type="dxa"/>
            <w:tcBorders>
              <w:top w:val="nil"/>
              <w:left w:val="nil"/>
              <w:bottom w:val="nil"/>
              <w:right w:val="nil"/>
            </w:tcBorders>
            <w:shd w:val="clear" w:color="auto" w:fill="auto"/>
            <w:hideMark/>
          </w:tcPr>
          <w:p w14:paraId="5A86CD2D"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2012</w:t>
            </w:r>
          </w:p>
        </w:tc>
        <w:tc>
          <w:tcPr>
            <w:tcW w:w="1546" w:type="dxa"/>
            <w:tcBorders>
              <w:top w:val="nil"/>
              <w:left w:val="nil"/>
              <w:bottom w:val="nil"/>
              <w:right w:val="nil"/>
            </w:tcBorders>
            <w:shd w:val="clear" w:color="auto" w:fill="auto"/>
            <w:hideMark/>
          </w:tcPr>
          <w:p w14:paraId="007A10D1"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65E3D0C1"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Population</w:t>
            </w:r>
          </w:p>
          <w:p w14:paraId="6FCC6A1B"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nil"/>
              <w:left w:val="nil"/>
              <w:bottom w:val="nil"/>
              <w:right w:val="nil"/>
            </w:tcBorders>
            <w:shd w:val="clear" w:color="auto" w:fill="auto"/>
            <w:hideMark/>
          </w:tcPr>
          <w:p w14:paraId="100F8BFE"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none</w:t>
            </w:r>
          </w:p>
        </w:tc>
        <w:tc>
          <w:tcPr>
            <w:tcW w:w="1276" w:type="dxa"/>
            <w:tcBorders>
              <w:top w:val="nil"/>
              <w:left w:val="nil"/>
              <w:bottom w:val="nil"/>
              <w:right w:val="nil"/>
            </w:tcBorders>
            <w:shd w:val="clear" w:color="auto" w:fill="auto"/>
            <w:hideMark/>
          </w:tcPr>
          <w:p w14:paraId="3F7A3E41"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4FB3192E"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NA</w:t>
            </w:r>
          </w:p>
        </w:tc>
        <w:tc>
          <w:tcPr>
            <w:tcW w:w="741" w:type="dxa"/>
            <w:tcBorders>
              <w:top w:val="nil"/>
              <w:left w:val="nil"/>
              <w:bottom w:val="nil"/>
              <w:right w:val="nil"/>
            </w:tcBorders>
            <w:shd w:val="clear" w:color="auto" w:fill="auto"/>
            <w:hideMark/>
          </w:tcPr>
          <w:p w14:paraId="24D9E43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11613</w:t>
            </w:r>
          </w:p>
        </w:tc>
      </w:tr>
      <w:tr w:rsidR="00112353" w:rsidRPr="00D81AA9" w14:paraId="2E9F122A" w14:textId="77777777" w:rsidTr="009823C6">
        <w:trPr>
          <w:trHeight w:val="810"/>
        </w:trPr>
        <w:tc>
          <w:tcPr>
            <w:tcW w:w="1510" w:type="dxa"/>
            <w:tcBorders>
              <w:top w:val="nil"/>
              <w:left w:val="nil"/>
              <w:bottom w:val="nil"/>
              <w:right w:val="nil"/>
            </w:tcBorders>
            <w:shd w:val="clear" w:color="auto" w:fill="auto"/>
            <w:hideMark/>
          </w:tcPr>
          <w:p w14:paraId="4E4D934F"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Goh,S.C</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1119125F"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Malaysia</w:t>
            </w:r>
          </w:p>
        </w:tc>
        <w:tc>
          <w:tcPr>
            <w:tcW w:w="636" w:type="dxa"/>
            <w:tcBorders>
              <w:top w:val="nil"/>
              <w:left w:val="nil"/>
              <w:bottom w:val="nil"/>
              <w:right w:val="nil"/>
            </w:tcBorders>
            <w:shd w:val="clear" w:color="auto" w:fill="auto"/>
            <w:hideMark/>
          </w:tcPr>
          <w:p w14:paraId="09E283BB"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2013</w:t>
            </w:r>
          </w:p>
        </w:tc>
        <w:tc>
          <w:tcPr>
            <w:tcW w:w="1546" w:type="dxa"/>
            <w:tcBorders>
              <w:top w:val="nil"/>
              <w:left w:val="nil"/>
              <w:bottom w:val="nil"/>
              <w:right w:val="nil"/>
            </w:tcBorders>
            <w:shd w:val="clear" w:color="auto" w:fill="auto"/>
            <w:hideMark/>
          </w:tcPr>
          <w:p w14:paraId="51E45FC5"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413AE34E"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Health examination</w:t>
            </w:r>
          </w:p>
        </w:tc>
        <w:tc>
          <w:tcPr>
            <w:tcW w:w="4843" w:type="dxa"/>
            <w:tcBorders>
              <w:top w:val="nil"/>
              <w:left w:val="nil"/>
              <w:bottom w:val="nil"/>
              <w:right w:val="nil"/>
            </w:tcBorders>
            <w:shd w:val="clear" w:color="auto" w:fill="auto"/>
            <w:hideMark/>
          </w:tcPr>
          <w:p w14:paraId="0B2EFFE8"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male who had admitted to regular drinking exceeding 140 g/week and female exceeding 70 g/week; known history of liver disease</w:t>
            </w:r>
          </w:p>
        </w:tc>
        <w:tc>
          <w:tcPr>
            <w:tcW w:w="1276" w:type="dxa"/>
            <w:tcBorders>
              <w:top w:val="nil"/>
              <w:left w:val="nil"/>
              <w:bottom w:val="nil"/>
              <w:right w:val="nil"/>
            </w:tcBorders>
            <w:shd w:val="clear" w:color="auto" w:fill="auto"/>
            <w:hideMark/>
          </w:tcPr>
          <w:p w14:paraId="251C0F38"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4080AA11" w14:textId="77777777" w:rsidR="00112353" w:rsidRPr="00D81AA9" w:rsidRDefault="00521C3C"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46</w:t>
            </w:r>
            <w:r w:rsidRPr="00D81AA9">
              <w:rPr>
                <w:rFonts w:ascii="Times New Roman" w:hAnsi="Times New Roman" w:cs="Times New Roman" w:hint="eastAsia"/>
                <w:color w:val="000000"/>
                <w:kern w:val="0"/>
                <w:sz w:val="16"/>
                <w:szCs w:val="16"/>
              </w:rPr>
              <w:t>.</w:t>
            </w:r>
            <w:r w:rsidRPr="00D81AA9">
              <w:rPr>
                <w:rFonts w:ascii="Times New Roman" w:eastAsia="SimSun" w:hAnsi="Times New Roman" w:cs="Times New Roman"/>
                <w:color w:val="000000"/>
                <w:kern w:val="0"/>
                <w:sz w:val="16"/>
                <w:szCs w:val="16"/>
              </w:rPr>
              <w:t>0±15</w:t>
            </w:r>
            <w:r w:rsidRPr="00D81AA9">
              <w:rPr>
                <w:rFonts w:ascii="Times New Roman" w:hAnsi="Times New Roman" w:cs="Times New Roman" w:hint="eastAsia"/>
                <w:color w:val="000000"/>
                <w:kern w:val="0"/>
                <w:sz w:val="16"/>
                <w:szCs w:val="16"/>
              </w:rPr>
              <w:t>.</w:t>
            </w:r>
            <w:r w:rsidR="00112353" w:rsidRPr="00D81AA9">
              <w:rPr>
                <w:rFonts w:ascii="Times New Roman" w:eastAsia="SimSun" w:hAnsi="Times New Roman" w:cs="Times New Roman"/>
                <w:color w:val="000000"/>
                <w:kern w:val="0"/>
                <w:sz w:val="16"/>
                <w:szCs w:val="16"/>
              </w:rPr>
              <w:t>3</w:t>
            </w:r>
          </w:p>
        </w:tc>
        <w:tc>
          <w:tcPr>
            <w:tcW w:w="741" w:type="dxa"/>
            <w:tcBorders>
              <w:top w:val="nil"/>
              <w:left w:val="nil"/>
              <w:bottom w:val="nil"/>
              <w:right w:val="nil"/>
            </w:tcBorders>
            <w:shd w:val="clear" w:color="auto" w:fill="auto"/>
            <w:hideMark/>
          </w:tcPr>
          <w:p w14:paraId="23091609"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1621</w:t>
            </w:r>
          </w:p>
        </w:tc>
      </w:tr>
      <w:tr w:rsidR="00112353" w:rsidRPr="00D81AA9" w14:paraId="1614D05E" w14:textId="77777777" w:rsidTr="009823C6">
        <w:trPr>
          <w:trHeight w:val="270"/>
        </w:trPr>
        <w:tc>
          <w:tcPr>
            <w:tcW w:w="1510" w:type="dxa"/>
            <w:tcBorders>
              <w:top w:val="nil"/>
              <w:left w:val="nil"/>
              <w:bottom w:val="nil"/>
              <w:right w:val="nil"/>
            </w:tcBorders>
            <w:shd w:val="clear" w:color="auto" w:fill="auto"/>
            <w:hideMark/>
          </w:tcPr>
          <w:p w14:paraId="2788A64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Huang,S.C</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405EF304"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China</w:t>
            </w:r>
          </w:p>
        </w:tc>
        <w:tc>
          <w:tcPr>
            <w:tcW w:w="636" w:type="dxa"/>
            <w:tcBorders>
              <w:top w:val="nil"/>
              <w:left w:val="nil"/>
              <w:bottom w:val="nil"/>
              <w:right w:val="nil"/>
            </w:tcBorders>
            <w:shd w:val="clear" w:color="auto" w:fill="auto"/>
            <w:hideMark/>
          </w:tcPr>
          <w:p w14:paraId="159DAD68"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2013</w:t>
            </w:r>
          </w:p>
        </w:tc>
        <w:tc>
          <w:tcPr>
            <w:tcW w:w="1546" w:type="dxa"/>
            <w:tcBorders>
              <w:top w:val="nil"/>
              <w:left w:val="nil"/>
              <w:bottom w:val="nil"/>
              <w:right w:val="nil"/>
            </w:tcBorders>
            <w:shd w:val="clear" w:color="auto" w:fill="auto"/>
            <w:hideMark/>
          </w:tcPr>
          <w:p w14:paraId="5D123729"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1EDB0B9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Community</w:t>
            </w:r>
          </w:p>
          <w:p w14:paraId="5457943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nil"/>
              <w:left w:val="nil"/>
              <w:bottom w:val="nil"/>
              <w:right w:val="nil"/>
            </w:tcBorders>
            <w:shd w:val="clear" w:color="auto" w:fill="auto"/>
            <w:hideMark/>
          </w:tcPr>
          <w:p w14:paraId="3EDCDF76"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history of alcohol drinking or drug consumption; formerly diagnosed liver disease, or diabetes</w:t>
            </w:r>
          </w:p>
        </w:tc>
        <w:tc>
          <w:tcPr>
            <w:tcW w:w="1276" w:type="dxa"/>
            <w:tcBorders>
              <w:top w:val="nil"/>
              <w:left w:val="nil"/>
              <w:bottom w:val="nil"/>
              <w:right w:val="nil"/>
            </w:tcBorders>
            <w:shd w:val="clear" w:color="auto" w:fill="auto"/>
            <w:hideMark/>
          </w:tcPr>
          <w:p w14:paraId="3A758C88"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4A9D0F01"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6-12</w:t>
            </w:r>
          </w:p>
        </w:tc>
        <w:tc>
          <w:tcPr>
            <w:tcW w:w="741" w:type="dxa"/>
            <w:tcBorders>
              <w:top w:val="nil"/>
              <w:left w:val="nil"/>
              <w:bottom w:val="nil"/>
              <w:right w:val="nil"/>
            </w:tcBorders>
            <w:shd w:val="clear" w:color="auto" w:fill="auto"/>
            <w:hideMark/>
          </w:tcPr>
          <w:p w14:paraId="06556BCA"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219</w:t>
            </w:r>
          </w:p>
        </w:tc>
      </w:tr>
      <w:tr w:rsidR="00112353" w:rsidRPr="00D81AA9" w14:paraId="21ADFDBC" w14:textId="77777777" w:rsidTr="009823C6">
        <w:trPr>
          <w:trHeight w:val="1350"/>
        </w:trPr>
        <w:tc>
          <w:tcPr>
            <w:tcW w:w="1510" w:type="dxa"/>
            <w:tcBorders>
              <w:top w:val="nil"/>
              <w:left w:val="nil"/>
              <w:bottom w:val="nil"/>
              <w:right w:val="nil"/>
            </w:tcBorders>
            <w:shd w:val="clear" w:color="auto" w:fill="auto"/>
            <w:hideMark/>
          </w:tcPr>
          <w:p w14:paraId="378A7187"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Feng,Ren</w:t>
            </w:r>
            <w:proofErr w:type="spellEnd"/>
            <w:r w:rsidRPr="00D81AA9">
              <w:rPr>
                <w:rFonts w:ascii="Times New Roman" w:eastAsia="SimSun" w:hAnsi="Times New Roman" w:cs="Times New Roman"/>
                <w:color w:val="000000"/>
                <w:kern w:val="0"/>
                <w:sz w:val="16"/>
                <w:szCs w:val="16"/>
              </w:rPr>
              <w:t>-Nan.</w:t>
            </w:r>
          </w:p>
        </w:tc>
        <w:tc>
          <w:tcPr>
            <w:tcW w:w="1231" w:type="dxa"/>
            <w:tcBorders>
              <w:top w:val="nil"/>
              <w:left w:val="nil"/>
              <w:bottom w:val="nil"/>
              <w:right w:val="nil"/>
            </w:tcBorders>
            <w:shd w:val="clear" w:color="auto" w:fill="auto"/>
            <w:hideMark/>
          </w:tcPr>
          <w:p w14:paraId="5532178A"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China</w:t>
            </w:r>
          </w:p>
        </w:tc>
        <w:tc>
          <w:tcPr>
            <w:tcW w:w="636" w:type="dxa"/>
            <w:tcBorders>
              <w:top w:val="nil"/>
              <w:left w:val="nil"/>
              <w:bottom w:val="nil"/>
              <w:right w:val="nil"/>
            </w:tcBorders>
            <w:shd w:val="clear" w:color="auto" w:fill="auto"/>
            <w:hideMark/>
          </w:tcPr>
          <w:p w14:paraId="7DBDFE9E"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2014</w:t>
            </w:r>
          </w:p>
        </w:tc>
        <w:tc>
          <w:tcPr>
            <w:tcW w:w="1546" w:type="dxa"/>
            <w:tcBorders>
              <w:top w:val="nil"/>
              <w:left w:val="nil"/>
              <w:bottom w:val="nil"/>
              <w:right w:val="nil"/>
            </w:tcBorders>
            <w:shd w:val="clear" w:color="auto" w:fill="auto"/>
            <w:hideMark/>
          </w:tcPr>
          <w:p w14:paraId="7CDDEC67"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68C3391B"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Health examination</w:t>
            </w:r>
          </w:p>
        </w:tc>
        <w:tc>
          <w:tcPr>
            <w:tcW w:w="4843" w:type="dxa"/>
            <w:tcBorders>
              <w:top w:val="nil"/>
              <w:left w:val="nil"/>
              <w:bottom w:val="nil"/>
              <w:right w:val="nil"/>
            </w:tcBorders>
            <w:shd w:val="clear" w:color="auto" w:fill="auto"/>
            <w:hideMark/>
          </w:tcPr>
          <w:p w14:paraId="2472AD3B"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previous/current excessive alcohol intake (male &gt;20 g/d; female &gt;10 g/d); hepatitis; malignancies; pregnancy; long-term use of estrogens, tamoxifen, or corticosteroids; absence of any of the anthropometric measurement, or laboratory analysis</w:t>
            </w:r>
          </w:p>
        </w:tc>
        <w:tc>
          <w:tcPr>
            <w:tcW w:w="1276" w:type="dxa"/>
            <w:tcBorders>
              <w:top w:val="nil"/>
              <w:left w:val="nil"/>
              <w:bottom w:val="nil"/>
              <w:right w:val="nil"/>
            </w:tcBorders>
            <w:shd w:val="clear" w:color="auto" w:fill="auto"/>
            <w:hideMark/>
          </w:tcPr>
          <w:p w14:paraId="5E6C83E7"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040D1C19"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20-70</w:t>
            </w:r>
          </w:p>
        </w:tc>
        <w:tc>
          <w:tcPr>
            <w:tcW w:w="741" w:type="dxa"/>
            <w:tcBorders>
              <w:top w:val="nil"/>
              <w:left w:val="nil"/>
              <w:bottom w:val="nil"/>
              <w:right w:val="nil"/>
            </w:tcBorders>
            <w:shd w:val="clear" w:color="auto" w:fill="auto"/>
            <w:hideMark/>
          </w:tcPr>
          <w:p w14:paraId="05FBA32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1779</w:t>
            </w:r>
          </w:p>
        </w:tc>
      </w:tr>
      <w:tr w:rsidR="00112353" w:rsidRPr="00D81AA9" w14:paraId="2C371E6B" w14:textId="77777777" w:rsidTr="009823C6">
        <w:trPr>
          <w:trHeight w:val="270"/>
        </w:trPr>
        <w:tc>
          <w:tcPr>
            <w:tcW w:w="1510" w:type="dxa"/>
            <w:tcBorders>
              <w:top w:val="nil"/>
              <w:left w:val="nil"/>
              <w:bottom w:val="nil"/>
              <w:right w:val="nil"/>
            </w:tcBorders>
            <w:shd w:val="clear" w:color="auto" w:fill="auto"/>
            <w:hideMark/>
          </w:tcPr>
          <w:p w14:paraId="2AEBD97C"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Lawlor,D.A</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350328C3"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UK</w:t>
            </w:r>
          </w:p>
        </w:tc>
        <w:tc>
          <w:tcPr>
            <w:tcW w:w="636" w:type="dxa"/>
            <w:tcBorders>
              <w:top w:val="nil"/>
              <w:left w:val="nil"/>
              <w:bottom w:val="nil"/>
              <w:right w:val="nil"/>
            </w:tcBorders>
            <w:shd w:val="clear" w:color="auto" w:fill="auto"/>
            <w:hideMark/>
          </w:tcPr>
          <w:p w14:paraId="553F9BF4"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2014</w:t>
            </w:r>
          </w:p>
        </w:tc>
        <w:tc>
          <w:tcPr>
            <w:tcW w:w="1546" w:type="dxa"/>
            <w:tcBorders>
              <w:top w:val="nil"/>
              <w:left w:val="nil"/>
              <w:bottom w:val="nil"/>
              <w:right w:val="nil"/>
            </w:tcBorders>
            <w:shd w:val="clear" w:color="auto" w:fill="auto"/>
            <w:hideMark/>
          </w:tcPr>
          <w:p w14:paraId="044EB4B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5A767DA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Population</w:t>
            </w:r>
          </w:p>
          <w:p w14:paraId="0EBE8473"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nil"/>
              <w:left w:val="nil"/>
              <w:bottom w:val="nil"/>
              <w:right w:val="nil"/>
            </w:tcBorders>
            <w:shd w:val="clear" w:color="auto" w:fill="auto"/>
            <w:hideMark/>
          </w:tcPr>
          <w:p w14:paraId="3DEBE607"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excessive alcohol use; missing data</w:t>
            </w:r>
          </w:p>
        </w:tc>
        <w:tc>
          <w:tcPr>
            <w:tcW w:w="1276" w:type="dxa"/>
            <w:tcBorders>
              <w:top w:val="nil"/>
              <w:left w:val="nil"/>
              <w:bottom w:val="nil"/>
              <w:right w:val="nil"/>
            </w:tcBorders>
            <w:shd w:val="clear" w:color="auto" w:fill="auto"/>
            <w:hideMark/>
          </w:tcPr>
          <w:p w14:paraId="1DE46181"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5D7D45DD"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17-18</w:t>
            </w:r>
          </w:p>
        </w:tc>
        <w:tc>
          <w:tcPr>
            <w:tcW w:w="741" w:type="dxa"/>
            <w:tcBorders>
              <w:top w:val="nil"/>
              <w:left w:val="nil"/>
              <w:bottom w:val="nil"/>
              <w:right w:val="nil"/>
            </w:tcBorders>
            <w:shd w:val="clear" w:color="auto" w:fill="auto"/>
            <w:hideMark/>
          </w:tcPr>
          <w:p w14:paraId="29EE0B6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1711</w:t>
            </w:r>
          </w:p>
        </w:tc>
      </w:tr>
      <w:tr w:rsidR="00112353" w:rsidRPr="00D81AA9" w14:paraId="21FEA6C0" w14:textId="77777777" w:rsidTr="009823C6">
        <w:trPr>
          <w:trHeight w:val="540"/>
        </w:trPr>
        <w:tc>
          <w:tcPr>
            <w:tcW w:w="1510" w:type="dxa"/>
            <w:tcBorders>
              <w:top w:val="nil"/>
              <w:left w:val="nil"/>
              <w:bottom w:val="nil"/>
              <w:right w:val="nil"/>
            </w:tcBorders>
            <w:shd w:val="clear" w:color="auto" w:fill="auto"/>
            <w:hideMark/>
          </w:tcPr>
          <w:p w14:paraId="5996BFB8"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Chan,R</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0745CF5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China</w:t>
            </w:r>
          </w:p>
        </w:tc>
        <w:tc>
          <w:tcPr>
            <w:tcW w:w="636" w:type="dxa"/>
            <w:tcBorders>
              <w:top w:val="nil"/>
              <w:left w:val="nil"/>
              <w:bottom w:val="nil"/>
              <w:right w:val="nil"/>
            </w:tcBorders>
            <w:shd w:val="clear" w:color="auto" w:fill="auto"/>
            <w:hideMark/>
          </w:tcPr>
          <w:p w14:paraId="1C2EDEE5"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2015</w:t>
            </w:r>
          </w:p>
        </w:tc>
        <w:tc>
          <w:tcPr>
            <w:tcW w:w="1546" w:type="dxa"/>
            <w:tcBorders>
              <w:top w:val="nil"/>
              <w:left w:val="nil"/>
              <w:bottom w:val="nil"/>
              <w:right w:val="nil"/>
            </w:tcBorders>
            <w:shd w:val="clear" w:color="auto" w:fill="auto"/>
            <w:hideMark/>
          </w:tcPr>
          <w:p w14:paraId="4D29BED3"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558A7101"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Population</w:t>
            </w:r>
          </w:p>
          <w:p w14:paraId="3B1E10B9"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nil"/>
              <w:left w:val="nil"/>
              <w:bottom w:val="nil"/>
              <w:right w:val="nil"/>
            </w:tcBorders>
            <w:shd w:val="clear" w:color="auto" w:fill="auto"/>
            <w:hideMark/>
          </w:tcPr>
          <w:p w14:paraId="0B746F7D"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active malignancy; metallic implants, or other contraindications to MRI; chronic liver disease; treatment with steatogenic drugs, medications associated with fatty liver changes; decompensated liver disease; excessive alcohol use; incomplete dietary data</w:t>
            </w:r>
          </w:p>
        </w:tc>
        <w:tc>
          <w:tcPr>
            <w:tcW w:w="1276" w:type="dxa"/>
            <w:tcBorders>
              <w:top w:val="nil"/>
              <w:left w:val="nil"/>
              <w:bottom w:val="nil"/>
              <w:right w:val="nil"/>
            </w:tcBorders>
            <w:shd w:val="clear" w:color="auto" w:fill="auto"/>
            <w:hideMark/>
          </w:tcPr>
          <w:p w14:paraId="0CE5BF91"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Magnetic resonance</w:t>
            </w:r>
          </w:p>
        </w:tc>
        <w:tc>
          <w:tcPr>
            <w:tcW w:w="1134" w:type="dxa"/>
            <w:tcBorders>
              <w:top w:val="nil"/>
              <w:left w:val="nil"/>
              <w:bottom w:val="nil"/>
              <w:right w:val="nil"/>
            </w:tcBorders>
            <w:shd w:val="clear" w:color="auto" w:fill="auto"/>
            <w:hideMark/>
          </w:tcPr>
          <w:p w14:paraId="64F2D725" w14:textId="77777777" w:rsidR="00112353" w:rsidRPr="00D81AA9" w:rsidRDefault="00521C3C"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48</w:t>
            </w:r>
            <w:r w:rsidRPr="00D81AA9">
              <w:rPr>
                <w:rFonts w:ascii="Times New Roman" w:hAnsi="Times New Roman" w:cs="Times New Roman" w:hint="eastAsia"/>
                <w:color w:val="000000"/>
                <w:kern w:val="0"/>
                <w:sz w:val="16"/>
                <w:szCs w:val="16"/>
              </w:rPr>
              <w:t>.</w:t>
            </w:r>
            <w:r w:rsidR="00112353" w:rsidRPr="00D81AA9">
              <w:rPr>
                <w:rFonts w:ascii="Times New Roman" w:eastAsia="SimSun" w:hAnsi="Times New Roman" w:cs="Times New Roman"/>
                <w:color w:val="000000"/>
                <w:kern w:val="0"/>
                <w:sz w:val="16"/>
                <w:szCs w:val="16"/>
              </w:rPr>
              <w:t>1</w:t>
            </w:r>
          </w:p>
        </w:tc>
        <w:tc>
          <w:tcPr>
            <w:tcW w:w="741" w:type="dxa"/>
            <w:tcBorders>
              <w:top w:val="nil"/>
              <w:left w:val="nil"/>
              <w:bottom w:val="nil"/>
              <w:right w:val="nil"/>
            </w:tcBorders>
            <w:shd w:val="clear" w:color="auto" w:fill="auto"/>
            <w:hideMark/>
          </w:tcPr>
          <w:p w14:paraId="53348C7E"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793</w:t>
            </w:r>
          </w:p>
        </w:tc>
      </w:tr>
      <w:tr w:rsidR="00112353" w:rsidRPr="00D81AA9" w14:paraId="250C3E35" w14:textId="77777777" w:rsidTr="009823C6">
        <w:trPr>
          <w:trHeight w:val="270"/>
        </w:trPr>
        <w:tc>
          <w:tcPr>
            <w:tcW w:w="1510" w:type="dxa"/>
            <w:tcBorders>
              <w:top w:val="nil"/>
              <w:left w:val="nil"/>
              <w:bottom w:val="nil"/>
              <w:right w:val="nil"/>
            </w:tcBorders>
            <w:shd w:val="clear" w:color="auto" w:fill="auto"/>
            <w:hideMark/>
          </w:tcPr>
          <w:p w14:paraId="414FD995"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Du,T</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2F5B0E0F"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China</w:t>
            </w:r>
          </w:p>
        </w:tc>
        <w:tc>
          <w:tcPr>
            <w:tcW w:w="636" w:type="dxa"/>
            <w:tcBorders>
              <w:top w:val="nil"/>
              <w:left w:val="nil"/>
              <w:bottom w:val="nil"/>
              <w:right w:val="nil"/>
            </w:tcBorders>
            <w:shd w:val="clear" w:color="auto" w:fill="auto"/>
            <w:hideMark/>
          </w:tcPr>
          <w:p w14:paraId="533722A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2015</w:t>
            </w:r>
          </w:p>
        </w:tc>
        <w:tc>
          <w:tcPr>
            <w:tcW w:w="1546" w:type="dxa"/>
            <w:tcBorders>
              <w:top w:val="nil"/>
              <w:left w:val="nil"/>
              <w:bottom w:val="nil"/>
              <w:right w:val="nil"/>
            </w:tcBorders>
            <w:shd w:val="clear" w:color="auto" w:fill="auto"/>
            <w:hideMark/>
          </w:tcPr>
          <w:p w14:paraId="0538316A"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57CC6874"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Community</w:t>
            </w:r>
          </w:p>
          <w:p w14:paraId="57D005C7"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nil"/>
              <w:left w:val="nil"/>
              <w:bottom w:val="nil"/>
              <w:right w:val="nil"/>
            </w:tcBorders>
            <w:shd w:val="clear" w:color="auto" w:fill="auto"/>
            <w:hideMark/>
          </w:tcPr>
          <w:p w14:paraId="627A82C0"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taking medications for hypertension, diabetes, dyslipidemia, or hyperuricemia; excessive alcohol intake; chronic liver disease; missing information</w:t>
            </w:r>
          </w:p>
        </w:tc>
        <w:tc>
          <w:tcPr>
            <w:tcW w:w="1276" w:type="dxa"/>
            <w:tcBorders>
              <w:top w:val="nil"/>
              <w:left w:val="nil"/>
              <w:bottom w:val="nil"/>
              <w:right w:val="nil"/>
            </w:tcBorders>
            <w:shd w:val="clear" w:color="auto" w:fill="auto"/>
            <w:hideMark/>
          </w:tcPr>
          <w:p w14:paraId="10F6E954"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6B61EC5E" w14:textId="77777777" w:rsidR="00112353" w:rsidRPr="00D81AA9" w:rsidRDefault="00521C3C"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49</w:t>
            </w:r>
            <w:r w:rsidRPr="00D81AA9">
              <w:rPr>
                <w:rFonts w:ascii="Times New Roman" w:hAnsi="Times New Roman" w:cs="Times New Roman" w:hint="eastAsia"/>
                <w:color w:val="000000"/>
                <w:kern w:val="0"/>
                <w:sz w:val="16"/>
                <w:szCs w:val="16"/>
              </w:rPr>
              <w:t>.</w:t>
            </w:r>
            <w:r w:rsidRPr="00D81AA9">
              <w:rPr>
                <w:rFonts w:ascii="Times New Roman" w:eastAsia="SimSun" w:hAnsi="Times New Roman" w:cs="Times New Roman"/>
                <w:color w:val="000000"/>
                <w:kern w:val="0"/>
                <w:sz w:val="16"/>
                <w:szCs w:val="16"/>
              </w:rPr>
              <w:t>7±4</w:t>
            </w:r>
            <w:r w:rsidRPr="00D81AA9">
              <w:rPr>
                <w:rFonts w:ascii="Times New Roman" w:hAnsi="Times New Roman" w:cs="Times New Roman" w:hint="eastAsia"/>
                <w:color w:val="000000"/>
                <w:kern w:val="0"/>
                <w:sz w:val="16"/>
                <w:szCs w:val="16"/>
              </w:rPr>
              <w:t>.</w:t>
            </w:r>
            <w:r w:rsidR="00112353" w:rsidRPr="00D81AA9">
              <w:rPr>
                <w:rFonts w:ascii="Times New Roman" w:eastAsia="SimSun" w:hAnsi="Times New Roman" w:cs="Times New Roman"/>
                <w:color w:val="000000"/>
                <w:kern w:val="0"/>
                <w:sz w:val="16"/>
                <w:szCs w:val="16"/>
              </w:rPr>
              <w:t>0</w:t>
            </w:r>
          </w:p>
        </w:tc>
        <w:tc>
          <w:tcPr>
            <w:tcW w:w="741" w:type="dxa"/>
            <w:tcBorders>
              <w:top w:val="nil"/>
              <w:left w:val="nil"/>
              <w:bottom w:val="nil"/>
              <w:right w:val="nil"/>
            </w:tcBorders>
            <w:shd w:val="clear" w:color="auto" w:fill="auto"/>
            <w:hideMark/>
          </w:tcPr>
          <w:p w14:paraId="26B5BC79"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10761</w:t>
            </w:r>
          </w:p>
        </w:tc>
      </w:tr>
      <w:tr w:rsidR="00112353" w:rsidRPr="00D81AA9" w14:paraId="1F888F76" w14:textId="77777777" w:rsidTr="009823C6">
        <w:trPr>
          <w:trHeight w:val="270"/>
        </w:trPr>
        <w:tc>
          <w:tcPr>
            <w:tcW w:w="1510" w:type="dxa"/>
            <w:tcBorders>
              <w:top w:val="nil"/>
              <w:left w:val="nil"/>
              <w:bottom w:val="nil"/>
              <w:right w:val="nil"/>
            </w:tcBorders>
            <w:shd w:val="clear" w:color="auto" w:fill="auto"/>
            <w:hideMark/>
          </w:tcPr>
          <w:p w14:paraId="61BB3F55"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lastRenderedPageBreak/>
              <w:t>Nishioji,K</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6779960A"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Japan</w:t>
            </w:r>
          </w:p>
        </w:tc>
        <w:tc>
          <w:tcPr>
            <w:tcW w:w="636" w:type="dxa"/>
            <w:tcBorders>
              <w:top w:val="nil"/>
              <w:left w:val="nil"/>
              <w:bottom w:val="nil"/>
              <w:right w:val="nil"/>
            </w:tcBorders>
            <w:shd w:val="clear" w:color="auto" w:fill="auto"/>
            <w:hideMark/>
          </w:tcPr>
          <w:p w14:paraId="3E7DE8A1"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2015</w:t>
            </w:r>
          </w:p>
        </w:tc>
        <w:tc>
          <w:tcPr>
            <w:tcW w:w="1546" w:type="dxa"/>
            <w:tcBorders>
              <w:top w:val="nil"/>
              <w:left w:val="nil"/>
              <w:bottom w:val="nil"/>
              <w:right w:val="nil"/>
            </w:tcBorders>
            <w:shd w:val="clear" w:color="auto" w:fill="auto"/>
            <w:hideMark/>
          </w:tcPr>
          <w:p w14:paraId="7F52510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13FAC8D8"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Health examination</w:t>
            </w:r>
          </w:p>
        </w:tc>
        <w:tc>
          <w:tcPr>
            <w:tcW w:w="4843" w:type="dxa"/>
            <w:tcBorders>
              <w:top w:val="nil"/>
              <w:left w:val="nil"/>
              <w:bottom w:val="nil"/>
              <w:right w:val="nil"/>
            </w:tcBorders>
            <w:shd w:val="clear" w:color="auto" w:fill="auto"/>
            <w:hideMark/>
          </w:tcPr>
          <w:p w14:paraId="16F7B78D"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hepatitis virus infection; autoimmune liver disease; treatment for thyroid disease, hormone therapy; excessive alcohol use; missing data</w:t>
            </w:r>
          </w:p>
        </w:tc>
        <w:tc>
          <w:tcPr>
            <w:tcW w:w="1276" w:type="dxa"/>
            <w:tcBorders>
              <w:top w:val="nil"/>
              <w:left w:val="nil"/>
              <w:bottom w:val="nil"/>
              <w:right w:val="nil"/>
            </w:tcBorders>
            <w:shd w:val="clear" w:color="auto" w:fill="auto"/>
            <w:hideMark/>
          </w:tcPr>
          <w:p w14:paraId="38494EBA"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6F5DF961" w14:textId="77777777" w:rsidR="00112353" w:rsidRPr="00D81AA9" w:rsidRDefault="00521C3C"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54</w:t>
            </w:r>
            <w:r w:rsidRPr="00D81AA9">
              <w:rPr>
                <w:rFonts w:ascii="Times New Roman" w:hAnsi="Times New Roman" w:cs="Times New Roman" w:hint="eastAsia"/>
                <w:color w:val="000000"/>
                <w:kern w:val="0"/>
                <w:sz w:val="16"/>
                <w:szCs w:val="16"/>
              </w:rPr>
              <w:t>.</w:t>
            </w:r>
            <w:r w:rsidR="00112353" w:rsidRPr="00D81AA9">
              <w:rPr>
                <w:rFonts w:ascii="Times New Roman" w:eastAsia="SimSun" w:hAnsi="Times New Roman" w:cs="Times New Roman"/>
                <w:color w:val="000000"/>
                <w:kern w:val="0"/>
                <w:sz w:val="16"/>
                <w:szCs w:val="16"/>
              </w:rPr>
              <w:t>3</w:t>
            </w:r>
          </w:p>
        </w:tc>
        <w:tc>
          <w:tcPr>
            <w:tcW w:w="741" w:type="dxa"/>
            <w:tcBorders>
              <w:top w:val="nil"/>
              <w:left w:val="nil"/>
              <w:bottom w:val="nil"/>
              <w:right w:val="nil"/>
            </w:tcBorders>
            <w:shd w:val="clear" w:color="auto" w:fill="auto"/>
            <w:hideMark/>
          </w:tcPr>
          <w:p w14:paraId="0334E6D8"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824</w:t>
            </w:r>
          </w:p>
        </w:tc>
      </w:tr>
      <w:tr w:rsidR="00112353" w:rsidRPr="00D81AA9" w14:paraId="7876B1AC" w14:textId="77777777" w:rsidTr="009823C6">
        <w:trPr>
          <w:trHeight w:val="270"/>
        </w:trPr>
        <w:tc>
          <w:tcPr>
            <w:tcW w:w="1510" w:type="dxa"/>
            <w:tcBorders>
              <w:top w:val="nil"/>
              <w:left w:val="nil"/>
              <w:bottom w:val="nil"/>
              <w:right w:val="nil"/>
            </w:tcBorders>
            <w:shd w:val="clear" w:color="auto" w:fill="auto"/>
            <w:hideMark/>
          </w:tcPr>
          <w:p w14:paraId="54F4750A"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Nishioji,K.2</w:t>
            </w:r>
          </w:p>
        </w:tc>
        <w:tc>
          <w:tcPr>
            <w:tcW w:w="1231" w:type="dxa"/>
            <w:tcBorders>
              <w:top w:val="nil"/>
              <w:left w:val="nil"/>
              <w:bottom w:val="nil"/>
              <w:right w:val="nil"/>
            </w:tcBorders>
            <w:shd w:val="clear" w:color="auto" w:fill="auto"/>
            <w:hideMark/>
          </w:tcPr>
          <w:p w14:paraId="413AE2F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Japan</w:t>
            </w:r>
          </w:p>
        </w:tc>
        <w:tc>
          <w:tcPr>
            <w:tcW w:w="636" w:type="dxa"/>
            <w:tcBorders>
              <w:top w:val="nil"/>
              <w:left w:val="nil"/>
              <w:bottom w:val="nil"/>
              <w:right w:val="nil"/>
            </w:tcBorders>
            <w:shd w:val="clear" w:color="auto" w:fill="auto"/>
            <w:hideMark/>
          </w:tcPr>
          <w:p w14:paraId="0B20F705"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2015</w:t>
            </w:r>
          </w:p>
        </w:tc>
        <w:tc>
          <w:tcPr>
            <w:tcW w:w="1546" w:type="dxa"/>
            <w:tcBorders>
              <w:top w:val="nil"/>
              <w:left w:val="nil"/>
              <w:bottom w:val="nil"/>
              <w:right w:val="nil"/>
            </w:tcBorders>
            <w:shd w:val="clear" w:color="auto" w:fill="auto"/>
            <w:hideMark/>
          </w:tcPr>
          <w:p w14:paraId="0AB12887"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496C6EE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Health examination</w:t>
            </w:r>
          </w:p>
        </w:tc>
        <w:tc>
          <w:tcPr>
            <w:tcW w:w="4843" w:type="dxa"/>
            <w:tcBorders>
              <w:top w:val="nil"/>
              <w:left w:val="nil"/>
              <w:bottom w:val="nil"/>
              <w:right w:val="nil"/>
            </w:tcBorders>
            <w:shd w:val="clear" w:color="auto" w:fill="auto"/>
            <w:hideMark/>
          </w:tcPr>
          <w:p w14:paraId="5FE66B2E"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 xml:space="preserve">other chronic liver diseases; excessive alcohol use; no uncontrolled biliary diseases </w:t>
            </w:r>
          </w:p>
        </w:tc>
        <w:tc>
          <w:tcPr>
            <w:tcW w:w="1276" w:type="dxa"/>
            <w:tcBorders>
              <w:top w:val="nil"/>
              <w:left w:val="nil"/>
              <w:bottom w:val="nil"/>
              <w:right w:val="nil"/>
            </w:tcBorders>
            <w:shd w:val="clear" w:color="auto" w:fill="auto"/>
            <w:hideMark/>
          </w:tcPr>
          <w:p w14:paraId="25AA9B74"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1D1A7F85"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NA</w:t>
            </w:r>
          </w:p>
        </w:tc>
        <w:tc>
          <w:tcPr>
            <w:tcW w:w="741" w:type="dxa"/>
            <w:tcBorders>
              <w:top w:val="nil"/>
              <w:left w:val="nil"/>
              <w:bottom w:val="nil"/>
              <w:right w:val="nil"/>
            </w:tcBorders>
            <w:shd w:val="clear" w:color="auto" w:fill="auto"/>
            <w:hideMark/>
          </w:tcPr>
          <w:p w14:paraId="1C9AC4A5"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3271</w:t>
            </w:r>
          </w:p>
        </w:tc>
      </w:tr>
      <w:tr w:rsidR="00112353" w:rsidRPr="00D81AA9" w14:paraId="4E13D5EE" w14:textId="77777777" w:rsidTr="009823C6">
        <w:trPr>
          <w:trHeight w:val="270"/>
        </w:trPr>
        <w:tc>
          <w:tcPr>
            <w:tcW w:w="1510" w:type="dxa"/>
            <w:tcBorders>
              <w:top w:val="nil"/>
              <w:left w:val="nil"/>
              <w:bottom w:val="nil"/>
              <w:right w:val="nil"/>
            </w:tcBorders>
            <w:shd w:val="clear" w:color="auto" w:fill="auto"/>
            <w:hideMark/>
          </w:tcPr>
          <w:p w14:paraId="7C8B1B7A"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Fukuda,T</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7FAA0B3B"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Japan</w:t>
            </w:r>
          </w:p>
        </w:tc>
        <w:tc>
          <w:tcPr>
            <w:tcW w:w="636" w:type="dxa"/>
            <w:tcBorders>
              <w:top w:val="nil"/>
              <w:left w:val="nil"/>
              <w:bottom w:val="nil"/>
              <w:right w:val="nil"/>
            </w:tcBorders>
            <w:shd w:val="clear" w:color="auto" w:fill="auto"/>
            <w:hideMark/>
          </w:tcPr>
          <w:p w14:paraId="397DD6A3"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2016</w:t>
            </w:r>
          </w:p>
        </w:tc>
        <w:tc>
          <w:tcPr>
            <w:tcW w:w="1546" w:type="dxa"/>
            <w:tcBorders>
              <w:top w:val="nil"/>
              <w:left w:val="nil"/>
              <w:bottom w:val="nil"/>
              <w:right w:val="nil"/>
            </w:tcBorders>
            <w:shd w:val="clear" w:color="auto" w:fill="auto"/>
            <w:hideMark/>
          </w:tcPr>
          <w:p w14:paraId="2B9FFCF7"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Retrospective</w:t>
            </w:r>
          </w:p>
        </w:tc>
        <w:tc>
          <w:tcPr>
            <w:tcW w:w="1305" w:type="dxa"/>
            <w:tcBorders>
              <w:top w:val="nil"/>
              <w:left w:val="nil"/>
              <w:bottom w:val="nil"/>
              <w:right w:val="nil"/>
            </w:tcBorders>
            <w:shd w:val="clear" w:color="auto" w:fill="auto"/>
            <w:hideMark/>
          </w:tcPr>
          <w:p w14:paraId="33B849BA"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Health examination</w:t>
            </w:r>
          </w:p>
        </w:tc>
        <w:tc>
          <w:tcPr>
            <w:tcW w:w="4843" w:type="dxa"/>
            <w:tcBorders>
              <w:top w:val="nil"/>
              <w:left w:val="nil"/>
              <w:bottom w:val="nil"/>
              <w:right w:val="nil"/>
            </w:tcBorders>
            <w:shd w:val="clear" w:color="auto" w:fill="auto"/>
            <w:hideMark/>
          </w:tcPr>
          <w:p w14:paraId="3FF12EAD"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medical treatment; known liver disease; excessive alcohol use; diabetes; missing data</w:t>
            </w:r>
          </w:p>
        </w:tc>
        <w:tc>
          <w:tcPr>
            <w:tcW w:w="1276" w:type="dxa"/>
            <w:tcBorders>
              <w:top w:val="nil"/>
              <w:left w:val="nil"/>
              <w:bottom w:val="nil"/>
              <w:right w:val="nil"/>
            </w:tcBorders>
            <w:shd w:val="clear" w:color="auto" w:fill="auto"/>
            <w:hideMark/>
          </w:tcPr>
          <w:p w14:paraId="22986EFA"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4CE63547" w14:textId="77777777" w:rsidR="00112353" w:rsidRPr="00D81AA9" w:rsidRDefault="00521C3C"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41</w:t>
            </w:r>
            <w:r w:rsidRPr="00D81AA9">
              <w:rPr>
                <w:rFonts w:ascii="Times New Roman" w:hAnsi="Times New Roman" w:cs="Times New Roman" w:hint="eastAsia"/>
                <w:color w:val="000000"/>
                <w:kern w:val="0"/>
                <w:sz w:val="16"/>
                <w:szCs w:val="16"/>
              </w:rPr>
              <w:t>.</w:t>
            </w:r>
            <w:r w:rsidRPr="00D81AA9">
              <w:rPr>
                <w:rFonts w:ascii="Times New Roman" w:eastAsia="SimSun" w:hAnsi="Times New Roman" w:cs="Times New Roman"/>
                <w:color w:val="000000"/>
                <w:kern w:val="0"/>
                <w:sz w:val="16"/>
                <w:szCs w:val="16"/>
              </w:rPr>
              <w:t>5±7</w:t>
            </w:r>
            <w:r w:rsidRPr="00D81AA9">
              <w:rPr>
                <w:rFonts w:ascii="Times New Roman" w:hAnsi="Times New Roman" w:cs="Times New Roman" w:hint="eastAsia"/>
                <w:color w:val="000000"/>
                <w:kern w:val="0"/>
                <w:sz w:val="16"/>
                <w:szCs w:val="16"/>
              </w:rPr>
              <w:t>.</w:t>
            </w:r>
            <w:r w:rsidR="00112353" w:rsidRPr="00D81AA9">
              <w:rPr>
                <w:rFonts w:ascii="Times New Roman" w:eastAsia="SimSun" w:hAnsi="Times New Roman" w:cs="Times New Roman"/>
                <w:color w:val="000000"/>
                <w:kern w:val="0"/>
                <w:sz w:val="16"/>
                <w:szCs w:val="16"/>
              </w:rPr>
              <w:t>4</w:t>
            </w:r>
          </w:p>
        </w:tc>
        <w:tc>
          <w:tcPr>
            <w:tcW w:w="741" w:type="dxa"/>
            <w:tcBorders>
              <w:top w:val="nil"/>
              <w:left w:val="nil"/>
              <w:bottom w:val="nil"/>
              <w:right w:val="nil"/>
            </w:tcBorders>
            <w:shd w:val="clear" w:color="auto" w:fill="auto"/>
            <w:hideMark/>
          </w:tcPr>
          <w:p w14:paraId="3696B11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4629</w:t>
            </w:r>
          </w:p>
        </w:tc>
      </w:tr>
      <w:tr w:rsidR="00112353" w:rsidRPr="00D81AA9" w14:paraId="5FE2CB3E" w14:textId="77777777" w:rsidTr="009823C6">
        <w:trPr>
          <w:trHeight w:val="270"/>
        </w:trPr>
        <w:tc>
          <w:tcPr>
            <w:tcW w:w="1510" w:type="dxa"/>
            <w:tcBorders>
              <w:top w:val="nil"/>
              <w:left w:val="nil"/>
              <w:bottom w:val="nil"/>
              <w:right w:val="nil"/>
            </w:tcBorders>
            <w:shd w:val="clear" w:color="auto" w:fill="auto"/>
            <w:hideMark/>
          </w:tcPr>
          <w:p w14:paraId="6A02F5DB"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Seo,S.W</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0E9ED011"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USA</w:t>
            </w:r>
          </w:p>
        </w:tc>
        <w:tc>
          <w:tcPr>
            <w:tcW w:w="636" w:type="dxa"/>
            <w:tcBorders>
              <w:top w:val="nil"/>
              <w:left w:val="nil"/>
              <w:bottom w:val="nil"/>
              <w:right w:val="nil"/>
            </w:tcBorders>
            <w:shd w:val="clear" w:color="auto" w:fill="auto"/>
            <w:hideMark/>
          </w:tcPr>
          <w:p w14:paraId="7DA0D92A"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2016</w:t>
            </w:r>
          </w:p>
        </w:tc>
        <w:tc>
          <w:tcPr>
            <w:tcW w:w="1546" w:type="dxa"/>
            <w:tcBorders>
              <w:top w:val="nil"/>
              <w:left w:val="nil"/>
              <w:bottom w:val="nil"/>
              <w:right w:val="nil"/>
            </w:tcBorders>
            <w:shd w:val="clear" w:color="auto" w:fill="auto"/>
            <w:hideMark/>
          </w:tcPr>
          <w:p w14:paraId="1EB81AEB"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17ED6A3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Population based</w:t>
            </w:r>
          </w:p>
        </w:tc>
        <w:tc>
          <w:tcPr>
            <w:tcW w:w="4843" w:type="dxa"/>
            <w:tcBorders>
              <w:top w:val="nil"/>
              <w:left w:val="nil"/>
              <w:bottom w:val="nil"/>
              <w:right w:val="nil"/>
            </w:tcBorders>
            <w:shd w:val="clear" w:color="auto" w:fill="auto"/>
            <w:hideMark/>
          </w:tcPr>
          <w:p w14:paraId="0A0F6B7D"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excessive alcohol use; have no data</w:t>
            </w:r>
          </w:p>
        </w:tc>
        <w:tc>
          <w:tcPr>
            <w:tcW w:w="1276" w:type="dxa"/>
            <w:tcBorders>
              <w:top w:val="nil"/>
              <w:left w:val="nil"/>
              <w:bottom w:val="nil"/>
              <w:right w:val="nil"/>
            </w:tcBorders>
            <w:shd w:val="clear" w:color="auto" w:fill="auto"/>
            <w:hideMark/>
          </w:tcPr>
          <w:p w14:paraId="0C9B48CB"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3C4457EE" w14:textId="77777777" w:rsidR="00112353" w:rsidRPr="00D81AA9" w:rsidRDefault="00521C3C"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37</w:t>
            </w:r>
            <w:r w:rsidRPr="00D81AA9">
              <w:rPr>
                <w:rFonts w:ascii="Times New Roman" w:hAnsi="Times New Roman" w:cs="Times New Roman" w:hint="eastAsia"/>
                <w:color w:val="000000"/>
                <w:kern w:val="0"/>
                <w:sz w:val="16"/>
                <w:szCs w:val="16"/>
              </w:rPr>
              <w:t>.</w:t>
            </w:r>
            <w:r w:rsidRPr="00D81AA9">
              <w:rPr>
                <w:rFonts w:ascii="Times New Roman" w:eastAsia="SimSun" w:hAnsi="Times New Roman" w:cs="Times New Roman"/>
                <w:color w:val="000000"/>
                <w:kern w:val="0"/>
                <w:sz w:val="16"/>
                <w:szCs w:val="16"/>
              </w:rPr>
              <w:t>3±0</w:t>
            </w:r>
            <w:r w:rsidRPr="00D81AA9">
              <w:rPr>
                <w:rFonts w:ascii="Times New Roman" w:hAnsi="Times New Roman" w:cs="Times New Roman" w:hint="eastAsia"/>
                <w:color w:val="000000"/>
                <w:kern w:val="0"/>
                <w:sz w:val="16"/>
                <w:szCs w:val="16"/>
              </w:rPr>
              <w:t>.</w:t>
            </w:r>
            <w:r w:rsidR="00112353" w:rsidRPr="00D81AA9">
              <w:rPr>
                <w:rFonts w:ascii="Times New Roman" w:eastAsia="SimSun" w:hAnsi="Times New Roman" w:cs="Times New Roman"/>
                <w:color w:val="000000"/>
                <w:kern w:val="0"/>
                <w:sz w:val="16"/>
                <w:szCs w:val="16"/>
              </w:rPr>
              <w:t>3</w:t>
            </w:r>
          </w:p>
        </w:tc>
        <w:tc>
          <w:tcPr>
            <w:tcW w:w="741" w:type="dxa"/>
            <w:tcBorders>
              <w:top w:val="nil"/>
              <w:left w:val="nil"/>
              <w:bottom w:val="nil"/>
              <w:right w:val="nil"/>
            </w:tcBorders>
            <w:shd w:val="clear" w:color="auto" w:fill="auto"/>
            <w:hideMark/>
          </w:tcPr>
          <w:p w14:paraId="24EE2A8B"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4472</w:t>
            </w:r>
          </w:p>
        </w:tc>
      </w:tr>
      <w:tr w:rsidR="00112353" w:rsidRPr="00D81AA9" w14:paraId="7A01766D" w14:textId="77777777" w:rsidTr="009823C6">
        <w:trPr>
          <w:trHeight w:val="270"/>
        </w:trPr>
        <w:tc>
          <w:tcPr>
            <w:tcW w:w="1510" w:type="dxa"/>
            <w:tcBorders>
              <w:top w:val="nil"/>
              <w:left w:val="nil"/>
              <w:bottom w:val="nil"/>
              <w:right w:val="nil"/>
            </w:tcBorders>
            <w:shd w:val="clear" w:color="auto" w:fill="auto"/>
            <w:hideMark/>
          </w:tcPr>
          <w:p w14:paraId="1A9C04EF"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Yang,M.H</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6E75FE84"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Korea</w:t>
            </w:r>
          </w:p>
        </w:tc>
        <w:tc>
          <w:tcPr>
            <w:tcW w:w="636" w:type="dxa"/>
            <w:tcBorders>
              <w:top w:val="nil"/>
              <w:left w:val="nil"/>
              <w:bottom w:val="nil"/>
              <w:right w:val="nil"/>
            </w:tcBorders>
            <w:shd w:val="clear" w:color="auto" w:fill="auto"/>
            <w:hideMark/>
          </w:tcPr>
          <w:p w14:paraId="3FB208E9"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2016</w:t>
            </w:r>
          </w:p>
        </w:tc>
        <w:tc>
          <w:tcPr>
            <w:tcW w:w="1546" w:type="dxa"/>
            <w:tcBorders>
              <w:top w:val="nil"/>
              <w:left w:val="nil"/>
              <w:bottom w:val="nil"/>
              <w:right w:val="nil"/>
            </w:tcBorders>
            <w:shd w:val="clear" w:color="auto" w:fill="auto"/>
            <w:hideMark/>
          </w:tcPr>
          <w:p w14:paraId="2C0CAF55"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7DAF1DCD"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Health examination</w:t>
            </w:r>
          </w:p>
        </w:tc>
        <w:tc>
          <w:tcPr>
            <w:tcW w:w="4843" w:type="dxa"/>
            <w:tcBorders>
              <w:top w:val="nil"/>
              <w:left w:val="nil"/>
              <w:bottom w:val="nil"/>
              <w:right w:val="nil"/>
            </w:tcBorders>
            <w:shd w:val="clear" w:color="auto" w:fill="auto"/>
            <w:hideMark/>
          </w:tcPr>
          <w:p w14:paraId="42173E14"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alcohol use; history of chronic liver disease; missing data; hepatocellular carcinoma</w:t>
            </w:r>
          </w:p>
        </w:tc>
        <w:tc>
          <w:tcPr>
            <w:tcW w:w="1276" w:type="dxa"/>
            <w:tcBorders>
              <w:top w:val="nil"/>
              <w:left w:val="nil"/>
              <w:bottom w:val="nil"/>
              <w:right w:val="nil"/>
            </w:tcBorders>
            <w:shd w:val="clear" w:color="auto" w:fill="auto"/>
            <w:hideMark/>
          </w:tcPr>
          <w:p w14:paraId="10B561CE"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1975DBD4"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NA</w:t>
            </w:r>
          </w:p>
        </w:tc>
        <w:tc>
          <w:tcPr>
            <w:tcW w:w="741" w:type="dxa"/>
            <w:tcBorders>
              <w:top w:val="nil"/>
              <w:left w:val="nil"/>
              <w:bottom w:val="nil"/>
              <w:right w:val="nil"/>
            </w:tcBorders>
            <w:shd w:val="clear" w:color="auto" w:fill="auto"/>
            <w:hideMark/>
          </w:tcPr>
          <w:p w14:paraId="597F0C23"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18369</w:t>
            </w:r>
          </w:p>
        </w:tc>
      </w:tr>
      <w:tr w:rsidR="00112353" w:rsidRPr="00D81AA9" w14:paraId="68929D1E" w14:textId="77777777" w:rsidTr="009823C6">
        <w:trPr>
          <w:trHeight w:val="1080"/>
        </w:trPr>
        <w:tc>
          <w:tcPr>
            <w:tcW w:w="1510" w:type="dxa"/>
            <w:tcBorders>
              <w:top w:val="nil"/>
              <w:left w:val="nil"/>
              <w:bottom w:val="nil"/>
              <w:right w:val="nil"/>
            </w:tcBorders>
            <w:shd w:val="clear" w:color="auto" w:fill="auto"/>
            <w:hideMark/>
          </w:tcPr>
          <w:p w14:paraId="25291A07"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Honarvar,B</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34D83DB5"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Iran</w:t>
            </w:r>
          </w:p>
        </w:tc>
        <w:tc>
          <w:tcPr>
            <w:tcW w:w="636" w:type="dxa"/>
            <w:tcBorders>
              <w:top w:val="nil"/>
              <w:left w:val="nil"/>
              <w:bottom w:val="nil"/>
              <w:right w:val="nil"/>
            </w:tcBorders>
            <w:shd w:val="clear" w:color="auto" w:fill="auto"/>
            <w:hideMark/>
          </w:tcPr>
          <w:p w14:paraId="66C4275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2017</w:t>
            </w:r>
          </w:p>
        </w:tc>
        <w:tc>
          <w:tcPr>
            <w:tcW w:w="1546" w:type="dxa"/>
            <w:tcBorders>
              <w:top w:val="nil"/>
              <w:left w:val="nil"/>
              <w:bottom w:val="nil"/>
              <w:right w:val="nil"/>
            </w:tcBorders>
            <w:shd w:val="clear" w:color="auto" w:fill="auto"/>
            <w:hideMark/>
          </w:tcPr>
          <w:p w14:paraId="0E250ABF"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3E19FD54"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Population</w:t>
            </w:r>
          </w:p>
          <w:p w14:paraId="06186559"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nil"/>
              <w:left w:val="nil"/>
              <w:bottom w:val="nil"/>
              <w:right w:val="nil"/>
            </w:tcBorders>
            <w:shd w:val="clear" w:color="auto" w:fill="auto"/>
            <w:hideMark/>
          </w:tcPr>
          <w:p w14:paraId="70F4B509"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Pregnant women or those who had childbirth within the past six months; diabetes; alcoholic consumers, non-Iranian nationality</w:t>
            </w:r>
          </w:p>
        </w:tc>
        <w:tc>
          <w:tcPr>
            <w:tcW w:w="1276" w:type="dxa"/>
            <w:tcBorders>
              <w:top w:val="nil"/>
              <w:left w:val="nil"/>
              <w:bottom w:val="nil"/>
              <w:right w:val="nil"/>
            </w:tcBorders>
            <w:shd w:val="clear" w:color="auto" w:fill="auto"/>
            <w:hideMark/>
          </w:tcPr>
          <w:p w14:paraId="76D212D3"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742932E4"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42</w:t>
            </w:r>
          </w:p>
        </w:tc>
        <w:tc>
          <w:tcPr>
            <w:tcW w:w="741" w:type="dxa"/>
            <w:tcBorders>
              <w:top w:val="nil"/>
              <w:left w:val="nil"/>
              <w:bottom w:val="nil"/>
              <w:right w:val="nil"/>
            </w:tcBorders>
            <w:shd w:val="clear" w:color="auto" w:fill="auto"/>
            <w:hideMark/>
          </w:tcPr>
          <w:p w14:paraId="6B9259F9"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478</w:t>
            </w:r>
          </w:p>
        </w:tc>
      </w:tr>
      <w:tr w:rsidR="00112353" w:rsidRPr="00D81AA9" w14:paraId="2973C501" w14:textId="77777777" w:rsidTr="009823C6">
        <w:trPr>
          <w:trHeight w:val="270"/>
        </w:trPr>
        <w:tc>
          <w:tcPr>
            <w:tcW w:w="1510" w:type="dxa"/>
            <w:tcBorders>
              <w:top w:val="nil"/>
              <w:left w:val="nil"/>
              <w:bottom w:val="nil"/>
              <w:right w:val="nil"/>
            </w:tcBorders>
            <w:shd w:val="clear" w:color="auto" w:fill="auto"/>
            <w:hideMark/>
          </w:tcPr>
          <w:p w14:paraId="5BA264E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Jinjuvadia,R</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00051BE8"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USA</w:t>
            </w:r>
          </w:p>
        </w:tc>
        <w:tc>
          <w:tcPr>
            <w:tcW w:w="636" w:type="dxa"/>
            <w:tcBorders>
              <w:top w:val="nil"/>
              <w:left w:val="nil"/>
              <w:bottom w:val="nil"/>
              <w:right w:val="nil"/>
            </w:tcBorders>
            <w:shd w:val="clear" w:color="auto" w:fill="auto"/>
            <w:hideMark/>
          </w:tcPr>
          <w:p w14:paraId="5F0C32AD"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2017</w:t>
            </w:r>
          </w:p>
        </w:tc>
        <w:tc>
          <w:tcPr>
            <w:tcW w:w="1546" w:type="dxa"/>
            <w:tcBorders>
              <w:top w:val="nil"/>
              <w:left w:val="nil"/>
              <w:bottom w:val="nil"/>
              <w:right w:val="nil"/>
            </w:tcBorders>
            <w:shd w:val="clear" w:color="auto" w:fill="auto"/>
            <w:hideMark/>
          </w:tcPr>
          <w:p w14:paraId="7200F4CE"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29BC885C"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Population</w:t>
            </w:r>
          </w:p>
          <w:p w14:paraId="40C7FF46"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nil"/>
              <w:left w:val="nil"/>
              <w:bottom w:val="nil"/>
              <w:right w:val="nil"/>
            </w:tcBorders>
            <w:shd w:val="clear" w:color="auto" w:fill="auto"/>
            <w:hideMark/>
          </w:tcPr>
          <w:p w14:paraId="5398EFB4"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chronic liver disease; excessive alcohol use or elevated transferrin level &gt;50%; taking medications that might cause hepatic steatosis</w:t>
            </w:r>
          </w:p>
        </w:tc>
        <w:tc>
          <w:tcPr>
            <w:tcW w:w="1276" w:type="dxa"/>
            <w:tcBorders>
              <w:top w:val="nil"/>
              <w:left w:val="nil"/>
              <w:bottom w:val="nil"/>
              <w:right w:val="nil"/>
            </w:tcBorders>
            <w:shd w:val="clear" w:color="auto" w:fill="auto"/>
            <w:hideMark/>
          </w:tcPr>
          <w:p w14:paraId="2D30ACFA"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3F68AB77" w14:textId="77777777" w:rsidR="00112353" w:rsidRPr="00D81AA9" w:rsidRDefault="00521C3C"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42</w:t>
            </w:r>
            <w:r w:rsidRPr="00D81AA9">
              <w:rPr>
                <w:rFonts w:ascii="Times New Roman" w:hAnsi="Times New Roman" w:cs="Times New Roman" w:hint="eastAsia"/>
                <w:color w:val="000000"/>
                <w:kern w:val="0"/>
                <w:sz w:val="16"/>
                <w:szCs w:val="16"/>
              </w:rPr>
              <w:t>.</w:t>
            </w:r>
            <w:r w:rsidR="00112353" w:rsidRPr="00D81AA9">
              <w:rPr>
                <w:rFonts w:ascii="Times New Roman" w:eastAsia="SimSun" w:hAnsi="Times New Roman" w:cs="Times New Roman"/>
                <w:color w:val="000000"/>
                <w:kern w:val="0"/>
                <w:sz w:val="16"/>
                <w:szCs w:val="16"/>
              </w:rPr>
              <w:t>1</w:t>
            </w:r>
          </w:p>
        </w:tc>
        <w:tc>
          <w:tcPr>
            <w:tcW w:w="741" w:type="dxa"/>
            <w:tcBorders>
              <w:top w:val="nil"/>
              <w:left w:val="nil"/>
              <w:bottom w:val="nil"/>
              <w:right w:val="nil"/>
            </w:tcBorders>
            <w:shd w:val="clear" w:color="auto" w:fill="auto"/>
            <w:hideMark/>
          </w:tcPr>
          <w:p w14:paraId="2D86DA5C"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11651</w:t>
            </w:r>
          </w:p>
        </w:tc>
      </w:tr>
      <w:tr w:rsidR="00112353" w:rsidRPr="00D81AA9" w14:paraId="1B7E4131" w14:textId="77777777" w:rsidTr="009823C6">
        <w:trPr>
          <w:trHeight w:val="270"/>
        </w:trPr>
        <w:tc>
          <w:tcPr>
            <w:tcW w:w="1510" w:type="dxa"/>
            <w:tcBorders>
              <w:top w:val="nil"/>
              <w:left w:val="nil"/>
              <w:bottom w:val="nil"/>
              <w:right w:val="nil"/>
            </w:tcBorders>
            <w:shd w:val="clear" w:color="auto" w:fill="auto"/>
            <w:hideMark/>
          </w:tcPr>
          <w:p w14:paraId="59597913"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Naderian,M</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5886B334"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Iran</w:t>
            </w:r>
          </w:p>
        </w:tc>
        <w:tc>
          <w:tcPr>
            <w:tcW w:w="636" w:type="dxa"/>
            <w:tcBorders>
              <w:top w:val="nil"/>
              <w:left w:val="nil"/>
              <w:bottom w:val="nil"/>
              <w:right w:val="nil"/>
            </w:tcBorders>
            <w:shd w:val="clear" w:color="auto" w:fill="auto"/>
            <w:hideMark/>
          </w:tcPr>
          <w:p w14:paraId="4295C1E9"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2017</w:t>
            </w:r>
          </w:p>
        </w:tc>
        <w:tc>
          <w:tcPr>
            <w:tcW w:w="1546" w:type="dxa"/>
            <w:tcBorders>
              <w:top w:val="nil"/>
              <w:left w:val="nil"/>
              <w:bottom w:val="nil"/>
              <w:right w:val="nil"/>
            </w:tcBorders>
            <w:shd w:val="clear" w:color="auto" w:fill="auto"/>
            <w:hideMark/>
          </w:tcPr>
          <w:p w14:paraId="063CD054"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6610E155"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Population</w:t>
            </w:r>
          </w:p>
          <w:p w14:paraId="30A16A46"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nil"/>
              <w:left w:val="nil"/>
              <w:bottom w:val="nil"/>
              <w:right w:val="nil"/>
            </w:tcBorders>
            <w:shd w:val="clear" w:color="auto" w:fill="auto"/>
            <w:hideMark/>
          </w:tcPr>
          <w:p w14:paraId="3B76C497"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excessive alcohol use; active malignancy; history of chronic liver diseases</w:t>
            </w:r>
          </w:p>
        </w:tc>
        <w:tc>
          <w:tcPr>
            <w:tcW w:w="1276" w:type="dxa"/>
            <w:tcBorders>
              <w:top w:val="nil"/>
              <w:left w:val="nil"/>
              <w:bottom w:val="nil"/>
              <w:right w:val="nil"/>
            </w:tcBorders>
            <w:shd w:val="clear" w:color="auto" w:fill="auto"/>
            <w:hideMark/>
          </w:tcPr>
          <w:p w14:paraId="5660A16E"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541DEB3A"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NA</w:t>
            </w:r>
          </w:p>
        </w:tc>
        <w:tc>
          <w:tcPr>
            <w:tcW w:w="741" w:type="dxa"/>
            <w:tcBorders>
              <w:top w:val="nil"/>
              <w:left w:val="nil"/>
              <w:bottom w:val="nil"/>
              <w:right w:val="nil"/>
            </w:tcBorders>
            <w:shd w:val="clear" w:color="auto" w:fill="auto"/>
            <w:hideMark/>
          </w:tcPr>
          <w:p w14:paraId="1AD5E9FD"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927</w:t>
            </w:r>
          </w:p>
        </w:tc>
      </w:tr>
      <w:tr w:rsidR="00112353" w:rsidRPr="00D81AA9" w14:paraId="2EC4E97A" w14:textId="77777777" w:rsidTr="009823C6">
        <w:trPr>
          <w:trHeight w:val="810"/>
        </w:trPr>
        <w:tc>
          <w:tcPr>
            <w:tcW w:w="1510" w:type="dxa"/>
            <w:tcBorders>
              <w:top w:val="nil"/>
              <w:left w:val="nil"/>
              <w:bottom w:val="nil"/>
              <w:right w:val="nil"/>
            </w:tcBorders>
            <w:shd w:val="clear" w:color="auto" w:fill="auto"/>
            <w:hideMark/>
          </w:tcPr>
          <w:p w14:paraId="5597A3B4"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Yoshitaka,H</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3570255B"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Japan</w:t>
            </w:r>
          </w:p>
        </w:tc>
        <w:tc>
          <w:tcPr>
            <w:tcW w:w="636" w:type="dxa"/>
            <w:tcBorders>
              <w:top w:val="nil"/>
              <w:left w:val="nil"/>
              <w:bottom w:val="nil"/>
              <w:right w:val="nil"/>
            </w:tcBorders>
            <w:shd w:val="clear" w:color="auto" w:fill="auto"/>
            <w:hideMark/>
          </w:tcPr>
          <w:p w14:paraId="2A55DC4B"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2017</w:t>
            </w:r>
          </w:p>
        </w:tc>
        <w:tc>
          <w:tcPr>
            <w:tcW w:w="1546" w:type="dxa"/>
            <w:tcBorders>
              <w:top w:val="nil"/>
              <w:left w:val="nil"/>
              <w:bottom w:val="nil"/>
              <w:right w:val="nil"/>
            </w:tcBorders>
            <w:shd w:val="clear" w:color="auto" w:fill="auto"/>
            <w:hideMark/>
          </w:tcPr>
          <w:p w14:paraId="3AF0E09E"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Prospective</w:t>
            </w:r>
          </w:p>
        </w:tc>
        <w:tc>
          <w:tcPr>
            <w:tcW w:w="1305" w:type="dxa"/>
            <w:tcBorders>
              <w:top w:val="nil"/>
              <w:left w:val="nil"/>
              <w:bottom w:val="nil"/>
              <w:right w:val="nil"/>
            </w:tcBorders>
            <w:shd w:val="clear" w:color="auto" w:fill="auto"/>
            <w:hideMark/>
          </w:tcPr>
          <w:p w14:paraId="45E5F027"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Population</w:t>
            </w:r>
          </w:p>
          <w:p w14:paraId="213AF17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nil"/>
              <w:left w:val="nil"/>
              <w:bottom w:val="nil"/>
              <w:right w:val="nil"/>
            </w:tcBorders>
            <w:shd w:val="clear" w:color="auto" w:fill="auto"/>
            <w:hideMark/>
          </w:tcPr>
          <w:p w14:paraId="6D4D5DC1"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current use of any medication; known liver disease; previous CVD event; alcohol intake of more than 20g/d</w:t>
            </w:r>
          </w:p>
        </w:tc>
        <w:tc>
          <w:tcPr>
            <w:tcW w:w="1276" w:type="dxa"/>
            <w:tcBorders>
              <w:top w:val="nil"/>
              <w:left w:val="nil"/>
              <w:bottom w:val="nil"/>
              <w:right w:val="nil"/>
            </w:tcBorders>
            <w:shd w:val="clear" w:color="auto" w:fill="auto"/>
            <w:hideMark/>
          </w:tcPr>
          <w:p w14:paraId="4C12AFEC"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03F3BF7D" w14:textId="77777777" w:rsidR="00112353" w:rsidRPr="00D81AA9" w:rsidRDefault="00521C3C"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48</w:t>
            </w:r>
            <w:r w:rsidRPr="00D81AA9">
              <w:rPr>
                <w:rFonts w:ascii="Times New Roman" w:hAnsi="Times New Roman" w:cs="Times New Roman" w:hint="eastAsia"/>
                <w:color w:val="000000"/>
                <w:kern w:val="0"/>
                <w:sz w:val="16"/>
                <w:szCs w:val="16"/>
              </w:rPr>
              <w:t>.</w:t>
            </w:r>
            <w:r w:rsidRPr="00D81AA9">
              <w:rPr>
                <w:rFonts w:ascii="Times New Roman" w:eastAsia="SimSun" w:hAnsi="Times New Roman" w:cs="Times New Roman"/>
                <w:color w:val="000000"/>
                <w:kern w:val="0"/>
                <w:sz w:val="16"/>
                <w:szCs w:val="16"/>
              </w:rPr>
              <w:t>01±8</w:t>
            </w:r>
            <w:r w:rsidRPr="00D81AA9">
              <w:rPr>
                <w:rFonts w:ascii="Times New Roman" w:hAnsi="Times New Roman" w:cs="Times New Roman" w:hint="eastAsia"/>
                <w:color w:val="000000"/>
                <w:kern w:val="0"/>
                <w:sz w:val="16"/>
                <w:szCs w:val="16"/>
              </w:rPr>
              <w:t>.</w:t>
            </w:r>
            <w:r w:rsidR="00112353" w:rsidRPr="00D81AA9">
              <w:rPr>
                <w:rFonts w:ascii="Times New Roman" w:eastAsia="SimSun" w:hAnsi="Times New Roman" w:cs="Times New Roman"/>
                <w:color w:val="000000"/>
                <w:kern w:val="0"/>
                <w:sz w:val="16"/>
                <w:szCs w:val="16"/>
              </w:rPr>
              <w:t>7</w:t>
            </w:r>
          </w:p>
        </w:tc>
        <w:tc>
          <w:tcPr>
            <w:tcW w:w="741" w:type="dxa"/>
            <w:tcBorders>
              <w:top w:val="nil"/>
              <w:left w:val="nil"/>
              <w:bottom w:val="nil"/>
              <w:right w:val="nil"/>
            </w:tcBorders>
            <w:shd w:val="clear" w:color="auto" w:fill="auto"/>
            <w:hideMark/>
          </w:tcPr>
          <w:p w14:paraId="3905CE37"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1647</w:t>
            </w:r>
          </w:p>
        </w:tc>
      </w:tr>
      <w:tr w:rsidR="00112353" w:rsidRPr="00D81AA9" w14:paraId="24AB1626" w14:textId="77777777" w:rsidTr="009823C6">
        <w:trPr>
          <w:trHeight w:val="540"/>
        </w:trPr>
        <w:tc>
          <w:tcPr>
            <w:tcW w:w="1510" w:type="dxa"/>
            <w:tcBorders>
              <w:top w:val="nil"/>
              <w:left w:val="nil"/>
              <w:bottom w:val="nil"/>
              <w:right w:val="nil"/>
            </w:tcBorders>
            <w:shd w:val="clear" w:color="auto" w:fill="auto"/>
            <w:hideMark/>
          </w:tcPr>
          <w:p w14:paraId="533DAA76"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Alam,S</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7FC15318"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Bangladesh</w:t>
            </w:r>
          </w:p>
        </w:tc>
        <w:tc>
          <w:tcPr>
            <w:tcW w:w="636" w:type="dxa"/>
            <w:tcBorders>
              <w:top w:val="nil"/>
              <w:left w:val="nil"/>
              <w:bottom w:val="nil"/>
              <w:right w:val="nil"/>
            </w:tcBorders>
            <w:shd w:val="clear" w:color="auto" w:fill="auto"/>
            <w:hideMark/>
          </w:tcPr>
          <w:p w14:paraId="369DC4F1"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2018</w:t>
            </w:r>
          </w:p>
        </w:tc>
        <w:tc>
          <w:tcPr>
            <w:tcW w:w="1546" w:type="dxa"/>
            <w:tcBorders>
              <w:top w:val="nil"/>
              <w:left w:val="nil"/>
              <w:bottom w:val="nil"/>
              <w:right w:val="nil"/>
            </w:tcBorders>
            <w:shd w:val="clear" w:color="auto" w:fill="auto"/>
            <w:hideMark/>
          </w:tcPr>
          <w:p w14:paraId="5D9929E4"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57E8EF96"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Population</w:t>
            </w:r>
          </w:p>
          <w:p w14:paraId="1E3C2C94"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nil"/>
              <w:left w:val="nil"/>
              <w:bottom w:val="nil"/>
              <w:right w:val="nil"/>
            </w:tcBorders>
            <w:shd w:val="clear" w:color="auto" w:fill="auto"/>
            <w:hideMark/>
          </w:tcPr>
          <w:p w14:paraId="0586F080"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previously diagnosed cases of liver disease</w:t>
            </w:r>
          </w:p>
        </w:tc>
        <w:tc>
          <w:tcPr>
            <w:tcW w:w="1276" w:type="dxa"/>
            <w:tcBorders>
              <w:top w:val="nil"/>
              <w:left w:val="nil"/>
              <w:bottom w:val="nil"/>
              <w:right w:val="nil"/>
            </w:tcBorders>
            <w:shd w:val="clear" w:color="auto" w:fill="auto"/>
            <w:hideMark/>
          </w:tcPr>
          <w:p w14:paraId="24C523F6"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3A015674" w14:textId="77777777" w:rsidR="00112353" w:rsidRPr="00D81AA9" w:rsidRDefault="00521C3C"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34</w:t>
            </w:r>
            <w:r w:rsidRPr="00D81AA9">
              <w:rPr>
                <w:rFonts w:ascii="Times New Roman" w:hAnsi="Times New Roman" w:cs="Times New Roman" w:hint="eastAsia"/>
                <w:color w:val="000000"/>
                <w:kern w:val="0"/>
                <w:sz w:val="16"/>
                <w:szCs w:val="16"/>
              </w:rPr>
              <w:t>.</w:t>
            </w:r>
            <w:r w:rsidRPr="00D81AA9">
              <w:rPr>
                <w:rFonts w:ascii="Times New Roman" w:eastAsia="SimSun" w:hAnsi="Times New Roman" w:cs="Times New Roman"/>
                <w:color w:val="000000"/>
                <w:kern w:val="0"/>
                <w:sz w:val="16"/>
                <w:szCs w:val="16"/>
              </w:rPr>
              <w:t>2±12</w:t>
            </w:r>
            <w:r w:rsidRPr="00D81AA9">
              <w:rPr>
                <w:rFonts w:ascii="Times New Roman" w:hAnsi="Times New Roman" w:cs="Times New Roman" w:hint="eastAsia"/>
                <w:color w:val="000000"/>
                <w:kern w:val="0"/>
                <w:sz w:val="16"/>
                <w:szCs w:val="16"/>
              </w:rPr>
              <w:t>.</w:t>
            </w:r>
            <w:r w:rsidR="00112353" w:rsidRPr="00D81AA9">
              <w:rPr>
                <w:rFonts w:ascii="Times New Roman" w:eastAsia="SimSun" w:hAnsi="Times New Roman" w:cs="Times New Roman"/>
                <w:color w:val="000000"/>
                <w:kern w:val="0"/>
                <w:sz w:val="16"/>
                <w:szCs w:val="16"/>
              </w:rPr>
              <w:t>7</w:t>
            </w:r>
          </w:p>
        </w:tc>
        <w:tc>
          <w:tcPr>
            <w:tcW w:w="741" w:type="dxa"/>
            <w:tcBorders>
              <w:top w:val="nil"/>
              <w:left w:val="nil"/>
              <w:bottom w:val="nil"/>
              <w:right w:val="nil"/>
            </w:tcBorders>
            <w:shd w:val="clear" w:color="auto" w:fill="auto"/>
            <w:hideMark/>
          </w:tcPr>
          <w:p w14:paraId="605E81EC"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2782</w:t>
            </w:r>
          </w:p>
        </w:tc>
      </w:tr>
      <w:tr w:rsidR="00112353" w:rsidRPr="00D81AA9" w14:paraId="4BD57142" w14:textId="77777777" w:rsidTr="009823C6">
        <w:trPr>
          <w:trHeight w:val="540"/>
        </w:trPr>
        <w:tc>
          <w:tcPr>
            <w:tcW w:w="1510" w:type="dxa"/>
            <w:tcBorders>
              <w:top w:val="nil"/>
              <w:left w:val="nil"/>
              <w:bottom w:val="nil"/>
              <w:right w:val="nil"/>
            </w:tcBorders>
            <w:shd w:val="clear" w:color="auto" w:fill="auto"/>
            <w:hideMark/>
          </w:tcPr>
          <w:p w14:paraId="527D7A5C"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Alferink,L.J</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32CBEAFF"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Netherlands</w:t>
            </w:r>
          </w:p>
        </w:tc>
        <w:tc>
          <w:tcPr>
            <w:tcW w:w="636" w:type="dxa"/>
            <w:tcBorders>
              <w:top w:val="nil"/>
              <w:left w:val="nil"/>
              <w:bottom w:val="nil"/>
              <w:right w:val="nil"/>
            </w:tcBorders>
            <w:shd w:val="clear" w:color="auto" w:fill="auto"/>
            <w:hideMark/>
          </w:tcPr>
          <w:p w14:paraId="54030EBA"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2019</w:t>
            </w:r>
          </w:p>
        </w:tc>
        <w:tc>
          <w:tcPr>
            <w:tcW w:w="1546" w:type="dxa"/>
            <w:tcBorders>
              <w:top w:val="nil"/>
              <w:left w:val="nil"/>
              <w:bottom w:val="nil"/>
              <w:right w:val="nil"/>
            </w:tcBorders>
            <w:shd w:val="clear" w:color="auto" w:fill="auto"/>
            <w:hideMark/>
          </w:tcPr>
          <w:p w14:paraId="1458EA76"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nil"/>
              <w:right w:val="nil"/>
            </w:tcBorders>
            <w:shd w:val="clear" w:color="auto" w:fill="auto"/>
            <w:hideMark/>
          </w:tcPr>
          <w:p w14:paraId="3227722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Population</w:t>
            </w:r>
          </w:p>
          <w:p w14:paraId="2E523DD9"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nil"/>
              <w:left w:val="nil"/>
              <w:bottom w:val="nil"/>
              <w:right w:val="nil"/>
            </w:tcBorders>
            <w:shd w:val="clear" w:color="auto" w:fill="auto"/>
            <w:hideMark/>
          </w:tcPr>
          <w:p w14:paraId="241B69DA"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participants with secondary causes for steatosis</w:t>
            </w:r>
          </w:p>
        </w:tc>
        <w:tc>
          <w:tcPr>
            <w:tcW w:w="1276" w:type="dxa"/>
            <w:tcBorders>
              <w:top w:val="nil"/>
              <w:left w:val="nil"/>
              <w:bottom w:val="nil"/>
              <w:right w:val="nil"/>
            </w:tcBorders>
            <w:shd w:val="clear" w:color="auto" w:fill="auto"/>
            <w:hideMark/>
          </w:tcPr>
          <w:p w14:paraId="4AB896A1"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26776E70" w14:textId="77777777" w:rsidR="00112353" w:rsidRPr="00D81AA9" w:rsidRDefault="00521C3C"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69</w:t>
            </w:r>
            <w:r w:rsidRPr="00D81AA9">
              <w:rPr>
                <w:rFonts w:ascii="Times New Roman" w:hAnsi="Times New Roman" w:cs="Times New Roman" w:hint="eastAsia"/>
                <w:color w:val="000000"/>
                <w:kern w:val="0"/>
                <w:sz w:val="16"/>
                <w:szCs w:val="16"/>
              </w:rPr>
              <w:t>.</w:t>
            </w:r>
            <w:r w:rsidR="00112353" w:rsidRPr="00D81AA9">
              <w:rPr>
                <w:rFonts w:ascii="Times New Roman" w:eastAsia="SimSun" w:hAnsi="Times New Roman" w:cs="Times New Roman"/>
                <w:color w:val="000000"/>
                <w:kern w:val="0"/>
                <w:sz w:val="16"/>
                <w:szCs w:val="16"/>
              </w:rPr>
              <w:t>3±9</w:t>
            </w:r>
            <w:r w:rsidRPr="00D81AA9">
              <w:rPr>
                <w:rFonts w:ascii="Times New Roman" w:hAnsi="Times New Roman" w:cs="Times New Roman" w:hint="eastAsia"/>
                <w:color w:val="000000"/>
                <w:kern w:val="0"/>
                <w:sz w:val="16"/>
                <w:szCs w:val="16"/>
              </w:rPr>
              <w:t>.</w:t>
            </w:r>
            <w:r w:rsidR="00112353" w:rsidRPr="00D81AA9">
              <w:rPr>
                <w:rFonts w:ascii="Times New Roman" w:eastAsia="SimSun" w:hAnsi="Times New Roman" w:cs="Times New Roman"/>
                <w:color w:val="000000"/>
                <w:kern w:val="0"/>
                <w:sz w:val="16"/>
                <w:szCs w:val="16"/>
              </w:rPr>
              <w:t>2</w:t>
            </w:r>
          </w:p>
        </w:tc>
        <w:tc>
          <w:tcPr>
            <w:tcW w:w="741" w:type="dxa"/>
            <w:tcBorders>
              <w:top w:val="nil"/>
              <w:left w:val="nil"/>
              <w:bottom w:val="nil"/>
              <w:right w:val="nil"/>
            </w:tcBorders>
            <w:shd w:val="clear" w:color="auto" w:fill="auto"/>
            <w:hideMark/>
          </w:tcPr>
          <w:p w14:paraId="4ED4914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4609</w:t>
            </w:r>
          </w:p>
        </w:tc>
      </w:tr>
      <w:tr w:rsidR="00112353" w:rsidRPr="00D81AA9" w14:paraId="6515F4CB" w14:textId="77777777" w:rsidTr="009823C6">
        <w:trPr>
          <w:trHeight w:val="810"/>
        </w:trPr>
        <w:tc>
          <w:tcPr>
            <w:tcW w:w="1510" w:type="dxa"/>
            <w:tcBorders>
              <w:top w:val="nil"/>
              <w:left w:val="nil"/>
              <w:bottom w:val="nil"/>
              <w:right w:val="nil"/>
            </w:tcBorders>
            <w:shd w:val="clear" w:color="auto" w:fill="auto"/>
            <w:hideMark/>
          </w:tcPr>
          <w:p w14:paraId="5666DA79"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lastRenderedPageBreak/>
              <w:t>Alferink,L.J.2</w:t>
            </w:r>
          </w:p>
        </w:tc>
        <w:tc>
          <w:tcPr>
            <w:tcW w:w="1231" w:type="dxa"/>
            <w:tcBorders>
              <w:top w:val="nil"/>
              <w:left w:val="nil"/>
              <w:bottom w:val="nil"/>
              <w:right w:val="nil"/>
            </w:tcBorders>
            <w:shd w:val="clear" w:color="auto" w:fill="auto"/>
            <w:hideMark/>
          </w:tcPr>
          <w:p w14:paraId="42D84A9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Netherlands</w:t>
            </w:r>
          </w:p>
        </w:tc>
        <w:tc>
          <w:tcPr>
            <w:tcW w:w="636" w:type="dxa"/>
            <w:tcBorders>
              <w:top w:val="nil"/>
              <w:left w:val="nil"/>
              <w:bottom w:val="nil"/>
              <w:right w:val="nil"/>
            </w:tcBorders>
            <w:shd w:val="clear" w:color="auto" w:fill="auto"/>
            <w:hideMark/>
          </w:tcPr>
          <w:p w14:paraId="7EB18B1E"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2019</w:t>
            </w:r>
          </w:p>
        </w:tc>
        <w:tc>
          <w:tcPr>
            <w:tcW w:w="1546" w:type="dxa"/>
            <w:tcBorders>
              <w:top w:val="nil"/>
              <w:left w:val="nil"/>
              <w:bottom w:val="nil"/>
              <w:right w:val="nil"/>
            </w:tcBorders>
            <w:shd w:val="clear" w:color="auto" w:fill="auto"/>
            <w:hideMark/>
          </w:tcPr>
          <w:p w14:paraId="7C32F40F"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Prospective</w:t>
            </w:r>
          </w:p>
        </w:tc>
        <w:tc>
          <w:tcPr>
            <w:tcW w:w="1305" w:type="dxa"/>
            <w:tcBorders>
              <w:top w:val="nil"/>
              <w:left w:val="nil"/>
              <w:bottom w:val="nil"/>
              <w:right w:val="nil"/>
            </w:tcBorders>
            <w:shd w:val="clear" w:color="auto" w:fill="auto"/>
            <w:hideMark/>
          </w:tcPr>
          <w:p w14:paraId="49C9CE85"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Population</w:t>
            </w:r>
          </w:p>
          <w:p w14:paraId="5E04B3E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nil"/>
              <w:left w:val="nil"/>
              <w:bottom w:val="nil"/>
              <w:right w:val="nil"/>
            </w:tcBorders>
            <w:shd w:val="clear" w:color="auto" w:fill="auto"/>
            <w:hideMark/>
          </w:tcPr>
          <w:p w14:paraId="7575D0B2"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participants with possible secondary causes; participants with more than 30% missing data; missing for steatosis</w:t>
            </w:r>
          </w:p>
        </w:tc>
        <w:tc>
          <w:tcPr>
            <w:tcW w:w="1276" w:type="dxa"/>
            <w:tcBorders>
              <w:top w:val="nil"/>
              <w:left w:val="nil"/>
              <w:bottom w:val="nil"/>
              <w:right w:val="nil"/>
            </w:tcBorders>
            <w:shd w:val="clear" w:color="auto" w:fill="auto"/>
            <w:hideMark/>
          </w:tcPr>
          <w:p w14:paraId="43D43693"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3F3E6D42" w14:textId="77777777" w:rsidR="00112353" w:rsidRPr="00D81AA9" w:rsidRDefault="00521C3C"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69</w:t>
            </w:r>
            <w:r w:rsidRPr="00D81AA9">
              <w:rPr>
                <w:rFonts w:ascii="Times New Roman" w:hAnsi="Times New Roman" w:cs="Times New Roman" w:hint="eastAsia"/>
                <w:color w:val="000000"/>
                <w:kern w:val="0"/>
                <w:sz w:val="16"/>
                <w:szCs w:val="16"/>
              </w:rPr>
              <w:t>.</w:t>
            </w:r>
            <w:r w:rsidR="00112353" w:rsidRPr="00D81AA9">
              <w:rPr>
                <w:rFonts w:ascii="Times New Roman" w:eastAsia="SimSun" w:hAnsi="Times New Roman" w:cs="Times New Roman"/>
                <w:color w:val="000000"/>
                <w:kern w:val="0"/>
                <w:sz w:val="16"/>
                <w:szCs w:val="16"/>
              </w:rPr>
              <w:t>7±8·8</w:t>
            </w:r>
          </w:p>
        </w:tc>
        <w:tc>
          <w:tcPr>
            <w:tcW w:w="741" w:type="dxa"/>
            <w:tcBorders>
              <w:top w:val="nil"/>
              <w:left w:val="nil"/>
              <w:bottom w:val="nil"/>
              <w:right w:val="nil"/>
            </w:tcBorders>
            <w:shd w:val="clear" w:color="auto" w:fill="auto"/>
            <w:hideMark/>
          </w:tcPr>
          <w:p w14:paraId="58F25E3B"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3882</w:t>
            </w:r>
          </w:p>
        </w:tc>
      </w:tr>
      <w:tr w:rsidR="00112353" w:rsidRPr="00D81AA9" w14:paraId="5572587E" w14:textId="77777777" w:rsidTr="009823C6">
        <w:trPr>
          <w:trHeight w:val="540"/>
        </w:trPr>
        <w:tc>
          <w:tcPr>
            <w:tcW w:w="1510" w:type="dxa"/>
            <w:tcBorders>
              <w:top w:val="nil"/>
              <w:left w:val="nil"/>
              <w:bottom w:val="nil"/>
              <w:right w:val="nil"/>
            </w:tcBorders>
            <w:shd w:val="clear" w:color="auto" w:fill="auto"/>
            <w:hideMark/>
          </w:tcPr>
          <w:p w14:paraId="165CF726"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Niriella,M.A</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078239C3"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Sri Lanka</w:t>
            </w:r>
          </w:p>
        </w:tc>
        <w:tc>
          <w:tcPr>
            <w:tcW w:w="636" w:type="dxa"/>
            <w:tcBorders>
              <w:top w:val="nil"/>
              <w:left w:val="nil"/>
              <w:bottom w:val="nil"/>
              <w:right w:val="nil"/>
            </w:tcBorders>
            <w:shd w:val="clear" w:color="auto" w:fill="auto"/>
            <w:hideMark/>
          </w:tcPr>
          <w:p w14:paraId="29EE8FDC"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2019</w:t>
            </w:r>
          </w:p>
        </w:tc>
        <w:tc>
          <w:tcPr>
            <w:tcW w:w="1546" w:type="dxa"/>
            <w:tcBorders>
              <w:top w:val="nil"/>
              <w:left w:val="nil"/>
              <w:bottom w:val="nil"/>
              <w:right w:val="nil"/>
            </w:tcBorders>
            <w:shd w:val="clear" w:color="auto" w:fill="auto"/>
            <w:hideMark/>
          </w:tcPr>
          <w:p w14:paraId="4011B03B"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Prospective</w:t>
            </w:r>
          </w:p>
        </w:tc>
        <w:tc>
          <w:tcPr>
            <w:tcW w:w="1305" w:type="dxa"/>
            <w:tcBorders>
              <w:top w:val="nil"/>
              <w:left w:val="nil"/>
              <w:bottom w:val="nil"/>
              <w:right w:val="nil"/>
            </w:tcBorders>
            <w:shd w:val="clear" w:color="auto" w:fill="auto"/>
            <w:hideMark/>
          </w:tcPr>
          <w:p w14:paraId="01A2A1F3"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Community</w:t>
            </w:r>
          </w:p>
          <w:p w14:paraId="572BAAF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based</w:t>
            </w:r>
          </w:p>
        </w:tc>
        <w:tc>
          <w:tcPr>
            <w:tcW w:w="4843" w:type="dxa"/>
            <w:tcBorders>
              <w:top w:val="nil"/>
              <w:left w:val="nil"/>
              <w:bottom w:val="nil"/>
              <w:right w:val="nil"/>
            </w:tcBorders>
            <w:shd w:val="clear" w:color="auto" w:fill="auto"/>
            <w:hideMark/>
          </w:tcPr>
          <w:p w14:paraId="414993DA"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alcohol overuse and other secondary causes</w:t>
            </w:r>
          </w:p>
        </w:tc>
        <w:tc>
          <w:tcPr>
            <w:tcW w:w="1276" w:type="dxa"/>
            <w:tcBorders>
              <w:top w:val="nil"/>
              <w:left w:val="nil"/>
              <w:bottom w:val="nil"/>
              <w:right w:val="nil"/>
            </w:tcBorders>
            <w:shd w:val="clear" w:color="auto" w:fill="auto"/>
            <w:hideMark/>
          </w:tcPr>
          <w:p w14:paraId="3EB9EF42"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7E1C816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NA</w:t>
            </w:r>
          </w:p>
        </w:tc>
        <w:tc>
          <w:tcPr>
            <w:tcW w:w="741" w:type="dxa"/>
            <w:tcBorders>
              <w:top w:val="nil"/>
              <w:left w:val="nil"/>
              <w:bottom w:val="nil"/>
              <w:right w:val="nil"/>
            </w:tcBorders>
            <w:shd w:val="clear" w:color="auto" w:fill="auto"/>
            <w:hideMark/>
          </w:tcPr>
          <w:p w14:paraId="269C4E3E"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2985</w:t>
            </w:r>
          </w:p>
        </w:tc>
      </w:tr>
      <w:tr w:rsidR="00112353" w:rsidRPr="00D81AA9" w14:paraId="0EDA9A26" w14:textId="77777777" w:rsidTr="009823C6">
        <w:trPr>
          <w:trHeight w:val="540"/>
        </w:trPr>
        <w:tc>
          <w:tcPr>
            <w:tcW w:w="1510" w:type="dxa"/>
            <w:tcBorders>
              <w:top w:val="nil"/>
              <w:left w:val="nil"/>
              <w:bottom w:val="nil"/>
              <w:right w:val="nil"/>
            </w:tcBorders>
            <w:shd w:val="clear" w:color="auto" w:fill="auto"/>
            <w:hideMark/>
          </w:tcPr>
          <w:p w14:paraId="1EB9CDEA"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Sinn,D.H.2</w:t>
            </w:r>
          </w:p>
        </w:tc>
        <w:tc>
          <w:tcPr>
            <w:tcW w:w="1231" w:type="dxa"/>
            <w:tcBorders>
              <w:top w:val="nil"/>
              <w:left w:val="nil"/>
              <w:bottom w:val="nil"/>
              <w:right w:val="nil"/>
            </w:tcBorders>
            <w:shd w:val="clear" w:color="auto" w:fill="auto"/>
            <w:hideMark/>
          </w:tcPr>
          <w:p w14:paraId="591D525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Korea</w:t>
            </w:r>
          </w:p>
        </w:tc>
        <w:tc>
          <w:tcPr>
            <w:tcW w:w="636" w:type="dxa"/>
            <w:tcBorders>
              <w:top w:val="nil"/>
              <w:left w:val="nil"/>
              <w:bottom w:val="nil"/>
              <w:right w:val="nil"/>
            </w:tcBorders>
            <w:shd w:val="clear" w:color="auto" w:fill="auto"/>
            <w:hideMark/>
          </w:tcPr>
          <w:p w14:paraId="54EBABC4"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2019</w:t>
            </w:r>
          </w:p>
        </w:tc>
        <w:tc>
          <w:tcPr>
            <w:tcW w:w="1546" w:type="dxa"/>
            <w:tcBorders>
              <w:top w:val="nil"/>
              <w:left w:val="nil"/>
              <w:bottom w:val="nil"/>
              <w:right w:val="nil"/>
            </w:tcBorders>
            <w:shd w:val="clear" w:color="auto" w:fill="auto"/>
            <w:hideMark/>
          </w:tcPr>
          <w:p w14:paraId="70295CD6"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Retrospective</w:t>
            </w:r>
          </w:p>
        </w:tc>
        <w:tc>
          <w:tcPr>
            <w:tcW w:w="1305" w:type="dxa"/>
            <w:tcBorders>
              <w:top w:val="nil"/>
              <w:left w:val="nil"/>
              <w:bottom w:val="nil"/>
              <w:right w:val="nil"/>
            </w:tcBorders>
            <w:shd w:val="clear" w:color="auto" w:fill="auto"/>
            <w:hideMark/>
          </w:tcPr>
          <w:p w14:paraId="7DDB6763"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Health examination</w:t>
            </w:r>
          </w:p>
        </w:tc>
        <w:tc>
          <w:tcPr>
            <w:tcW w:w="4843" w:type="dxa"/>
            <w:tcBorders>
              <w:top w:val="nil"/>
              <w:left w:val="nil"/>
              <w:bottom w:val="nil"/>
              <w:right w:val="nil"/>
            </w:tcBorders>
            <w:shd w:val="clear" w:color="auto" w:fill="auto"/>
            <w:hideMark/>
          </w:tcPr>
          <w:p w14:paraId="651A45A9"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history of liver cirrhosis or positive hepatitis B surface antigen or hepatitis C virus antibodies; history of cancer; alcohol intake ≥30 g/day in men or ≥20 g/day in women at any point during follow-up; underweight (BMI&lt;18·5 kg/m</w:t>
            </w:r>
            <w:r w:rsidRPr="00D81AA9">
              <w:rPr>
                <w:rFonts w:ascii="Times New Roman" w:eastAsia="SimSun" w:hAnsi="Times New Roman" w:cs="Times New Roman"/>
                <w:color w:val="000000"/>
                <w:kern w:val="0"/>
                <w:sz w:val="16"/>
                <w:szCs w:val="16"/>
                <w:vertAlign w:val="superscript"/>
              </w:rPr>
              <w:t>2</w:t>
            </w:r>
            <w:r w:rsidRPr="00D81AA9">
              <w:rPr>
                <w:rFonts w:ascii="Times New Roman" w:eastAsia="SimSun" w:hAnsi="Times New Roman" w:cs="Times New Roman"/>
                <w:color w:val="000000"/>
                <w:kern w:val="0"/>
                <w:sz w:val="16"/>
                <w:szCs w:val="16"/>
              </w:rPr>
              <w:t>; missing data; diabetes</w:t>
            </w:r>
          </w:p>
        </w:tc>
        <w:tc>
          <w:tcPr>
            <w:tcW w:w="1276" w:type="dxa"/>
            <w:tcBorders>
              <w:top w:val="nil"/>
              <w:left w:val="nil"/>
              <w:bottom w:val="nil"/>
              <w:right w:val="nil"/>
            </w:tcBorders>
            <w:shd w:val="clear" w:color="auto" w:fill="auto"/>
            <w:hideMark/>
          </w:tcPr>
          <w:p w14:paraId="3BEF589C"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682727F2" w14:textId="77777777" w:rsidR="00112353" w:rsidRPr="00D81AA9" w:rsidRDefault="00521C3C"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48</w:t>
            </w:r>
            <w:r w:rsidRPr="00D81AA9">
              <w:rPr>
                <w:rFonts w:ascii="Times New Roman" w:hAnsi="Times New Roman" w:cs="Times New Roman" w:hint="eastAsia"/>
                <w:color w:val="000000"/>
                <w:kern w:val="0"/>
                <w:sz w:val="16"/>
                <w:szCs w:val="16"/>
              </w:rPr>
              <w:t>.</w:t>
            </w:r>
            <w:r w:rsidRPr="00D81AA9">
              <w:rPr>
                <w:rFonts w:ascii="Times New Roman" w:eastAsia="SimSun" w:hAnsi="Times New Roman" w:cs="Times New Roman"/>
                <w:color w:val="000000"/>
                <w:kern w:val="0"/>
                <w:sz w:val="16"/>
                <w:szCs w:val="16"/>
              </w:rPr>
              <w:t>7±9</w:t>
            </w:r>
            <w:r w:rsidRPr="00D81AA9">
              <w:rPr>
                <w:rFonts w:ascii="Times New Roman" w:hAnsi="Times New Roman" w:cs="Times New Roman" w:hint="eastAsia"/>
                <w:color w:val="000000"/>
                <w:kern w:val="0"/>
                <w:sz w:val="16"/>
                <w:szCs w:val="16"/>
              </w:rPr>
              <w:t>.</w:t>
            </w:r>
            <w:r w:rsidR="00112353" w:rsidRPr="00D81AA9">
              <w:rPr>
                <w:rFonts w:ascii="Times New Roman" w:eastAsia="SimSun" w:hAnsi="Times New Roman" w:cs="Times New Roman"/>
                <w:color w:val="000000"/>
                <w:kern w:val="0"/>
                <w:sz w:val="16"/>
                <w:szCs w:val="16"/>
              </w:rPr>
              <w:t>1</w:t>
            </w:r>
          </w:p>
        </w:tc>
        <w:tc>
          <w:tcPr>
            <w:tcW w:w="741" w:type="dxa"/>
            <w:tcBorders>
              <w:top w:val="nil"/>
              <w:left w:val="nil"/>
              <w:bottom w:val="nil"/>
              <w:right w:val="nil"/>
            </w:tcBorders>
            <w:shd w:val="clear" w:color="auto" w:fill="auto"/>
            <w:hideMark/>
          </w:tcPr>
          <w:p w14:paraId="41344F7F"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51463</w:t>
            </w:r>
          </w:p>
        </w:tc>
      </w:tr>
      <w:tr w:rsidR="00112353" w:rsidRPr="00D81AA9" w14:paraId="411A0AA5" w14:textId="77777777" w:rsidTr="009823C6">
        <w:trPr>
          <w:trHeight w:val="270"/>
        </w:trPr>
        <w:tc>
          <w:tcPr>
            <w:tcW w:w="1510" w:type="dxa"/>
            <w:tcBorders>
              <w:top w:val="nil"/>
              <w:left w:val="nil"/>
              <w:bottom w:val="nil"/>
              <w:right w:val="nil"/>
            </w:tcBorders>
            <w:shd w:val="clear" w:color="auto" w:fill="auto"/>
            <w:hideMark/>
          </w:tcPr>
          <w:p w14:paraId="73586391"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Wang,L</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nil"/>
              <w:right w:val="nil"/>
            </w:tcBorders>
            <w:shd w:val="clear" w:color="auto" w:fill="auto"/>
            <w:hideMark/>
          </w:tcPr>
          <w:p w14:paraId="20F0A19F"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Japan</w:t>
            </w:r>
          </w:p>
        </w:tc>
        <w:tc>
          <w:tcPr>
            <w:tcW w:w="636" w:type="dxa"/>
            <w:tcBorders>
              <w:top w:val="nil"/>
              <w:left w:val="nil"/>
              <w:bottom w:val="nil"/>
              <w:right w:val="nil"/>
            </w:tcBorders>
            <w:shd w:val="clear" w:color="auto" w:fill="auto"/>
            <w:hideMark/>
          </w:tcPr>
          <w:p w14:paraId="4A7512A0"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2019</w:t>
            </w:r>
          </w:p>
        </w:tc>
        <w:tc>
          <w:tcPr>
            <w:tcW w:w="1546" w:type="dxa"/>
            <w:tcBorders>
              <w:top w:val="nil"/>
              <w:left w:val="nil"/>
              <w:bottom w:val="nil"/>
              <w:right w:val="nil"/>
            </w:tcBorders>
            <w:shd w:val="clear" w:color="auto" w:fill="auto"/>
            <w:hideMark/>
          </w:tcPr>
          <w:p w14:paraId="08585101"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Retrospective</w:t>
            </w:r>
          </w:p>
        </w:tc>
        <w:tc>
          <w:tcPr>
            <w:tcW w:w="1305" w:type="dxa"/>
            <w:tcBorders>
              <w:top w:val="nil"/>
              <w:left w:val="nil"/>
              <w:bottom w:val="nil"/>
              <w:right w:val="nil"/>
            </w:tcBorders>
            <w:shd w:val="clear" w:color="auto" w:fill="auto"/>
            <w:hideMark/>
          </w:tcPr>
          <w:p w14:paraId="3F2854C7"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Health examination</w:t>
            </w:r>
          </w:p>
        </w:tc>
        <w:tc>
          <w:tcPr>
            <w:tcW w:w="4843" w:type="dxa"/>
            <w:tcBorders>
              <w:top w:val="nil"/>
              <w:left w:val="nil"/>
              <w:bottom w:val="nil"/>
              <w:right w:val="nil"/>
            </w:tcBorders>
            <w:shd w:val="clear" w:color="auto" w:fill="auto"/>
            <w:hideMark/>
          </w:tcPr>
          <w:p w14:paraId="09491FBA"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known liver disease; ethanol consumption; medication usage; diabetes mellitus; fasting plasma glucose&gt;6·1 mmol/L</w:t>
            </w:r>
          </w:p>
        </w:tc>
        <w:tc>
          <w:tcPr>
            <w:tcW w:w="1276" w:type="dxa"/>
            <w:tcBorders>
              <w:top w:val="nil"/>
              <w:left w:val="nil"/>
              <w:bottom w:val="nil"/>
              <w:right w:val="nil"/>
            </w:tcBorders>
            <w:shd w:val="clear" w:color="auto" w:fill="auto"/>
            <w:hideMark/>
          </w:tcPr>
          <w:p w14:paraId="5552D658"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nil"/>
              <w:right w:val="nil"/>
            </w:tcBorders>
            <w:shd w:val="clear" w:color="auto" w:fill="auto"/>
            <w:hideMark/>
          </w:tcPr>
          <w:p w14:paraId="65F5DB83"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NA</w:t>
            </w:r>
          </w:p>
        </w:tc>
        <w:tc>
          <w:tcPr>
            <w:tcW w:w="741" w:type="dxa"/>
            <w:tcBorders>
              <w:top w:val="nil"/>
              <w:left w:val="nil"/>
              <w:bottom w:val="nil"/>
              <w:right w:val="nil"/>
            </w:tcBorders>
            <w:shd w:val="clear" w:color="auto" w:fill="auto"/>
            <w:hideMark/>
          </w:tcPr>
          <w:p w14:paraId="23F31FDC"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15464</w:t>
            </w:r>
          </w:p>
        </w:tc>
      </w:tr>
      <w:tr w:rsidR="00112353" w:rsidRPr="00D81AA9" w14:paraId="4D0561E1" w14:textId="77777777" w:rsidTr="009823C6">
        <w:trPr>
          <w:trHeight w:val="270"/>
        </w:trPr>
        <w:tc>
          <w:tcPr>
            <w:tcW w:w="1510" w:type="dxa"/>
            <w:tcBorders>
              <w:top w:val="nil"/>
              <w:left w:val="nil"/>
              <w:bottom w:val="single" w:sz="4" w:space="0" w:color="auto"/>
              <w:right w:val="nil"/>
            </w:tcBorders>
            <w:shd w:val="clear" w:color="auto" w:fill="auto"/>
            <w:hideMark/>
          </w:tcPr>
          <w:p w14:paraId="1F173FF9" w14:textId="77777777" w:rsidR="00112353" w:rsidRPr="00D81AA9" w:rsidRDefault="00112353" w:rsidP="00342CBE">
            <w:pPr>
              <w:widowControl/>
              <w:jc w:val="center"/>
              <w:rPr>
                <w:rFonts w:ascii="Times New Roman" w:eastAsia="SimSun" w:hAnsi="Times New Roman" w:cs="Times New Roman"/>
                <w:color w:val="000000"/>
                <w:kern w:val="0"/>
                <w:sz w:val="16"/>
                <w:szCs w:val="16"/>
              </w:rPr>
            </w:pPr>
            <w:proofErr w:type="spellStart"/>
            <w:r w:rsidRPr="00D81AA9">
              <w:rPr>
                <w:rFonts w:ascii="Times New Roman" w:eastAsia="SimSun" w:hAnsi="Times New Roman" w:cs="Times New Roman"/>
                <w:color w:val="000000"/>
                <w:kern w:val="0"/>
                <w:sz w:val="16"/>
                <w:szCs w:val="16"/>
              </w:rPr>
              <w:t>Yun,Yeojun</w:t>
            </w:r>
            <w:proofErr w:type="spellEnd"/>
            <w:r w:rsidRPr="00D81AA9">
              <w:rPr>
                <w:rFonts w:ascii="Times New Roman" w:eastAsia="SimSun" w:hAnsi="Times New Roman" w:cs="Times New Roman"/>
                <w:color w:val="000000"/>
                <w:kern w:val="0"/>
                <w:sz w:val="16"/>
                <w:szCs w:val="16"/>
              </w:rPr>
              <w:t>.</w:t>
            </w:r>
          </w:p>
        </w:tc>
        <w:tc>
          <w:tcPr>
            <w:tcW w:w="1231" w:type="dxa"/>
            <w:tcBorders>
              <w:top w:val="nil"/>
              <w:left w:val="nil"/>
              <w:bottom w:val="single" w:sz="4" w:space="0" w:color="auto"/>
              <w:right w:val="nil"/>
            </w:tcBorders>
            <w:shd w:val="clear" w:color="auto" w:fill="auto"/>
            <w:hideMark/>
          </w:tcPr>
          <w:p w14:paraId="59FDF9BD"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Korea</w:t>
            </w:r>
          </w:p>
        </w:tc>
        <w:tc>
          <w:tcPr>
            <w:tcW w:w="636" w:type="dxa"/>
            <w:tcBorders>
              <w:top w:val="nil"/>
              <w:left w:val="nil"/>
              <w:bottom w:val="single" w:sz="4" w:space="0" w:color="auto"/>
              <w:right w:val="nil"/>
            </w:tcBorders>
            <w:shd w:val="clear" w:color="auto" w:fill="auto"/>
            <w:hideMark/>
          </w:tcPr>
          <w:p w14:paraId="7F62B008"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2019</w:t>
            </w:r>
          </w:p>
        </w:tc>
        <w:tc>
          <w:tcPr>
            <w:tcW w:w="1546" w:type="dxa"/>
            <w:tcBorders>
              <w:top w:val="nil"/>
              <w:left w:val="nil"/>
              <w:bottom w:val="single" w:sz="4" w:space="0" w:color="auto"/>
              <w:right w:val="nil"/>
            </w:tcBorders>
            <w:shd w:val="clear" w:color="auto" w:fill="auto"/>
            <w:hideMark/>
          </w:tcPr>
          <w:p w14:paraId="08082416"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Cross-Sectional</w:t>
            </w:r>
          </w:p>
        </w:tc>
        <w:tc>
          <w:tcPr>
            <w:tcW w:w="1305" w:type="dxa"/>
            <w:tcBorders>
              <w:top w:val="nil"/>
              <w:left w:val="nil"/>
              <w:bottom w:val="single" w:sz="4" w:space="0" w:color="auto"/>
              <w:right w:val="nil"/>
            </w:tcBorders>
            <w:shd w:val="clear" w:color="auto" w:fill="auto"/>
            <w:hideMark/>
          </w:tcPr>
          <w:p w14:paraId="3B5D192A"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Health examination</w:t>
            </w:r>
          </w:p>
        </w:tc>
        <w:tc>
          <w:tcPr>
            <w:tcW w:w="4843" w:type="dxa"/>
            <w:tcBorders>
              <w:top w:val="nil"/>
              <w:left w:val="nil"/>
              <w:bottom w:val="single" w:sz="4" w:space="0" w:color="auto"/>
              <w:right w:val="nil"/>
            </w:tcBorders>
            <w:shd w:val="clear" w:color="auto" w:fill="auto"/>
            <w:hideMark/>
          </w:tcPr>
          <w:p w14:paraId="7D9B2A6F" w14:textId="77777777" w:rsidR="00112353" w:rsidRPr="00D81AA9" w:rsidRDefault="00112353" w:rsidP="00342CBE">
            <w:pPr>
              <w:widowControl/>
              <w:jc w:val="left"/>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other liver diseases</w:t>
            </w:r>
          </w:p>
        </w:tc>
        <w:tc>
          <w:tcPr>
            <w:tcW w:w="1276" w:type="dxa"/>
            <w:tcBorders>
              <w:top w:val="nil"/>
              <w:left w:val="nil"/>
              <w:bottom w:val="single" w:sz="4" w:space="0" w:color="auto"/>
              <w:right w:val="nil"/>
            </w:tcBorders>
            <w:shd w:val="clear" w:color="auto" w:fill="auto"/>
            <w:hideMark/>
          </w:tcPr>
          <w:p w14:paraId="44B7DDC8"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Ultrasound</w:t>
            </w:r>
          </w:p>
        </w:tc>
        <w:tc>
          <w:tcPr>
            <w:tcW w:w="1134" w:type="dxa"/>
            <w:tcBorders>
              <w:top w:val="nil"/>
              <w:left w:val="nil"/>
              <w:bottom w:val="single" w:sz="4" w:space="0" w:color="auto"/>
              <w:right w:val="nil"/>
            </w:tcBorders>
            <w:shd w:val="clear" w:color="auto" w:fill="auto"/>
            <w:hideMark/>
          </w:tcPr>
          <w:p w14:paraId="5CC42C6D" w14:textId="77777777" w:rsidR="00112353" w:rsidRPr="00D81AA9" w:rsidRDefault="00521C3C"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43</w:t>
            </w:r>
            <w:r w:rsidRPr="00D81AA9">
              <w:rPr>
                <w:rFonts w:ascii="Times New Roman" w:hAnsi="Times New Roman" w:cs="Times New Roman" w:hint="eastAsia"/>
                <w:color w:val="000000"/>
                <w:kern w:val="0"/>
                <w:sz w:val="16"/>
                <w:szCs w:val="16"/>
              </w:rPr>
              <w:t>.</w:t>
            </w:r>
            <w:r w:rsidRPr="00D81AA9">
              <w:rPr>
                <w:rFonts w:ascii="Times New Roman" w:eastAsia="SimSun" w:hAnsi="Times New Roman" w:cs="Times New Roman"/>
                <w:color w:val="000000"/>
                <w:kern w:val="0"/>
                <w:sz w:val="16"/>
                <w:szCs w:val="16"/>
              </w:rPr>
              <w:t>6±8</w:t>
            </w:r>
            <w:r w:rsidRPr="00D81AA9">
              <w:rPr>
                <w:rFonts w:ascii="Times New Roman" w:hAnsi="Times New Roman" w:cs="Times New Roman" w:hint="eastAsia"/>
                <w:color w:val="000000"/>
                <w:kern w:val="0"/>
                <w:sz w:val="16"/>
                <w:szCs w:val="16"/>
              </w:rPr>
              <w:t>.</w:t>
            </w:r>
            <w:r w:rsidR="00112353" w:rsidRPr="00D81AA9">
              <w:rPr>
                <w:rFonts w:ascii="Times New Roman" w:eastAsia="SimSun" w:hAnsi="Times New Roman" w:cs="Times New Roman"/>
                <w:color w:val="000000"/>
                <w:kern w:val="0"/>
                <w:sz w:val="16"/>
                <w:szCs w:val="16"/>
              </w:rPr>
              <w:t>2</w:t>
            </w:r>
          </w:p>
        </w:tc>
        <w:tc>
          <w:tcPr>
            <w:tcW w:w="741" w:type="dxa"/>
            <w:tcBorders>
              <w:top w:val="nil"/>
              <w:left w:val="nil"/>
              <w:bottom w:val="single" w:sz="4" w:space="0" w:color="auto"/>
              <w:right w:val="nil"/>
            </w:tcBorders>
            <w:shd w:val="clear" w:color="auto" w:fill="auto"/>
            <w:hideMark/>
          </w:tcPr>
          <w:p w14:paraId="6CE94B94" w14:textId="77777777" w:rsidR="00112353" w:rsidRPr="00D81AA9" w:rsidRDefault="00112353" w:rsidP="00342CBE">
            <w:pPr>
              <w:widowControl/>
              <w:jc w:val="center"/>
              <w:rPr>
                <w:rFonts w:ascii="Times New Roman" w:eastAsia="SimSun" w:hAnsi="Times New Roman" w:cs="Times New Roman"/>
                <w:color w:val="000000"/>
                <w:kern w:val="0"/>
                <w:sz w:val="16"/>
                <w:szCs w:val="16"/>
              </w:rPr>
            </w:pPr>
            <w:r w:rsidRPr="00D81AA9">
              <w:rPr>
                <w:rFonts w:ascii="Times New Roman" w:eastAsia="SimSun" w:hAnsi="Times New Roman" w:cs="Times New Roman"/>
                <w:color w:val="000000"/>
                <w:kern w:val="0"/>
                <w:sz w:val="16"/>
                <w:szCs w:val="16"/>
              </w:rPr>
              <w:t>268</w:t>
            </w:r>
          </w:p>
        </w:tc>
      </w:tr>
    </w:tbl>
    <w:p w14:paraId="6288CAFB" w14:textId="77777777" w:rsidR="00112353" w:rsidRPr="00D81AA9" w:rsidRDefault="00112353" w:rsidP="00342CBE">
      <w:pPr>
        <w:jc w:val="left"/>
        <w:rPr>
          <w:rFonts w:ascii="Times New Roman" w:hAnsi="Times New Roman" w:cs="Times New Roman"/>
          <w:sz w:val="20"/>
          <w:szCs w:val="20"/>
        </w:rPr>
      </w:pPr>
      <w:r w:rsidRPr="00D81AA9">
        <w:rPr>
          <w:rFonts w:ascii="Times New Roman" w:hAnsi="Times New Roman" w:cs="Times New Roman"/>
          <w:sz w:val="20"/>
          <w:szCs w:val="20"/>
        </w:rPr>
        <w:t>Data are expressed as mean ± SD, median or age range; NA: not available.</w:t>
      </w:r>
    </w:p>
    <w:p w14:paraId="34DFDBA5" w14:textId="77777777" w:rsidR="00112353" w:rsidRPr="00D81AA9" w:rsidRDefault="00112353" w:rsidP="00342CBE">
      <w:pPr>
        <w:jc w:val="left"/>
        <w:rPr>
          <w:rFonts w:ascii="Times New Roman" w:hAnsi="Times New Roman" w:cs="Times New Roman"/>
          <w:b/>
          <w:sz w:val="24"/>
          <w:szCs w:val="24"/>
        </w:rPr>
      </w:pPr>
    </w:p>
    <w:p w14:paraId="0AFA2854" w14:textId="77777777" w:rsidR="00112353" w:rsidRPr="00D81AA9" w:rsidRDefault="00112353" w:rsidP="00342CBE">
      <w:pPr>
        <w:jc w:val="left"/>
        <w:rPr>
          <w:rFonts w:ascii="Times New Roman" w:hAnsi="Times New Roman" w:cs="Times New Roman"/>
          <w:b/>
          <w:sz w:val="24"/>
          <w:szCs w:val="24"/>
        </w:rPr>
        <w:sectPr w:rsidR="00112353" w:rsidRPr="00D81AA9" w:rsidSect="00112353">
          <w:pgSz w:w="16838" w:h="11906" w:orient="landscape"/>
          <w:pgMar w:top="1797" w:right="1440" w:bottom="1797" w:left="1440" w:header="851" w:footer="992" w:gutter="0"/>
          <w:cols w:space="425"/>
          <w:docGrid w:type="linesAndChars" w:linePitch="312"/>
        </w:sectPr>
      </w:pP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3952"/>
        <w:gridCol w:w="489"/>
        <w:gridCol w:w="521"/>
        <w:gridCol w:w="489"/>
        <w:gridCol w:w="489"/>
        <w:gridCol w:w="489"/>
        <w:gridCol w:w="489"/>
        <w:gridCol w:w="489"/>
        <w:gridCol w:w="489"/>
        <w:gridCol w:w="521"/>
      </w:tblGrid>
      <w:tr w:rsidR="00112353" w:rsidRPr="00D81AA9" w14:paraId="5B7A1FD0" w14:textId="77777777" w:rsidTr="00112353">
        <w:trPr>
          <w:trHeight w:val="280"/>
        </w:trPr>
        <w:tc>
          <w:tcPr>
            <w:tcW w:w="8417" w:type="dxa"/>
            <w:gridSpan w:val="10"/>
            <w:tcBorders>
              <w:top w:val="nil"/>
              <w:bottom w:val="single" w:sz="4" w:space="0" w:color="auto"/>
            </w:tcBorders>
            <w:shd w:val="clear" w:color="auto" w:fill="auto"/>
            <w:noWrap/>
            <w:vAlign w:val="bottom"/>
            <w:hideMark/>
          </w:tcPr>
          <w:p w14:paraId="39E9DAC2" w14:textId="77777777" w:rsidR="00112353" w:rsidRPr="00D81AA9" w:rsidRDefault="005F6DA5" w:rsidP="00342CBE">
            <w:pPr>
              <w:rPr>
                <w:rFonts w:ascii="Times New Roman" w:eastAsia="DengXian" w:hAnsi="Times New Roman" w:cs="Times New Roman"/>
                <w:b/>
                <w:color w:val="000000" w:themeColor="text1"/>
                <w:kern w:val="0"/>
                <w:sz w:val="20"/>
                <w:szCs w:val="20"/>
              </w:rPr>
            </w:pPr>
            <w:r w:rsidRPr="00D81AA9">
              <w:rPr>
                <w:rFonts w:ascii="Times New Roman" w:hAnsi="Times New Roman" w:cs="Times New Roman" w:hint="eastAsia"/>
                <w:b/>
                <w:sz w:val="20"/>
                <w:szCs w:val="20"/>
              </w:rPr>
              <w:lastRenderedPageBreak/>
              <w:t xml:space="preserve">File 4. </w:t>
            </w:r>
            <w:r w:rsidRPr="00D81AA9">
              <w:rPr>
                <w:rFonts w:ascii="Times New Roman" w:hAnsi="Times New Roman" w:cs="Times New Roman"/>
                <w:b/>
                <w:sz w:val="20"/>
                <w:szCs w:val="20"/>
              </w:rPr>
              <w:t>Quality assessment of included studies in the global epidemiology of lean NAFLD</w:t>
            </w:r>
            <w:r w:rsidR="00112353" w:rsidRPr="00D81AA9">
              <w:rPr>
                <w:rFonts w:ascii="Times New Roman" w:eastAsia="DengXian" w:hAnsi="Times New Roman" w:cs="Times New Roman"/>
                <w:b/>
                <w:color w:val="000000" w:themeColor="text1"/>
                <w:kern w:val="0"/>
                <w:sz w:val="20"/>
                <w:szCs w:val="20"/>
              </w:rPr>
              <w:t xml:space="preserve"> using the JBI-Prevalence Critical Appraisal Checklist</w:t>
            </w:r>
          </w:p>
        </w:tc>
      </w:tr>
      <w:tr w:rsidR="00112353" w:rsidRPr="00D81AA9" w14:paraId="573BF706" w14:textId="77777777" w:rsidTr="005F6DA5">
        <w:trPr>
          <w:trHeight w:val="280"/>
        </w:trPr>
        <w:tc>
          <w:tcPr>
            <w:tcW w:w="3401" w:type="dxa"/>
            <w:tcBorders>
              <w:top w:val="single" w:sz="4" w:space="0" w:color="auto"/>
              <w:left w:val="nil"/>
              <w:bottom w:val="single" w:sz="4" w:space="0" w:color="auto"/>
              <w:right w:val="nil"/>
            </w:tcBorders>
            <w:shd w:val="clear" w:color="auto" w:fill="auto"/>
            <w:noWrap/>
            <w:vAlign w:val="bottom"/>
            <w:hideMark/>
          </w:tcPr>
          <w:p w14:paraId="77235882" w14:textId="77777777" w:rsidR="00112353" w:rsidRPr="00D81AA9" w:rsidRDefault="00112353" w:rsidP="00342CBE">
            <w:pPr>
              <w:widowControl/>
              <w:jc w:val="left"/>
              <w:rPr>
                <w:rFonts w:ascii="Times New Roman" w:eastAsia="DengXian" w:hAnsi="Times New Roman" w:cs="Times New Roman"/>
                <w:b/>
                <w:color w:val="000000" w:themeColor="text1"/>
                <w:kern w:val="0"/>
                <w:sz w:val="16"/>
                <w:szCs w:val="16"/>
              </w:rPr>
            </w:pPr>
            <w:r w:rsidRPr="00D81AA9">
              <w:rPr>
                <w:rFonts w:ascii="Times New Roman" w:eastAsia="DengXian" w:hAnsi="Times New Roman" w:cs="Times New Roman"/>
                <w:b/>
                <w:color w:val="000000" w:themeColor="text1"/>
                <w:kern w:val="0"/>
                <w:sz w:val="16"/>
                <w:szCs w:val="16"/>
              </w:rPr>
              <w:t>Study</w:t>
            </w:r>
          </w:p>
        </w:tc>
        <w:tc>
          <w:tcPr>
            <w:tcW w:w="0" w:type="auto"/>
            <w:tcBorders>
              <w:top w:val="single" w:sz="4" w:space="0" w:color="auto"/>
              <w:left w:val="nil"/>
              <w:bottom w:val="single" w:sz="4" w:space="0" w:color="auto"/>
              <w:right w:val="nil"/>
            </w:tcBorders>
            <w:shd w:val="clear" w:color="auto" w:fill="auto"/>
            <w:noWrap/>
            <w:vAlign w:val="bottom"/>
            <w:hideMark/>
          </w:tcPr>
          <w:p w14:paraId="22076D49" w14:textId="77777777" w:rsidR="00112353" w:rsidRPr="00D81AA9" w:rsidRDefault="00112353" w:rsidP="00342CBE">
            <w:pPr>
              <w:widowControl/>
              <w:jc w:val="left"/>
              <w:rPr>
                <w:rFonts w:ascii="Times New Roman" w:eastAsia="DengXian" w:hAnsi="Times New Roman" w:cs="Times New Roman"/>
                <w:b/>
                <w:color w:val="000000" w:themeColor="text1"/>
                <w:kern w:val="0"/>
                <w:sz w:val="16"/>
                <w:szCs w:val="16"/>
              </w:rPr>
            </w:pPr>
            <w:r w:rsidRPr="00D81AA9">
              <w:rPr>
                <w:rFonts w:ascii="Times New Roman" w:eastAsia="DengXian" w:hAnsi="Times New Roman" w:cs="Times New Roman"/>
                <w:b/>
                <w:color w:val="000000" w:themeColor="text1"/>
                <w:kern w:val="0"/>
                <w:sz w:val="16"/>
                <w:szCs w:val="16"/>
              </w:rPr>
              <w:t>Q1</w:t>
            </w:r>
          </w:p>
        </w:tc>
        <w:tc>
          <w:tcPr>
            <w:tcW w:w="0" w:type="auto"/>
            <w:tcBorders>
              <w:top w:val="single" w:sz="4" w:space="0" w:color="auto"/>
              <w:left w:val="nil"/>
              <w:bottom w:val="single" w:sz="4" w:space="0" w:color="auto"/>
              <w:right w:val="nil"/>
            </w:tcBorders>
            <w:shd w:val="clear" w:color="auto" w:fill="auto"/>
            <w:noWrap/>
            <w:vAlign w:val="bottom"/>
            <w:hideMark/>
          </w:tcPr>
          <w:p w14:paraId="11F85F51" w14:textId="77777777" w:rsidR="00112353" w:rsidRPr="00D81AA9" w:rsidRDefault="00112353" w:rsidP="00342CBE">
            <w:pPr>
              <w:widowControl/>
              <w:jc w:val="left"/>
              <w:rPr>
                <w:rFonts w:ascii="Times New Roman" w:eastAsia="DengXian" w:hAnsi="Times New Roman" w:cs="Times New Roman"/>
                <w:b/>
                <w:color w:val="000000" w:themeColor="text1"/>
                <w:kern w:val="0"/>
                <w:sz w:val="16"/>
                <w:szCs w:val="16"/>
              </w:rPr>
            </w:pPr>
            <w:r w:rsidRPr="00D81AA9">
              <w:rPr>
                <w:rFonts w:ascii="Times New Roman" w:eastAsia="DengXian" w:hAnsi="Times New Roman" w:cs="Times New Roman"/>
                <w:b/>
                <w:color w:val="000000" w:themeColor="text1"/>
                <w:kern w:val="0"/>
                <w:sz w:val="16"/>
                <w:szCs w:val="16"/>
              </w:rPr>
              <w:t>Q2</w:t>
            </w:r>
          </w:p>
        </w:tc>
        <w:tc>
          <w:tcPr>
            <w:tcW w:w="0" w:type="auto"/>
            <w:tcBorders>
              <w:top w:val="single" w:sz="4" w:space="0" w:color="auto"/>
              <w:left w:val="nil"/>
              <w:bottom w:val="single" w:sz="4" w:space="0" w:color="auto"/>
              <w:right w:val="nil"/>
            </w:tcBorders>
            <w:shd w:val="clear" w:color="auto" w:fill="auto"/>
            <w:noWrap/>
            <w:vAlign w:val="bottom"/>
            <w:hideMark/>
          </w:tcPr>
          <w:p w14:paraId="006D5915" w14:textId="77777777" w:rsidR="00112353" w:rsidRPr="00D81AA9" w:rsidRDefault="00112353" w:rsidP="00342CBE">
            <w:pPr>
              <w:widowControl/>
              <w:jc w:val="left"/>
              <w:rPr>
                <w:rFonts w:ascii="Times New Roman" w:eastAsia="DengXian" w:hAnsi="Times New Roman" w:cs="Times New Roman"/>
                <w:b/>
                <w:color w:val="000000" w:themeColor="text1"/>
                <w:kern w:val="0"/>
                <w:sz w:val="16"/>
                <w:szCs w:val="16"/>
              </w:rPr>
            </w:pPr>
            <w:r w:rsidRPr="00D81AA9">
              <w:rPr>
                <w:rFonts w:ascii="Times New Roman" w:eastAsia="DengXian" w:hAnsi="Times New Roman" w:cs="Times New Roman"/>
                <w:b/>
                <w:color w:val="000000" w:themeColor="text1"/>
                <w:kern w:val="0"/>
                <w:sz w:val="16"/>
                <w:szCs w:val="16"/>
              </w:rPr>
              <w:t>Q3</w:t>
            </w:r>
          </w:p>
        </w:tc>
        <w:tc>
          <w:tcPr>
            <w:tcW w:w="0" w:type="auto"/>
            <w:tcBorders>
              <w:top w:val="single" w:sz="4" w:space="0" w:color="auto"/>
              <w:left w:val="nil"/>
              <w:bottom w:val="single" w:sz="4" w:space="0" w:color="auto"/>
              <w:right w:val="nil"/>
            </w:tcBorders>
            <w:shd w:val="clear" w:color="auto" w:fill="auto"/>
            <w:noWrap/>
            <w:vAlign w:val="bottom"/>
            <w:hideMark/>
          </w:tcPr>
          <w:p w14:paraId="7DFF2602" w14:textId="77777777" w:rsidR="00112353" w:rsidRPr="00D81AA9" w:rsidRDefault="00112353" w:rsidP="00342CBE">
            <w:pPr>
              <w:widowControl/>
              <w:jc w:val="left"/>
              <w:rPr>
                <w:rFonts w:ascii="Times New Roman" w:eastAsia="DengXian" w:hAnsi="Times New Roman" w:cs="Times New Roman"/>
                <w:b/>
                <w:color w:val="000000" w:themeColor="text1"/>
                <w:kern w:val="0"/>
                <w:sz w:val="16"/>
                <w:szCs w:val="16"/>
              </w:rPr>
            </w:pPr>
            <w:r w:rsidRPr="00D81AA9">
              <w:rPr>
                <w:rFonts w:ascii="Times New Roman" w:eastAsia="DengXian" w:hAnsi="Times New Roman" w:cs="Times New Roman"/>
                <w:b/>
                <w:color w:val="000000" w:themeColor="text1"/>
                <w:kern w:val="0"/>
                <w:sz w:val="16"/>
                <w:szCs w:val="16"/>
              </w:rPr>
              <w:t>Q4</w:t>
            </w:r>
          </w:p>
        </w:tc>
        <w:tc>
          <w:tcPr>
            <w:tcW w:w="0" w:type="auto"/>
            <w:tcBorders>
              <w:top w:val="single" w:sz="4" w:space="0" w:color="auto"/>
              <w:left w:val="nil"/>
              <w:bottom w:val="single" w:sz="4" w:space="0" w:color="auto"/>
              <w:right w:val="nil"/>
            </w:tcBorders>
            <w:shd w:val="clear" w:color="auto" w:fill="auto"/>
            <w:noWrap/>
            <w:vAlign w:val="bottom"/>
            <w:hideMark/>
          </w:tcPr>
          <w:p w14:paraId="40622173" w14:textId="77777777" w:rsidR="00112353" w:rsidRPr="00D81AA9" w:rsidRDefault="00112353" w:rsidP="00342CBE">
            <w:pPr>
              <w:widowControl/>
              <w:jc w:val="left"/>
              <w:rPr>
                <w:rFonts w:ascii="Times New Roman" w:eastAsia="DengXian" w:hAnsi="Times New Roman" w:cs="Times New Roman"/>
                <w:b/>
                <w:color w:val="000000" w:themeColor="text1"/>
                <w:kern w:val="0"/>
                <w:sz w:val="16"/>
                <w:szCs w:val="16"/>
              </w:rPr>
            </w:pPr>
            <w:r w:rsidRPr="00D81AA9">
              <w:rPr>
                <w:rFonts w:ascii="Times New Roman" w:eastAsia="DengXian" w:hAnsi="Times New Roman" w:cs="Times New Roman"/>
                <w:b/>
                <w:color w:val="000000" w:themeColor="text1"/>
                <w:kern w:val="0"/>
                <w:sz w:val="16"/>
                <w:szCs w:val="16"/>
              </w:rPr>
              <w:t>Q5</w:t>
            </w:r>
          </w:p>
        </w:tc>
        <w:tc>
          <w:tcPr>
            <w:tcW w:w="0" w:type="auto"/>
            <w:tcBorders>
              <w:top w:val="single" w:sz="4" w:space="0" w:color="auto"/>
              <w:left w:val="nil"/>
              <w:bottom w:val="single" w:sz="4" w:space="0" w:color="auto"/>
              <w:right w:val="nil"/>
            </w:tcBorders>
            <w:shd w:val="clear" w:color="auto" w:fill="auto"/>
            <w:noWrap/>
            <w:vAlign w:val="bottom"/>
            <w:hideMark/>
          </w:tcPr>
          <w:p w14:paraId="0FAA0E6C" w14:textId="77777777" w:rsidR="00112353" w:rsidRPr="00D81AA9" w:rsidRDefault="00112353" w:rsidP="00342CBE">
            <w:pPr>
              <w:widowControl/>
              <w:jc w:val="left"/>
              <w:rPr>
                <w:rFonts w:ascii="Times New Roman" w:eastAsia="DengXian" w:hAnsi="Times New Roman" w:cs="Times New Roman"/>
                <w:b/>
                <w:color w:val="000000" w:themeColor="text1"/>
                <w:kern w:val="0"/>
                <w:sz w:val="16"/>
                <w:szCs w:val="16"/>
              </w:rPr>
            </w:pPr>
            <w:r w:rsidRPr="00D81AA9">
              <w:rPr>
                <w:rFonts w:ascii="Times New Roman" w:eastAsia="DengXian" w:hAnsi="Times New Roman" w:cs="Times New Roman"/>
                <w:b/>
                <w:color w:val="000000" w:themeColor="text1"/>
                <w:kern w:val="0"/>
                <w:sz w:val="16"/>
                <w:szCs w:val="16"/>
              </w:rPr>
              <w:t>Q6</w:t>
            </w:r>
          </w:p>
        </w:tc>
        <w:tc>
          <w:tcPr>
            <w:tcW w:w="0" w:type="auto"/>
            <w:tcBorders>
              <w:top w:val="single" w:sz="4" w:space="0" w:color="auto"/>
              <w:left w:val="nil"/>
              <w:bottom w:val="single" w:sz="4" w:space="0" w:color="auto"/>
              <w:right w:val="nil"/>
            </w:tcBorders>
            <w:shd w:val="clear" w:color="auto" w:fill="auto"/>
            <w:noWrap/>
            <w:vAlign w:val="bottom"/>
            <w:hideMark/>
          </w:tcPr>
          <w:p w14:paraId="09F81051" w14:textId="77777777" w:rsidR="00112353" w:rsidRPr="00D81AA9" w:rsidRDefault="00112353" w:rsidP="00342CBE">
            <w:pPr>
              <w:widowControl/>
              <w:jc w:val="left"/>
              <w:rPr>
                <w:rFonts w:ascii="Times New Roman" w:eastAsia="DengXian" w:hAnsi="Times New Roman" w:cs="Times New Roman"/>
                <w:b/>
                <w:color w:val="000000" w:themeColor="text1"/>
                <w:kern w:val="0"/>
                <w:sz w:val="16"/>
                <w:szCs w:val="16"/>
              </w:rPr>
            </w:pPr>
            <w:r w:rsidRPr="00D81AA9">
              <w:rPr>
                <w:rFonts w:ascii="Times New Roman" w:eastAsia="DengXian" w:hAnsi="Times New Roman" w:cs="Times New Roman"/>
                <w:b/>
                <w:color w:val="000000" w:themeColor="text1"/>
                <w:kern w:val="0"/>
                <w:sz w:val="16"/>
                <w:szCs w:val="16"/>
              </w:rPr>
              <w:t>Q7</w:t>
            </w:r>
          </w:p>
        </w:tc>
        <w:tc>
          <w:tcPr>
            <w:tcW w:w="0" w:type="auto"/>
            <w:tcBorders>
              <w:top w:val="single" w:sz="4" w:space="0" w:color="auto"/>
              <w:left w:val="nil"/>
              <w:bottom w:val="single" w:sz="4" w:space="0" w:color="auto"/>
              <w:right w:val="nil"/>
            </w:tcBorders>
            <w:shd w:val="clear" w:color="auto" w:fill="auto"/>
            <w:noWrap/>
            <w:vAlign w:val="bottom"/>
            <w:hideMark/>
          </w:tcPr>
          <w:p w14:paraId="0C96A70E" w14:textId="77777777" w:rsidR="00112353" w:rsidRPr="00D81AA9" w:rsidRDefault="00112353" w:rsidP="00342CBE">
            <w:pPr>
              <w:widowControl/>
              <w:jc w:val="left"/>
              <w:rPr>
                <w:rFonts w:ascii="Times New Roman" w:eastAsia="DengXian" w:hAnsi="Times New Roman" w:cs="Times New Roman"/>
                <w:b/>
                <w:color w:val="000000" w:themeColor="text1"/>
                <w:kern w:val="0"/>
                <w:sz w:val="16"/>
                <w:szCs w:val="16"/>
              </w:rPr>
            </w:pPr>
            <w:r w:rsidRPr="00D81AA9">
              <w:rPr>
                <w:rFonts w:ascii="Times New Roman" w:eastAsia="DengXian" w:hAnsi="Times New Roman" w:cs="Times New Roman"/>
                <w:b/>
                <w:color w:val="000000" w:themeColor="text1"/>
                <w:kern w:val="0"/>
                <w:sz w:val="16"/>
                <w:szCs w:val="16"/>
              </w:rPr>
              <w:t>Q8</w:t>
            </w:r>
          </w:p>
        </w:tc>
        <w:tc>
          <w:tcPr>
            <w:tcW w:w="0" w:type="auto"/>
            <w:tcBorders>
              <w:top w:val="single" w:sz="4" w:space="0" w:color="auto"/>
              <w:left w:val="nil"/>
              <w:bottom w:val="single" w:sz="4" w:space="0" w:color="auto"/>
              <w:right w:val="nil"/>
            </w:tcBorders>
            <w:shd w:val="clear" w:color="auto" w:fill="auto"/>
            <w:noWrap/>
            <w:vAlign w:val="bottom"/>
            <w:hideMark/>
          </w:tcPr>
          <w:p w14:paraId="0A937D56" w14:textId="77777777" w:rsidR="00112353" w:rsidRPr="00D81AA9" w:rsidRDefault="00112353" w:rsidP="00342CBE">
            <w:pPr>
              <w:widowControl/>
              <w:jc w:val="left"/>
              <w:rPr>
                <w:rFonts w:ascii="Times New Roman" w:eastAsia="DengXian" w:hAnsi="Times New Roman" w:cs="Times New Roman"/>
                <w:b/>
                <w:color w:val="000000" w:themeColor="text1"/>
                <w:kern w:val="0"/>
                <w:sz w:val="16"/>
                <w:szCs w:val="16"/>
              </w:rPr>
            </w:pPr>
            <w:r w:rsidRPr="00D81AA9">
              <w:rPr>
                <w:rFonts w:ascii="Times New Roman" w:eastAsia="DengXian" w:hAnsi="Times New Roman" w:cs="Times New Roman"/>
                <w:b/>
                <w:color w:val="000000" w:themeColor="text1"/>
                <w:kern w:val="0"/>
                <w:sz w:val="16"/>
                <w:szCs w:val="16"/>
              </w:rPr>
              <w:t>Q9</w:t>
            </w:r>
          </w:p>
        </w:tc>
      </w:tr>
      <w:tr w:rsidR="00112353" w:rsidRPr="00D81AA9" w14:paraId="58B01824" w14:textId="77777777" w:rsidTr="005F6DA5">
        <w:trPr>
          <w:trHeight w:val="280"/>
        </w:trPr>
        <w:tc>
          <w:tcPr>
            <w:tcW w:w="3401" w:type="dxa"/>
            <w:tcBorders>
              <w:top w:val="single" w:sz="4" w:space="0" w:color="auto"/>
              <w:left w:val="nil"/>
              <w:bottom w:val="nil"/>
              <w:right w:val="nil"/>
            </w:tcBorders>
            <w:shd w:val="clear" w:color="auto" w:fill="auto"/>
            <w:noWrap/>
            <w:vAlign w:val="center"/>
            <w:hideMark/>
          </w:tcPr>
          <w:p w14:paraId="32809685"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Fan,J.G.2005</w:t>
            </w:r>
          </w:p>
        </w:tc>
        <w:tc>
          <w:tcPr>
            <w:tcW w:w="0" w:type="auto"/>
            <w:tcBorders>
              <w:top w:val="single" w:sz="4" w:space="0" w:color="auto"/>
              <w:left w:val="nil"/>
              <w:bottom w:val="nil"/>
              <w:right w:val="nil"/>
            </w:tcBorders>
            <w:shd w:val="clear" w:color="auto" w:fill="auto"/>
            <w:noWrap/>
            <w:vAlign w:val="bottom"/>
            <w:hideMark/>
          </w:tcPr>
          <w:p w14:paraId="0A1B3107"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single" w:sz="4" w:space="0" w:color="auto"/>
              <w:left w:val="nil"/>
              <w:bottom w:val="nil"/>
              <w:right w:val="nil"/>
            </w:tcBorders>
            <w:shd w:val="clear" w:color="auto" w:fill="auto"/>
            <w:noWrap/>
            <w:vAlign w:val="bottom"/>
            <w:hideMark/>
          </w:tcPr>
          <w:p w14:paraId="5034A2AC"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single" w:sz="4" w:space="0" w:color="auto"/>
              <w:left w:val="nil"/>
              <w:bottom w:val="nil"/>
              <w:right w:val="nil"/>
            </w:tcBorders>
            <w:shd w:val="clear" w:color="auto" w:fill="auto"/>
            <w:noWrap/>
            <w:vAlign w:val="bottom"/>
            <w:hideMark/>
          </w:tcPr>
          <w:p w14:paraId="0E51851E"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tcBorders>
              <w:top w:val="single" w:sz="4" w:space="0" w:color="auto"/>
              <w:left w:val="nil"/>
              <w:bottom w:val="nil"/>
              <w:right w:val="nil"/>
            </w:tcBorders>
            <w:shd w:val="clear" w:color="auto" w:fill="auto"/>
            <w:noWrap/>
            <w:vAlign w:val="bottom"/>
            <w:hideMark/>
          </w:tcPr>
          <w:p w14:paraId="686C8133"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U</w:t>
            </w:r>
          </w:p>
        </w:tc>
        <w:tc>
          <w:tcPr>
            <w:tcW w:w="0" w:type="auto"/>
            <w:tcBorders>
              <w:top w:val="single" w:sz="4" w:space="0" w:color="auto"/>
              <w:left w:val="nil"/>
              <w:bottom w:val="nil"/>
              <w:right w:val="nil"/>
            </w:tcBorders>
            <w:shd w:val="clear" w:color="auto" w:fill="auto"/>
            <w:noWrap/>
            <w:vAlign w:val="bottom"/>
            <w:hideMark/>
          </w:tcPr>
          <w:p w14:paraId="25A56F4D"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tcBorders>
              <w:top w:val="single" w:sz="4" w:space="0" w:color="auto"/>
              <w:left w:val="nil"/>
              <w:bottom w:val="nil"/>
              <w:right w:val="nil"/>
            </w:tcBorders>
            <w:shd w:val="clear" w:color="auto" w:fill="auto"/>
            <w:noWrap/>
            <w:vAlign w:val="bottom"/>
            <w:hideMark/>
          </w:tcPr>
          <w:p w14:paraId="56AB946B"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tcBorders>
              <w:top w:val="single" w:sz="4" w:space="0" w:color="auto"/>
              <w:left w:val="nil"/>
              <w:bottom w:val="nil"/>
              <w:right w:val="nil"/>
            </w:tcBorders>
            <w:shd w:val="clear" w:color="auto" w:fill="auto"/>
            <w:noWrap/>
            <w:vAlign w:val="bottom"/>
            <w:hideMark/>
          </w:tcPr>
          <w:p w14:paraId="0F69B699"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tcBorders>
              <w:top w:val="single" w:sz="4" w:space="0" w:color="auto"/>
              <w:left w:val="nil"/>
              <w:bottom w:val="nil"/>
              <w:right w:val="nil"/>
            </w:tcBorders>
            <w:shd w:val="clear" w:color="auto" w:fill="auto"/>
            <w:noWrap/>
            <w:vAlign w:val="bottom"/>
            <w:hideMark/>
          </w:tcPr>
          <w:p w14:paraId="658ECA5F"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tcBorders>
              <w:top w:val="single" w:sz="4" w:space="0" w:color="auto"/>
              <w:left w:val="nil"/>
              <w:bottom w:val="nil"/>
              <w:right w:val="nil"/>
            </w:tcBorders>
            <w:shd w:val="clear" w:color="auto" w:fill="auto"/>
            <w:noWrap/>
            <w:vAlign w:val="bottom"/>
            <w:hideMark/>
          </w:tcPr>
          <w:p w14:paraId="31F68098"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r>
      <w:tr w:rsidR="00112353" w:rsidRPr="00D81AA9" w14:paraId="5D7C065C" w14:textId="77777777" w:rsidTr="005F6DA5">
        <w:trPr>
          <w:trHeight w:val="280"/>
        </w:trPr>
        <w:tc>
          <w:tcPr>
            <w:tcW w:w="3401" w:type="dxa"/>
            <w:tcBorders>
              <w:top w:val="nil"/>
              <w:left w:val="nil"/>
              <w:bottom w:val="nil"/>
              <w:right w:val="nil"/>
            </w:tcBorders>
            <w:shd w:val="clear" w:color="auto" w:fill="auto"/>
            <w:noWrap/>
            <w:vAlign w:val="center"/>
            <w:hideMark/>
          </w:tcPr>
          <w:p w14:paraId="769AFD82"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Church,T.S.2006</w:t>
            </w:r>
          </w:p>
        </w:tc>
        <w:tc>
          <w:tcPr>
            <w:tcW w:w="0" w:type="auto"/>
            <w:tcBorders>
              <w:top w:val="nil"/>
              <w:left w:val="nil"/>
              <w:bottom w:val="nil"/>
              <w:right w:val="nil"/>
            </w:tcBorders>
            <w:shd w:val="clear" w:color="auto" w:fill="auto"/>
            <w:noWrap/>
            <w:vAlign w:val="bottom"/>
            <w:hideMark/>
          </w:tcPr>
          <w:p w14:paraId="32FC5BAA"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left w:val="nil"/>
              <w:bottom w:val="nil"/>
              <w:right w:val="nil"/>
            </w:tcBorders>
            <w:shd w:val="clear" w:color="auto" w:fill="auto"/>
            <w:noWrap/>
            <w:vAlign w:val="bottom"/>
            <w:hideMark/>
          </w:tcPr>
          <w:p w14:paraId="165550EB"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NA</w:t>
            </w:r>
          </w:p>
        </w:tc>
        <w:tc>
          <w:tcPr>
            <w:tcW w:w="0" w:type="auto"/>
            <w:tcBorders>
              <w:top w:val="nil"/>
              <w:left w:val="nil"/>
              <w:bottom w:val="nil"/>
              <w:right w:val="nil"/>
            </w:tcBorders>
            <w:shd w:val="clear" w:color="auto" w:fill="auto"/>
            <w:noWrap/>
            <w:vAlign w:val="bottom"/>
            <w:hideMark/>
          </w:tcPr>
          <w:p w14:paraId="620DF7C6"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left w:val="nil"/>
              <w:bottom w:val="nil"/>
              <w:right w:val="nil"/>
            </w:tcBorders>
            <w:shd w:val="clear" w:color="auto" w:fill="auto"/>
            <w:noWrap/>
            <w:vAlign w:val="bottom"/>
            <w:hideMark/>
          </w:tcPr>
          <w:p w14:paraId="4CE74DCE"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tcBorders>
              <w:top w:val="nil"/>
              <w:left w:val="nil"/>
              <w:bottom w:val="nil"/>
              <w:right w:val="nil"/>
            </w:tcBorders>
            <w:shd w:val="clear" w:color="auto" w:fill="auto"/>
            <w:noWrap/>
            <w:vAlign w:val="bottom"/>
            <w:hideMark/>
          </w:tcPr>
          <w:p w14:paraId="60A0C0BC"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left w:val="nil"/>
              <w:bottom w:val="nil"/>
              <w:right w:val="nil"/>
            </w:tcBorders>
            <w:shd w:val="clear" w:color="auto" w:fill="auto"/>
            <w:noWrap/>
            <w:vAlign w:val="bottom"/>
            <w:hideMark/>
          </w:tcPr>
          <w:p w14:paraId="120ED187"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left w:val="nil"/>
              <w:bottom w:val="nil"/>
              <w:right w:val="nil"/>
            </w:tcBorders>
            <w:shd w:val="clear" w:color="auto" w:fill="auto"/>
            <w:noWrap/>
            <w:vAlign w:val="bottom"/>
            <w:hideMark/>
          </w:tcPr>
          <w:p w14:paraId="5D88EABA"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left w:val="nil"/>
              <w:bottom w:val="nil"/>
              <w:right w:val="nil"/>
            </w:tcBorders>
            <w:shd w:val="clear" w:color="auto" w:fill="auto"/>
            <w:noWrap/>
            <w:vAlign w:val="bottom"/>
            <w:hideMark/>
          </w:tcPr>
          <w:p w14:paraId="68A1D4BC"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left w:val="nil"/>
              <w:bottom w:val="nil"/>
              <w:right w:val="nil"/>
            </w:tcBorders>
            <w:shd w:val="clear" w:color="auto" w:fill="auto"/>
            <w:noWrap/>
            <w:vAlign w:val="bottom"/>
            <w:hideMark/>
          </w:tcPr>
          <w:p w14:paraId="236B111B"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NA</w:t>
            </w:r>
          </w:p>
        </w:tc>
      </w:tr>
      <w:tr w:rsidR="00112353" w:rsidRPr="00D81AA9" w14:paraId="2C79451C" w14:textId="77777777" w:rsidTr="005F6DA5">
        <w:trPr>
          <w:trHeight w:val="280"/>
        </w:trPr>
        <w:tc>
          <w:tcPr>
            <w:tcW w:w="3401" w:type="dxa"/>
            <w:tcBorders>
              <w:top w:val="nil"/>
              <w:left w:val="nil"/>
              <w:bottom w:val="nil"/>
              <w:right w:val="nil"/>
            </w:tcBorders>
            <w:shd w:val="clear" w:color="auto" w:fill="auto"/>
            <w:noWrap/>
            <w:vAlign w:val="center"/>
            <w:hideMark/>
          </w:tcPr>
          <w:p w14:paraId="7A0CD12F"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Hsiao,P.J.2007</w:t>
            </w:r>
          </w:p>
        </w:tc>
        <w:tc>
          <w:tcPr>
            <w:tcW w:w="0" w:type="auto"/>
            <w:tcBorders>
              <w:top w:val="nil"/>
              <w:left w:val="nil"/>
            </w:tcBorders>
            <w:shd w:val="clear" w:color="auto" w:fill="auto"/>
            <w:noWrap/>
            <w:vAlign w:val="bottom"/>
            <w:hideMark/>
          </w:tcPr>
          <w:p w14:paraId="58C1E924"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r w:rsidRPr="00D81AA9">
              <w:rPr>
                <w:rFonts w:ascii="Times New Roman" w:eastAsia="DengXian" w:hAnsi="Times New Roman" w:cs="Times New Roman"/>
                <w:color w:val="000000" w:themeColor="text1"/>
                <w:kern w:val="0"/>
                <w:sz w:val="16"/>
                <w:szCs w:val="16"/>
                <w:vertAlign w:val="superscript"/>
              </w:rPr>
              <w:t>1</w:t>
            </w:r>
          </w:p>
        </w:tc>
        <w:tc>
          <w:tcPr>
            <w:tcW w:w="0" w:type="auto"/>
            <w:tcBorders>
              <w:top w:val="nil"/>
            </w:tcBorders>
            <w:shd w:val="clear" w:color="auto" w:fill="auto"/>
            <w:noWrap/>
            <w:vAlign w:val="bottom"/>
            <w:hideMark/>
          </w:tcPr>
          <w:p w14:paraId="2219E7AA"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56D93993"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6682ADEB"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3E56F154"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2874FF01"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2B679AE3"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40ADC1EB"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64F52AD6"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r>
      <w:tr w:rsidR="00112353" w:rsidRPr="00D81AA9" w14:paraId="4AFD0688" w14:textId="77777777" w:rsidTr="005F6DA5">
        <w:trPr>
          <w:trHeight w:val="280"/>
        </w:trPr>
        <w:tc>
          <w:tcPr>
            <w:tcW w:w="3401" w:type="dxa"/>
            <w:tcBorders>
              <w:top w:val="nil"/>
              <w:left w:val="nil"/>
              <w:bottom w:val="nil"/>
              <w:right w:val="nil"/>
            </w:tcBorders>
            <w:shd w:val="clear" w:color="auto" w:fill="auto"/>
            <w:noWrap/>
            <w:vAlign w:val="center"/>
            <w:hideMark/>
          </w:tcPr>
          <w:p w14:paraId="435D1631"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Radu,C.2008</w:t>
            </w:r>
          </w:p>
        </w:tc>
        <w:tc>
          <w:tcPr>
            <w:tcW w:w="0" w:type="auto"/>
            <w:tcBorders>
              <w:left w:val="nil"/>
            </w:tcBorders>
            <w:shd w:val="clear" w:color="auto" w:fill="auto"/>
            <w:noWrap/>
            <w:vAlign w:val="bottom"/>
            <w:hideMark/>
          </w:tcPr>
          <w:p w14:paraId="65293987"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7990E72D"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c>
          <w:tcPr>
            <w:tcW w:w="0" w:type="auto"/>
            <w:shd w:val="clear" w:color="auto" w:fill="auto"/>
            <w:noWrap/>
            <w:vAlign w:val="bottom"/>
            <w:hideMark/>
          </w:tcPr>
          <w:p w14:paraId="4701A235"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24B8A4A5"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5A911C2A"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0BF26961"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6DC153DA"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2CBAB314"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1174DADD"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U</w:t>
            </w:r>
          </w:p>
        </w:tc>
      </w:tr>
      <w:tr w:rsidR="00112353" w:rsidRPr="00D81AA9" w14:paraId="08B3A847" w14:textId="77777777" w:rsidTr="005F6DA5">
        <w:trPr>
          <w:trHeight w:val="280"/>
        </w:trPr>
        <w:tc>
          <w:tcPr>
            <w:tcW w:w="3401" w:type="dxa"/>
            <w:tcBorders>
              <w:top w:val="nil"/>
              <w:left w:val="nil"/>
              <w:bottom w:val="nil"/>
              <w:right w:val="nil"/>
            </w:tcBorders>
            <w:shd w:val="clear" w:color="auto" w:fill="auto"/>
            <w:noWrap/>
            <w:vAlign w:val="center"/>
            <w:hideMark/>
          </w:tcPr>
          <w:p w14:paraId="67F07CB9"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Chen-Chung Fu.2009</w:t>
            </w:r>
          </w:p>
        </w:tc>
        <w:tc>
          <w:tcPr>
            <w:tcW w:w="0" w:type="auto"/>
            <w:tcBorders>
              <w:left w:val="nil"/>
            </w:tcBorders>
            <w:shd w:val="clear" w:color="auto" w:fill="auto"/>
            <w:noWrap/>
            <w:vAlign w:val="bottom"/>
            <w:hideMark/>
          </w:tcPr>
          <w:p w14:paraId="0FEDC5F0"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2FCF3DEA"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c>
          <w:tcPr>
            <w:tcW w:w="0" w:type="auto"/>
            <w:shd w:val="clear" w:color="auto" w:fill="auto"/>
            <w:noWrap/>
            <w:vAlign w:val="bottom"/>
            <w:hideMark/>
          </w:tcPr>
          <w:p w14:paraId="3C86F68D"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20AD5013"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U</w:t>
            </w:r>
          </w:p>
        </w:tc>
        <w:tc>
          <w:tcPr>
            <w:tcW w:w="0" w:type="auto"/>
            <w:shd w:val="clear" w:color="auto" w:fill="auto"/>
            <w:noWrap/>
            <w:vAlign w:val="bottom"/>
            <w:hideMark/>
          </w:tcPr>
          <w:p w14:paraId="33E59C01"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0A9EA78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038EE096"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1B4A807C"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142FCC0C"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r>
      <w:tr w:rsidR="00112353" w:rsidRPr="00D81AA9" w14:paraId="4E842ACB" w14:textId="77777777" w:rsidTr="005F6DA5">
        <w:trPr>
          <w:trHeight w:val="280"/>
        </w:trPr>
        <w:tc>
          <w:tcPr>
            <w:tcW w:w="3401" w:type="dxa"/>
            <w:tcBorders>
              <w:top w:val="nil"/>
              <w:left w:val="nil"/>
              <w:bottom w:val="nil"/>
              <w:right w:val="nil"/>
            </w:tcBorders>
            <w:shd w:val="clear" w:color="auto" w:fill="auto"/>
            <w:noWrap/>
            <w:vAlign w:val="center"/>
            <w:hideMark/>
          </w:tcPr>
          <w:p w14:paraId="6F4B5CF2"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Caballeria,L.2010</w:t>
            </w:r>
          </w:p>
        </w:tc>
        <w:tc>
          <w:tcPr>
            <w:tcW w:w="0" w:type="auto"/>
            <w:tcBorders>
              <w:left w:val="nil"/>
            </w:tcBorders>
            <w:shd w:val="clear" w:color="auto" w:fill="auto"/>
            <w:noWrap/>
            <w:vAlign w:val="bottom"/>
            <w:hideMark/>
          </w:tcPr>
          <w:p w14:paraId="39398FC0"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704C7883"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40B82988"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741E2EA1"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44EFC9BA"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c>
          <w:tcPr>
            <w:tcW w:w="0" w:type="auto"/>
            <w:shd w:val="clear" w:color="auto" w:fill="auto"/>
            <w:noWrap/>
            <w:vAlign w:val="bottom"/>
            <w:hideMark/>
          </w:tcPr>
          <w:p w14:paraId="3E1ACC7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2523FB81"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707455C2"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c>
          <w:tcPr>
            <w:tcW w:w="0" w:type="auto"/>
            <w:shd w:val="clear" w:color="auto" w:fill="auto"/>
            <w:noWrap/>
            <w:vAlign w:val="bottom"/>
            <w:hideMark/>
          </w:tcPr>
          <w:p w14:paraId="3A0AE1C6"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r>
      <w:tr w:rsidR="00112353" w:rsidRPr="00D81AA9" w14:paraId="3B65234C" w14:textId="77777777" w:rsidTr="005F6DA5">
        <w:trPr>
          <w:trHeight w:val="280"/>
        </w:trPr>
        <w:tc>
          <w:tcPr>
            <w:tcW w:w="3401" w:type="dxa"/>
            <w:tcBorders>
              <w:top w:val="nil"/>
              <w:left w:val="nil"/>
              <w:bottom w:val="nil"/>
              <w:right w:val="nil"/>
            </w:tcBorders>
            <w:shd w:val="clear" w:color="auto" w:fill="auto"/>
            <w:noWrap/>
            <w:vAlign w:val="center"/>
            <w:hideMark/>
          </w:tcPr>
          <w:p w14:paraId="3F6A7A9F"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Caserta,C.A.2010</w:t>
            </w:r>
          </w:p>
        </w:tc>
        <w:tc>
          <w:tcPr>
            <w:tcW w:w="0" w:type="auto"/>
            <w:tcBorders>
              <w:left w:val="nil"/>
            </w:tcBorders>
            <w:shd w:val="clear" w:color="auto" w:fill="auto"/>
            <w:noWrap/>
            <w:vAlign w:val="bottom"/>
            <w:hideMark/>
          </w:tcPr>
          <w:p w14:paraId="72EF0D89"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57E73090"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c>
          <w:tcPr>
            <w:tcW w:w="0" w:type="auto"/>
            <w:shd w:val="clear" w:color="auto" w:fill="auto"/>
            <w:noWrap/>
            <w:vAlign w:val="bottom"/>
            <w:hideMark/>
          </w:tcPr>
          <w:p w14:paraId="5B3EDE73"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15E8CF53"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1F666C0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374C4B2C"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04ECBB04"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08CF4EBD"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140C6AAD"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r>
      <w:tr w:rsidR="00112353" w:rsidRPr="00D81AA9" w14:paraId="3685D065" w14:textId="77777777" w:rsidTr="005F6DA5">
        <w:trPr>
          <w:trHeight w:val="280"/>
        </w:trPr>
        <w:tc>
          <w:tcPr>
            <w:tcW w:w="3401" w:type="dxa"/>
            <w:tcBorders>
              <w:top w:val="nil"/>
              <w:left w:val="nil"/>
              <w:bottom w:val="nil"/>
              <w:right w:val="nil"/>
            </w:tcBorders>
            <w:shd w:val="clear" w:color="auto" w:fill="auto"/>
            <w:noWrap/>
            <w:vAlign w:val="center"/>
            <w:hideMark/>
          </w:tcPr>
          <w:p w14:paraId="3207FA25"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Das,K.2010</w:t>
            </w:r>
          </w:p>
        </w:tc>
        <w:tc>
          <w:tcPr>
            <w:tcW w:w="0" w:type="auto"/>
            <w:tcBorders>
              <w:left w:val="nil"/>
            </w:tcBorders>
            <w:shd w:val="clear" w:color="auto" w:fill="auto"/>
            <w:noWrap/>
            <w:vAlign w:val="bottom"/>
            <w:hideMark/>
          </w:tcPr>
          <w:p w14:paraId="7714279E"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5B40D1DB"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60BFA954"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33CFF580"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4C09FE40"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c>
          <w:tcPr>
            <w:tcW w:w="0" w:type="auto"/>
            <w:shd w:val="clear" w:color="auto" w:fill="auto"/>
            <w:noWrap/>
            <w:vAlign w:val="bottom"/>
            <w:hideMark/>
          </w:tcPr>
          <w:p w14:paraId="366BB36B"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5CCEE55D"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0842044B"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c>
          <w:tcPr>
            <w:tcW w:w="0" w:type="auto"/>
            <w:shd w:val="clear" w:color="auto" w:fill="auto"/>
            <w:noWrap/>
            <w:vAlign w:val="bottom"/>
            <w:hideMark/>
          </w:tcPr>
          <w:p w14:paraId="67AB6D1D"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r>
      <w:tr w:rsidR="00112353" w:rsidRPr="00D81AA9" w14:paraId="5F19E0CA" w14:textId="77777777" w:rsidTr="005F6DA5">
        <w:trPr>
          <w:trHeight w:val="280"/>
        </w:trPr>
        <w:tc>
          <w:tcPr>
            <w:tcW w:w="3401" w:type="dxa"/>
            <w:tcBorders>
              <w:top w:val="nil"/>
              <w:left w:val="nil"/>
              <w:bottom w:val="nil"/>
              <w:right w:val="nil"/>
            </w:tcBorders>
            <w:shd w:val="clear" w:color="auto" w:fill="auto"/>
            <w:noWrap/>
            <w:vAlign w:val="center"/>
            <w:hideMark/>
          </w:tcPr>
          <w:p w14:paraId="46988AE2"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Lazo,M.2011</w:t>
            </w:r>
          </w:p>
        </w:tc>
        <w:tc>
          <w:tcPr>
            <w:tcW w:w="0" w:type="auto"/>
            <w:tcBorders>
              <w:left w:val="nil"/>
            </w:tcBorders>
            <w:shd w:val="clear" w:color="auto" w:fill="auto"/>
            <w:noWrap/>
            <w:vAlign w:val="bottom"/>
            <w:hideMark/>
          </w:tcPr>
          <w:p w14:paraId="6514D1EC"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6AC6320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NA</w:t>
            </w:r>
          </w:p>
        </w:tc>
        <w:tc>
          <w:tcPr>
            <w:tcW w:w="0" w:type="auto"/>
            <w:shd w:val="clear" w:color="auto" w:fill="auto"/>
            <w:noWrap/>
            <w:vAlign w:val="bottom"/>
            <w:hideMark/>
          </w:tcPr>
          <w:p w14:paraId="507B55CB"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26973FC3"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1375EEB7"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2E5391E9"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571170A9"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531BD524"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6DCCA66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r>
      <w:tr w:rsidR="00112353" w:rsidRPr="00D81AA9" w14:paraId="69E9242C" w14:textId="77777777" w:rsidTr="005F6DA5">
        <w:trPr>
          <w:trHeight w:val="280"/>
        </w:trPr>
        <w:tc>
          <w:tcPr>
            <w:tcW w:w="3401" w:type="dxa"/>
            <w:tcBorders>
              <w:top w:val="nil"/>
              <w:left w:val="nil"/>
              <w:bottom w:val="nil"/>
              <w:right w:val="nil"/>
            </w:tcBorders>
            <w:shd w:val="clear" w:color="auto" w:fill="auto"/>
            <w:noWrap/>
            <w:vAlign w:val="center"/>
            <w:hideMark/>
          </w:tcPr>
          <w:p w14:paraId="7ED197F2"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Sinn,D.H.2012</w:t>
            </w:r>
          </w:p>
        </w:tc>
        <w:tc>
          <w:tcPr>
            <w:tcW w:w="0" w:type="auto"/>
            <w:tcBorders>
              <w:left w:val="nil"/>
            </w:tcBorders>
            <w:shd w:val="clear" w:color="auto" w:fill="auto"/>
            <w:noWrap/>
            <w:vAlign w:val="bottom"/>
            <w:hideMark/>
          </w:tcPr>
          <w:p w14:paraId="49BF14B3"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428A058C"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c>
          <w:tcPr>
            <w:tcW w:w="0" w:type="auto"/>
            <w:shd w:val="clear" w:color="auto" w:fill="auto"/>
            <w:noWrap/>
            <w:vAlign w:val="bottom"/>
            <w:hideMark/>
          </w:tcPr>
          <w:p w14:paraId="4403A2A0"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5A82BB00"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644CD7E6"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730377C8"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67171CB4"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7CB518B4"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4A81A022"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r>
      <w:tr w:rsidR="00112353" w:rsidRPr="00D81AA9" w14:paraId="452B4394" w14:textId="77777777" w:rsidTr="005F6DA5">
        <w:trPr>
          <w:trHeight w:val="280"/>
        </w:trPr>
        <w:tc>
          <w:tcPr>
            <w:tcW w:w="3401" w:type="dxa"/>
            <w:tcBorders>
              <w:top w:val="nil"/>
              <w:left w:val="nil"/>
              <w:bottom w:val="nil"/>
              <w:right w:val="nil"/>
            </w:tcBorders>
            <w:shd w:val="clear" w:color="auto" w:fill="auto"/>
            <w:noWrap/>
            <w:vAlign w:val="center"/>
            <w:hideMark/>
          </w:tcPr>
          <w:p w14:paraId="301D9470"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Younossi,Z.M.2012</w:t>
            </w:r>
          </w:p>
        </w:tc>
        <w:tc>
          <w:tcPr>
            <w:tcW w:w="0" w:type="auto"/>
            <w:tcBorders>
              <w:left w:val="nil"/>
            </w:tcBorders>
            <w:shd w:val="clear" w:color="auto" w:fill="auto"/>
            <w:noWrap/>
            <w:vAlign w:val="bottom"/>
            <w:hideMark/>
          </w:tcPr>
          <w:p w14:paraId="79D4481A"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5FDF0F38"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NA</w:t>
            </w:r>
          </w:p>
        </w:tc>
        <w:tc>
          <w:tcPr>
            <w:tcW w:w="0" w:type="auto"/>
            <w:shd w:val="clear" w:color="auto" w:fill="auto"/>
            <w:noWrap/>
            <w:vAlign w:val="bottom"/>
            <w:hideMark/>
          </w:tcPr>
          <w:p w14:paraId="0B57C844"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41AA81EA"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4546C41A"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46DDE7F8"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4A18FCB8"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3BA400B3"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1DBBB569"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NA</w:t>
            </w:r>
          </w:p>
        </w:tc>
      </w:tr>
      <w:tr w:rsidR="00112353" w:rsidRPr="00D81AA9" w14:paraId="6FD154BF" w14:textId="77777777" w:rsidTr="005F6DA5">
        <w:trPr>
          <w:trHeight w:val="280"/>
        </w:trPr>
        <w:tc>
          <w:tcPr>
            <w:tcW w:w="3401" w:type="dxa"/>
            <w:tcBorders>
              <w:top w:val="nil"/>
              <w:left w:val="nil"/>
              <w:bottom w:val="nil"/>
              <w:right w:val="nil"/>
            </w:tcBorders>
            <w:shd w:val="clear" w:color="auto" w:fill="auto"/>
            <w:noWrap/>
            <w:vAlign w:val="center"/>
            <w:hideMark/>
          </w:tcPr>
          <w:p w14:paraId="27CC54B7"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Goh,S.C.2013</w:t>
            </w:r>
          </w:p>
        </w:tc>
        <w:tc>
          <w:tcPr>
            <w:tcW w:w="0" w:type="auto"/>
            <w:tcBorders>
              <w:left w:val="nil"/>
            </w:tcBorders>
            <w:shd w:val="clear" w:color="auto" w:fill="auto"/>
            <w:noWrap/>
            <w:vAlign w:val="bottom"/>
            <w:hideMark/>
          </w:tcPr>
          <w:p w14:paraId="64DAC30D"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3779AA02"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NA</w:t>
            </w:r>
          </w:p>
        </w:tc>
        <w:tc>
          <w:tcPr>
            <w:tcW w:w="0" w:type="auto"/>
            <w:shd w:val="clear" w:color="auto" w:fill="auto"/>
            <w:noWrap/>
            <w:vAlign w:val="bottom"/>
            <w:hideMark/>
          </w:tcPr>
          <w:p w14:paraId="517BD1DD"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162EDB89"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1EA8DEDA"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4F7A20FE"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1B509B46"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7E618E96"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7FA81F9A"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NA</w:t>
            </w:r>
          </w:p>
        </w:tc>
      </w:tr>
      <w:tr w:rsidR="00112353" w:rsidRPr="00D81AA9" w14:paraId="0F2BC79F" w14:textId="77777777" w:rsidTr="005F6DA5">
        <w:trPr>
          <w:trHeight w:val="280"/>
        </w:trPr>
        <w:tc>
          <w:tcPr>
            <w:tcW w:w="3401" w:type="dxa"/>
            <w:tcBorders>
              <w:top w:val="nil"/>
              <w:left w:val="nil"/>
              <w:bottom w:val="nil"/>
              <w:right w:val="nil"/>
            </w:tcBorders>
            <w:shd w:val="clear" w:color="auto" w:fill="auto"/>
            <w:noWrap/>
            <w:vAlign w:val="center"/>
            <w:hideMark/>
          </w:tcPr>
          <w:p w14:paraId="4CAD22B0"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Huang,S.C.2013</w:t>
            </w:r>
          </w:p>
        </w:tc>
        <w:tc>
          <w:tcPr>
            <w:tcW w:w="0" w:type="auto"/>
            <w:tcBorders>
              <w:left w:val="nil"/>
              <w:bottom w:val="nil"/>
            </w:tcBorders>
            <w:shd w:val="clear" w:color="auto" w:fill="auto"/>
            <w:noWrap/>
            <w:vAlign w:val="bottom"/>
            <w:hideMark/>
          </w:tcPr>
          <w:p w14:paraId="2918AB28"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326AE29E"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c>
          <w:tcPr>
            <w:tcW w:w="0" w:type="auto"/>
            <w:tcBorders>
              <w:bottom w:val="nil"/>
            </w:tcBorders>
            <w:shd w:val="clear" w:color="auto" w:fill="auto"/>
            <w:noWrap/>
            <w:vAlign w:val="bottom"/>
            <w:hideMark/>
          </w:tcPr>
          <w:p w14:paraId="49848D02"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7D2255BF"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2940804B"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2A86731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02FB36B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7A6FDFA0"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30E2FDB5"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r>
      <w:tr w:rsidR="00112353" w:rsidRPr="00D81AA9" w14:paraId="4139B858" w14:textId="77777777" w:rsidTr="005F6DA5">
        <w:trPr>
          <w:trHeight w:val="280"/>
        </w:trPr>
        <w:tc>
          <w:tcPr>
            <w:tcW w:w="3401" w:type="dxa"/>
            <w:tcBorders>
              <w:top w:val="nil"/>
              <w:left w:val="nil"/>
              <w:bottom w:val="nil"/>
              <w:right w:val="nil"/>
            </w:tcBorders>
            <w:shd w:val="clear" w:color="auto" w:fill="auto"/>
            <w:noWrap/>
            <w:vAlign w:val="center"/>
            <w:hideMark/>
          </w:tcPr>
          <w:p w14:paraId="1D95E173"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Feng,Ren-Nan.2014</w:t>
            </w:r>
          </w:p>
        </w:tc>
        <w:tc>
          <w:tcPr>
            <w:tcW w:w="0" w:type="auto"/>
            <w:tcBorders>
              <w:top w:val="nil"/>
              <w:left w:val="nil"/>
              <w:bottom w:val="nil"/>
            </w:tcBorders>
            <w:shd w:val="clear" w:color="auto" w:fill="auto"/>
            <w:noWrap/>
            <w:vAlign w:val="bottom"/>
            <w:hideMark/>
          </w:tcPr>
          <w:p w14:paraId="19F6C595"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2B069F93"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c>
          <w:tcPr>
            <w:tcW w:w="0" w:type="auto"/>
            <w:tcBorders>
              <w:top w:val="nil"/>
              <w:bottom w:val="nil"/>
            </w:tcBorders>
            <w:shd w:val="clear" w:color="auto" w:fill="auto"/>
            <w:noWrap/>
            <w:vAlign w:val="bottom"/>
            <w:hideMark/>
          </w:tcPr>
          <w:p w14:paraId="382497F4"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6EE64567"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1301717D"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396B7FA2"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6C0C3EAB"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2CCD17A4"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5310A93F"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NA</w:t>
            </w:r>
          </w:p>
        </w:tc>
      </w:tr>
      <w:tr w:rsidR="00112353" w:rsidRPr="00D81AA9" w14:paraId="1CBCAEB9" w14:textId="77777777" w:rsidTr="005F6DA5">
        <w:trPr>
          <w:trHeight w:val="280"/>
        </w:trPr>
        <w:tc>
          <w:tcPr>
            <w:tcW w:w="3401" w:type="dxa"/>
            <w:tcBorders>
              <w:top w:val="nil"/>
              <w:left w:val="nil"/>
              <w:bottom w:val="nil"/>
              <w:right w:val="nil"/>
            </w:tcBorders>
            <w:shd w:val="clear" w:color="auto" w:fill="auto"/>
            <w:noWrap/>
            <w:vAlign w:val="center"/>
            <w:hideMark/>
          </w:tcPr>
          <w:p w14:paraId="5E61D55E"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Lawlor,D.A.2014</w:t>
            </w:r>
          </w:p>
        </w:tc>
        <w:tc>
          <w:tcPr>
            <w:tcW w:w="0" w:type="auto"/>
            <w:tcBorders>
              <w:top w:val="nil"/>
              <w:left w:val="nil"/>
            </w:tcBorders>
            <w:shd w:val="clear" w:color="auto" w:fill="auto"/>
            <w:noWrap/>
            <w:vAlign w:val="bottom"/>
            <w:hideMark/>
          </w:tcPr>
          <w:p w14:paraId="6A436956"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372D018D"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U</w:t>
            </w:r>
          </w:p>
        </w:tc>
        <w:tc>
          <w:tcPr>
            <w:tcW w:w="0" w:type="auto"/>
            <w:tcBorders>
              <w:top w:val="nil"/>
            </w:tcBorders>
            <w:shd w:val="clear" w:color="auto" w:fill="auto"/>
            <w:noWrap/>
            <w:vAlign w:val="bottom"/>
            <w:hideMark/>
          </w:tcPr>
          <w:p w14:paraId="54A15AFC"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4D2C4A71"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3730A32C"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5FF0ABD2"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2EFC7327"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25DA6D2C"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479AE7D5"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r>
      <w:tr w:rsidR="00112353" w:rsidRPr="00D81AA9" w14:paraId="6D865940" w14:textId="77777777" w:rsidTr="005F6DA5">
        <w:trPr>
          <w:trHeight w:val="280"/>
        </w:trPr>
        <w:tc>
          <w:tcPr>
            <w:tcW w:w="3401" w:type="dxa"/>
            <w:tcBorders>
              <w:top w:val="nil"/>
              <w:left w:val="nil"/>
              <w:bottom w:val="nil"/>
              <w:right w:val="nil"/>
            </w:tcBorders>
            <w:shd w:val="clear" w:color="auto" w:fill="auto"/>
            <w:noWrap/>
            <w:vAlign w:val="center"/>
            <w:hideMark/>
          </w:tcPr>
          <w:p w14:paraId="0D87A89B"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Chan,R.2015</w:t>
            </w:r>
          </w:p>
        </w:tc>
        <w:tc>
          <w:tcPr>
            <w:tcW w:w="0" w:type="auto"/>
            <w:tcBorders>
              <w:left w:val="nil"/>
              <w:bottom w:val="nil"/>
            </w:tcBorders>
            <w:shd w:val="clear" w:color="auto" w:fill="auto"/>
            <w:noWrap/>
            <w:vAlign w:val="bottom"/>
            <w:hideMark/>
          </w:tcPr>
          <w:p w14:paraId="285BFB08"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6BBA28A3"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U</w:t>
            </w:r>
          </w:p>
        </w:tc>
        <w:tc>
          <w:tcPr>
            <w:tcW w:w="0" w:type="auto"/>
            <w:tcBorders>
              <w:bottom w:val="nil"/>
            </w:tcBorders>
            <w:shd w:val="clear" w:color="auto" w:fill="auto"/>
            <w:noWrap/>
            <w:vAlign w:val="bottom"/>
            <w:hideMark/>
          </w:tcPr>
          <w:p w14:paraId="5FB5E109"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5F86FECB"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58E99A7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14D8D16E"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5CE733E3"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2CBE7DE2"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22F00897"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U</w:t>
            </w:r>
          </w:p>
        </w:tc>
      </w:tr>
      <w:tr w:rsidR="00112353" w:rsidRPr="00D81AA9" w14:paraId="3DC5A71A" w14:textId="77777777" w:rsidTr="005F6DA5">
        <w:trPr>
          <w:trHeight w:val="280"/>
        </w:trPr>
        <w:tc>
          <w:tcPr>
            <w:tcW w:w="3401" w:type="dxa"/>
            <w:tcBorders>
              <w:top w:val="nil"/>
              <w:left w:val="nil"/>
              <w:bottom w:val="nil"/>
              <w:right w:val="nil"/>
            </w:tcBorders>
            <w:shd w:val="clear" w:color="auto" w:fill="auto"/>
            <w:noWrap/>
            <w:vAlign w:val="center"/>
            <w:hideMark/>
          </w:tcPr>
          <w:p w14:paraId="561AE8A1"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Du,T.2015</w:t>
            </w:r>
          </w:p>
        </w:tc>
        <w:tc>
          <w:tcPr>
            <w:tcW w:w="0" w:type="auto"/>
            <w:tcBorders>
              <w:top w:val="nil"/>
              <w:left w:val="nil"/>
              <w:bottom w:val="nil"/>
            </w:tcBorders>
            <w:shd w:val="clear" w:color="auto" w:fill="auto"/>
            <w:noWrap/>
            <w:vAlign w:val="bottom"/>
            <w:hideMark/>
          </w:tcPr>
          <w:p w14:paraId="615B5668"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080EBF88"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NA</w:t>
            </w:r>
          </w:p>
        </w:tc>
        <w:tc>
          <w:tcPr>
            <w:tcW w:w="0" w:type="auto"/>
            <w:tcBorders>
              <w:top w:val="nil"/>
              <w:bottom w:val="nil"/>
            </w:tcBorders>
            <w:shd w:val="clear" w:color="auto" w:fill="auto"/>
            <w:noWrap/>
            <w:vAlign w:val="bottom"/>
            <w:hideMark/>
          </w:tcPr>
          <w:p w14:paraId="38D67F87"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17E71D96"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1866B82B"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37B417B2"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12FDEBD9"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324D91B0"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64DAED12"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NA</w:t>
            </w:r>
          </w:p>
        </w:tc>
      </w:tr>
      <w:tr w:rsidR="00112353" w:rsidRPr="00D81AA9" w14:paraId="046B5869" w14:textId="77777777" w:rsidTr="005F6DA5">
        <w:trPr>
          <w:trHeight w:val="280"/>
        </w:trPr>
        <w:tc>
          <w:tcPr>
            <w:tcW w:w="3401" w:type="dxa"/>
            <w:tcBorders>
              <w:top w:val="nil"/>
              <w:left w:val="nil"/>
              <w:bottom w:val="nil"/>
              <w:right w:val="nil"/>
            </w:tcBorders>
            <w:shd w:val="clear" w:color="auto" w:fill="auto"/>
            <w:noWrap/>
            <w:vAlign w:val="center"/>
            <w:hideMark/>
          </w:tcPr>
          <w:p w14:paraId="62A868EF"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Nishioji,K.2015</w:t>
            </w:r>
          </w:p>
        </w:tc>
        <w:tc>
          <w:tcPr>
            <w:tcW w:w="0" w:type="auto"/>
            <w:tcBorders>
              <w:top w:val="nil"/>
              <w:left w:val="nil"/>
            </w:tcBorders>
            <w:shd w:val="clear" w:color="auto" w:fill="auto"/>
            <w:noWrap/>
            <w:vAlign w:val="bottom"/>
            <w:hideMark/>
          </w:tcPr>
          <w:p w14:paraId="71CE8684"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1B0B7329"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U</w:t>
            </w:r>
          </w:p>
        </w:tc>
        <w:tc>
          <w:tcPr>
            <w:tcW w:w="0" w:type="auto"/>
            <w:tcBorders>
              <w:top w:val="nil"/>
            </w:tcBorders>
            <w:shd w:val="clear" w:color="auto" w:fill="auto"/>
            <w:noWrap/>
            <w:vAlign w:val="bottom"/>
            <w:hideMark/>
          </w:tcPr>
          <w:p w14:paraId="214DB374"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3CEA2E86"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7F07AC28"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646486CC"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7F941B25"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6FE24EE1"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57F8F211"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U</w:t>
            </w:r>
          </w:p>
        </w:tc>
      </w:tr>
      <w:tr w:rsidR="00112353" w:rsidRPr="00D81AA9" w14:paraId="40A50377" w14:textId="77777777" w:rsidTr="005F6DA5">
        <w:trPr>
          <w:trHeight w:val="280"/>
        </w:trPr>
        <w:tc>
          <w:tcPr>
            <w:tcW w:w="3401" w:type="dxa"/>
            <w:tcBorders>
              <w:top w:val="nil"/>
              <w:left w:val="nil"/>
              <w:bottom w:val="nil"/>
              <w:right w:val="nil"/>
            </w:tcBorders>
            <w:shd w:val="clear" w:color="auto" w:fill="auto"/>
            <w:noWrap/>
            <w:vAlign w:val="center"/>
            <w:hideMark/>
          </w:tcPr>
          <w:p w14:paraId="252B6CA4"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Nishioji,K.2015</w:t>
            </w:r>
          </w:p>
        </w:tc>
        <w:tc>
          <w:tcPr>
            <w:tcW w:w="0" w:type="auto"/>
            <w:tcBorders>
              <w:left w:val="nil"/>
            </w:tcBorders>
            <w:shd w:val="clear" w:color="auto" w:fill="auto"/>
            <w:noWrap/>
            <w:vAlign w:val="bottom"/>
            <w:hideMark/>
          </w:tcPr>
          <w:p w14:paraId="0DF3A7C6"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57780263"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c>
          <w:tcPr>
            <w:tcW w:w="0" w:type="auto"/>
            <w:shd w:val="clear" w:color="auto" w:fill="auto"/>
            <w:noWrap/>
            <w:vAlign w:val="bottom"/>
            <w:hideMark/>
          </w:tcPr>
          <w:p w14:paraId="3200774B"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56ED3E3A"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667929E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514AA11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3714004C"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155C3BE1"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0E71D92B" w14:textId="77777777" w:rsidR="00112353" w:rsidRPr="00D81AA9" w:rsidRDefault="00112353" w:rsidP="00342CBE">
            <w:pPr>
              <w:widowControl/>
              <w:jc w:val="left"/>
              <w:rPr>
                <w:rFonts w:ascii="Times New Roman" w:eastAsia="Times New Roman" w:hAnsi="Times New Roman" w:cs="Times New Roman"/>
                <w:b/>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r>
      <w:tr w:rsidR="00112353" w:rsidRPr="00D81AA9" w14:paraId="7D1F88D2" w14:textId="77777777" w:rsidTr="005F6DA5">
        <w:trPr>
          <w:trHeight w:val="280"/>
        </w:trPr>
        <w:tc>
          <w:tcPr>
            <w:tcW w:w="3401" w:type="dxa"/>
            <w:tcBorders>
              <w:top w:val="nil"/>
              <w:left w:val="nil"/>
              <w:bottom w:val="nil"/>
              <w:right w:val="nil"/>
            </w:tcBorders>
            <w:shd w:val="clear" w:color="auto" w:fill="auto"/>
            <w:noWrap/>
            <w:vAlign w:val="center"/>
            <w:hideMark/>
          </w:tcPr>
          <w:p w14:paraId="1582B297"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Fukuda,T.2016</w:t>
            </w:r>
          </w:p>
        </w:tc>
        <w:tc>
          <w:tcPr>
            <w:tcW w:w="0" w:type="auto"/>
            <w:tcBorders>
              <w:left w:val="nil"/>
            </w:tcBorders>
            <w:shd w:val="clear" w:color="auto" w:fill="auto"/>
            <w:noWrap/>
            <w:vAlign w:val="bottom"/>
            <w:hideMark/>
          </w:tcPr>
          <w:p w14:paraId="520A13D6"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67A7CF6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c>
          <w:tcPr>
            <w:tcW w:w="0" w:type="auto"/>
            <w:shd w:val="clear" w:color="auto" w:fill="auto"/>
            <w:noWrap/>
            <w:vAlign w:val="bottom"/>
            <w:hideMark/>
          </w:tcPr>
          <w:p w14:paraId="2BCDB53C"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0DAE8575"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7B4297FE"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44CDD7D8"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27DE5AF4"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1854022F"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69E479B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r>
      <w:tr w:rsidR="00112353" w:rsidRPr="00D81AA9" w14:paraId="19D57FFF" w14:textId="77777777" w:rsidTr="005F6DA5">
        <w:trPr>
          <w:trHeight w:val="280"/>
        </w:trPr>
        <w:tc>
          <w:tcPr>
            <w:tcW w:w="3401" w:type="dxa"/>
            <w:tcBorders>
              <w:top w:val="nil"/>
              <w:left w:val="nil"/>
              <w:bottom w:val="nil"/>
              <w:right w:val="nil"/>
            </w:tcBorders>
            <w:shd w:val="clear" w:color="auto" w:fill="auto"/>
            <w:noWrap/>
            <w:vAlign w:val="center"/>
            <w:hideMark/>
          </w:tcPr>
          <w:p w14:paraId="3DD0EAD5"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Seo,S.W.2016</w:t>
            </w:r>
          </w:p>
        </w:tc>
        <w:tc>
          <w:tcPr>
            <w:tcW w:w="0" w:type="auto"/>
            <w:tcBorders>
              <w:left w:val="nil"/>
              <w:bottom w:val="nil"/>
            </w:tcBorders>
            <w:shd w:val="clear" w:color="auto" w:fill="auto"/>
            <w:noWrap/>
            <w:vAlign w:val="bottom"/>
            <w:hideMark/>
          </w:tcPr>
          <w:p w14:paraId="12CDC1AD"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7A8BCA95"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NA</w:t>
            </w:r>
          </w:p>
        </w:tc>
        <w:tc>
          <w:tcPr>
            <w:tcW w:w="0" w:type="auto"/>
            <w:tcBorders>
              <w:bottom w:val="nil"/>
            </w:tcBorders>
            <w:shd w:val="clear" w:color="auto" w:fill="auto"/>
            <w:noWrap/>
            <w:vAlign w:val="bottom"/>
            <w:hideMark/>
          </w:tcPr>
          <w:p w14:paraId="5FE7B3E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56EEB0C3"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1E0019FC"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04F196AB"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432DC17D"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4D64A80F"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29902483"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r>
      <w:tr w:rsidR="00112353" w:rsidRPr="00D81AA9" w14:paraId="1037E8F8" w14:textId="77777777" w:rsidTr="005F6DA5">
        <w:trPr>
          <w:trHeight w:val="280"/>
        </w:trPr>
        <w:tc>
          <w:tcPr>
            <w:tcW w:w="3401" w:type="dxa"/>
            <w:tcBorders>
              <w:top w:val="nil"/>
              <w:left w:val="nil"/>
              <w:bottom w:val="nil"/>
              <w:right w:val="nil"/>
            </w:tcBorders>
            <w:shd w:val="clear" w:color="auto" w:fill="auto"/>
            <w:noWrap/>
            <w:vAlign w:val="center"/>
            <w:hideMark/>
          </w:tcPr>
          <w:p w14:paraId="2E9C1B46"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Yang,M.H.2016</w:t>
            </w:r>
          </w:p>
        </w:tc>
        <w:tc>
          <w:tcPr>
            <w:tcW w:w="0" w:type="auto"/>
            <w:tcBorders>
              <w:top w:val="nil"/>
              <w:left w:val="nil"/>
              <w:bottom w:val="nil"/>
            </w:tcBorders>
            <w:shd w:val="clear" w:color="auto" w:fill="auto"/>
            <w:noWrap/>
            <w:vAlign w:val="bottom"/>
            <w:hideMark/>
          </w:tcPr>
          <w:p w14:paraId="35CF2AC4"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67A86EFA"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U</w:t>
            </w:r>
          </w:p>
        </w:tc>
        <w:tc>
          <w:tcPr>
            <w:tcW w:w="0" w:type="auto"/>
            <w:tcBorders>
              <w:top w:val="nil"/>
              <w:bottom w:val="nil"/>
            </w:tcBorders>
            <w:shd w:val="clear" w:color="auto" w:fill="auto"/>
            <w:noWrap/>
            <w:vAlign w:val="bottom"/>
            <w:hideMark/>
          </w:tcPr>
          <w:p w14:paraId="43B65B7D"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45E0AF1D"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57AACA2B"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4E1ABD45"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72DBDE40"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77EA2373"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nil"/>
            </w:tcBorders>
            <w:shd w:val="clear" w:color="auto" w:fill="auto"/>
            <w:noWrap/>
            <w:vAlign w:val="bottom"/>
            <w:hideMark/>
          </w:tcPr>
          <w:p w14:paraId="6C5EE9B0"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U</w:t>
            </w:r>
          </w:p>
        </w:tc>
      </w:tr>
      <w:tr w:rsidR="00112353" w:rsidRPr="00D81AA9" w14:paraId="235DE38F" w14:textId="77777777" w:rsidTr="005F6DA5">
        <w:trPr>
          <w:trHeight w:val="280"/>
        </w:trPr>
        <w:tc>
          <w:tcPr>
            <w:tcW w:w="3401" w:type="dxa"/>
            <w:tcBorders>
              <w:top w:val="nil"/>
              <w:left w:val="nil"/>
              <w:bottom w:val="nil"/>
              <w:right w:val="nil"/>
            </w:tcBorders>
            <w:shd w:val="clear" w:color="auto" w:fill="auto"/>
            <w:noWrap/>
            <w:vAlign w:val="center"/>
            <w:hideMark/>
          </w:tcPr>
          <w:p w14:paraId="4BF13873"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Honarvar,B.2017</w:t>
            </w:r>
          </w:p>
        </w:tc>
        <w:tc>
          <w:tcPr>
            <w:tcW w:w="0" w:type="auto"/>
            <w:tcBorders>
              <w:top w:val="nil"/>
              <w:left w:val="nil"/>
            </w:tcBorders>
            <w:shd w:val="clear" w:color="auto" w:fill="auto"/>
            <w:noWrap/>
            <w:vAlign w:val="bottom"/>
            <w:hideMark/>
          </w:tcPr>
          <w:p w14:paraId="000F8320"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6E2612F4"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c>
          <w:tcPr>
            <w:tcW w:w="0" w:type="auto"/>
            <w:tcBorders>
              <w:top w:val="nil"/>
            </w:tcBorders>
            <w:shd w:val="clear" w:color="auto" w:fill="auto"/>
            <w:noWrap/>
            <w:vAlign w:val="bottom"/>
            <w:hideMark/>
          </w:tcPr>
          <w:p w14:paraId="45B1FA8D"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57E5C7AA"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2529B9CC"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4CC9964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6C982E50"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25359632"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tcBorders>
            <w:shd w:val="clear" w:color="auto" w:fill="auto"/>
            <w:noWrap/>
            <w:vAlign w:val="bottom"/>
            <w:hideMark/>
          </w:tcPr>
          <w:p w14:paraId="13CFBBA2"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r>
      <w:tr w:rsidR="00112353" w:rsidRPr="00D81AA9" w14:paraId="5E01A647" w14:textId="77777777" w:rsidTr="005F6DA5">
        <w:trPr>
          <w:trHeight w:val="280"/>
        </w:trPr>
        <w:tc>
          <w:tcPr>
            <w:tcW w:w="3401" w:type="dxa"/>
            <w:tcBorders>
              <w:top w:val="nil"/>
              <w:left w:val="nil"/>
              <w:bottom w:val="nil"/>
              <w:right w:val="nil"/>
            </w:tcBorders>
            <w:shd w:val="clear" w:color="auto" w:fill="auto"/>
            <w:noWrap/>
            <w:vAlign w:val="center"/>
            <w:hideMark/>
          </w:tcPr>
          <w:p w14:paraId="63EFB725"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Jinjuvadia,R.2017</w:t>
            </w:r>
          </w:p>
        </w:tc>
        <w:tc>
          <w:tcPr>
            <w:tcW w:w="0" w:type="auto"/>
            <w:tcBorders>
              <w:left w:val="nil"/>
            </w:tcBorders>
            <w:shd w:val="clear" w:color="auto" w:fill="auto"/>
            <w:noWrap/>
            <w:vAlign w:val="bottom"/>
            <w:hideMark/>
          </w:tcPr>
          <w:p w14:paraId="7E51EA3E"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27944AA1"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NA</w:t>
            </w:r>
          </w:p>
        </w:tc>
        <w:tc>
          <w:tcPr>
            <w:tcW w:w="0" w:type="auto"/>
            <w:shd w:val="clear" w:color="auto" w:fill="auto"/>
            <w:noWrap/>
            <w:vAlign w:val="bottom"/>
            <w:hideMark/>
          </w:tcPr>
          <w:p w14:paraId="7EFFD0E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36FF67D9"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7F3FAF98"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49404A29"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4269EF1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75074523"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32F4377E"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NA</w:t>
            </w:r>
          </w:p>
        </w:tc>
      </w:tr>
      <w:tr w:rsidR="00112353" w:rsidRPr="00D81AA9" w14:paraId="5FBCD87B" w14:textId="77777777" w:rsidTr="005F6DA5">
        <w:trPr>
          <w:trHeight w:val="280"/>
        </w:trPr>
        <w:tc>
          <w:tcPr>
            <w:tcW w:w="3401" w:type="dxa"/>
            <w:tcBorders>
              <w:top w:val="nil"/>
              <w:left w:val="nil"/>
              <w:bottom w:val="nil"/>
              <w:right w:val="nil"/>
            </w:tcBorders>
            <w:shd w:val="clear" w:color="auto" w:fill="auto"/>
            <w:noWrap/>
            <w:vAlign w:val="center"/>
            <w:hideMark/>
          </w:tcPr>
          <w:p w14:paraId="0054D2E7"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Naderian,M.2017</w:t>
            </w:r>
          </w:p>
        </w:tc>
        <w:tc>
          <w:tcPr>
            <w:tcW w:w="0" w:type="auto"/>
            <w:tcBorders>
              <w:left w:val="nil"/>
            </w:tcBorders>
            <w:shd w:val="clear" w:color="auto" w:fill="auto"/>
            <w:noWrap/>
            <w:vAlign w:val="bottom"/>
            <w:hideMark/>
          </w:tcPr>
          <w:p w14:paraId="512BAAFA"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134B2878"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c>
          <w:tcPr>
            <w:tcW w:w="0" w:type="auto"/>
            <w:shd w:val="clear" w:color="auto" w:fill="auto"/>
            <w:noWrap/>
            <w:vAlign w:val="bottom"/>
            <w:hideMark/>
          </w:tcPr>
          <w:p w14:paraId="455C37D2"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7DD63DEA"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1F1236EA"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18D1810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3850CBF4"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0EAD2FA1"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2508DAC1"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r>
      <w:tr w:rsidR="00112353" w:rsidRPr="00D81AA9" w14:paraId="69350229" w14:textId="77777777" w:rsidTr="005F6DA5">
        <w:trPr>
          <w:trHeight w:val="280"/>
        </w:trPr>
        <w:tc>
          <w:tcPr>
            <w:tcW w:w="3401" w:type="dxa"/>
            <w:tcBorders>
              <w:top w:val="nil"/>
              <w:left w:val="nil"/>
              <w:bottom w:val="nil"/>
              <w:right w:val="nil"/>
            </w:tcBorders>
            <w:shd w:val="clear" w:color="auto" w:fill="auto"/>
            <w:noWrap/>
            <w:vAlign w:val="center"/>
            <w:hideMark/>
          </w:tcPr>
          <w:p w14:paraId="6AC9D3A1"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Yoshitaka,H.2017</w:t>
            </w:r>
          </w:p>
        </w:tc>
        <w:tc>
          <w:tcPr>
            <w:tcW w:w="0" w:type="auto"/>
            <w:tcBorders>
              <w:left w:val="nil"/>
            </w:tcBorders>
            <w:shd w:val="clear" w:color="auto" w:fill="auto"/>
            <w:noWrap/>
            <w:vAlign w:val="bottom"/>
            <w:hideMark/>
          </w:tcPr>
          <w:p w14:paraId="5BC8A55F"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3B7D1E48"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U</w:t>
            </w:r>
          </w:p>
        </w:tc>
        <w:tc>
          <w:tcPr>
            <w:tcW w:w="0" w:type="auto"/>
            <w:shd w:val="clear" w:color="auto" w:fill="auto"/>
            <w:noWrap/>
            <w:vAlign w:val="bottom"/>
            <w:hideMark/>
          </w:tcPr>
          <w:p w14:paraId="49FF71CB"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67BD5714"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65C28E67"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73DDF416"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24E9D4B3"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39918F4D"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20334043"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r>
      <w:tr w:rsidR="00112353" w:rsidRPr="00D81AA9" w14:paraId="34C6FB8D" w14:textId="77777777" w:rsidTr="005F6DA5">
        <w:trPr>
          <w:trHeight w:val="280"/>
        </w:trPr>
        <w:tc>
          <w:tcPr>
            <w:tcW w:w="3401" w:type="dxa"/>
            <w:tcBorders>
              <w:top w:val="nil"/>
              <w:left w:val="nil"/>
              <w:bottom w:val="nil"/>
              <w:right w:val="nil"/>
            </w:tcBorders>
            <w:shd w:val="clear" w:color="auto" w:fill="auto"/>
            <w:noWrap/>
            <w:vAlign w:val="center"/>
            <w:hideMark/>
          </w:tcPr>
          <w:p w14:paraId="31A0C519"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Alam,S.2018</w:t>
            </w:r>
          </w:p>
        </w:tc>
        <w:tc>
          <w:tcPr>
            <w:tcW w:w="0" w:type="auto"/>
            <w:tcBorders>
              <w:left w:val="nil"/>
            </w:tcBorders>
            <w:shd w:val="clear" w:color="auto" w:fill="auto"/>
            <w:noWrap/>
            <w:vAlign w:val="bottom"/>
            <w:hideMark/>
          </w:tcPr>
          <w:p w14:paraId="7FB620A0"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090EA472"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11C768E2"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2A0F53C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290EFE66"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3F424C7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6D7D7BE0"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0206351E"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43307360"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U</w:t>
            </w:r>
          </w:p>
        </w:tc>
      </w:tr>
      <w:tr w:rsidR="00112353" w:rsidRPr="00D81AA9" w14:paraId="73653678" w14:textId="77777777" w:rsidTr="005F6DA5">
        <w:trPr>
          <w:trHeight w:val="280"/>
        </w:trPr>
        <w:tc>
          <w:tcPr>
            <w:tcW w:w="3401" w:type="dxa"/>
            <w:tcBorders>
              <w:top w:val="nil"/>
              <w:left w:val="nil"/>
              <w:bottom w:val="nil"/>
              <w:right w:val="nil"/>
            </w:tcBorders>
            <w:shd w:val="clear" w:color="auto" w:fill="auto"/>
            <w:noWrap/>
            <w:vAlign w:val="center"/>
            <w:hideMark/>
          </w:tcPr>
          <w:p w14:paraId="50AD1A40"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Alferink,L.J.2019</w:t>
            </w:r>
          </w:p>
        </w:tc>
        <w:tc>
          <w:tcPr>
            <w:tcW w:w="0" w:type="auto"/>
            <w:tcBorders>
              <w:left w:val="nil"/>
            </w:tcBorders>
            <w:shd w:val="clear" w:color="auto" w:fill="auto"/>
            <w:noWrap/>
            <w:vAlign w:val="bottom"/>
            <w:hideMark/>
          </w:tcPr>
          <w:p w14:paraId="1BD4F4C6"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53BF1C81" w14:textId="77777777" w:rsidR="00112353" w:rsidRPr="00D81AA9" w:rsidRDefault="00112353" w:rsidP="00342CBE">
            <w:pPr>
              <w:widowControl/>
              <w:jc w:val="left"/>
              <w:rPr>
                <w:rFonts w:ascii="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U</w:t>
            </w:r>
          </w:p>
        </w:tc>
        <w:tc>
          <w:tcPr>
            <w:tcW w:w="0" w:type="auto"/>
            <w:shd w:val="clear" w:color="auto" w:fill="auto"/>
            <w:noWrap/>
            <w:vAlign w:val="bottom"/>
            <w:hideMark/>
          </w:tcPr>
          <w:p w14:paraId="65B57320"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7D0E92E6"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3326808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671EC34A"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2236E9D1"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2FB4BB09"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43782661"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r>
      <w:tr w:rsidR="00112353" w:rsidRPr="00D81AA9" w14:paraId="55B35F30" w14:textId="77777777" w:rsidTr="005F6DA5">
        <w:trPr>
          <w:trHeight w:val="280"/>
        </w:trPr>
        <w:tc>
          <w:tcPr>
            <w:tcW w:w="3401" w:type="dxa"/>
            <w:tcBorders>
              <w:top w:val="nil"/>
              <w:left w:val="nil"/>
              <w:bottom w:val="nil"/>
              <w:right w:val="nil"/>
            </w:tcBorders>
            <w:shd w:val="clear" w:color="auto" w:fill="auto"/>
            <w:noWrap/>
            <w:vAlign w:val="center"/>
            <w:hideMark/>
          </w:tcPr>
          <w:p w14:paraId="0CE794A1"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Alferink,L.J.2019</w:t>
            </w:r>
          </w:p>
        </w:tc>
        <w:tc>
          <w:tcPr>
            <w:tcW w:w="0" w:type="auto"/>
            <w:tcBorders>
              <w:left w:val="nil"/>
            </w:tcBorders>
            <w:shd w:val="clear" w:color="auto" w:fill="auto"/>
            <w:noWrap/>
            <w:vAlign w:val="bottom"/>
            <w:hideMark/>
          </w:tcPr>
          <w:p w14:paraId="2B3DA1DB"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76771F54"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c>
          <w:tcPr>
            <w:tcW w:w="0" w:type="auto"/>
            <w:shd w:val="clear" w:color="auto" w:fill="auto"/>
            <w:noWrap/>
            <w:vAlign w:val="bottom"/>
            <w:hideMark/>
          </w:tcPr>
          <w:p w14:paraId="52F9D260"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55088643"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4313ACEE"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64DDF236"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31A1F3F5"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2D18DEE3"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2E2B7EFC"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r>
      <w:tr w:rsidR="00112353" w:rsidRPr="00D81AA9" w14:paraId="3405500C" w14:textId="77777777" w:rsidTr="005F6DA5">
        <w:trPr>
          <w:trHeight w:val="280"/>
        </w:trPr>
        <w:tc>
          <w:tcPr>
            <w:tcW w:w="3401" w:type="dxa"/>
            <w:tcBorders>
              <w:top w:val="nil"/>
              <w:left w:val="nil"/>
              <w:bottom w:val="nil"/>
              <w:right w:val="nil"/>
            </w:tcBorders>
            <w:shd w:val="clear" w:color="auto" w:fill="auto"/>
            <w:noWrap/>
            <w:vAlign w:val="center"/>
            <w:hideMark/>
          </w:tcPr>
          <w:p w14:paraId="5D57A5E1"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Niriella,M.A.2019</w:t>
            </w:r>
          </w:p>
        </w:tc>
        <w:tc>
          <w:tcPr>
            <w:tcW w:w="0" w:type="auto"/>
            <w:tcBorders>
              <w:left w:val="nil"/>
            </w:tcBorders>
            <w:shd w:val="clear" w:color="auto" w:fill="auto"/>
            <w:noWrap/>
            <w:vAlign w:val="bottom"/>
            <w:hideMark/>
          </w:tcPr>
          <w:p w14:paraId="068382BB"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7E3AF92D"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c>
          <w:tcPr>
            <w:tcW w:w="0" w:type="auto"/>
            <w:shd w:val="clear" w:color="auto" w:fill="auto"/>
            <w:noWrap/>
            <w:vAlign w:val="bottom"/>
            <w:hideMark/>
          </w:tcPr>
          <w:p w14:paraId="37762ADC"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4B5708F9"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65000422"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4CAB77B9"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691CD935"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12C5C0C4"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4780D201"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r>
      <w:tr w:rsidR="00112353" w:rsidRPr="00D81AA9" w14:paraId="2FC76F9D" w14:textId="77777777" w:rsidTr="005F6DA5">
        <w:trPr>
          <w:trHeight w:val="280"/>
        </w:trPr>
        <w:tc>
          <w:tcPr>
            <w:tcW w:w="3401" w:type="dxa"/>
            <w:tcBorders>
              <w:top w:val="nil"/>
              <w:left w:val="nil"/>
              <w:bottom w:val="nil"/>
              <w:right w:val="nil"/>
            </w:tcBorders>
            <w:shd w:val="clear" w:color="auto" w:fill="auto"/>
            <w:noWrap/>
            <w:vAlign w:val="center"/>
            <w:hideMark/>
          </w:tcPr>
          <w:p w14:paraId="4ADCB47A"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Sinn,D.H.2019</w:t>
            </w:r>
          </w:p>
        </w:tc>
        <w:tc>
          <w:tcPr>
            <w:tcW w:w="0" w:type="auto"/>
            <w:tcBorders>
              <w:left w:val="nil"/>
            </w:tcBorders>
            <w:shd w:val="clear" w:color="auto" w:fill="auto"/>
            <w:noWrap/>
            <w:vAlign w:val="bottom"/>
            <w:hideMark/>
          </w:tcPr>
          <w:p w14:paraId="1004772D"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c>
          <w:tcPr>
            <w:tcW w:w="0" w:type="auto"/>
            <w:shd w:val="clear" w:color="auto" w:fill="auto"/>
            <w:noWrap/>
            <w:vAlign w:val="bottom"/>
            <w:hideMark/>
          </w:tcPr>
          <w:p w14:paraId="165CBE6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c>
          <w:tcPr>
            <w:tcW w:w="0" w:type="auto"/>
            <w:shd w:val="clear" w:color="auto" w:fill="auto"/>
            <w:noWrap/>
            <w:vAlign w:val="bottom"/>
            <w:hideMark/>
          </w:tcPr>
          <w:p w14:paraId="7F026DEE"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1B4039DA"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shd w:val="clear" w:color="auto" w:fill="auto"/>
            <w:noWrap/>
            <w:vAlign w:val="bottom"/>
            <w:hideMark/>
          </w:tcPr>
          <w:p w14:paraId="09F81360"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0D0BFFAD"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205C535C"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10F6BD27"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shd w:val="clear" w:color="auto" w:fill="auto"/>
            <w:noWrap/>
            <w:vAlign w:val="bottom"/>
            <w:hideMark/>
          </w:tcPr>
          <w:p w14:paraId="64C334A4"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r>
      <w:tr w:rsidR="00112353" w:rsidRPr="00D81AA9" w14:paraId="7E201FF7" w14:textId="77777777" w:rsidTr="005F6DA5">
        <w:trPr>
          <w:trHeight w:val="280"/>
        </w:trPr>
        <w:tc>
          <w:tcPr>
            <w:tcW w:w="3401" w:type="dxa"/>
            <w:tcBorders>
              <w:top w:val="nil"/>
              <w:left w:val="nil"/>
              <w:bottom w:val="nil"/>
              <w:right w:val="nil"/>
            </w:tcBorders>
            <w:shd w:val="clear" w:color="auto" w:fill="auto"/>
            <w:noWrap/>
            <w:vAlign w:val="center"/>
            <w:hideMark/>
          </w:tcPr>
          <w:p w14:paraId="1111B36E"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Wang,L.2019</w:t>
            </w:r>
          </w:p>
        </w:tc>
        <w:tc>
          <w:tcPr>
            <w:tcW w:w="0" w:type="auto"/>
            <w:tcBorders>
              <w:left w:val="nil"/>
              <w:bottom w:val="nil"/>
            </w:tcBorders>
            <w:shd w:val="clear" w:color="auto" w:fill="auto"/>
            <w:noWrap/>
            <w:vAlign w:val="bottom"/>
            <w:hideMark/>
          </w:tcPr>
          <w:p w14:paraId="6F1D2AD2"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4D00AC68"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NA</w:t>
            </w:r>
          </w:p>
        </w:tc>
        <w:tc>
          <w:tcPr>
            <w:tcW w:w="0" w:type="auto"/>
            <w:tcBorders>
              <w:bottom w:val="nil"/>
            </w:tcBorders>
            <w:shd w:val="clear" w:color="auto" w:fill="auto"/>
            <w:noWrap/>
            <w:vAlign w:val="bottom"/>
            <w:hideMark/>
          </w:tcPr>
          <w:p w14:paraId="2DE2DDD6"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73651C3A"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08F8D3D6"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4CE36879"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4B2BB87B"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67512E4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bottom w:val="nil"/>
            </w:tcBorders>
            <w:shd w:val="clear" w:color="auto" w:fill="auto"/>
            <w:noWrap/>
            <w:vAlign w:val="bottom"/>
            <w:hideMark/>
          </w:tcPr>
          <w:p w14:paraId="306A6E8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NA</w:t>
            </w:r>
          </w:p>
        </w:tc>
      </w:tr>
      <w:tr w:rsidR="00112353" w:rsidRPr="00D81AA9" w14:paraId="2CD93346" w14:textId="77777777" w:rsidTr="005F6DA5">
        <w:trPr>
          <w:trHeight w:val="280"/>
        </w:trPr>
        <w:tc>
          <w:tcPr>
            <w:tcW w:w="3401" w:type="dxa"/>
            <w:tcBorders>
              <w:top w:val="nil"/>
              <w:left w:val="nil"/>
              <w:bottom w:val="single" w:sz="4" w:space="0" w:color="auto"/>
              <w:right w:val="nil"/>
            </w:tcBorders>
            <w:shd w:val="clear" w:color="auto" w:fill="auto"/>
            <w:noWrap/>
            <w:vAlign w:val="center"/>
            <w:hideMark/>
          </w:tcPr>
          <w:p w14:paraId="31773387"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Yun,Yeojun.2019</w:t>
            </w:r>
          </w:p>
        </w:tc>
        <w:tc>
          <w:tcPr>
            <w:tcW w:w="0" w:type="auto"/>
            <w:tcBorders>
              <w:top w:val="nil"/>
              <w:left w:val="nil"/>
              <w:bottom w:val="single" w:sz="4" w:space="0" w:color="auto"/>
            </w:tcBorders>
            <w:shd w:val="clear" w:color="auto" w:fill="auto"/>
            <w:noWrap/>
            <w:vAlign w:val="bottom"/>
            <w:hideMark/>
          </w:tcPr>
          <w:p w14:paraId="450091FE" w14:textId="77777777" w:rsidR="00112353" w:rsidRPr="00D81AA9" w:rsidRDefault="00112353" w:rsidP="00342CBE">
            <w:pPr>
              <w:widowControl/>
              <w:jc w:val="left"/>
              <w:rPr>
                <w:rFonts w:ascii="Times New Roman" w:eastAsia="DengXi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single" w:sz="4" w:space="0" w:color="auto"/>
            </w:tcBorders>
            <w:shd w:val="clear" w:color="auto" w:fill="auto"/>
            <w:noWrap/>
            <w:vAlign w:val="bottom"/>
            <w:hideMark/>
          </w:tcPr>
          <w:p w14:paraId="41ED8FD8"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U</w:t>
            </w:r>
          </w:p>
        </w:tc>
        <w:tc>
          <w:tcPr>
            <w:tcW w:w="0" w:type="auto"/>
            <w:tcBorders>
              <w:top w:val="nil"/>
              <w:bottom w:val="single" w:sz="4" w:space="0" w:color="auto"/>
            </w:tcBorders>
            <w:shd w:val="clear" w:color="auto" w:fill="auto"/>
            <w:noWrap/>
            <w:vAlign w:val="bottom"/>
            <w:hideMark/>
          </w:tcPr>
          <w:p w14:paraId="51B431C0"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single" w:sz="4" w:space="0" w:color="auto"/>
            </w:tcBorders>
            <w:shd w:val="clear" w:color="auto" w:fill="auto"/>
            <w:noWrap/>
            <w:vAlign w:val="bottom"/>
            <w:hideMark/>
          </w:tcPr>
          <w:p w14:paraId="08E57C41"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Y</w:t>
            </w:r>
          </w:p>
        </w:tc>
        <w:tc>
          <w:tcPr>
            <w:tcW w:w="0" w:type="auto"/>
            <w:tcBorders>
              <w:top w:val="nil"/>
              <w:bottom w:val="single" w:sz="4" w:space="0" w:color="auto"/>
            </w:tcBorders>
            <w:shd w:val="clear" w:color="auto" w:fill="auto"/>
            <w:noWrap/>
            <w:vAlign w:val="bottom"/>
            <w:hideMark/>
          </w:tcPr>
          <w:p w14:paraId="66DC737F"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single" w:sz="4" w:space="0" w:color="auto"/>
            </w:tcBorders>
            <w:shd w:val="clear" w:color="auto" w:fill="auto"/>
            <w:noWrap/>
            <w:vAlign w:val="bottom"/>
            <w:hideMark/>
          </w:tcPr>
          <w:p w14:paraId="3247BD95"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single" w:sz="4" w:space="0" w:color="auto"/>
            </w:tcBorders>
            <w:shd w:val="clear" w:color="auto" w:fill="auto"/>
            <w:noWrap/>
            <w:vAlign w:val="bottom"/>
            <w:hideMark/>
          </w:tcPr>
          <w:p w14:paraId="0540CCEE"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single" w:sz="4" w:space="0" w:color="auto"/>
            </w:tcBorders>
            <w:shd w:val="clear" w:color="auto" w:fill="auto"/>
            <w:noWrap/>
            <w:vAlign w:val="bottom"/>
            <w:hideMark/>
          </w:tcPr>
          <w:p w14:paraId="22028B19"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eastAsia="DengXian" w:hAnsi="Times New Roman" w:cs="Times New Roman"/>
                <w:color w:val="000000" w:themeColor="text1"/>
                <w:kern w:val="0"/>
                <w:sz w:val="16"/>
                <w:szCs w:val="16"/>
              </w:rPr>
              <w:t>Y</w:t>
            </w:r>
          </w:p>
        </w:tc>
        <w:tc>
          <w:tcPr>
            <w:tcW w:w="0" w:type="auto"/>
            <w:tcBorders>
              <w:top w:val="nil"/>
              <w:bottom w:val="single" w:sz="4" w:space="0" w:color="auto"/>
            </w:tcBorders>
            <w:shd w:val="clear" w:color="auto" w:fill="auto"/>
            <w:noWrap/>
            <w:vAlign w:val="bottom"/>
            <w:hideMark/>
          </w:tcPr>
          <w:p w14:paraId="569F003E" w14:textId="77777777" w:rsidR="00112353" w:rsidRPr="00D81AA9" w:rsidRDefault="00112353" w:rsidP="00342CBE">
            <w:pPr>
              <w:widowControl/>
              <w:jc w:val="left"/>
              <w:rPr>
                <w:rFonts w:ascii="Times New Roman" w:eastAsia="Times New Roman" w:hAnsi="Times New Roman" w:cs="Times New Roman"/>
                <w:color w:val="000000" w:themeColor="text1"/>
                <w:kern w:val="0"/>
                <w:sz w:val="16"/>
                <w:szCs w:val="16"/>
              </w:rPr>
            </w:pPr>
            <w:r w:rsidRPr="00D81AA9">
              <w:rPr>
                <w:rFonts w:ascii="Times New Roman" w:hAnsi="Times New Roman" w:cs="Times New Roman"/>
                <w:color w:val="000000" w:themeColor="text1"/>
                <w:kern w:val="0"/>
                <w:sz w:val="16"/>
                <w:szCs w:val="16"/>
              </w:rPr>
              <w:t>U</w:t>
            </w:r>
          </w:p>
        </w:tc>
      </w:tr>
      <w:tr w:rsidR="00112353" w:rsidRPr="00D81AA9" w14:paraId="074A1324" w14:textId="77777777" w:rsidTr="00112353">
        <w:trPr>
          <w:trHeight w:val="280"/>
        </w:trPr>
        <w:tc>
          <w:tcPr>
            <w:tcW w:w="8417" w:type="dxa"/>
            <w:gridSpan w:val="10"/>
            <w:tcBorders>
              <w:top w:val="single" w:sz="4" w:space="0" w:color="auto"/>
              <w:left w:val="nil"/>
              <w:bottom w:val="nil"/>
            </w:tcBorders>
            <w:shd w:val="clear" w:color="auto" w:fill="auto"/>
            <w:noWrap/>
            <w:vAlign w:val="center"/>
            <w:hideMark/>
          </w:tcPr>
          <w:p w14:paraId="2390DBB9" w14:textId="77777777" w:rsidR="00112353" w:rsidRPr="00D81AA9" w:rsidRDefault="00112353" w:rsidP="00342CBE">
            <w:pPr>
              <w:jc w:val="left"/>
              <w:rPr>
                <w:rFonts w:ascii="Times New Roman" w:hAnsi="Times New Roman" w:cs="Times New Roman"/>
                <w:sz w:val="20"/>
                <w:szCs w:val="20"/>
              </w:rPr>
            </w:pPr>
            <w:r w:rsidRPr="00D81AA9">
              <w:rPr>
                <w:rFonts w:ascii="Times New Roman" w:hAnsi="Times New Roman" w:cs="Times New Roman"/>
                <w:sz w:val="20"/>
                <w:szCs w:val="20"/>
                <w:vertAlign w:val="superscript"/>
              </w:rPr>
              <w:t>1</w:t>
            </w:r>
            <w:r w:rsidRPr="00D81AA9">
              <w:rPr>
                <w:rFonts w:ascii="Times New Roman" w:hAnsi="Times New Roman" w:cs="Times New Roman"/>
                <w:sz w:val="20"/>
                <w:szCs w:val="20"/>
              </w:rPr>
              <w:t>Individuals with age &lt;20 years were excluded. Whether the prevalence is different among this population is unknown.</w:t>
            </w:r>
          </w:p>
        </w:tc>
      </w:tr>
    </w:tbl>
    <w:p w14:paraId="3FCCF1C4" w14:textId="77777777" w:rsidR="00112353" w:rsidRPr="00D81AA9" w:rsidRDefault="00112353" w:rsidP="00342CBE">
      <w:pPr>
        <w:jc w:val="left"/>
        <w:rPr>
          <w:rFonts w:ascii="Times New Roman" w:hAnsi="Times New Roman" w:cs="Times New Roman"/>
          <w:sz w:val="24"/>
          <w:szCs w:val="24"/>
        </w:rPr>
      </w:pPr>
    </w:p>
    <w:p w14:paraId="3463D40E" w14:textId="77777777" w:rsidR="00112353" w:rsidRPr="00D81AA9" w:rsidRDefault="00112353" w:rsidP="00342CBE">
      <w:pPr>
        <w:jc w:val="left"/>
        <w:rPr>
          <w:rFonts w:ascii="Times New Roman" w:hAnsi="Times New Roman" w:cs="Times New Roman"/>
          <w:b/>
          <w:sz w:val="20"/>
          <w:szCs w:val="20"/>
        </w:rPr>
      </w:pPr>
      <w:r w:rsidRPr="00D81AA9">
        <w:rPr>
          <w:rFonts w:ascii="Times New Roman" w:hAnsi="Times New Roman" w:cs="Times New Roman"/>
          <w:b/>
          <w:sz w:val="20"/>
          <w:szCs w:val="20"/>
        </w:rPr>
        <w:t>Questions:</w:t>
      </w:r>
    </w:p>
    <w:p w14:paraId="74CAED7B" w14:textId="77777777" w:rsidR="00112353" w:rsidRPr="00D81AA9" w:rsidRDefault="00112353" w:rsidP="00342CBE">
      <w:pPr>
        <w:jc w:val="left"/>
        <w:rPr>
          <w:rFonts w:ascii="Times New Roman" w:hAnsi="Times New Roman" w:cs="Times New Roman"/>
          <w:sz w:val="20"/>
          <w:szCs w:val="20"/>
        </w:rPr>
      </w:pPr>
      <w:r w:rsidRPr="00D81AA9">
        <w:rPr>
          <w:rFonts w:ascii="Times New Roman" w:hAnsi="Times New Roman" w:cs="Times New Roman"/>
          <w:sz w:val="20"/>
          <w:szCs w:val="20"/>
        </w:rPr>
        <w:t xml:space="preserve">1. Was the sample frame appropriate to address the target population? </w:t>
      </w:r>
    </w:p>
    <w:p w14:paraId="28058411" w14:textId="77777777" w:rsidR="00112353" w:rsidRPr="00D81AA9" w:rsidRDefault="00112353" w:rsidP="00342CBE">
      <w:pPr>
        <w:jc w:val="left"/>
        <w:rPr>
          <w:rFonts w:ascii="Times New Roman" w:hAnsi="Times New Roman" w:cs="Times New Roman"/>
          <w:sz w:val="20"/>
          <w:szCs w:val="20"/>
        </w:rPr>
      </w:pPr>
      <w:r w:rsidRPr="00D81AA9">
        <w:rPr>
          <w:rFonts w:ascii="Times New Roman" w:hAnsi="Times New Roman" w:cs="Times New Roman"/>
          <w:sz w:val="20"/>
          <w:szCs w:val="20"/>
        </w:rPr>
        <w:t xml:space="preserve">2. Were study participants sampled in an appropriate way? </w:t>
      </w:r>
    </w:p>
    <w:p w14:paraId="76A847BB" w14:textId="77777777" w:rsidR="00112353" w:rsidRPr="00D81AA9" w:rsidRDefault="00112353" w:rsidP="00342CBE">
      <w:pPr>
        <w:jc w:val="left"/>
        <w:rPr>
          <w:rFonts w:ascii="Times New Roman" w:hAnsi="Times New Roman" w:cs="Times New Roman"/>
          <w:sz w:val="20"/>
          <w:szCs w:val="20"/>
        </w:rPr>
      </w:pPr>
      <w:r w:rsidRPr="00D81AA9">
        <w:rPr>
          <w:rFonts w:ascii="Times New Roman" w:hAnsi="Times New Roman" w:cs="Times New Roman"/>
          <w:sz w:val="20"/>
          <w:szCs w:val="20"/>
        </w:rPr>
        <w:t xml:space="preserve">3. Was the sample size adequate? </w:t>
      </w:r>
    </w:p>
    <w:p w14:paraId="30D4BCAF" w14:textId="77777777" w:rsidR="00112353" w:rsidRPr="00D81AA9" w:rsidRDefault="00112353" w:rsidP="00342CBE">
      <w:pPr>
        <w:jc w:val="left"/>
        <w:rPr>
          <w:rFonts w:ascii="Times New Roman" w:hAnsi="Times New Roman" w:cs="Times New Roman"/>
          <w:sz w:val="20"/>
          <w:szCs w:val="20"/>
        </w:rPr>
      </w:pPr>
      <w:r w:rsidRPr="00D81AA9">
        <w:rPr>
          <w:rFonts w:ascii="Times New Roman" w:hAnsi="Times New Roman" w:cs="Times New Roman"/>
          <w:sz w:val="20"/>
          <w:szCs w:val="20"/>
        </w:rPr>
        <w:t xml:space="preserve">4. Were the study subjects and the setting described in detail? </w:t>
      </w:r>
    </w:p>
    <w:p w14:paraId="6C5740D7" w14:textId="77777777" w:rsidR="00112353" w:rsidRPr="00D81AA9" w:rsidRDefault="00112353" w:rsidP="00342CBE">
      <w:pPr>
        <w:jc w:val="left"/>
        <w:rPr>
          <w:rFonts w:ascii="Times New Roman" w:hAnsi="Times New Roman" w:cs="Times New Roman"/>
          <w:sz w:val="20"/>
          <w:szCs w:val="20"/>
        </w:rPr>
      </w:pPr>
      <w:r w:rsidRPr="00D81AA9">
        <w:rPr>
          <w:rFonts w:ascii="Times New Roman" w:hAnsi="Times New Roman" w:cs="Times New Roman"/>
          <w:sz w:val="20"/>
          <w:szCs w:val="20"/>
        </w:rPr>
        <w:t xml:space="preserve">5. Was the data analysis conducted with sufficient coverage of the identified sample? </w:t>
      </w:r>
    </w:p>
    <w:p w14:paraId="6A5F6BF1" w14:textId="77777777" w:rsidR="00112353" w:rsidRPr="00D81AA9" w:rsidRDefault="00112353" w:rsidP="00342CBE">
      <w:pPr>
        <w:jc w:val="left"/>
        <w:rPr>
          <w:rFonts w:ascii="Times New Roman" w:hAnsi="Times New Roman" w:cs="Times New Roman"/>
          <w:sz w:val="20"/>
          <w:szCs w:val="20"/>
        </w:rPr>
      </w:pPr>
      <w:r w:rsidRPr="00D81AA9">
        <w:rPr>
          <w:rFonts w:ascii="Times New Roman" w:hAnsi="Times New Roman" w:cs="Times New Roman"/>
          <w:sz w:val="20"/>
          <w:szCs w:val="20"/>
        </w:rPr>
        <w:t xml:space="preserve">6. Were valid methods used for the identification of the condition? </w:t>
      </w:r>
    </w:p>
    <w:p w14:paraId="69BCF5DC" w14:textId="77777777" w:rsidR="00112353" w:rsidRPr="00D81AA9" w:rsidRDefault="00112353" w:rsidP="00342CBE">
      <w:pPr>
        <w:jc w:val="left"/>
        <w:rPr>
          <w:rFonts w:ascii="Times New Roman" w:hAnsi="Times New Roman" w:cs="Times New Roman"/>
          <w:sz w:val="20"/>
          <w:szCs w:val="20"/>
        </w:rPr>
      </w:pPr>
      <w:r w:rsidRPr="00D81AA9">
        <w:rPr>
          <w:rFonts w:ascii="Times New Roman" w:hAnsi="Times New Roman" w:cs="Times New Roman"/>
          <w:sz w:val="20"/>
          <w:szCs w:val="20"/>
        </w:rPr>
        <w:t xml:space="preserve">7. Was the condition measured in a standard, reliable way for all participants?  </w:t>
      </w:r>
    </w:p>
    <w:p w14:paraId="1130D5B0" w14:textId="77777777" w:rsidR="00112353" w:rsidRPr="00D81AA9" w:rsidRDefault="00112353" w:rsidP="00342CBE">
      <w:pPr>
        <w:jc w:val="left"/>
        <w:rPr>
          <w:rFonts w:ascii="Times New Roman" w:hAnsi="Times New Roman" w:cs="Times New Roman"/>
          <w:sz w:val="20"/>
          <w:szCs w:val="20"/>
        </w:rPr>
      </w:pPr>
      <w:r w:rsidRPr="00D81AA9">
        <w:rPr>
          <w:rFonts w:ascii="Times New Roman" w:hAnsi="Times New Roman" w:cs="Times New Roman"/>
          <w:sz w:val="20"/>
          <w:szCs w:val="20"/>
        </w:rPr>
        <w:t xml:space="preserve">8. Was there appropriate statistical analysis? </w:t>
      </w:r>
    </w:p>
    <w:p w14:paraId="19826F78" w14:textId="77777777" w:rsidR="00112353" w:rsidRPr="00D81AA9" w:rsidRDefault="00112353" w:rsidP="00342CBE">
      <w:pPr>
        <w:jc w:val="left"/>
        <w:rPr>
          <w:rFonts w:ascii="Times New Roman" w:hAnsi="Times New Roman" w:cs="Times New Roman"/>
          <w:sz w:val="20"/>
          <w:szCs w:val="20"/>
        </w:rPr>
      </w:pPr>
      <w:r w:rsidRPr="00D81AA9">
        <w:rPr>
          <w:rFonts w:ascii="Times New Roman" w:hAnsi="Times New Roman" w:cs="Times New Roman"/>
          <w:sz w:val="20"/>
          <w:szCs w:val="20"/>
        </w:rPr>
        <w:t xml:space="preserve">9. Was the response rate adequate, and if not, was the low response rate managed appropriately? </w:t>
      </w:r>
    </w:p>
    <w:p w14:paraId="3BFB20B7" w14:textId="77777777" w:rsidR="00112353" w:rsidRPr="00D81AA9" w:rsidRDefault="00112353" w:rsidP="00342CBE">
      <w:pPr>
        <w:jc w:val="left"/>
        <w:rPr>
          <w:rFonts w:ascii="Times New Roman" w:hAnsi="Times New Roman" w:cs="Times New Roman"/>
          <w:sz w:val="20"/>
          <w:szCs w:val="20"/>
        </w:rPr>
      </w:pPr>
    </w:p>
    <w:p w14:paraId="2C22E951" w14:textId="77777777" w:rsidR="00112353" w:rsidRPr="00D81AA9" w:rsidRDefault="00112353" w:rsidP="00342CBE">
      <w:pPr>
        <w:jc w:val="left"/>
        <w:rPr>
          <w:rFonts w:ascii="Times New Roman" w:hAnsi="Times New Roman" w:cs="Times New Roman"/>
          <w:b/>
          <w:sz w:val="20"/>
          <w:szCs w:val="20"/>
        </w:rPr>
      </w:pPr>
      <w:r w:rsidRPr="00D81AA9">
        <w:rPr>
          <w:rFonts w:ascii="Times New Roman" w:hAnsi="Times New Roman" w:cs="Times New Roman"/>
          <w:b/>
          <w:sz w:val="20"/>
          <w:szCs w:val="20"/>
        </w:rPr>
        <w:t xml:space="preserve">Abbreviations </w:t>
      </w:r>
    </w:p>
    <w:p w14:paraId="525DA449" w14:textId="77777777" w:rsidR="00112353" w:rsidRPr="00D81AA9" w:rsidRDefault="00112353" w:rsidP="00342CBE">
      <w:pPr>
        <w:jc w:val="left"/>
        <w:rPr>
          <w:rFonts w:ascii="Times New Roman" w:hAnsi="Times New Roman" w:cs="Times New Roman"/>
          <w:sz w:val="20"/>
          <w:szCs w:val="20"/>
        </w:rPr>
      </w:pPr>
      <w:r w:rsidRPr="00D81AA9">
        <w:rPr>
          <w:rFonts w:ascii="Times New Roman" w:hAnsi="Times New Roman" w:cs="Times New Roman"/>
          <w:sz w:val="20"/>
          <w:szCs w:val="20"/>
        </w:rPr>
        <w:t>Y: Yes</w:t>
      </w:r>
      <w:r w:rsidRPr="00D81AA9">
        <w:rPr>
          <w:rFonts w:ascii="Times New Roman" w:hAnsi="Times New Roman" w:cs="Times New Roman"/>
          <w:sz w:val="20"/>
          <w:szCs w:val="20"/>
        </w:rPr>
        <w:tab/>
      </w:r>
    </w:p>
    <w:p w14:paraId="6D7478E1" w14:textId="77777777" w:rsidR="00112353" w:rsidRPr="00D81AA9" w:rsidRDefault="00112353" w:rsidP="00342CBE">
      <w:pPr>
        <w:jc w:val="left"/>
        <w:rPr>
          <w:rFonts w:ascii="Times New Roman" w:hAnsi="Times New Roman" w:cs="Times New Roman"/>
          <w:sz w:val="20"/>
          <w:szCs w:val="20"/>
        </w:rPr>
      </w:pPr>
      <w:r w:rsidRPr="00D81AA9">
        <w:rPr>
          <w:rFonts w:ascii="Times New Roman" w:hAnsi="Times New Roman" w:cs="Times New Roman"/>
          <w:sz w:val="20"/>
          <w:szCs w:val="20"/>
        </w:rPr>
        <w:lastRenderedPageBreak/>
        <w:t>N: No</w:t>
      </w:r>
      <w:r w:rsidRPr="00D81AA9">
        <w:rPr>
          <w:rFonts w:ascii="Times New Roman" w:hAnsi="Times New Roman" w:cs="Times New Roman"/>
          <w:sz w:val="20"/>
          <w:szCs w:val="20"/>
        </w:rPr>
        <w:tab/>
      </w:r>
    </w:p>
    <w:p w14:paraId="284E5350" w14:textId="77777777" w:rsidR="00112353" w:rsidRPr="00D81AA9" w:rsidRDefault="00112353" w:rsidP="00342CBE">
      <w:pPr>
        <w:jc w:val="left"/>
        <w:rPr>
          <w:rFonts w:ascii="Times New Roman" w:hAnsi="Times New Roman" w:cs="Times New Roman"/>
          <w:sz w:val="20"/>
          <w:szCs w:val="20"/>
        </w:rPr>
      </w:pPr>
      <w:r w:rsidRPr="00D81AA9">
        <w:rPr>
          <w:rFonts w:ascii="Times New Roman" w:hAnsi="Times New Roman" w:cs="Times New Roman"/>
          <w:sz w:val="20"/>
          <w:szCs w:val="20"/>
        </w:rPr>
        <w:t>U: Unclear</w:t>
      </w:r>
      <w:r w:rsidRPr="00D81AA9">
        <w:rPr>
          <w:rFonts w:ascii="Times New Roman" w:hAnsi="Times New Roman" w:cs="Times New Roman"/>
          <w:sz w:val="20"/>
          <w:szCs w:val="20"/>
        </w:rPr>
        <w:tab/>
      </w:r>
    </w:p>
    <w:p w14:paraId="5FDEFC67" w14:textId="77777777" w:rsidR="00112353" w:rsidRPr="00D81AA9" w:rsidRDefault="00112353" w:rsidP="00342CBE">
      <w:pPr>
        <w:jc w:val="left"/>
        <w:rPr>
          <w:rFonts w:ascii="Times New Roman" w:hAnsi="Times New Roman" w:cs="Times New Roman"/>
          <w:sz w:val="20"/>
          <w:szCs w:val="20"/>
        </w:rPr>
      </w:pPr>
      <w:r w:rsidRPr="00D81AA9">
        <w:rPr>
          <w:rFonts w:ascii="Times New Roman" w:hAnsi="Times New Roman" w:cs="Times New Roman"/>
          <w:sz w:val="20"/>
          <w:szCs w:val="20"/>
        </w:rPr>
        <w:t>NA: Not applicable</w:t>
      </w:r>
    </w:p>
    <w:p w14:paraId="0885DB2E" w14:textId="77777777" w:rsidR="00112353" w:rsidRPr="00D81AA9" w:rsidRDefault="00112353" w:rsidP="00342CBE">
      <w:pPr>
        <w:jc w:val="left"/>
        <w:rPr>
          <w:rFonts w:ascii="Times New Roman" w:hAnsi="Times New Roman" w:cs="Times New Roman"/>
          <w:sz w:val="20"/>
          <w:szCs w:val="20"/>
        </w:rPr>
      </w:pPr>
    </w:p>
    <w:p w14:paraId="12362C6F" w14:textId="77777777" w:rsidR="00112353" w:rsidRPr="00D81AA9" w:rsidRDefault="00112353" w:rsidP="00342CBE">
      <w:pPr>
        <w:jc w:val="left"/>
        <w:rPr>
          <w:rFonts w:ascii="Times New Roman" w:hAnsi="Times New Roman" w:cs="Times New Roman"/>
          <w:sz w:val="20"/>
          <w:szCs w:val="20"/>
        </w:rPr>
      </w:pPr>
      <w:r w:rsidRPr="00D81AA9">
        <w:rPr>
          <w:rFonts w:ascii="Times New Roman" w:hAnsi="Times New Roman" w:cs="Times New Roman"/>
          <w:sz w:val="20"/>
          <w:szCs w:val="20"/>
        </w:rPr>
        <w:t>Prevalence Critical Appraisal Tool by:</w:t>
      </w:r>
    </w:p>
    <w:p w14:paraId="4353650F" w14:textId="77777777" w:rsidR="00112353" w:rsidRPr="00D81AA9" w:rsidRDefault="00112353" w:rsidP="00342CBE">
      <w:pPr>
        <w:jc w:val="left"/>
        <w:rPr>
          <w:rFonts w:ascii="Times New Roman" w:hAnsi="Times New Roman" w:cs="Times New Roman"/>
          <w:sz w:val="20"/>
          <w:szCs w:val="20"/>
        </w:rPr>
      </w:pPr>
      <w:r w:rsidRPr="00D81AA9">
        <w:rPr>
          <w:rFonts w:ascii="Times New Roman" w:hAnsi="Times New Roman" w:cs="Times New Roman"/>
          <w:sz w:val="20"/>
          <w:szCs w:val="20"/>
        </w:rPr>
        <w:t xml:space="preserve">Munn Z, Moola S, </w:t>
      </w:r>
      <w:proofErr w:type="spellStart"/>
      <w:r w:rsidRPr="00D81AA9">
        <w:rPr>
          <w:rFonts w:ascii="Times New Roman" w:hAnsi="Times New Roman" w:cs="Times New Roman"/>
          <w:sz w:val="20"/>
          <w:szCs w:val="20"/>
        </w:rPr>
        <w:t>Lisy</w:t>
      </w:r>
      <w:proofErr w:type="spellEnd"/>
      <w:r w:rsidRPr="00D81AA9">
        <w:rPr>
          <w:rFonts w:ascii="Times New Roman" w:hAnsi="Times New Roman" w:cs="Times New Roman"/>
          <w:sz w:val="20"/>
          <w:szCs w:val="20"/>
        </w:rPr>
        <w:t xml:space="preserve"> K, </w:t>
      </w:r>
      <w:proofErr w:type="spellStart"/>
      <w:r w:rsidRPr="00D81AA9">
        <w:rPr>
          <w:rFonts w:ascii="Times New Roman" w:hAnsi="Times New Roman" w:cs="Times New Roman"/>
          <w:sz w:val="20"/>
          <w:szCs w:val="20"/>
        </w:rPr>
        <w:t>Riitano</w:t>
      </w:r>
      <w:proofErr w:type="spellEnd"/>
      <w:r w:rsidRPr="00D81AA9">
        <w:rPr>
          <w:rFonts w:ascii="Times New Roman" w:hAnsi="Times New Roman" w:cs="Times New Roman"/>
          <w:sz w:val="20"/>
          <w:szCs w:val="20"/>
        </w:rPr>
        <w:t xml:space="preserve"> D, </w:t>
      </w:r>
      <w:proofErr w:type="spellStart"/>
      <w:r w:rsidRPr="00D81AA9">
        <w:rPr>
          <w:rFonts w:ascii="Times New Roman" w:hAnsi="Times New Roman" w:cs="Times New Roman"/>
          <w:sz w:val="20"/>
          <w:szCs w:val="20"/>
        </w:rPr>
        <w:t>Tufanaru</w:t>
      </w:r>
      <w:proofErr w:type="spellEnd"/>
      <w:r w:rsidRPr="00D81AA9">
        <w:rPr>
          <w:rFonts w:ascii="Times New Roman" w:hAnsi="Times New Roman" w:cs="Times New Roman"/>
          <w:sz w:val="20"/>
          <w:szCs w:val="20"/>
        </w:rPr>
        <w:t xml:space="preserve"> C. Methodological guidance for systematic reviews of observational epidemiological studies reporting prevalence and incidence data. Int J Evid Based </w:t>
      </w:r>
      <w:proofErr w:type="spellStart"/>
      <w:r w:rsidRPr="00D81AA9">
        <w:rPr>
          <w:rFonts w:ascii="Times New Roman" w:hAnsi="Times New Roman" w:cs="Times New Roman"/>
          <w:sz w:val="20"/>
          <w:szCs w:val="20"/>
        </w:rPr>
        <w:t>Healthc</w:t>
      </w:r>
      <w:proofErr w:type="spellEnd"/>
      <w:r w:rsidRPr="00D81AA9">
        <w:rPr>
          <w:rFonts w:ascii="Times New Roman" w:hAnsi="Times New Roman" w:cs="Times New Roman" w:hint="eastAsia"/>
          <w:sz w:val="20"/>
          <w:szCs w:val="20"/>
        </w:rPr>
        <w:t xml:space="preserve"> </w:t>
      </w:r>
      <w:r w:rsidRPr="00D81AA9">
        <w:rPr>
          <w:rFonts w:ascii="Times New Roman" w:hAnsi="Times New Roman" w:cs="Times New Roman"/>
          <w:sz w:val="20"/>
          <w:szCs w:val="20"/>
        </w:rPr>
        <w:t>2015;13:147-153.</w:t>
      </w:r>
    </w:p>
    <w:p w14:paraId="7158B5E8" w14:textId="77777777" w:rsidR="00112353" w:rsidRPr="00D81AA9" w:rsidRDefault="00112353" w:rsidP="00342CBE">
      <w:pPr>
        <w:jc w:val="left"/>
        <w:rPr>
          <w:rFonts w:ascii="Times New Roman" w:hAnsi="Times New Roman" w:cs="Times New Roman"/>
          <w:b/>
          <w:sz w:val="20"/>
          <w:szCs w:val="20"/>
        </w:rPr>
      </w:pPr>
    </w:p>
    <w:p w14:paraId="73476DBA" w14:textId="77777777" w:rsidR="00112353" w:rsidRPr="00D81AA9" w:rsidRDefault="00112353" w:rsidP="00342CBE">
      <w:pPr>
        <w:jc w:val="left"/>
        <w:rPr>
          <w:rFonts w:ascii="Times New Roman" w:hAnsi="Times New Roman" w:cs="Times New Roman"/>
          <w:b/>
          <w:sz w:val="24"/>
          <w:szCs w:val="24"/>
        </w:rPr>
      </w:pPr>
    </w:p>
    <w:p w14:paraId="164980DE" w14:textId="77777777" w:rsidR="00112353" w:rsidRPr="00D81AA9" w:rsidRDefault="00112353" w:rsidP="00342CBE">
      <w:pPr>
        <w:jc w:val="left"/>
        <w:rPr>
          <w:rFonts w:ascii="Times New Roman" w:hAnsi="Times New Roman" w:cs="Times New Roman"/>
          <w:b/>
          <w:sz w:val="24"/>
          <w:szCs w:val="24"/>
        </w:rPr>
      </w:pPr>
    </w:p>
    <w:p w14:paraId="1CE187B6" w14:textId="77777777" w:rsidR="00112353" w:rsidRPr="00D81AA9" w:rsidRDefault="00112353" w:rsidP="00342CBE">
      <w:pPr>
        <w:jc w:val="left"/>
        <w:rPr>
          <w:rFonts w:ascii="Times New Roman" w:hAnsi="Times New Roman" w:cs="Times New Roman"/>
          <w:b/>
          <w:sz w:val="24"/>
          <w:szCs w:val="24"/>
        </w:rPr>
      </w:pPr>
    </w:p>
    <w:p w14:paraId="13201A66" w14:textId="77777777" w:rsidR="00112353" w:rsidRPr="00D81AA9" w:rsidRDefault="00112353" w:rsidP="00342CBE">
      <w:pPr>
        <w:jc w:val="left"/>
        <w:rPr>
          <w:rFonts w:ascii="Times New Roman" w:hAnsi="Times New Roman" w:cs="Times New Roman"/>
          <w:b/>
          <w:sz w:val="24"/>
          <w:szCs w:val="24"/>
        </w:rPr>
      </w:pPr>
    </w:p>
    <w:p w14:paraId="51A18742" w14:textId="77777777" w:rsidR="00112353" w:rsidRPr="00D81AA9" w:rsidRDefault="00112353" w:rsidP="00342CBE">
      <w:pPr>
        <w:jc w:val="left"/>
        <w:rPr>
          <w:rFonts w:ascii="Times New Roman" w:hAnsi="Times New Roman" w:cs="Times New Roman"/>
          <w:b/>
          <w:sz w:val="24"/>
          <w:szCs w:val="24"/>
        </w:rPr>
      </w:pPr>
    </w:p>
    <w:p w14:paraId="3CCEBE67" w14:textId="77777777" w:rsidR="00112353" w:rsidRPr="00D81AA9" w:rsidRDefault="00112353" w:rsidP="00342CBE">
      <w:pPr>
        <w:jc w:val="left"/>
        <w:rPr>
          <w:rFonts w:ascii="Times New Roman" w:hAnsi="Times New Roman" w:cs="Times New Roman"/>
          <w:b/>
          <w:sz w:val="24"/>
          <w:szCs w:val="24"/>
        </w:rPr>
      </w:pPr>
    </w:p>
    <w:p w14:paraId="626B3D92" w14:textId="77777777" w:rsidR="00112353" w:rsidRPr="00D81AA9" w:rsidRDefault="00112353" w:rsidP="00342CBE">
      <w:pPr>
        <w:jc w:val="left"/>
        <w:rPr>
          <w:rFonts w:ascii="Times New Roman" w:hAnsi="Times New Roman" w:cs="Times New Roman"/>
          <w:b/>
          <w:sz w:val="24"/>
          <w:szCs w:val="24"/>
        </w:rPr>
      </w:pPr>
    </w:p>
    <w:p w14:paraId="4726072B" w14:textId="77777777" w:rsidR="00112353" w:rsidRPr="00D81AA9" w:rsidRDefault="00112353" w:rsidP="00342CBE">
      <w:pPr>
        <w:jc w:val="left"/>
        <w:rPr>
          <w:rFonts w:ascii="Times New Roman" w:hAnsi="Times New Roman" w:cs="Times New Roman"/>
          <w:b/>
          <w:sz w:val="24"/>
          <w:szCs w:val="24"/>
        </w:rPr>
      </w:pPr>
    </w:p>
    <w:p w14:paraId="18EDE380" w14:textId="77777777" w:rsidR="00112353" w:rsidRPr="00D81AA9" w:rsidRDefault="00112353" w:rsidP="00342CBE">
      <w:pPr>
        <w:jc w:val="left"/>
        <w:rPr>
          <w:rFonts w:ascii="Times New Roman" w:hAnsi="Times New Roman" w:cs="Times New Roman"/>
          <w:b/>
          <w:sz w:val="24"/>
          <w:szCs w:val="24"/>
        </w:rPr>
      </w:pPr>
    </w:p>
    <w:p w14:paraId="793D6808" w14:textId="77777777" w:rsidR="00112353" w:rsidRPr="00D81AA9" w:rsidRDefault="00112353" w:rsidP="00342CBE">
      <w:pPr>
        <w:jc w:val="left"/>
        <w:rPr>
          <w:rFonts w:ascii="Times New Roman" w:hAnsi="Times New Roman" w:cs="Times New Roman"/>
          <w:b/>
          <w:sz w:val="24"/>
          <w:szCs w:val="24"/>
        </w:rPr>
      </w:pPr>
    </w:p>
    <w:p w14:paraId="43CD067F" w14:textId="77777777" w:rsidR="00112353" w:rsidRPr="00D81AA9" w:rsidRDefault="00112353" w:rsidP="00342CBE">
      <w:pPr>
        <w:jc w:val="left"/>
        <w:rPr>
          <w:rFonts w:ascii="Times New Roman" w:hAnsi="Times New Roman" w:cs="Times New Roman"/>
          <w:b/>
          <w:sz w:val="24"/>
          <w:szCs w:val="24"/>
        </w:rPr>
      </w:pPr>
    </w:p>
    <w:p w14:paraId="2B7F1F43" w14:textId="77777777" w:rsidR="00112353" w:rsidRPr="00D81AA9" w:rsidRDefault="00112353" w:rsidP="00342CBE">
      <w:pPr>
        <w:jc w:val="left"/>
        <w:rPr>
          <w:rFonts w:ascii="Times New Roman" w:hAnsi="Times New Roman" w:cs="Times New Roman"/>
          <w:b/>
          <w:sz w:val="24"/>
          <w:szCs w:val="24"/>
        </w:rPr>
      </w:pPr>
    </w:p>
    <w:p w14:paraId="46DF211C" w14:textId="77777777" w:rsidR="00112353" w:rsidRPr="00D81AA9" w:rsidRDefault="00112353" w:rsidP="00342CBE">
      <w:pPr>
        <w:jc w:val="left"/>
        <w:rPr>
          <w:rFonts w:ascii="Times New Roman" w:hAnsi="Times New Roman" w:cs="Times New Roman"/>
          <w:b/>
          <w:sz w:val="24"/>
          <w:szCs w:val="24"/>
        </w:rPr>
      </w:pPr>
    </w:p>
    <w:p w14:paraId="79060BDB" w14:textId="77777777" w:rsidR="00543E64" w:rsidRPr="00D81AA9" w:rsidRDefault="00543E64" w:rsidP="00342CBE">
      <w:pPr>
        <w:jc w:val="left"/>
        <w:rPr>
          <w:rFonts w:ascii="Times New Roman" w:hAnsi="Times New Roman" w:cs="Times New Roman"/>
          <w:b/>
          <w:sz w:val="24"/>
          <w:szCs w:val="24"/>
        </w:rPr>
      </w:pPr>
    </w:p>
    <w:p w14:paraId="7801C4D8" w14:textId="77777777" w:rsidR="00543E64" w:rsidRPr="00D81AA9" w:rsidRDefault="00543E64" w:rsidP="00342CBE">
      <w:pPr>
        <w:jc w:val="left"/>
        <w:rPr>
          <w:rFonts w:ascii="Times New Roman" w:hAnsi="Times New Roman" w:cs="Times New Roman"/>
          <w:b/>
          <w:sz w:val="24"/>
          <w:szCs w:val="24"/>
        </w:rPr>
      </w:pPr>
    </w:p>
    <w:p w14:paraId="76E98F12" w14:textId="77777777" w:rsidR="00543E64" w:rsidRPr="00D81AA9" w:rsidRDefault="00543E64" w:rsidP="00342CBE">
      <w:pPr>
        <w:jc w:val="left"/>
        <w:rPr>
          <w:rFonts w:ascii="Times New Roman" w:hAnsi="Times New Roman" w:cs="Times New Roman"/>
          <w:b/>
          <w:sz w:val="24"/>
          <w:szCs w:val="24"/>
        </w:rPr>
      </w:pPr>
    </w:p>
    <w:p w14:paraId="7922A870" w14:textId="77777777" w:rsidR="00543E64" w:rsidRPr="00D81AA9" w:rsidRDefault="00543E64" w:rsidP="00342CBE">
      <w:pPr>
        <w:jc w:val="left"/>
        <w:rPr>
          <w:rFonts w:ascii="Times New Roman" w:hAnsi="Times New Roman" w:cs="Times New Roman"/>
          <w:b/>
          <w:sz w:val="24"/>
          <w:szCs w:val="24"/>
        </w:rPr>
      </w:pPr>
    </w:p>
    <w:p w14:paraId="41A4B71D" w14:textId="77777777" w:rsidR="00543E64" w:rsidRPr="00D81AA9" w:rsidRDefault="00543E64" w:rsidP="00342CBE">
      <w:pPr>
        <w:jc w:val="left"/>
        <w:rPr>
          <w:rFonts w:ascii="Times New Roman" w:hAnsi="Times New Roman" w:cs="Times New Roman"/>
          <w:b/>
          <w:sz w:val="24"/>
          <w:szCs w:val="24"/>
        </w:rPr>
      </w:pPr>
    </w:p>
    <w:p w14:paraId="6711B910" w14:textId="77777777" w:rsidR="00543E64" w:rsidRPr="00D81AA9" w:rsidRDefault="00543E64" w:rsidP="00342CBE">
      <w:pPr>
        <w:jc w:val="left"/>
        <w:rPr>
          <w:rFonts w:ascii="Times New Roman" w:hAnsi="Times New Roman" w:cs="Times New Roman"/>
          <w:b/>
          <w:sz w:val="24"/>
          <w:szCs w:val="24"/>
        </w:rPr>
      </w:pPr>
    </w:p>
    <w:p w14:paraId="2DF57960" w14:textId="77777777" w:rsidR="00543E64" w:rsidRPr="00D81AA9" w:rsidRDefault="00543E64" w:rsidP="00342CBE">
      <w:pPr>
        <w:jc w:val="left"/>
        <w:rPr>
          <w:rFonts w:ascii="Times New Roman" w:hAnsi="Times New Roman" w:cs="Times New Roman"/>
          <w:b/>
          <w:sz w:val="24"/>
          <w:szCs w:val="24"/>
        </w:rPr>
      </w:pPr>
    </w:p>
    <w:p w14:paraId="3D3E1431" w14:textId="77777777" w:rsidR="00543E64" w:rsidRPr="00D81AA9" w:rsidRDefault="00543E64" w:rsidP="00342CBE">
      <w:pPr>
        <w:jc w:val="left"/>
        <w:rPr>
          <w:rFonts w:ascii="Times New Roman" w:hAnsi="Times New Roman" w:cs="Times New Roman"/>
          <w:b/>
          <w:sz w:val="24"/>
          <w:szCs w:val="24"/>
        </w:rPr>
      </w:pPr>
    </w:p>
    <w:p w14:paraId="11997E1C" w14:textId="77777777" w:rsidR="00342CBE" w:rsidRPr="00D81AA9" w:rsidRDefault="00342CBE" w:rsidP="00342CBE">
      <w:pPr>
        <w:jc w:val="left"/>
        <w:rPr>
          <w:rFonts w:ascii="Times New Roman" w:hAnsi="Times New Roman" w:cs="Times New Roman"/>
          <w:b/>
          <w:sz w:val="24"/>
          <w:szCs w:val="24"/>
        </w:rPr>
      </w:pPr>
    </w:p>
    <w:p w14:paraId="4887B7A3" w14:textId="77777777" w:rsidR="00342CBE" w:rsidRPr="00D81AA9" w:rsidRDefault="00342CBE" w:rsidP="00342CBE">
      <w:pPr>
        <w:jc w:val="left"/>
        <w:rPr>
          <w:rFonts w:ascii="Times New Roman" w:hAnsi="Times New Roman" w:cs="Times New Roman"/>
          <w:b/>
          <w:sz w:val="24"/>
          <w:szCs w:val="24"/>
        </w:rPr>
      </w:pPr>
    </w:p>
    <w:p w14:paraId="199CBC49" w14:textId="77777777" w:rsidR="00342CBE" w:rsidRPr="00D81AA9" w:rsidRDefault="00342CBE" w:rsidP="00342CBE">
      <w:pPr>
        <w:jc w:val="left"/>
        <w:rPr>
          <w:rFonts w:ascii="Times New Roman" w:hAnsi="Times New Roman" w:cs="Times New Roman"/>
          <w:b/>
          <w:sz w:val="24"/>
          <w:szCs w:val="24"/>
        </w:rPr>
      </w:pPr>
    </w:p>
    <w:p w14:paraId="2CF00EB8" w14:textId="77777777" w:rsidR="00342CBE" w:rsidRPr="00D81AA9" w:rsidRDefault="00342CBE" w:rsidP="00342CBE">
      <w:pPr>
        <w:jc w:val="left"/>
        <w:rPr>
          <w:rFonts w:ascii="Times New Roman" w:hAnsi="Times New Roman" w:cs="Times New Roman"/>
          <w:b/>
          <w:sz w:val="24"/>
          <w:szCs w:val="24"/>
        </w:rPr>
      </w:pPr>
    </w:p>
    <w:p w14:paraId="1071664A" w14:textId="77777777" w:rsidR="00342CBE" w:rsidRPr="00D81AA9" w:rsidRDefault="00342CBE" w:rsidP="00342CBE">
      <w:pPr>
        <w:jc w:val="left"/>
        <w:rPr>
          <w:rFonts w:ascii="Times New Roman" w:hAnsi="Times New Roman" w:cs="Times New Roman"/>
          <w:b/>
          <w:sz w:val="24"/>
          <w:szCs w:val="24"/>
        </w:rPr>
      </w:pPr>
    </w:p>
    <w:p w14:paraId="696DD642" w14:textId="77777777" w:rsidR="00342CBE" w:rsidRPr="00D81AA9" w:rsidRDefault="00342CBE" w:rsidP="00342CBE">
      <w:pPr>
        <w:jc w:val="left"/>
        <w:rPr>
          <w:rFonts w:ascii="Times New Roman" w:hAnsi="Times New Roman" w:cs="Times New Roman"/>
          <w:b/>
          <w:sz w:val="24"/>
          <w:szCs w:val="24"/>
        </w:rPr>
      </w:pPr>
    </w:p>
    <w:p w14:paraId="35C196B7" w14:textId="77777777" w:rsidR="00342CBE" w:rsidRPr="00D81AA9" w:rsidRDefault="00342CBE" w:rsidP="00342CBE">
      <w:pPr>
        <w:jc w:val="left"/>
        <w:rPr>
          <w:rFonts w:ascii="Times New Roman" w:hAnsi="Times New Roman" w:cs="Times New Roman"/>
          <w:b/>
          <w:sz w:val="24"/>
          <w:szCs w:val="24"/>
        </w:rPr>
      </w:pPr>
    </w:p>
    <w:p w14:paraId="5EBFC42B" w14:textId="77777777" w:rsidR="00342CBE" w:rsidRPr="00D81AA9" w:rsidRDefault="00342CBE" w:rsidP="00342CBE">
      <w:pPr>
        <w:jc w:val="left"/>
        <w:rPr>
          <w:rFonts w:ascii="Times New Roman" w:hAnsi="Times New Roman" w:cs="Times New Roman"/>
          <w:b/>
          <w:sz w:val="24"/>
          <w:szCs w:val="24"/>
        </w:rPr>
      </w:pPr>
    </w:p>
    <w:p w14:paraId="7DD58FB7" w14:textId="77777777" w:rsidR="00342CBE" w:rsidRPr="00D81AA9" w:rsidRDefault="00342CBE" w:rsidP="00342CBE">
      <w:pPr>
        <w:jc w:val="left"/>
        <w:rPr>
          <w:rFonts w:ascii="Times New Roman" w:hAnsi="Times New Roman" w:cs="Times New Roman"/>
          <w:b/>
          <w:sz w:val="24"/>
          <w:szCs w:val="24"/>
        </w:rPr>
      </w:pPr>
    </w:p>
    <w:p w14:paraId="04F7677B" w14:textId="77777777" w:rsidR="00342CBE" w:rsidRPr="00D81AA9" w:rsidRDefault="00342CBE" w:rsidP="00342CBE">
      <w:pPr>
        <w:jc w:val="left"/>
        <w:rPr>
          <w:rFonts w:ascii="Times New Roman" w:hAnsi="Times New Roman" w:cs="Times New Roman"/>
          <w:b/>
          <w:sz w:val="24"/>
          <w:szCs w:val="24"/>
        </w:rPr>
      </w:pPr>
    </w:p>
    <w:p w14:paraId="224980E0" w14:textId="77777777" w:rsidR="00342CBE" w:rsidRPr="00D81AA9" w:rsidRDefault="00342CBE" w:rsidP="00342CBE">
      <w:pPr>
        <w:jc w:val="left"/>
        <w:rPr>
          <w:rFonts w:ascii="Times New Roman" w:hAnsi="Times New Roman" w:cs="Times New Roman"/>
          <w:b/>
          <w:sz w:val="24"/>
          <w:szCs w:val="24"/>
        </w:rPr>
      </w:pPr>
    </w:p>
    <w:p w14:paraId="78E1C4C6" w14:textId="77777777" w:rsidR="00342CBE" w:rsidRPr="00D81AA9" w:rsidRDefault="00342CBE" w:rsidP="00342CBE">
      <w:pPr>
        <w:jc w:val="left"/>
        <w:rPr>
          <w:rFonts w:ascii="Times New Roman" w:hAnsi="Times New Roman" w:cs="Times New Roman"/>
          <w:b/>
          <w:sz w:val="24"/>
          <w:szCs w:val="24"/>
        </w:rPr>
      </w:pPr>
    </w:p>
    <w:p w14:paraId="0846D100" w14:textId="77777777" w:rsidR="00342CBE" w:rsidRPr="00D81AA9" w:rsidRDefault="00342CBE" w:rsidP="00342CBE">
      <w:pPr>
        <w:jc w:val="left"/>
        <w:rPr>
          <w:rFonts w:ascii="Times New Roman" w:hAnsi="Times New Roman" w:cs="Times New Roman"/>
          <w:b/>
          <w:sz w:val="24"/>
          <w:szCs w:val="24"/>
        </w:rPr>
      </w:pPr>
    </w:p>
    <w:p w14:paraId="1FCCA439" w14:textId="77777777" w:rsidR="00342CBE" w:rsidRPr="00D81AA9" w:rsidRDefault="00342CBE" w:rsidP="00342CBE">
      <w:pPr>
        <w:jc w:val="left"/>
        <w:rPr>
          <w:rFonts w:ascii="Times New Roman" w:hAnsi="Times New Roman" w:cs="Times New Roman"/>
          <w:b/>
          <w:sz w:val="24"/>
          <w:szCs w:val="24"/>
        </w:rPr>
      </w:pPr>
    </w:p>
    <w:p w14:paraId="08C4F388" w14:textId="77777777" w:rsidR="00342CBE" w:rsidRPr="00D81AA9" w:rsidRDefault="00342CBE" w:rsidP="00342CBE">
      <w:pPr>
        <w:jc w:val="left"/>
        <w:rPr>
          <w:rFonts w:ascii="Times New Roman" w:hAnsi="Times New Roman" w:cs="Times New Roman"/>
          <w:b/>
          <w:sz w:val="24"/>
          <w:szCs w:val="24"/>
        </w:rPr>
      </w:pPr>
    </w:p>
    <w:p w14:paraId="06BF4D33" w14:textId="77777777" w:rsidR="00342CBE" w:rsidRPr="00D81AA9" w:rsidRDefault="00342CBE" w:rsidP="00342CBE">
      <w:pPr>
        <w:jc w:val="left"/>
        <w:rPr>
          <w:rFonts w:ascii="Times New Roman" w:hAnsi="Times New Roman" w:cs="Times New Roman"/>
          <w:b/>
          <w:sz w:val="24"/>
          <w:szCs w:val="24"/>
        </w:rPr>
      </w:pPr>
    </w:p>
    <w:p w14:paraId="7401581E" w14:textId="77777777" w:rsidR="00342CBE" w:rsidRPr="00D81AA9" w:rsidRDefault="00342CBE" w:rsidP="00342CBE">
      <w:pPr>
        <w:jc w:val="left"/>
        <w:rPr>
          <w:rFonts w:ascii="Times New Roman" w:hAnsi="Times New Roman" w:cs="Times New Roman"/>
          <w:b/>
          <w:sz w:val="24"/>
          <w:szCs w:val="24"/>
        </w:rPr>
      </w:pPr>
    </w:p>
    <w:p w14:paraId="729E78BF" w14:textId="77777777" w:rsidR="00342CBE" w:rsidRPr="00D81AA9" w:rsidRDefault="00342CBE" w:rsidP="00342CBE">
      <w:pPr>
        <w:jc w:val="left"/>
        <w:rPr>
          <w:rFonts w:ascii="Times New Roman" w:hAnsi="Times New Roman" w:cs="Times New Roman"/>
          <w:b/>
          <w:sz w:val="24"/>
          <w:szCs w:val="24"/>
        </w:rPr>
      </w:pPr>
    </w:p>
    <w:p w14:paraId="448B2F59" w14:textId="77777777" w:rsidR="00342CBE" w:rsidRPr="00D81AA9" w:rsidRDefault="00342CBE" w:rsidP="00342CBE">
      <w:pPr>
        <w:jc w:val="left"/>
        <w:rPr>
          <w:rFonts w:ascii="Times New Roman" w:hAnsi="Times New Roman" w:cs="Times New Roman"/>
          <w:b/>
          <w:sz w:val="24"/>
          <w:szCs w:val="24"/>
        </w:rPr>
      </w:pPr>
    </w:p>
    <w:p w14:paraId="2AA43BD4" w14:textId="77777777" w:rsidR="00342CBE" w:rsidRPr="00D81AA9" w:rsidRDefault="00342CBE" w:rsidP="00342CBE">
      <w:pPr>
        <w:jc w:val="left"/>
        <w:rPr>
          <w:rFonts w:ascii="Times New Roman" w:hAnsi="Times New Roman" w:cs="Times New Roman"/>
          <w:b/>
          <w:sz w:val="24"/>
          <w:szCs w:val="24"/>
        </w:rPr>
      </w:pPr>
    </w:p>
    <w:p w14:paraId="79980D54" w14:textId="77777777" w:rsidR="00A4670A" w:rsidRPr="00D81AA9" w:rsidRDefault="00A4670A" w:rsidP="00342CBE">
      <w:pPr>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3085"/>
        <w:gridCol w:w="1843"/>
        <w:gridCol w:w="1843"/>
        <w:gridCol w:w="1701"/>
      </w:tblGrid>
      <w:tr w:rsidR="00A4670A" w:rsidRPr="00D81AA9" w14:paraId="29EA37AA" w14:textId="77777777" w:rsidTr="00406032">
        <w:trPr>
          <w:trHeight w:val="270"/>
        </w:trPr>
        <w:tc>
          <w:tcPr>
            <w:tcW w:w="8472" w:type="dxa"/>
            <w:gridSpan w:val="4"/>
            <w:tcBorders>
              <w:top w:val="nil"/>
              <w:left w:val="nil"/>
              <w:bottom w:val="single" w:sz="4" w:space="0" w:color="auto"/>
              <w:right w:val="nil"/>
            </w:tcBorders>
            <w:hideMark/>
          </w:tcPr>
          <w:p w14:paraId="59443D22" w14:textId="77777777" w:rsidR="00A4670A" w:rsidRPr="00D81AA9" w:rsidRDefault="00A4670A" w:rsidP="00701FCF">
            <w:pPr>
              <w:widowControl/>
              <w:jc w:val="left"/>
              <w:rPr>
                <w:rFonts w:ascii="Times New Roman" w:eastAsia="SimSun" w:hAnsi="Times New Roman" w:cs="Times New Roman"/>
                <w:b/>
                <w:color w:val="000000" w:themeColor="text1"/>
                <w:kern w:val="0"/>
                <w:sz w:val="24"/>
                <w:szCs w:val="24"/>
              </w:rPr>
            </w:pPr>
            <w:r w:rsidRPr="00D81AA9">
              <w:rPr>
                <w:rFonts w:ascii="Times New Roman" w:hAnsi="Times New Roman" w:cs="Times New Roman"/>
                <w:b/>
                <w:color w:val="000000" w:themeColor="text1"/>
                <w:sz w:val="20"/>
                <w:szCs w:val="20"/>
              </w:rPr>
              <w:t xml:space="preserve">File </w:t>
            </w:r>
            <w:r w:rsidR="00701FCF" w:rsidRPr="00D81AA9">
              <w:rPr>
                <w:rFonts w:ascii="Times New Roman" w:hAnsi="Times New Roman" w:cs="Times New Roman" w:hint="eastAsia"/>
                <w:b/>
                <w:color w:val="000000" w:themeColor="text1"/>
                <w:sz w:val="20"/>
                <w:szCs w:val="20"/>
              </w:rPr>
              <w:t>5</w:t>
            </w:r>
            <w:r w:rsidRPr="00D81AA9">
              <w:rPr>
                <w:rFonts w:ascii="Times New Roman" w:hAnsi="Times New Roman" w:cs="Times New Roman"/>
                <w:b/>
                <w:color w:val="000000" w:themeColor="text1"/>
                <w:sz w:val="20"/>
                <w:szCs w:val="20"/>
              </w:rPr>
              <w:t>. The prevalence of NAFLD in different populations over time in recent years</w:t>
            </w:r>
          </w:p>
        </w:tc>
      </w:tr>
      <w:tr w:rsidR="00A4670A" w:rsidRPr="00D81AA9" w14:paraId="27A8189C" w14:textId="77777777" w:rsidTr="00406032">
        <w:trPr>
          <w:trHeight w:val="270"/>
        </w:trPr>
        <w:tc>
          <w:tcPr>
            <w:tcW w:w="3085" w:type="dxa"/>
            <w:tcBorders>
              <w:top w:val="single" w:sz="4" w:space="0" w:color="auto"/>
              <w:left w:val="nil"/>
              <w:bottom w:val="single" w:sz="4" w:space="0" w:color="auto"/>
              <w:right w:val="nil"/>
            </w:tcBorders>
            <w:hideMark/>
          </w:tcPr>
          <w:p w14:paraId="19664755" w14:textId="77777777" w:rsidR="00A4670A" w:rsidRPr="00D81AA9" w:rsidRDefault="00A4670A" w:rsidP="00406032">
            <w:pPr>
              <w:jc w:val="center"/>
              <w:rPr>
                <w:rFonts w:ascii="Times New Roman" w:hAnsi="Times New Roman" w:cs="Times New Roman"/>
                <w:sz w:val="22"/>
              </w:rPr>
            </w:pPr>
            <w:r w:rsidRPr="00D81AA9">
              <w:rPr>
                <w:rFonts w:ascii="Times New Roman" w:eastAsia="SimSun" w:hAnsi="Times New Roman" w:cs="Times New Roman" w:hint="eastAsia"/>
                <w:b/>
                <w:color w:val="000000" w:themeColor="text1"/>
                <w:kern w:val="0"/>
                <w:sz w:val="22"/>
              </w:rPr>
              <w:lastRenderedPageBreak/>
              <w:t>Population</w:t>
            </w:r>
            <w:r w:rsidRPr="00D81AA9">
              <w:rPr>
                <w:rFonts w:ascii="Times New Roman" w:hAnsi="Times New Roman" w:cs="Times New Roman" w:hint="eastAsia"/>
                <w:b/>
                <w:color w:val="000000" w:themeColor="text1"/>
                <w:kern w:val="0"/>
                <w:sz w:val="22"/>
              </w:rPr>
              <w:t>s</w:t>
            </w:r>
          </w:p>
        </w:tc>
        <w:tc>
          <w:tcPr>
            <w:tcW w:w="5387" w:type="dxa"/>
            <w:gridSpan w:val="3"/>
            <w:tcBorders>
              <w:top w:val="single" w:sz="4" w:space="0" w:color="auto"/>
              <w:left w:val="nil"/>
              <w:bottom w:val="single" w:sz="4" w:space="0" w:color="auto"/>
              <w:right w:val="nil"/>
            </w:tcBorders>
            <w:noWrap/>
            <w:hideMark/>
          </w:tcPr>
          <w:p w14:paraId="03CB41CD" w14:textId="77777777" w:rsidR="00A4670A" w:rsidRPr="00D81AA9" w:rsidRDefault="00A4670A" w:rsidP="00406032">
            <w:pPr>
              <w:widowControl/>
              <w:jc w:val="center"/>
              <w:rPr>
                <w:rFonts w:ascii="Times New Roman" w:hAnsi="Times New Roman" w:cs="Times New Roman"/>
                <w:sz w:val="22"/>
              </w:rPr>
            </w:pPr>
            <w:r w:rsidRPr="00D81AA9">
              <w:rPr>
                <w:rFonts w:ascii="Times New Roman" w:eastAsia="SimSun" w:hAnsi="Times New Roman" w:cs="Times New Roman"/>
                <w:b/>
                <w:color w:val="000000" w:themeColor="text1"/>
                <w:kern w:val="0"/>
                <w:sz w:val="22"/>
              </w:rPr>
              <w:t>Pooled average prevalence</w:t>
            </w:r>
            <w:r w:rsidRPr="00D81AA9">
              <w:rPr>
                <w:rFonts w:ascii="Times New Roman" w:hAnsi="Times New Roman" w:cs="Times New Roman" w:hint="eastAsia"/>
                <w:b/>
                <w:color w:val="000000" w:themeColor="text1"/>
                <w:kern w:val="0"/>
                <w:sz w:val="22"/>
              </w:rPr>
              <w:t xml:space="preserve"> </w:t>
            </w:r>
            <w:r w:rsidRPr="00D81AA9">
              <w:rPr>
                <w:rFonts w:ascii="Times New Roman" w:eastAsia="SimSun" w:hAnsi="Times New Roman" w:cs="Times New Roman"/>
                <w:b/>
                <w:color w:val="000000" w:themeColor="text1"/>
                <w:kern w:val="0"/>
                <w:sz w:val="22"/>
              </w:rPr>
              <w:t>(95%CI)</w:t>
            </w:r>
          </w:p>
        </w:tc>
      </w:tr>
      <w:tr w:rsidR="00A4670A" w:rsidRPr="00D81AA9" w14:paraId="3AB50511" w14:textId="77777777" w:rsidTr="00406032">
        <w:trPr>
          <w:trHeight w:val="270"/>
        </w:trPr>
        <w:tc>
          <w:tcPr>
            <w:tcW w:w="3085" w:type="dxa"/>
            <w:tcBorders>
              <w:top w:val="single" w:sz="4" w:space="0" w:color="auto"/>
              <w:left w:val="nil"/>
              <w:bottom w:val="nil"/>
              <w:right w:val="nil"/>
            </w:tcBorders>
            <w:hideMark/>
          </w:tcPr>
          <w:p w14:paraId="76C4E8EB" w14:textId="77777777" w:rsidR="00A4670A" w:rsidRPr="00D81AA9" w:rsidRDefault="00A4670A" w:rsidP="00406032">
            <w:pPr>
              <w:rPr>
                <w:rFonts w:ascii="Times New Roman" w:hAnsi="Times New Roman" w:cs="Times New Roman"/>
                <w:sz w:val="22"/>
              </w:rPr>
            </w:pPr>
          </w:p>
        </w:tc>
        <w:tc>
          <w:tcPr>
            <w:tcW w:w="1843" w:type="dxa"/>
            <w:tcBorders>
              <w:top w:val="single" w:sz="4" w:space="0" w:color="auto"/>
              <w:left w:val="nil"/>
              <w:bottom w:val="nil"/>
              <w:right w:val="nil"/>
            </w:tcBorders>
            <w:noWrap/>
            <w:hideMark/>
          </w:tcPr>
          <w:p w14:paraId="7B286DD0"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&lt;2001</w:t>
            </w:r>
          </w:p>
        </w:tc>
        <w:tc>
          <w:tcPr>
            <w:tcW w:w="1843" w:type="dxa"/>
            <w:tcBorders>
              <w:top w:val="single" w:sz="4" w:space="0" w:color="auto"/>
              <w:left w:val="nil"/>
              <w:bottom w:val="nil"/>
              <w:right w:val="nil"/>
            </w:tcBorders>
            <w:noWrap/>
            <w:hideMark/>
          </w:tcPr>
          <w:p w14:paraId="5909BAE0"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2001-2010</w:t>
            </w:r>
          </w:p>
        </w:tc>
        <w:tc>
          <w:tcPr>
            <w:tcW w:w="1701" w:type="dxa"/>
            <w:tcBorders>
              <w:top w:val="single" w:sz="4" w:space="0" w:color="auto"/>
              <w:left w:val="nil"/>
              <w:bottom w:val="nil"/>
              <w:right w:val="nil"/>
            </w:tcBorders>
            <w:noWrap/>
            <w:hideMark/>
          </w:tcPr>
          <w:p w14:paraId="6552F605"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&gt;2010</w:t>
            </w:r>
          </w:p>
        </w:tc>
      </w:tr>
      <w:tr w:rsidR="00A4670A" w:rsidRPr="00D81AA9" w14:paraId="387563CA" w14:textId="77777777" w:rsidTr="00406032">
        <w:trPr>
          <w:trHeight w:val="270"/>
        </w:trPr>
        <w:tc>
          <w:tcPr>
            <w:tcW w:w="3085" w:type="dxa"/>
            <w:tcBorders>
              <w:top w:val="nil"/>
              <w:left w:val="nil"/>
              <w:bottom w:val="nil"/>
              <w:right w:val="nil"/>
            </w:tcBorders>
            <w:hideMark/>
          </w:tcPr>
          <w:p w14:paraId="4D90428E"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 xml:space="preserve">NAFLD in overall </w:t>
            </w:r>
            <w:proofErr w:type="spellStart"/>
            <w:r w:rsidRPr="00D81AA9">
              <w:rPr>
                <w:rFonts w:ascii="Times New Roman" w:hAnsi="Times New Roman" w:cs="Times New Roman"/>
                <w:sz w:val="22"/>
              </w:rPr>
              <w:t>subjets</w:t>
            </w:r>
            <w:proofErr w:type="spellEnd"/>
          </w:p>
        </w:tc>
        <w:tc>
          <w:tcPr>
            <w:tcW w:w="1843" w:type="dxa"/>
            <w:tcBorders>
              <w:top w:val="nil"/>
              <w:left w:val="nil"/>
              <w:bottom w:val="nil"/>
              <w:right w:val="nil"/>
            </w:tcBorders>
            <w:noWrap/>
            <w:hideMark/>
          </w:tcPr>
          <w:p w14:paraId="32561236"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16.4(10.9-21.9)</w:t>
            </w:r>
          </w:p>
        </w:tc>
        <w:tc>
          <w:tcPr>
            <w:tcW w:w="1843" w:type="dxa"/>
            <w:tcBorders>
              <w:top w:val="nil"/>
              <w:left w:val="nil"/>
              <w:bottom w:val="nil"/>
              <w:right w:val="nil"/>
            </w:tcBorders>
            <w:noWrap/>
            <w:hideMark/>
          </w:tcPr>
          <w:p w14:paraId="2B05662E"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26.6(15.6-37.7)</w:t>
            </w:r>
          </w:p>
        </w:tc>
        <w:tc>
          <w:tcPr>
            <w:tcW w:w="1701" w:type="dxa"/>
            <w:tcBorders>
              <w:top w:val="nil"/>
              <w:left w:val="nil"/>
              <w:bottom w:val="nil"/>
              <w:right w:val="nil"/>
            </w:tcBorders>
            <w:noWrap/>
            <w:hideMark/>
          </w:tcPr>
          <w:p w14:paraId="092DADE8"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32.8(29.3-36.3)</w:t>
            </w:r>
          </w:p>
        </w:tc>
      </w:tr>
      <w:tr w:rsidR="00A4670A" w:rsidRPr="00D81AA9" w14:paraId="449892D8" w14:textId="77777777" w:rsidTr="00406032">
        <w:trPr>
          <w:trHeight w:val="540"/>
        </w:trPr>
        <w:tc>
          <w:tcPr>
            <w:tcW w:w="3085" w:type="dxa"/>
            <w:tcBorders>
              <w:top w:val="nil"/>
              <w:left w:val="nil"/>
              <w:bottom w:val="nil"/>
              <w:right w:val="nil"/>
            </w:tcBorders>
            <w:hideMark/>
          </w:tcPr>
          <w:p w14:paraId="0A82134E"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 xml:space="preserve">Lean NAFLD in overall </w:t>
            </w:r>
            <w:proofErr w:type="spellStart"/>
            <w:r w:rsidRPr="00D81AA9">
              <w:rPr>
                <w:rFonts w:ascii="Times New Roman" w:hAnsi="Times New Roman" w:cs="Times New Roman"/>
                <w:sz w:val="22"/>
              </w:rPr>
              <w:t>subjets</w:t>
            </w:r>
            <w:proofErr w:type="spellEnd"/>
          </w:p>
        </w:tc>
        <w:tc>
          <w:tcPr>
            <w:tcW w:w="1843" w:type="dxa"/>
            <w:tcBorders>
              <w:top w:val="nil"/>
              <w:left w:val="nil"/>
              <w:bottom w:val="nil"/>
              <w:right w:val="nil"/>
            </w:tcBorders>
            <w:noWrap/>
            <w:hideMark/>
          </w:tcPr>
          <w:p w14:paraId="3B2B3F6C"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2.8(1.6-4.0)</w:t>
            </w:r>
          </w:p>
        </w:tc>
        <w:tc>
          <w:tcPr>
            <w:tcW w:w="1843" w:type="dxa"/>
            <w:tcBorders>
              <w:top w:val="nil"/>
              <w:left w:val="nil"/>
              <w:bottom w:val="nil"/>
              <w:right w:val="nil"/>
            </w:tcBorders>
            <w:noWrap/>
            <w:hideMark/>
          </w:tcPr>
          <w:p w14:paraId="052CF2E5"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4.2(3.1-5.4)</w:t>
            </w:r>
          </w:p>
        </w:tc>
        <w:tc>
          <w:tcPr>
            <w:tcW w:w="1701" w:type="dxa"/>
            <w:tcBorders>
              <w:top w:val="nil"/>
              <w:left w:val="nil"/>
              <w:bottom w:val="nil"/>
              <w:right w:val="nil"/>
            </w:tcBorders>
            <w:noWrap/>
            <w:hideMark/>
          </w:tcPr>
          <w:p w14:paraId="286EFACF"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4.8(4.1-5.6)</w:t>
            </w:r>
          </w:p>
        </w:tc>
      </w:tr>
      <w:tr w:rsidR="00A4670A" w:rsidRPr="00D81AA9" w14:paraId="668BDFF7" w14:textId="77777777" w:rsidTr="00406032">
        <w:trPr>
          <w:trHeight w:val="540"/>
        </w:trPr>
        <w:tc>
          <w:tcPr>
            <w:tcW w:w="3085" w:type="dxa"/>
            <w:tcBorders>
              <w:top w:val="nil"/>
              <w:left w:val="nil"/>
              <w:bottom w:val="nil"/>
              <w:right w:val="nil"/>
            </w:tcBorders>
            <w:hideMark/>
          </w:tcPr>
          <w:p w14:paraId="2C46326D"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 xml:space="preserve">Overweight/obese NAFLD in overall </w:t>
            </w:r>
            <w:proofErr w:type="spellStart"/>
            <w:r w:rsidRPr="00D81AA9">
              <w:rPr>
                <w:rFonts w:ascii="Times New Roman" w:hAnsi="Times New Roman" w:cs="Times New Roman"/>
                <w:sz w:val="22"/>
              </w:rPr>
              <w:t>subjets</w:t>
            </w:r>
            <w:proofErr w:type="spellEnd"/>
          </w:p>
        </w:tc>
        <w:tc>
          <w:tcPr>
            <w:tcW w:w="1843" w:type="dxa"/>
            <w:tcBorders>
              <w:top w:val="nil"/>
              <w:left w:val="nil"/>
              <w:bottom w:val="nil"/>
              <w:right w:val="nil"/>
            </w:tcBorders>
            <w:noWrap/>
            <w:hideMark/>
          </w:tcPr>
          <w:p w14:paraId="1C093DCA"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13.6(9.1-18.1)</w:t>
            </w:r>
          </w:p>
        </w:tc>
        <w:tc>
          <w:tcPr>
            <w:tcW w:w="1843" w:type="dxa"/>
            <w:tcBorders>
              <w:top w:val="nil"/>
              <w:left w:val="nil"/>
              <w:bottom w:val="nil"/>
              <w:right w:val="nil"/>
            </w:tcBorders>
            <w:noWrap/>
            <w:hideMark/>
          </w:tcPr>
          <w:p w14:paraId="29943F15"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22.2(11.0-33.4)</w:t>
            </w:r>
          </w:p>
        </w:tc>
        <w:tc>
          <w:tcPr>
            <w:tcW w:w="1701" w:type="dxa"/>
            <w:tcBorders>
              <w:top w:val="nil"/>
              <w:left w:val="nil"/>
              <w:bottom w:val="nil"/>
              <w:right w:val="nil"/>
            </w:tcBorders>
            <w:noWrap/>
            <w:hideMark/>
          </w:tcPr>
          <w:p w14:paraId="3744D428"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27.6(24.5-30.8)</w:t>
            </w:r>
          </w:p>
        </w:tc>
      </w:tr>
      <w:tr w:rsidR="00A4670A" w:rsidRPr="00D81AA9" w14:paraId="7D6B4876" w14:textId="77777777" w:rsidTr="00406032">
        <w:trPr>
          <w:trHeight w:val="540"/>
        </w:trPr>
        <w:tc>
          <w:tcPr>
            <w:tcW w:w="3085" w:type="dxa"/>
            <w:tcBorders>
              <w:top w:val="nil"/>
              <w:left w:val="nil"/>
              <w:bottom w:val="nil"/>
              <w:right w:val="nil"/>
            </w:tcBorders>
            <w:hideMark/>
          </w:tcPr>
          <w:p w14:paraId="1F1BF3FA"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 xml:space="preserve">Lean non-NAFLD in overall </w:t>
            </w:r>
            <w:proofErr w:type="spellStart"/>
            <w:r w:rsidRPr="00D81AA9">
              <w:rPr>
                <w:rFonts w:ascii="Times New Roman" w:hAnsi="Times New Roman" w:cs="Times New Roman"/>
                <w:sz w:val="22"/>
              </w:rPr>
              <w:t>subjets</w:t>
            </w:r>
            <w:proofErr w:type="spellEnd"/>
          </w:p>
        </w:tc>
        <w:tc>
          <w:tcPr>
            <w:tcW w:w="1843" w:type="dxa"/>
            <w:tcBorders>
              <w:top w:val="nil"/>
              <w:left w:val="nil"/>
              <w:bottom w:val="nil"/>
              <w:right w:val="nil"/>
            </w:tcBorders>
            <w:noWrap/>
            <w:hideMark/>
          </w:tcPr>
          <w:p w14:paraId="0E6B9138"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46(38.2-53.9)</w:t>
            </w:r>
          </w:p>
        </w:tc>
        <w:tc>
          <w:tcPr>
            <w:tcW w:w="1843" w:type="dxa"/>
            <w:tcBorders>
              <w:top w:val="nil"/>
              <w:left w:val="nil"/>
              <w:bottom w:val="nil"/>
              <w:right w:val="nil"/>
            </w:tcBorders>
            <w:noWrap/>
            <w:hideMark/>
          </w:tcPr>
          <w:p w14:paraId="4FAECB30"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47.3(35.4-59.1)</w:t>
            </w:r>
          </w:p>
        </w:tc>
        <w:tc>
          <w:tcPr>
            <w:tcW w:w="1701" w:type="dxa"/>
            <w:tcBorders>
              <w:top w:val="nil"/>
              <w:left w:val="nil"/>
              <w:bottom w:val="nil"/>
              <w:right w:val="nil"/>
            </w:tcBorders>
            <w:noWrap/>
            <w:hideMark/>
          </w:tcPr>
          <w:p w14:paraId="7FB5D2F7"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38.8(33.8-43.7)</w:t>
            </w:r>
          </w:p>
        </w:tc>
      </w:tr>
      <w:tr w:rsidR="00A4670A" w:rsidRPr="00D81AA9" w14:paraId="59C58A1C" w14:textId="77777777" w:rsidTr="00406032">
        <w:trPr>
          <w:trHeight w:val="540"/>
        </w:trPr>
        <w:tc>
          <w:tcPr>
            <w:tcW w:w="3085" w:type="dxa"/>
            <w:tcBorders>
              <w:top w:val="nil"/>
              <w:left w:val="nil"/>
              <w:bottom w:val="nil"/>
              <w:right w:val="nil"/>
            </w:tcBorders>
            <w:hideMark/>
          </w:tcPr>
          <w:p w14:paraId="17C7C517"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 xml:space="preserve">Overweight/obese non-NAFLD in overall </w:t>
            </w:r>
            <w:proofErr w:type="spellStart"/>
            <w:r w:rsidRPr="00D81AA9">
              <w:rPr>
                <w:rFonts w:ascii="Times New Roman" w:hAnsi="Times New Roman" w:cs="Times New Roman"/>
                <w:sz w:val="22"/>
              </w:rPr>
              <w:t>subjets</w:t>
            </w:r>
            <w:proofErr w:type="spellEnd"/>
          </w:p>
        </w:tc>
        <w:tc>
          <w:tcPr>
            <w:tcW w:w="1843" w:type="dxa"/>
            <w:tcBorders>
              <w:top w:val="nil"/>
              <w:left w:val="nil"/>
              <w:bottom w:val="nil"/>
              <w:right w:val="nil"/>
            </w:tcBorders>
            <w:noWrap/>
            <w:hideMark/>
          </w:tcPr>
          <w:p w14:paraId="65E0BE52"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36.7(30.3-43.2)</w:t>
            </w:r>
          </w:p>
        </w:tc>
        <w:tc>
          <w:tcPr>
            <w:tcW w:w="1843" w:type="dxa"/>
            <w:tcBorders>
              <w:top w:val="nil"/>
              <w:left w:val="nil"/>
              <w:bottom w:val="nil"/>
              <w:right w:val="nil"/>
            </w:tcBorders>
            <w:noWrap/>
            <w:hideMark/>
          </w:tcPr>
          <w:p w14:paraId="79F24E1D"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27.8(22.2-33.4)</w:t>
            </w:r>
          </w:p>
        </w:tc>
        <w:tc>
          <w:tcPr>
            <w:tcW w:w="1701" w:type="dxa"/>
            <w:tcBorders>
              <w:top w:val="nil"/>
              <w:left w:val="nil"/>
              <w:bottom w:val="nil"/>
              <w:right w:val="nil"/>
            </w:tcBorders>
            <w:noWrap/>
            <w:hideMark/>
          </w:tcPr>
          <w:p w14:paraId="5FABB82D"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27.1(22-32.1)</w:t>
            </w:r>
          </w:p>
        </w:tc>
      </w:tr>
      <w:tr w:rsidR="00A4670A" w:rsidRPr="00D81AA9" w14:paraId="425E7F12" w14:textId="77777777" w:rsidTr="00406032">
        <w:trPr>
          <w:trHeight w:val="270"/>
        </w:trPr>
        <w:tc>
          <w:tcPr>
            <w:tcW w:w="3085" w:type="dxa"/>
            <w:tcBorders>
              <w:top w:val="nil"/>
              <w:left w:val="nil"/>
              <w:bottom w:val="nil"/>
              <w:right w:val="nil"/>
            </w:tcBorders>
            <w:hideMark/>
          </w:tcPr>
          <w:p w14:paraId="0A50465E"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 xml:space="preserve">NAFLD in lean </w:t>
            </w:r>
            <w:proofErr w:type="spellStart"/>
            <w:r w:rsidRPr="00D81AA9">
              <w:rPr>
                <w:rFonts w:ascii="Times New Roman" w:hAnsi="Times New Roman" w:cs="Times New Roman"/>
                <w:sz w:val="22"/>
              </w:rPr>
              <w:t>subjets</w:t>
            </w:r>
            <w:proofErr w:type="spellEnd"/>
          </w:p>
        </w:tc>
        <w:tc>
          <w:tcPr>
            <w:tcW w:w="1843" w:type="dxa"/>
            <w:tcBorders>
              <w:top w:val="nil"/>
              <w:left w:val="nil"/>
              <w:bottom w:val="nil"/>
              <w:right w:val="nil"/>
            </w:tcBorders>
            <w:noWrap/>
            <w:hideMark/>
          </w:tcPr>
          <w:p w14:paraId="44A830BB"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6.1(2.9-9.3)</w:t>
            </w:r>
          </w:p>
        </w:tc>
        <w:tc>
          <w:tcPr>
            <w:tcW w:w="1843" w:type="dxa"/>
            <w:tcBorders>
              <w:top w:val="nil"/>
              <w:left w:val="nil"/>
              <w:bottom w:val="nil"/>
              <w:right w:val="nil"/>
            </w:tcBorders>
            <w:noWrap/>
            <w:hideMark/>
          </w:tcPr>
          <w:p w14:paraId="036252B3"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10.3(6.3-14.2)</w:t>
            </w:r>
          </w:p>
        </w:tc>
        <w:tc>
          <w:tcPr>
            <w:tcW w:w="1701" w:type="dxa"/>
            <w:tcBorders>
              <w:top w:val="nil"/>
              <w:left w:val="nil"/>
              <w:bottom w:val="nil"/>
              <w:right w:val="nil"/>
            </w:tcBorders>
            <w:noWrap/>
            <w:hideMark/>
          </w:tcPr>
          <w:p w14:paraId="6E0B4B8E"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11.8(10.0-13.7)</w:t>
            </w:r>
          </w:p>
        </w:tc>
      </w:tr>
      <w:tr w:rsidR="00A4670A" w:rsidRPr="00D81AA9" w14:paraId="00022AA7" w14:textId="77777777" w:rsidTr="00406032">
        <w:trPr>
          <w:trHeight w:val="540"/>
        </w:trPr>
        <w:tc>
          <w:tcPr>
            <w:tcW w:w="3085" w:type="dxa"/>
            <w:tcBorders>
              <w:top w:val="nil"/>
              <w:left w:val="nil"/>
              <w:bottom w:val="single" w:sz="4" w:space="0" w:color="auto"/>
              <w:right w:val="nil"/>
            </w:tcBorders>
            <w:hideMark/>
          </w:tcPr>
          <w:p w14:paraId="3E3DB260"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 xml:space="preserve">NAFLD in overweight/obese </w:t>
            </w:r>
            <w:proofErr w:type="spellStart"/>
            <w:r w:rsidRPr="00D81AA9">
              <w:rPr>
                <w:rFonts w:ascii="Times New Roman" w:hAnsi="Times New Roman" w:cs="Times New Roman"/>
                <w:sz w:val="22"/>
              </w:rPr>
              <w:t>subjets</w:t>
            </w:r>
            <w:proofErr w:type="spellEnd"/>
          </w:p>
        </w:tc>
        <w:tc>
          <w:tcPr>
            <w:tcW w:w="1843" w:type="dxa"/>
            <w:tcBorders>
              <w:top w:val="nil"/>
              <w:left w:val="nil"/>
              <w:bottom w:val="single" w:sz="4" w:space="0" w:color="auto"/>
              <w:right w:val="nil"/>
            </w:tcBorders>
            <w:noWrap/>
            <w:hideMark/>
          </w:tcPr>
          <w:p w14:paraId="5FF0E8BC"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27.1(23.3-30.8)</w:t>
            </w:r>
          </w:p>
        </w:tc>
        <w:tc>
          <w:tcPr>
            <w:tcW w:w="1843" w:type="dxa"/>
            <w:tcBorders>
              <w:top w:val="nil"/>
              <w:left w:val="nil"/>
              <w:bottom w:val="single" w:sz="4" w:space="0" w:color="auto"/>
              <w:right w:val="nil"/>
            </w:tcBorders>
            <w:noWrap/>
            <w:hideMark/>
          </w:tcPr>
          <w:p w14:paraId="381D68A9"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41.8(30.2-53.5)</w:t>
            </w:r>
          </w:p>
        </w:tc>
        <w:tc>
          <w:tcPr>
            <w:tcW w:w="1701" w:type="dxa"/>
            <w:tcBorders>
              <w:top w:val="nil"/>
              <w:left w:val="nil"/>
              <w:bottom w:val="single" w:sz="4" w:space="0" w:color="auto"/>
              <w:right w:val="nil"/>
            </w:tcBorders>
            <w:noWrap/>
            <w:hideMark/>
          </w:tcPr>
          <w:p w14:paraId="5B44F89B" w14:textId="77777777" w:rsidR="00A4670A" w:rsidRPr="00D81AA9" w:rsidRDefault="00A4670A" w:rsidP="00406032">
            <w:pPr>
              <w:jc w:val="left"/>
              <w:rPr>
                <w:rFonts w:ascii="Times New Roman" w:hAnsi="Times New Roman" w:cs="Times New Roman"/>
                <w:sz w:val="22"/>
              </w:rPr>
            </w:pPr>
            <w:r w:rsidRPr="00D81AA9">
              <w:rPr>
                <w:rFonts w:ascii="Times New Roman" w:hAnsi="Times New Roman" w:cs="Times New Roman"/>
                <w:sz w:val="22"/>
              </w:rPr>
              <w:t>51.3(45.9-56.6)</w:t>
            </w:r>
          </w:p>
        </w:tc>
      </w:tr>
    </w:tbl>
    <w:p w14:paraId="6E2B0210" w14:textId="77777777" w:rsidR="0000794B" w:rsidRPr="00D81AA9" w:rsidRDefault="00A4670A" w:rsidP="00342CBE">
      <w:pPr>
        <w:rPr>
          <w:rFonts w:ascii="Times New Roman" w:hAnsi="Times New Roman" w:cs="Times New Roman"/>
          <w:b/>
          <w:sz w:val="24"/>
          <w:szCs w:val="24"/>
        </w:rPr>
      </w:pPr>
      <w:r w:rsidRPr="00D81AA9">
        <w:rPr>
          <w:rFonts w:ascii="Times New Roman" w:hAnsi="Times New Roman" w:cs="Times New Roman"/>
          <w:sz w:val="24"/>
          <w:szCs w:val="24"/>
        </w:rPr>
        <w:t>CI: confidential interval.</w:t>
      </w:r>
    </w:p>
    <w:p w14:paraId="02FAFEE7" w14:textId="77777777" w:rsidR="0000794B" w:rsidRPr="00D81AA9" w:rsidRDefault="00B94700" w:rsidP="00342CBE">
      <w:pPr>
        <w:jc w:val="left"/>
        <w:rPr>
          <w:rFonts w:ascii="Times New Roman" w:hAnsi="Times New Roman" w:cs="Times New Roman"/>
          <w:b/>
          <w:sz w:val="20"/>
          <w:szCs w:val="20"/>
        </w:rPr>
      </w:pPr>
      <w:r w:rsidRPr="00D81AA9">
        <w:rPr>
          <w:rFonts w:ascii="Times New Roman" w:hAnsi="Times New Roman" w:cs="Times New Roman"/>
          <w:color w:val="000000"/>
          <w:sz w:val="20"/>
          <w:szCs w:val="20"/>
        </w:rPr>
        <w:t xml:space="preserve">The study year </w:t>
      </w:r>
      <w:r w:rsidRPr="00D81AA9">
        <w:rPr>
          <w:rFonts w:ascii="Times New Roman" w:hAnsi="Times New Roman" w:cs="Times New Roman" w:hint="eastAsia"/>
          <w:color w:val="000000"/>
          <w:sz w:val="20"/>
          <w:szCs w:val="20"/>
        </w:rPr>
        <w:t>is</w:t>
      </w:r>
      <w:r w:rsidRPr="00D81AA9">
        <w:rPr>
          <w:rFonts w:ascii="Times New Roman" w:hAnsi="Times New Roman" w:cs="Times New Roman"/>
          <w:color w:val="000000"/>
          <w:sz w:val="20"/>
          <w:szCs w:val="20"/>
        </w:rPr>
        <w:t xml:space="preserve"> defined as the main time for which data were collected.</w:t>
      </w:r>
    </w:p>
    <w:p w14:paraId="72119225" w14:textId="77777777" w:rsidR="0000794B" w:rsidRPr="00D81AA9" w:rsidRDefault="0000794B" w:rsidP="00342CBE">
      <w:pPr>
        <w:jc w:val="center"/>
        <w:rPr>
          <w:rFonts w:ascii="Times New Roman" w:hAnsi="Times New Roman" w:cs="Times New Roman"/>
          <w:b/>
          <w:sz w:val="24"/>
          <w:szCs w:val="24"/>
        </w:rPr>
      </w:pPr>
    </w:p>
    <w:p w14:paraId="2720986C" w14:textId="77777777" w:rsidR="00B94700" w:rsidRPr="00D81AA9" w:rsidRDefault="00B94700" w:rsidP="00342CBE">
      <w:pPr>
        <w:jc w:val="center"/>
        <w:rPr>
          <w:rFonts w:ascii="Times New Roman" w:hAnsi="Times New Roman" w:cs="Times New Roman"/>
          <w:b/>
          <w:sz w:val="24"/>
          <w:szCs w:val="24"/>
        </w:rPr>
      </w:pPr>
    </w:p>
    <w:p w14:paraId="28841EE8" w14:textId="77777777" w:rsidR="00B94700" w:rsidRPr="00D81AA9" w:rsidRDefault="00B94700" w:rsidP="00342CBE">
      <w:pPr>
        <w:jc w:val="center"/>
        <w:rPr>
          <w:rFonts w:ascii="Times New Roman" w:hAnsi="Times New Roman" w:cs="Times New Roman"/>
          <w:b/>
          <w:sz w:val="24"/>
          <w:szCs w:val="24"/>
        </w:rPr>
      </w:pPr>
    </w:p>
    <w:p w14:paraId="6FA2828B" w14:textId="77777777" w:rsidR="00B94700" w:rsidRPr="00D81AA9" w:rsidRDefault="00B94700" w:rsidP="00342CBE">
      <w:pPr>
        <w:jc w:val="center"/>
        <w:rPr>
          <w:rFonts w:ascii="Times New Roman" w:hAnsi="Times New Roman" w:cs="Times New Roman"/>
          <w:b/>
          <w:sz w:val="24"/>
          <w:szCs w:val="24"/>
        </w:rPr>
      </w:pPr>
    </w:p>
    <w:p w14:paraId="48770DA6" w14:textId="77777777" w:rsidR="00B94700" w:rsidRPr="00D81AA9" w:rsidRDefault="00B94700" w:rsidP="00342CBE">
      <w:pPr>
        <w:jc w:val="center"/>
        <w:rPr>
          <w:rFonts w:ascii="Times New Roman" w:hAnsi="Times New Roman" w:cs="Times New Roman"/>
          <w:b/>
          <w:sz w:val="24"/>
          <w:szCs w:val="24"/>
        </w:rPr>
      </w:pPr>
    </w:p>
    <w:p w14:paraId="1A537C96" w14:textId="77777777" w:rsidR="00B94700" w:rsidRPr="00D81AA9" w:rsidRDefault="00B94700" w:rsidP="00342CBE">
      <w:pPr>
        <w:jc w:val="center"/>
        <w:rPr>
          <w:rFonts w:ascii="Times New Roman" w:hAnsi="Times New Roman" w:cs="Times New Roman"/>
          <w:b/>
          <w:sz w:val="24"/>
          <w:szCs w:val="24"/>
        </w:rPr>
      </w:pPr>
    </w:p>
    <w:p w14:paraId="0FDF53D2" w14:textId="77777777" w:rsidR="00B94700" w:rsidRPr="00D81AA9" w:rsidRDefault="00B94700" w:rsidP="00342CBE">
      <w:pPr>
        <w:jc w:val="center"/>
        <w:rPr>
          <w:rFonts w:ascii="Times New Roman" w:hAnsi="Times New Roman" w:cs="Times New Roman"/>
          <w:b/>
          <w:sz w:val="24"/>
          <w:szCs w:val="24"/>
        </w:rPr>
      </w:pPr>
    </w:p>
    <w:p w14:paraId="059F6427" w14:textId="77777777" w:rsidR="00543E64" w:rsidRPr="00D81AA9" w:rsidRDefault="00543E64" w:rsidP="00342CBE">
      <w:pPr>
        <w:jc w:val="center"/>
        <w:rPr>
          <w:rFonts w:ascii="Times New Roman" w:hAnsi="Times New Roman" w:cs="Times New Roman"/>
          <w:b/>
          <w:sz w:val="24"/>
          <w:szCs w:val="24"/>
        </w:rPr>
      </w:pPr>
    </w:p>
    <w:p w14:paraId="4ED1DCDF" w14:textId="77777777" w:rsidR="00543E64" w:rsidRPr="00D81AA9" w:rsidRDefault="00543E64" w:rsidP="00342CBE">
      <w:pPr>
        <w:jc w:val="center"/>
        <w:rPr>
          <w:rFonts w:ascii="Times New Roman" w:hAnsi="Times New Roman" w:cs="Times New Roman"/>
          <w:b/>
          <w:sz w:val="24"/>
          <w:szCs w:val="24"/>
        </w:rPr>
      </w:pPr>
    </w:p>
    <w:p w14:paraId="64133365" w14:textId="77777777" w:rsidR="00543E64" w:rsidRPr="00D81AA9" w:rsidRDefault="00543E64" w:rsidP="00342CBE">
      <w:pPr>
        <w:jc w:val="center"/>
        <w:rPr>
          <w:rFonts w:ascii="Times New Roman" w:hAnsi="Times New Roman" w:cs="Times New Roman"/>
          <w:b/>
          <w:sz w:val="24"/>
          <w:szCs w:val="24"/>
        </w:rPr>
      </w:pPr>
    </w:p>
    <w:p w14:paraId="4FA7A878" w14:textId="77777777" w:rsidR="00B94700" w:rsidRPr="00D81AA9" w:rsidRDefault="00B94700" w:rsidP="00342CBE">
      <w:pPr>
        <w:jc w:val="center"/>
        <w:rPr>
          <w:rFonts w:ascii="Times New Roman" w:hAnsi="Times New Roman" w:cs="Times New Roman"/>
          <w:b/>
          <w:sz w:val="24"/>
          <w:szCs w:val="24"/>
        </w:rPr>
      </w:pPr>
    </w:p>
    <w:p w14:paraId="6DF6EA51" w14:textId="77777777" w:rsidR="00342CBE" w:rsidRPr="00D81AA9" w:rsidRDefault="00342CBE" w:rsidP="00342CBE">
      <w:pPr>
        <w:jc w:val="center"/>
        <w:rPr>
          <w:rFonts w:ascii="Times New Roman" w:hAnsi="Times New Roman" w:cs="Times New Roman"/>
          <w:b/>
          <w:sz w:val="24"/>
          <w:szCs w:val="24"/>
        </w:rPr>
      </w:pPr>
    </w:p>
    <w:p w14:paraId="348826C1" w14:textId="77777777" w:rsidR="00342CBE" w:rsidRPr="00D81AA9" w:rsidRDefault="00342CBE" w:rsidP="00342CBE">
      <w:pPr>
        <w:jc w:val="center"/>
        <w:rPr>
          <w:rFonts w:ascii="Times New Roman" w:hAnsi="Times New Roman" w:cs="Times New Roman"/>
          <w:b/>
          <w:sz w:val="24"/>
          <w:szCs w:val="24"/>
        </w:rPr>
      </w:pPr>
    </w:p>
    <w:p w14:paraId="6643815E" w14:textId="77777777" w:rsidR="00342CBE" w:rsidRPr="00D81AA9" w:rsidRDefault="00342CBE" w:rsidP="00342CBE">
      <w:pPr>
        <w:jc w:val="center"/>
        <w:rPr>
          <w:rFonts w:ascii="Times New Roman" w:hAnsi="Times New Roman" w:cs="Times New Roman"/>
          <w:b/>
          <w:sz w:val="24"/>
          <w:szCs w:val="24"/>
        </w:rPr>
      </w:pPr>
    </w:p>
    <w:p w14:paraId="46C6E963" w14:textId="77777777" w:rsidR="00342CBE" w:rsidRPr="00D81AA9" w:rsidRDefault="00342CBE" w:rsidP="00342CBE">
      <w:pPr>
        <w:jc w:val="center"/>
        <w:rPr>
          <w:rFonts w:ascii="Times New Roman" w:hAnsi="Times New Roman" w:cs="Times New Roman"/>
          <w:b/>
          <w:sz w:val="24"/>
          <w:szCs w:val="24"/>
        </w:rPr>
      </w:pPr>
    </w:p>
    <w:p w14:paraId="57F44691" w14:textId="77777777" w:rsidR="00342CBE" w:rsidRPr="00D81AA9" w:rsidRDefault="00342CBE" w:rsidP="00342CBE">
      <w:pPr>
        <w:jc w:val="center"/>
        <w:rPr>
          <w:rFonts w:ascii="Times New Roman" w:hAnsi="Times New Roman" w:cs="Times New Roman"/>
          <w:b/>
          <w:sz w:val="24"/>
          <w:szCs w:val="24"/>
        </w:rPr>
      </w:pPr>
    </w:p>
    <w:p w14:paraId="51440D14" w14:textId="77777777" w:rsidR="00342CBE" w:rsidRPr="00D81AA9" w:rsidRDefault="00342CBE" w:rsidP="00342CBE">
      <w:pPr>
        <w:jc w:val="center"/>
        <w:rPr>
          <w:rFonts w:ascii="Times New Roman" w:hAnsi="Times New Roman" w:cs="Times New Roman"/>
          <w:b/>
          <w:sz w:val="24"/>
          <w:szCs w:val="24"/>
        </w:rPr>
      </w:pPr>
    </w:p>
    <w:p w14:paraId="3AB6A164" w14:textId="77777777" w:rsidR="00342CBE" w:rsidRPr="00D81AA9" w:rsidRDefault="00342CBE" w:rsidP="00342CBE">
      <w:pPr>
        <w:jc w:val="center"/>
        <w:rPr>
          <w:rFonts w:ascii="Times New Roman" w:hAnsi="Times New Roman" w:cs="Times New Roman"/>
          <w:b/>
          <w:sz w:val="24"/>
          <w:szCs w:val="24"/>
        </w:rPr>
      </w:pPr>
    </w:p>
    <w:p w14:paraId="0B5A4D1A" w14:textId="77777777" w:rsidR="00342CBE" w:rsidRPr="00D81AA9" w:rsidRDefault="00342CBE" w:rsidP="00342CBE">
      <w:pPr>
        <w:jc w:val="center"/>
        <w:rPr>
          <w:rFonts w:ascii="Times New Roman" w:hAnsi="Times New Roman" w:cs="Times New Roman"/>
          <w:b/>
          <w:sz w:val="24"/>
          <w:szCs w:val="24"/>
        </w:rPr>
      </w:pPr>
    </w:p>
    <w:p w14:paraId="224C94C5" w14:textId="77777777" w:rsidR="00342CBE" w:rsidRPr="00D81AA9" w:rsidRDefault="00342CBE" w:rsidP="00342CBE">
      <w:pPr>
        <w:jc w:val="center"/>
        <w:rPr>
          <w:rFonts w:ascii="Times New Roman" w:hAnsi="Times New Roman" w:cs="Times New Roman"/>
          <w:b/>
          <w:sz w:val="24"/>
          <w:szCs w:val="24"/>
        </w:rPr>
      </w:pPr>
    </w:p>
    <w:p w14:paraId="6EF4177D" w14:textId="77777777" w:rsidR="00342CBE" w:rsidRPr="00D81AA9" w:rsidRDefault="00342CBE" w:rsidP="00342CBE">
      <w:pPr>
        <w:jc w:val="center"/>
        <w:rPr>
          <w:rFonts w:ascii="Times New Roman" w:hAnsi="Times New Roman" w:cs="Times New Roman"/>
          <w:b/>
          <w:sz w:val="24"/>
          <w:szCs w:val="24"/>
        </w:rPr>
      </w:pPr>
    </w:p>
    <w:p w14:paraId="25361305" w14:textId="77777777" w:rsidR="00342CBE" w:rsidRPr="00D81AA9" w:rsidRDefault="00342CBE" w:rsidP="00342CBE">
      <w:pPr>
        <w:jc w:val="center"/>
        <w:rPr>
          <w:rFonts w:ascii="Times New Roman" w:hAnsi="Times New Roman" w:cs="Times New Roman"/>
          <w:b/>
          <w:sz w:val="24"/>
          <w:szCs w:val="24"/>
        </w:rPr>
      </w:pPr>
    </w:p>
    <w:p w14:paraId="26845CFE" w14:textId="77777777" w:rsidR="00B94700" w:rsidRPr="00D81AA9" w:rsidRDefault="00B94700" w:rsidP="00342CBE">
      <w:pPr>
        <w:jc w:val="center"/>
        <w:rPr>
          <w:rFonts w:ascii="Times New Roman" w:hAnsi="Times New Roman" w:cs="Times New Roman"/>
          <w:b/>
          <w:sz w:val="24"/>
          <w:szCs w:val="24"/>
        </w:rPr>
      </w:pPr>
    </w:p>
    <w:p w14:paraId="3EF03C43" w14:textId="77777777" w:rsidR="00C45A01" w:rsidRPr="00D81AA9" w:rsidRDefault="00C45A01" w:rsidP="00342CBE">
      <w:pPr>
        <w:jc w:val="center"/>
        <w:rPr>
          <w:rFonts w:ascii="Times New Roman" w:hAnsi="Times New Roman" w:cs="Times New Roman"/>
          <w:b/>
          <w:sz w:val="24"/>
          <w:szCs w:val="24"/>
        </w:rPr>
      </w:pPr>
    </w:p>
    <w:p w14:paraId="2144B4D4" w14:textId="77777777" w:rsidR="00C45A01" w:rsidRPr="00D81AA9" w:rsidRDefault="00C45A01" w:rsidP="00342CBE">
      <w:pPr>
        <w:jc w:val="center"/>
        <w:rPr>
          <w:rFonts w:ascii="Times New Roman" w:hAnsi="Times New Roman" w:cs="Times New Roman"/>
          <w:b/>
          <w:sz w:val="24"/>
          <w:szCs w:val="24"/>
        </w:rPr>
      </w:pPr>
    </w:p>
    <w:p w14:paraId="63D9DE5D" w14:textId="77777777" w:rsidR="00C45A01" w:rsidRPr="00D81AA9" w:rsidRDefault="00C45A01" w:rsidP="00342CBE">
      <w:pPr>
        <w:jc w:val="center"/>
        <w:rPr>
          <w:rFonts w:ascii="Times New Roman" w:hAnsi="Times New Roman" w:cs="Times New Roman"/>
          <w:b/>
          <w:sz w:val="24"/>
          <w:szCs w:val="24"/>
        </w:rPr>
      </w:pPr>
    </w:p>
    <w:p w14:paraId="38347C37" w14:textId="77777777" w:rsidR="00C45A01" w:rsidRPr="00D81AA9" w:rsidRDefault="00C45A01" w:rsidP="00342CBE">
      <w:pPr>
        <w:jc w:val="center"/>
        <w:rPr>
          <w:rFonts w:ascii="Times New Roman" w:hAnsi="Times New Roman" w:cs="Times New Roman"/>
          <w:b/>
          <w:sz w:val="24"/>
          <w:szCs w:val="24"/>
        </w:rPr>
      </w:pPr>
    </w:p>
    <w:p w14:paraId="508E0912" w14:textId="77777777" w:rsidR="00C45A01" w:rsidRPr="00D81AA9" w:rsidRDefault="00C45A01" w:rsidP="00342CBE">
      <w:pPr>
        <w:jc w:val="center"/>
        <w:rPr>
          <w:rFonts w:ascii="Times New Roman" w:hAnsi="Times New Roman" w:cs="Times New Roman"/>
          <w:b/>
          <w:sz w:val="24"/>
          <w:szCs w:val="24"/>
        </w:rPr>
      </w:pPr>
    </w:p>
    <w:p w14:paraId="73FECF21" w14:textId="77777777" w:rsidR="00C45A01" w:rsidRPr="00D81AA9" w:rsidRDefault="00C45A01" w:rsidP="00342CBE">
      <w:pPr>
        <w:jc w:val="center"/>
        <w:rPr>
          <w:rFonts w:ascii="Times New Roman" w:hAnsi="Times New Roman" w:cs="Times New Roman"/>
          <w:b/>
          <w:sz w:val="24"/>
          <w:szCs w:val="24"/>
        </w:rPr>
      </w:pPr>
    </w:p>
    <w:p w14:paraId="115D0BCB" w14:textId="77777777" w:rsidR="00C45A01" w:rsidRPr="00D81AA9" w:rsidRDefault="00C45A01" w:rsidP="00342CBE">
      <w:pPr>
        <w:jc w:val="center"/>
        <w:rPr>
          <w:rFonts w:ascii="Times New Roman" w:hAnsi="Times New Roman" w:cs="Times New Roman"/>
          <w:b/>
          <w:sz w:val="24"/>
          <w:szCs w:val="24"/>
        </w:rPr>
      </w:pPr>
    </w:p>
    <w:p w14:paraId="399A2651" w14:textId="77777777" w:rsidR="00C45A01" w:rsidRPr="00D81AA9" w:rsidRDefault="00C45A01" w:rsidP="00342CBE">
      <w:pPr>
        <w:jc w:val="center"/>
        <w:rPr>
          <w:rFonts w:ascii="Times New Roman" w:hAnsi="Times New Roman" w:cs="Times New Roman"/>
          <w:b/>
          <w:sz w:val="24"/>
          <w:szCs w:val="24"/>
        </w:rPr>
      </w:pPr>
    </w:p>
    <w:p w14:paraId="69BCB469" w14:textId="77777777" w:rsidR="00C45A01" w:rsidRPr="00D81AA9" w:rsidRDefault="00C45A01" w:rsidP="00342CBE">
      <w:pPr>
        <w:jc w:val="center"/>
        <w:rPr>
          <w:rFonts w:ascii="Times New Roman" w:hAnsi="Times New Roman" w:cs="Times New Roman"/>
          <w:b/>
          <w:sz w:val="24"/>
          <w:szCs w:val="24"/>
        </w:rPr>
      </w:pPr>
    </w:p>
    <w:p w14:paraId="076208D3" w14:textId="77777777" w:rsidR="00B94700" w:rsidRPr="00D81AA9" w:rsidRDefault="00B94700" w:rsidP="00342CBE">
      <w:pPr>
        <w:jc w:val="center"/>
        <w:rPr>
          <w:rFonts w:ascii="Times New Roman" w:hAnsi="Times New Roman" w:cs="Times New Roman"/>
          <w:b/>
          <w:sz w:val="24"/>
          <w:szCs w:val="24"/>
        </w:rPr>
      </w:pPr>
    </w:p>
    <w:tbl>
      <w:tblPr>
        <w:tblStyle w:val="TableGrid"/>
        <w:tblW w:w="88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1292"/>
        <w:gridCol w:w="1741"/>
        <w:gridCol w:w="1254"/>
        <w:gridCol w:w="1651"/>
        <w:gridCol w:w="1231"/>
      </w:tblGrid>
      <w:tr w:rsidR="001A245D" w:rsidRPr="00D81AA9" w14:paraId="30CAC616" w14:textId="77777777" w:rsidTr="00406032">
        <w:tc>
          <w:tcPr>
            <w:tcW w:w="8813" w:type="dxa"/>
            <w:gridSpan w:val="6"/>
            <w:tcBorders>
              <w:top w:val="nil"/>
              <w:bottom w:val="single" w:sz="4" w:space="0" w:color="auto"/>
            </w:tcBorders>
          </w:tcPr>
          <w:p w14:paraId="56F9309C" w14:textId="77777777" w:rsidR="001A245D" w:rsidRPr="00D81AA9" w:rsidRDefault="001A245D" w:rsidP="001A245D">
            <w:pPr>
              <w:jc w:val="left"/>
              <w:rPr>
                <w:rFonts w:ascii="Times New Roman" w:hAnsi="Times New Roman" w:cs="Times New Roman"/>
                <w:b/>
                <w:color w:val="000000" w:themeColor="text1"/>
                <w:sz w:val="20"/>
                <w:szCs w:val="20"/>
                <w:lang w:val="it-IT"/>
              </w:rPr>
            </w:pPr>
            <w:r w:rsidRPr="00D81AA9">
              <w:rPr>
                <w:rFonts w:ascii="Times New Roman" w:hAnsi="Times New Roman" w:cs="Times New Roman"/>
                <w:b/>
                <w:color w:val="000000" w:themeColor="text1"/>
                <w:sz w:val="20"/>
                <w:szCs w:val="20"/>
              </w:rPr>
              <w:t xml:space="preserve">File 6. Prevalence of lean NAFLD in each </w:t>
            </w:r>
            <w:r w:rsidRPr="00D81AA9">
              <w:rPr>
                <w:rFonts w:ascii="Times New Roman" w:hAnsi="Times New Roman" w:cs="Times New Roman"/>
                <w:b/>
                <w:color w:val="000000" w:themeColor="text1"/>
                <w:sz w:val="20"/>
                <w:szCs w:val="20"/>
                <w:lang w:val="it-IT"/>
              </w:rPr>
              <w:t xml:space="preserve">study </w:t>
            </w:r>
            <w:r w:rsidRPr="00D81AA9">
              <w:rPr>
                <w:rFonts w:ascii="Times New Roman" w:hAnsi="Times New Roman" w:cs="Times New Roman"/>
                <w:b/>
                <w:color w:val="000000" w:themeColor="text1"/>
                <w:sz w:val="20"/>
                <w:szCs w:val="20"/>
              </w:rPr>
              <w:t>country (</w:t>
            </w:r>
            <w:r w:rsidRPr="00D81AA9">
              <w:rPr>
                <w:rFonts w:ascii="Times New Roman" w:hAnsi="Times New Roman" w:cs="Times New Roman"/>
                <w:b/>
                <w:i/>
                <w:color w:val="000000" w:themeColor="text1"/>
                <w:sz w:val="20"/>
                <w:szCs w:val="20"/>
                <w:lang w:val="it-IT"/>
              </w:rPr>
              <w:t>n</w:t>
            </w:r>
            <w:r w:rsidRPr="00D81AA9">
              <w:rPr>
                <w:rFonts w:ascii="Times New Roman" w:hAnsi="Times New Roman" w:cs="Times New Roman"/>
                <w:b/>
                <w:i/>
                <w:color w:val="000000" w:themeColor="text1"/>
                <w:sz w:val="20"/>
                <w:szCs w:val="20"/>
              </w:rPr>
              <w:t xml:space="preserve"> </w:t>
            </w:r>
            <w:r w:rsidRPr="00D81AA9">
              <w:rPr>
                <w:rFonts w:ascii="Times New Roman" w:hAnsi="Times New Roman" w:cs="Times New Roman"/>
                <w:b/>
                <w:color w:val="000000" w:themeColor="text1"/>
                <w:sz w:val="20"/>
                <w:szCs w:val="20"/>
              </w:rPr>
              <w:t>≥2</w:t>
            </w:r>
            <w:r w:rsidRPr="00D81AA9">
              <w:rPr>
                <w:rFonts w:ascii="Times New Roman" w:hAnsi="Times New Roman" w:cs="Times New Roman"/>
                <w:b/>
                <w:color w:val="000000" w:themeColor="text1"/>
                <w:sz w:val="20"/>
                <w:szCs w:val="20"/>
                <w:lang w:val="it-IT"/>
              </w:rPr>
              <w:t xml:space="preserve"> studies</w:t>
            </w:r>
            <w:r w:rsidRPr="00D81AA9">
              <w:rPr>
                <w:rFonts w:ascii="Times New Roman" w:hAnsi="Times New Roman" w:cs="Times New Roman"/>
                <w:b/>
                <w:color w:val="000000" w:themeColor="text1"/>
                <w:sz w:val="20"/>
                <w:szCs w:val="20"/>
              </w:rPr>
              <w:t>)</w:t>
            </w:r>
            <w:r w:rsidRPr="00D81AA9">
              <w:rPr>
                <w:rFonts w:ascii="Times New Roman" w:hAnsi="Times New Roman" w:cs="Times New Roman"/>
                <w:b/>
                <w:color w:val="000000" w:themeColor="text1"/>
                <w:sz w:val="20"/>
                <w:szCs w:val="20"/>
                <w:lang w:val="it-IT"/>
              </w:rPr>
              <w:t>.</w:t>
            </w:r>
          </w:p>
        </w:tc>
      </w:tr>
      <w:tr w:rsidR="001A245D" w:rsidRPr="00D81AA9" w14:paraId="0ED8023A" w14:textId="77777777" w:rsidTr="00406032">
        <w:tc>
          <w:tcPr>
            <w:tcW w:w="1644" w:type="dxa"/>
            <w:tcBorders>
              <w:top w:val="single" w:sz="4" w:space="0" w:color="auto"/>
              <w:bottom w:val="single" w:sz="4" w:space="0" w:color="auto"/>
            </w:tcBorders>
          </w:tcPr>
          <w:p w14:paraId="6E1E05AB" w14:textId="77777777" w:rsidR="001A245D" w:rsidRPr="00D81AA9" w:rsidRDefault="001A245D" w:rsidP="001A245D">
            <w:pPr>
              <w:jc w:val="center"/>
              <w:rPr>
                <w:rFonts w:ascii="Times New Roman" w:hAnsi="Times New Roman" w:cs="Times New Roman"/>
                <w:b/>
                <w:sz w:val="16"/>
                <w:szCs w:val="16"/>
              </w:rPr>
            </w:pPr>
            <w:r w:rsidRPr="00D81AA9">
              <w:rPr>
                <w:rFonts w:ascii="Times New Roman" w:hAnsi="Times New Roman" w:cs="Times New Roman"/>
                <w:b/>
                <w:sz w:val="16"/>
                <w:szCs w:val="16"/>
              </w:rPr>
              <w:t>Country</w:t>
            </w:r>
          </w:p>
        </w:tc>
        <w:tc>
          <w:tcPr>
            <w:tcW w:w="1292" w:type="dxa"/>
            <w:tcBorders>
              <w:top w:val="single" w:sz="4" w:space="0" w:color="auto"/>
              <w:bottom w:val="single" w:sz="4" w:space="0" w:color="auto"/>
            </w:tcBorders>
          </w:tcPr>
          <w:p w14:paraId="10CC5C7F" w14:textId="77777777" w:rsidR="001A245D" w:rsidRPr="00D81AA9" w:rsidRDefault="001A245D" w:rsidP="001A245D">
            <w:pPr>
              <w:jc w:val="center"/>
              <w:rPr>
                <w:rFonts w:ascii="Times New Roman" w:hAnsi="Times New Roman" w:cs="Times New Roman"/>
                <w:b/>
                <w:sz w:val="16"/>
                <w:szCs w:val="16"/>
              </w:rPr>
            </w:pPr>
            <w:r w:rsidRPr="00D81AA9">
              <w:rPr>
                <w:rFonts w:ascii="Times New Roman" w:hAnsi="Times New Roman" w:cs="Times New Roman"/>
                <w:b/>
                <w:sz w:val="16"/>
                <w:szCs w:val="16"/>
              </w:rPr>
              <w:t>Studies (n)</w:t>
            </w:r>
          </w:p>
        </w:tc>
        <w:tc>
          <w:tcPr>
            <w:tcW w:w="1741" w:type="dxa"/>
            <w:tcBorders>
              <w:top w:val="single" w:sz="4" w:space="0" w:color="auto"/>
              <w:bottom w:val="single" w:sz="4" w:space="0" w:color="auto"/>
            </w:tcBorders>
          </w:tcPr>
          <w:p w14:paraId="0B0532DB" w14:textId="77777777" w:rsidR="001A245D" w:rsidRPr="00D81AA9" w:rsidRDefault="001A245D" w:rsidP="001A245D">
            <w:pPr>
              <w:jc w:val="center"/>
              <w:rPr>
                <w:rFonts w:ascii="Times New Roman" w:hAnsi="Times New Roman" w:cs="Times New Roman"/>
                <w:b/>
                <w:sz w:val="16"/>
                <w:szCs w:val="16"/>
              </w:rPr>
            </w:pPr>
            <w:r w:rsidRPr="00D81AA9">
              <w:rPr>
                <w:rFonts w:ascii="Times New Roman" w:hAnsi="Times New Roman" w:cs="Times New Roman"/>
                <w:b/>
                <w:sz w:val="16"/>
                <w:szCs w:val="16"/>
              </w:rPr>
              <w:t>Prevalence (%)</w:t>
            </w:r>
          </w:p>
        </w:tc>
        <w:tc>
          <w:tcPr>
            <w:tcW w:w="1254" w:type="dxa"/>
            <w:tcBorders>
              <w:top w:val="single" w:sz="4" w:space="0" w:color="auto"/>
              <w:bottom w:val="single" w:sz="4" w:space="0" w:color="auto"/>
            </w:tcBorders>
          </w:tcPr>
          <w:p w14:paraId="617CB04E" w14:textId="77777777" w:rsidR="001A245D" w:rsidRPr="00D81AA9" w:rsidRDefault="001A245D" w:rsidP="001A245D">
            <w:pPr>
              <w:jc w:val="center"/>
              <w:rPr>
                <w:rFonts w:ascii="Times New Roman" w:hAnsi="Times New Roman" w:cs="Times New Roman"/>
                <w:b/>
                <w:sz w:val="16"/>
                <w:szCs w:val="16"/>
              </w:rPr>
            </w:pPr>
            <w:r w:rsidRPr="00D81AA9">
              <w:rPr>
                <w:rFonts w:ascii="Times New Roman" w:hAnsi="Times New Roman" w:cs="Times New Roman"/>
                <w:b/>
                <w:sz w:val="16"/>
                <w:szCs w:val="16"/>
              </w:rPr>
              <w:t>95% CI</w:t>
            </w:r>
          </w:p>
        </w:tc>
        <w:tc>
          <w:tcPr>
            <w:tcW w:w="1651" w:type="dxa"/>
            <w:tcBorders>
              <w:top w:val="single" w:sz="4" w:space="0" w:color="auto"/>
              <w:bottom w:val="single" w:sz="4" w:space="0" w:color="auto"/>
            </w:tcBorders>
          </w:tcPr>
          <w:p w14:paraId="07849BBF" w14:textId="77777777" w:rsidR="001A245D" w:rsidRPr="00D81AA9" w:rsidRDefault="001A245D" w:rsidP="001A245D">
            <w:pPr>
              <w:jc w:val="center"/>
              <w:rPr>
                <w:rFonts w:ascii="Times New Roman" w:hAnsi="Times New Roman" w:cs="Times New Roman"/>
                <w:b/>
                <w:sz w:val="16"/>
                <w:szCs w:val="16"/>
              </w:rPr>
            </w:pPr>
            <w:r w:rsidRPr="00D81AA9">
              <w:rPr>
                <w:rFonts w:ascii="Times New Roman" w:hAnsi="Times New Roman" w:cs="Times New Roman"/>
                <w:b/>
                <w:sz w:val="16"/>
                <w:szCs w:val="16"/>
              </w:rPr>
              <w:t>Heterogeneity</w:t>
            </w:r>
            <w:r w:rsidRPr="00D81AA9">
              <w:rPr>
                <w:rFonts w:ascii="Times New Roman" w:hAnsi="Times New Roman" w:cs="Times New Roman"/>
                <w:b/>
                <w:i/>
                <w:sz w:val="16"/>
                <w:szCs w:val="16"/>
              </w:rPr>
              <w:t xml:space="preserve"> </w:t>
            </w:r>
            <w:r w:rsidRPr="00D81AA9">
              <w:rPr>
                <w:rFonts w:ascii="Times New Roman" w:hAnsi="Times New Roman" w:cs="Times New Roman"/>
                <w:b/>
                <w:i/>
                <w:sz w:val="16"/>
                <w:szCs w:val="16"/>
              </w:rPr>
              <w:lastRenderedPageBreak/>
              <w:t>I</w:t>
            </w:r>
            <w:r w:rsidRPr="00D81AA9">
              <w:rPr>
                <w:rFonts w:ascii="Times New Roman" w:hAnsi="Times New Roman" w:cs="Times New Roman"/>
                <w:b/>
                <w:sz w:val="16"/>
                <w:szCs w:val="16"/>
                <w:vertAlign w:val="superscript"/>
              </w:rPr>
              <w:t>2</w:t>
            </w:r>
            <w:r w:rsidRPr="00D81AA9">
              <w:rPr>
                <w:rFonts w:ascii="Times New Roman" w:hAnsi="Times New Roman" w:cs="Times New Roman"/>
                <w:b/>
                <w:sz w:val="16"/>
                <w:szCs w:val="16"/>
              </w:rPr>
              <w:t>-statistics</w:t>
            </w:r>
          </w:p>
        </w:tc>
        <w:tc>
          <w:tcPr>
            <w:tcW w:w="1231" w:type="dxa"/>
            <w:tcBorders>
              <w:top w:val="single" w:sz="4" w:space="0" w:color="auto"/>
              <w:bottom w:val="single" w:sz="4" w:space="0" w:color="auto"/>
            </w:tcBorders>
          </w:tcPr>
          <w:p w14:paraId="0557A816" w14:textId="77777777" w:rsidR="001A245D" w:rsidRPr="00D81AA9" w:rsidRDefault="001A245D" w:rsidP="001A245D">
            <w:pPr>
              <w:jc w:val="center"/>
              <w:rPr>
                <w:rFonts w:ascii="Times New Roman" w:hAnsi="Times New Roman" w:cs="Times New Roman"/>
                <w:b/>
                <w:sz w:val="16"/>
                <w:szCs w:val="16"/>
              </w:rPr>
            </w:pPr>
            <w:r w:rsidRPr="00D81AA9">
              <w:rPr>
                <w:rFonts w:ascii="Times New Roman" w:hAnsi="Times New Roman" w:cs="Times New Roman"/>
                <w:b/>
                <w:i/>
                <w:sz w:val="16"/>
                <w:szCs w:val="16"/>
              </w:rPr>
              <w:lastRenderedPageBreak/>
              <w:t>P</w:t>
            </w:r>
            <w:r w:rsidRPr="00D81AA9">
              <w:rPr>
                <w:rFonts w:ascii="Times New Roman" w:hAnsi="Times New Roman" w:cs="Times New Roman"/>
                <w:b/>
                <w:sz w:val="16"/>
                <w:szCs w:val="16"/>
              </w:rPr>
              <w:t>-value</w:t>
            </w:r>
          </w:p>
        </w:tc>
      </w:tr>
      <w:tr w:rsidR="001A245D" w:rsidRPr="00D81AA9" w14:paraId="29AD89A3" w14:textId="77777777" w:rsidTr="00406032">
        <w:tc>
          <w:tcPr>
            <w:tcW w:w="1644" w:type="dxa"/>
          </w:tcPr>
          <w:p w14:paraId="0FDA2152"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USA</w:t>
            </w:r>
          </w:p>
        </w:tc>
        <w:tc>
          <w:tcPr>
            <w:tcW w:w="1292" w:type="dxa"/>
          </w:tcPr>
          <w:p w14:paraId="3E3D0DBF"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5</w:t>
            </w:r>
          </w:p>
        </w:tc>
        <w:tc>
          <w:tcPr>
            <w:tcW w:w="1741" w:type="dxa"/>
          </w:tcPr>
          <w:p w14:paraId="474532C0"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3.1</w:t>
            </w:r>
          </w:p>
        </w:tc>
        <w:tc>
          <w:tcPr>
            <w:tcW w:w="1254" w:type="dxa"/>
          </w:tcPr>
          <w:p w14:paraId="44B8CBD6"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2.3-3.8</w:t>
            </w:r>
          </w:p>
        </w:tc>
        <w:tc>
          <w:tcPr>
            <w:tcW w:w="1651" w:type="dxa"/>
          </w:tcPr>
          <w:p w14:paraId="0070B3A7"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93.4%</w:t>
            </w:r>
          </w:p>
        </w:tc>
        <w:tc>
          <w:tcPr>
            <w:tcW w:w="1231" w:type="dxa"/>
          </w:tcPr>
          <w:p w14:paraId="7EA8B826"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&lt;0.001</w:t>
            </w:r>
          </w:p>
        </w:tc>
      </w:tr>
      <w:tr w:rsidR="001A245D" w:rsidRPr="00D81AA9" w14:paraId="3C0F36EC" w14:textId="77777777" w:rsidTr="00406032">
        <w:tc>
          <w:tcPr>
            <w:tcW w:w="1644" w:type="dxa"/>
          </w:tcPr>
          <w:p w14:paraId="0185EC97"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Netherlands</w:t>
            </w:r>
          </w:p>
        </w:tc>
        <w:tc>
          <w:tcPr>
            <w:tcW w:w="1292" w:type="dxa"/>
          </w:tcPr>
          <w:p w14:paraId="09D1FD14"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2</w:t>
            </w:r>
          </w:p>
        </w:tc>
        <w:tc>
          <w:tcPr>
            <w:tcW w:w="1741" w:type="dxa"/>
          </w:tcPr>
          <w:p w14:paraId="57E69FCA"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3.5</w:t>
            </w:r>
          </w:p>
        </w:tc>
        <w:tc>
          <w:tcPr>
            <w:tcW w:w="1254" w:type="dxa"/>
          </w:tcPr>
          <w:p w14:paraId="458CDE37"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3.1-3.8</w:t>
            </w:r>
          </w:p>
        </w:tc>
        <w:tc>
          <w:tcPr>
            <w:tcW w:w="1651" w:type="dxa"/>
          </w:tcPr>
          <w:p w14:paraId="4835AD43"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0.0%</w:t>
            </w:r>
          </w:p>
        </w:tc>
        <w:tc>
          <w:tcPr>
            <w:tcW w:w="1231" w:type="dxa"/>
          </w:tcPr>
          <w:p w14:paraId="4E44AF8B"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0.815</w:t>
            </w:r>
          </w:p>
        </w:tc>
      </w:tr>
      <w:tr w:rsidR="001A245D" w:rsidRPr="00D81AA9" w14:paraId="2BD72F27" w14:textId="77777777" w:rsidTr="00406032">
        <w:tc>
          <w:tcPr>
            <w:tcW w:w="1644" w:type="dxa"/>
          </w:tcPr>
          <w:p w14:paraId="2EBAC3E4"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Japan</w:t>
            </w:r>
          </w:p>
        </w:tc>
        <w:tc>
          <w:tcPr>
            <w:tcW w:w="1292" w:type="dxa"/>
          </w:tcPr>
          <w:p w14:paraId="4DF9D898"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5</w:t>
            </w:r>
          </w:p>
        </w:tc>
        <w:tc>
          <w:tcPr>
            <w:tcW w:w="1741" w:type="dxa"/>
          </w:tcPr>
          <w:p w14:paraId="04F72619"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3.8</w:t>
            </w:r>
          </w:p>
        </w:tc>
        <w:tc>
          <w:tcPr>
            <w:tcW w:w="1254" w:type="dxa"/>
          </w:tcPr>
          <w:p w14:paraId="187D4F9F"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3.2-9.1</w:t>
            </w:r>
          </w:p>
        </w:tc>
        <w:tc>
          <w:tcPr>
            <w:tcW w:w="1651" w:type="dxa"/>
          </w:tcPr>
          <w:p w14:paraId="1A6445A1"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83.2%</w:t>
            </w:r>
          </w:p>
        </w:tc>
        <w:tc>
          <w:tcPr>
            <w:tcW w:w="1231" w:type="dxa"/>
          </w:tcPr>
          <w:p w14:paraId="13CFF42D"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&lt;0.001</w:t>
            </w:r>
          </w:p>
        </w:tc>
      </w:tr>
      <w:tr w:rsidR="001A245D" w:rsidRPr="00D81AA9" w14:paraId="04B10FE1" w14:textId="77777777" w:rsidTr="00406032">
        <w:tc>
          <w:tcPr>
            <w:tcW w:w="1644" w:type="dxa"/>
          </w:tcPr>
          <w:p w14:paraId="7938A59C"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Iran</w:t>
            </w:r>
          </w:p>
        </w:tc>
        <w:tc>
          <w:tcPr>
            <w:tcW w:w="1292" w:type="dxa"/>
          </w:tcPr>
          <w:p w14:paraId="0D364597"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2</w:t>
            </w:r>
          </w:p>
        </w:tc>
        <w:tc>
          <w:tcPr>
            <w:tcW w:w="1741" w:type="dxa"/>
          </w:tcPr>
          <w:p w14:paraId="76186554"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4.3</w:t>
            </w:r>
          </w:p>
        </w:tc>
        <w:tc>
          <w:tcPr>
            <w:tcW w:w="1254" w:type="dxa"/>
          </w:tcPr>
          <w:p w14:paraId="20F43F8E"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1.2-7.5</w:t>
            </w:r>
          </w:p>
        </w:tc>
        <w:tc>
          <w:tcPr>
            <w:tcW w:w="1651" w:type="dxa"/>
          </w:tcPr>
          <w:p w14:paraId="5536DDC3"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88.8%</w:t>
            </w:r>
          </w:p>
        </w:tc>
        <w:tc>
          <w:tcPr>
            <w:tcW w:w="1231" w:type="dxa"/>
          </w:tcPr>
          <w:p w14:paraId="34E65E01"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0.003</w:t>
            </w:r>
          </w:p>
        </w:tc>
      </w:tr>
      <w:tr w:rsidR="001A245D" w:rsidRPr="00D81AA9" w14:paraId="7B9BB0FD" w14:textId="77777777" w:rsidTr="00406032">
        <w:tc>
          <w:tcPr>
            <w:tcW w:w="1644" w:type="dxa"/>
          </w:tcPr>
          <w:p w14:paraId="17BAD11B"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Korea</w:t>
            </w:r>
          </w:p>
        </w:tc>
        <w:tc>
          <w:tcPr>
            <w:tcW w:w="1292" w:type="dxa"/>
          </w:tcPr>
          <w:p w14:paraId="74F4AC48"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4</w:t>
            </w:r>
          </w:p>
        </w:tc>
        <w:tc>
          <w:tcPr>
            <w:tcW w:w="1741" w:type="dxa"/>
          </w:tcPr>
          <w:p w14:paraId="69823E30"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5.0</w:t>
            </w:r>
          </w:p>
        </w:tc>
        <w:tc>
          <w:tcPr>
            <w:tcW w:w="1254" w:type="dxa"/>
          </w:tcPr>
          <w:p w14:paraId="4498B757"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4.4-5.6</w:t>
            </w:r>
          </w:p>
        </w:tc>
        <w:tc>
          <w:tcPr>
            <w:tcW w:w="1651" w:type="dxa"/>
          </w:tcPr>
          <w:p w14:paraId="31BE60C5"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89.3%</w:t>
            </w:r>
          </w:p>
        </w:tc>
        <w:tc>
          <w:tcPr>
            <w:tcW w:w="1231" w:type="dxa"/>
          </w:tcPr>
          <w:p w14:paraId="6F932913"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&lt;0.001</w:t>
            </w:r>
          </w:p>
        </w:tc>
      </w:tr>
      <w:tr w:rsidR="001A245D" w:rsidRPr="00D81AA9" w14:paraId="669027FB" w14:textId="77777777" w:rsidTr="00406032">
        <w:tc>
          <w:tcPr>
            <w:tcW w:w="1644" w:type="dxa"/>
          </w:tcPr>
          <w:p w14:paraId="1EE1DA1D"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China</w:t>
            </w:r>
          </w:p>
        </w:tc>
        <w:tc>
          <w:tcPr>
            <w:tcW w:w="1292" w:type="dxa"/>
          </w:tcPr>
          <w:p w14:paraId="59795C48"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7</w:t>
            </w:r>
          </w:p>
        </w:tc>
        <w:tc>
          <w:tcPr>
            <w:tcW w:w="1741" w:type="dxa"/>
          </w:tcPr>
          <w:p w14:paraId="1FD61684"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5.5</w:t>
            </w:r>
          </w:p>
        </w:tc>
        <w:tc>
          <w:tcPr>
            <w:tcW w:w="1254" w:type="dxa"/>
          </w:tcPr>
          <w:p w14:paraId="732A900E"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2.5-8.5</w:t>
            </w:r>
          </w:p>
        </w:tc>
        <w:tc>
          <w:tcPr>
            <w:tcW w:w="1651" w:type="dxa"/>
          </w:tcPr>
          <w:p w14:paraId="42E55B94"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99.3%</w:t>
            </w:r>
          </w:p>
        </w:tc>
        <w:tc>
          <w:tcPr>
            <w:tcW w:w="1231" w:type="dxa"/>
          </w:tcPr>
          <w:p w14:paraId="73F70538" w14:textId="77777777" w:rsidR="001A245D" w:rsidRPr="00D81AA9" w:rsidRDefault="001A245D" w:rsidP="001A245D">
            <w:pPr>
              <w:jc w:val="center"/>
              <w:rPr>
                <w:rFonts w:ascii="Times New Roman" w:hAnsi="Times New Roman" w:cs="Times New Roman"/>
                <w:sz w:val="16"/>
                <w:szCs w:val="16"/>
              </w:rPr>
            </w:pPr>
            <w:r w:rsidRPr="00D81AA9">
              <w:rPr>
                <w:rFonts w:ascii="Times New Roman" w:hAnsi="Times New Roman" w:cs="Times New Roman"/>
                <w:sz w:val="16"/>
                <w:szCs w:val="16"/>
              </w:rPr>
              <w:t>&lt;0.001</w:t>
            </w:r>
          </w:p>
        </w:tc>
      </w:tr>
    </w:tbl>
    <w:p w14:paraId="435AC517" w14:textId="77777777" w:rsidR="001A245D" w:rsidRPr="00D81AA9" w:rsidRDefault="001A245D" w:rsidP="001A245D">
      <w:pPr>
        <w:rPr>
          <w:rFonts w:ascii="Times New Roman" w:hAnsi="Times New Roman" w:cs="Times New Roman"/>
          <w:sz w:val="20"/>
          <w:szCs w:val="20"/>
        </w:rPr>
      </w:pPr>
      <w:r w:rsidRPr="00D81AA9">
        <w:rPr>
          <w:rFonts w:ascii="Times New Roman" w:hAnsi="Times New Roman" w:cs="Times New Roman"/>
          <w:sz w:val="20"/>
          <w:szCs w:val="20"/>
        </w:rPr>
        <w:t>CI: confidential interval.</w:t>
      </w:r>
    </w:p>
    <w:p w14:paraId="0C47D555" w14:textId="77777777" w:rsidR="001A245D" w:rsidRPr="00D81AA9" w:rsidRDefault="001A245D" w:rsidP="001A245D">
      <w:pPr>
        <w:rPr>
          <w:rFonts w:ascii="Times New Roman" w:hAnsi="Times New Roman" w:cs="Times New Roman"/>
          <w:sz w:val="18"/>
          <w:szCs w:val="18"/>
        </w:rPr>
      </w:pPr>
    </w:p>
    <w:p w14:paraId="3ACFC66A" w14:textId="77777777" w:rsidR="001A245D" w:rsidRPr="00D81AA9" w:rsidRDefault="001A245D" w:rsidP="001A245D">
      <w:pPr>
        <w:rPr>
          <w:rFonts w:ascii="Times New Roman" w:hAnsi="Times New Roman" w:cs="Times New Roman"/>
          <w:sz w:val="18"/>
          <w:szCs w:val="18"/>
        </w:rPr>
      </w:pPr>
    </w:p>
    <w:p w14:paraId="4FFBB49D" w14:textId="77777777" w:rsidR="00B94700" w:rsidRPr="00D81AA9" w:rsidRDefault="00B94700" w:rsidP="00342CBE">
      <w:pPr>
        <w:jc w:val="center"/>
        <w:rPr>
          <w:rFonts w:ascii="Times New Roman" w:hAnsi="Times New Roman" w:cs="Times New Roman"/>
          <w:b/>
          <w:sz w:val="24"/>
          <w:szCs w:val="24"/>
        </w:rPr>
      </w:pPr>
    </w:p>
    <w:p w14:paraId="064CB84A" w14:textId="77777777" w:rsidR="00B94700" w:rsidRPr="00D81AA9" w:rsidRDefault="00B94700" w:rsidP="00342CBE">
      <w:pPr>
        <w:jc w:val="center"/>
        <w:rPr>
          <w:rFonts w:ascii="Times New Roman" w:hAnsi="Times New Roman" w:cs="Times New Roman"/>
          <w:b/>
          <w:sz w:val="24"/>
          <w:szCs w:val="24"/>
        </w:rPr>
      </w:pPr>
    </w:p>
    <w:p w14:paraId="4846ACC6" w14:textId="77777777" w:rsidR="00B94700" w:rsidRPr="00D81AA9" w:rsidRDefault="00B94700" w:rsidP="00342CBE">
      <w:pPr>
        <w:jc w:val="center"/>
        <w:rPr>
          <w:rFonts w:ascii="Times New Roman" w:hAnsi="Times New Roman" w:cs="Times New Roman"/>
          <w:b/>
          <w:sz w:val="24"/>
          <w:szCs w:val="24"/>
        </w:rPr>
      </w:pPr>
    </w:p>
    <w:p w14:paraId="5A5F031E" w14:textId="77777777" w:rsidR="00B94700" w:rsidRPr="00D81AA9" w:rsidRDefault="00B94700" w:rsidP="00342CBE">
      <w:pPr>
        <w:jc w:val="center"/>
        <w:rPr>
          <w:rFonts w:ascii="Times New Roman" w:hAnsi="Times New Roman" w:cs="Times New Roman"/>
          <w:b/>
          <w:sz w:val="24"/>
          <w:szCs w:val="24"/>
        </w:rPr>
      </w:pPr>
    </w:p>
    <w:p w14:paraId="0A0771EA" w14:textId="77777777" w:rsidR="00B94700" w:rsidRPr="00D81AA9" w:rsidRDefault="00B94700" w:rsidP="00342CBE">
      <w:pPr>
        <w:jc w:val="center"/>
        <w:rPr>
          <w:rFonts w:ascii="Times New Roman" w:hAnsi="Times New Roman" w:cs="Times New Roman"/>
          <w:b/>
          <w:sz w:val="24"/>
          <w:szCs w:val="24"/>
        </w:rPr>
      </w:pPr>
    </w:p>
    <w:p w14:paraId="5AA9D395" w14:textId="77777777" w:rsidR="00B94700" w:rsidRPr="00D81AA9" w:rsidRDefault="00B94700" w:rsidP="00342CBE">
      <w:pPr>
        <w:jc w:val="center"/>
        <w:rPr>
          <w:rFonts w:ascii="Times New Roman" w:hAnsi="Times New Roman" w:cs="Times New Roman"/>
          <w:b/>
          <w:sz w:val="24"/>
          <w:szCs w:val="24"/>
        </w:rPr>
      </w:pPr>
    </w:p>
    <w:p w14:paraId="4026D019" w14:textId="77777777" w:rsidR="00B94700" w:rsidRPr="00D81AA9" w:rsidRDefault="00B94700" w:rsidP="00342CBE">
      <w:pPr>
        <w:jc w:val="center"/>
        <w:rPr>
          <w:rFonts w:ascii="Times New Roman" w:hAnsi="Times New Roman" w:cs="Times New Roman"/>
          <w:b/>
          <w:sz w:val="24"/>
          <w:szCs w:val="24"/>
        </w:rPr>
      </w:pPr>
    </w:p>
    <w:p w14:paraId="2C0A282C" w14:textId="77777777" w:rsidR="00B94700" w:rsidRPr="00D81AA9" w:rsidRDefault="00B94700" w:rsidP="00342CBE">
      <w:pPr>
        <w:jc w:val="center"/>
        <w:rPr>
          <w:rFonts w:ascii="Times New Roman" w:hAnsi="Times New Roman" w:cs="Times New Roman"/>
          <w:b/>
          <w:sz w:val="24"/>
          <w:szCs w:val="24"/>
        </w:rPr>
      </w:pPr>
    </w:p>
    <w:p w14:paraId="1CB3F8B4" w14:textId="77777777" w:rsidR="00B94700" w:rsidRPr="00D81AA9" w:rsidRDefault="00B94700" w:rsidP="00342CBE">
      <w:pPr>
        <w:jc w:val="center"/>
        <w:rPr>
          <w:rFonts w:ascii="Times New Roman" w:hAnsi="Times New Roman" w:cs="Times New Roman"/>
          <w:b/>
          <w:sz w:val="24"/>
          <w:szCs w:val="24"/>
        </w:rPr>
      </w:pPr>
    </w:p>
    <w:p w14:paraId="3F58C744" w14:textId="77777777" w:rsidR="00B94700" w:rsidRPr="00D81AA9" w:rsidRDefault="00B94700" w:rsidP="00342CBE">
      <w:pPr>
        <w:jc w:val="center"/>
        <w:rPr>
          <w:rFonts w:ascii="Times New Roman" w:hAnsi="Times New Roman" w:cs="Times New Roman"/>
          <w:b/>
          <w:sz w:val="24"/>
          <w:szCs w:val="24"/>
        </w:rPr>
      </w:pPr>
    </w:p>
    <w:p w14:paraId="4BE1462E" w14:textId="77777777" w:rsidR="00B94700" w:rsidRPr="00D81AA9" w:rsidRDefault="00B94700" w:rsidP="00342CBE">
      <w:pPr>
        <w:jc w:val="center"/>
        <w:rPr>
          <w:rFonts w:ascii="Times New Roman" w:hAnsi="Times New Roman" w:cs="Times New Roman"/>
          <w:b/>
          <w:sz w:val="24"/>
          <w:szCs w:val="24"/>
        </w:rPr>
      </w:pPr>
    </w:p>
    <w:p w14:paraId="1C4E41AF" w14:textId="77777777" w:rsidR="00B94700" w:rsidRPr="00D81AA9" w:rsidRDefault="00B94700" w:rsidP="00342CBE">
      <w:pPr>
        <w:jc w:val="center"/>
        <w:rPr>
          <w:rFonts w:ascii="Times New Roman" w:hAnsi="Times New Roman" w:cs="Times New Roman"/>
          <w:b/>
          <w:sz w:val="24"/>
          <w:szCs w:val="24"/>
        </w:rPr>
      </w:pPr>
    </w:p>
    <w:p w14:paraId="013A8A6E" w14:textId="77777777" w:rsidR="00B94700" w:rsidRPr="00D81AA9" w:rsidRDefault="00B94700" w:rsidP="00342CBE">
      <w:pPr>
        <w:jc w:val="center"/>
        <w:rPr>
          <w:rFonts w:ascii="Times New Roman" w:hAnsi="Times New Roman" w:cs="Times New Roman"/>
          <w:b/>
          <w:sz w:val="24"/>
          <w:szCs w:val="24"/>
        </w:rPr>
      </w:pPr>
    </w:p>
    <w:p w14:paraId="3DDD45C0" w14:textId="77777777" w:rsidR="00B94700" w:rsidRPr="00D81AA9" w:rsidRDefault="00B94700" w:rsidP="00342CBE">
      <w:pPr>
        <w:jc w:val="center"/>
        <w:rPr>
          <w:rFonts w:ascii="Times New Roman" w:hAnsi="Times New Roman" w:cs="Times New Roman"/>
          <w:b/>
          <w:sz w:val="24"/>
          <w:szCs w:val="24"/>
        </w:rPr>
      </w:pPr>
    </w:p>
    <w:p w14:paraId="6CC99B88" w14:textId="77777777" w:rsidR="00B94700" w:rsidRPr="00D81AA9" w:rsidRDefault="00B94700" w:rsidP="00342CBE">
      <w:pPr>
        <w:jc w:val="center"/>
        <w:rPr>
          <w:rFonts w:ascii="Times New Roman" w:hAnsi="Times New Roman" w:cs="Times New Roman"/>
          <w:b/>
          <w:sz w:val="24"/>
          <w:szCs w:val="24"/>
        </w:rPr>
      </w:pPr>
    </w:p>
    <w:p w14:paraId="0D60B256" w14:textId="77777777" w:rsidR="00B94700" w:rsidRPr="00D81AA9" w:rsidRDefault="00B94700" w:rsidP="00342CBE">
      <w:pPr>
        <w:jc w:val="center"/>
        <w:rPr>
          <w:rFonts w:ascii="Times New Roman" w:hAnsi="Times New Roman" w:cs="Times New Roman"/>
          <w:b/>
          <w:sz w:val="24"/>
          <w:szCs w:val="24"/>
        </w:rPr>
      </w:pPr>
    </w:p>
    <w:p w14:paraId="51A63F85" w14:textId="77777777" w:rsidR="00B94700" w:rsidRPr="00D81AA9" w:rsidRDefault="00B94700" w:rsidP="00342CBE">
      <w:pPr>
        <w:jc w:val="center"/>
        <w:rPr>
          <w:rFonts w:ascii="Times New Roman" w:hAnsi="Times New Roman" w:cs="Times New Roman"/>
          <w:b/>
          <w:sz w:val="24"/>
          <w:szCs w:val="24"/>
        </w:rPr>
      </w:pPr>
    </w:p>
    <w:p w14:paraId="71DFA695" w14:textId="77777777" w:rsidR="00B94700" w:rsidRPr="00D81AA9" w:rsidRDefault="00B94700" w:rsidP="00342CBE">
      <w:pPr>
        <w:jc w:val="center"/>
        <w:rPr>
          <w:rFonts w:ascii="Times New Roman" w:hAnsi="Times New Roman" w:cs="Times New Roman"/>
          <w:b/>
          <w:sz w:val="24"/>
          <w:szCs w:val="24"/>
        </w:rPr>
      </w:pPr>
    </w:p>
    <w:p w14:paraId="2C069718" w14:textId="77777777" w:rsidR="00B94700" w:rsidRPr="00D81AA9" w:rsidRDefault="00B94700" w:rsidP="00342CBE">
      <w:pPr>
        <w:jc w:val="center"/>
        <w:rPr>
          <w:rFonts w:ascii="Times New Roman" w:hAnsi="Times New Roman" w:cs="Times New Roman"/>
          <w:b/>
          <w:sz w:val="24"/>
          <w:szCs w:val="24"/>
        </w:rPr>
      </w:pPr>
    </w:p>
    <w:p w14:paraId="13DF3C07" w14:textId="77777777" w:rsidR="00B94700" w:rsidRPr="00D81AA9" w:rsidRDefault="00B94700" w:rsidP="00342CBE">
      <w:pPr>
        <w:jc w:val="center"/>
        <w:rPr>
          <w:rFonts w:ascii="Times New Roman" w:hAnsi="Times New Roman" w:cs="Times New Roman"/>
          <w:b/>
          <w:sz w:val="24"/>
          <w:szCs w:val="24"/>
        </w:rPr>
      </w:pPr>
    </w:p>
    <w:p w14:paraId="760E96E1" w14:textId="77777777" w:rsidR="008672BD" w:rsidRPr="00D81AA9" w:rsidRDefault="008672BD" w:rsidP="00342CBE">
      <w:pPr>
        <w:jc w:val="center"/>
        <w:rPr>
          <w:rFonts w:ascii="Times New Roman" w:hAnsi="Times New Roman" w:cs="Times New Roman"/>
          <w:b/>
          <w:sz w:val="24"/>
          <w:szCs w:val="24"/>
        </w:rPr>
      </w:pPr>
    </w:p>
    <w:p w14:paraId="28BF3ABD" w14:textId="77777777" w:rsidR="00543E64" w:rsidRPr="00D81AA9" w:rsidRDefault="00543E64" w:rsidP="00342CBE">
      <w:pPr>
        <w:rPr>
          <w:rFonts w:ascii="Times New Roman" w:hAnsi="Times New Roman" w:cs="Times New Roman"/>
          <w:b/>
          <w:sz w:val="24"/>
          <w:szCs w:val="24"/>
        </w:rPr>
        <w:sectPr w:rsidR="00543E64" w:rsidRPr="00D81AA9" w:rsidSect="00112353">
          <w:pgSz w:w="11906" w:h="16838"/>
          <w:pgMar w:top="1440" w:right="1797" w:bottom="1440" w:left="1797" w:header="851" w:footer="992" w:gutter="0"/>
          <w:cols w:space="425"/>
          <w:docGrid w:linePitch="31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125"/>
        <w:gridCol w:w="1644"/>
        <w:gridCol w:w="1048"/>
        <w:gridCol w:w="1048"/>
        <w:gridCol w:w="2761"/>
        <w:gridCol w:w="2010"/>
        <w:gridCol w:w="1048"/>
      </w:tblGrid>
      <w:tr w:rsidR="001A245D" w:rsidRPr="00D81AA9" w14:paraId="04352CF9" w14:textId="77777777" w:rsidTr="00406032">
        <w:trPr>
          <w:trHeight w:val="360"/>
        </w:trPr>
        <w:tc>
          <w:tcPr>
            <w:tcW w:w="14174" w:type="dxa"/>
            <w:gridSpan w:val="8"/>
            <w:tcBorders>
              <w:bottom w:val="single" w:sz="4" w:space="0" w:color="auto"/>
            </w:tcBorders>
            <w:noWrap/>
            <w:hideMark/>
          </w:tcPr>
          <w:p w14:paraId="4B3D2805" w14:textId="77777777" w:rsidR="001A245D" w:rsidRPr="00D81AA9" w:rsidRDefault="001A245D" w:rsidP="00406032">
            <w:pPr>
              <w:jc w:val="left"/>
              <w:rPr>
                <w:rFonts w:ascii="Times New Roman" w:hAnsi="Times New Roman" w:cs="Times New Roman"/>
                <w:b/>
                <w:sz w:val="20"/>
                <w:szCs w:val="20"/>
              </w:rPr>
            </w:pPr>
            <w:r w:rsidRPr="00D81AA9">
              <w:rPr>
                <w:rFonts w:ascii="Times New Roman" w:hAnsi="Times New Roman" w:cs="Times New Roman"/>
                <w:b/>
                <w:color w:val="000000" w:themeColor="text1"/>
                <w:sz w:val="20"/>
                <w:szCs w:val="20"/>
              </w:rPr>
              <w:lastRenderedPageBreak/>
              <w:t>File 7. Subgroup analysis - global prevalence of lean NAFLD.</w:t>
            </w:r>
          </w:p>
        </w:tc>
      </w:tr>
      <w:tr w:rsidR="001A245D" w:rsidRPr="00D81AA9" w14:paraId="4E37DFD9" w14:textId="77777777" w:rsidTr="00406032">
        <w:trPr>
          <w:trHeight w:val="360"/>
        </w:trPr>
        <w:tc>
          <w:tcPr>
            <w:tcW w:w="2490" w:type="dxa"/>
            <w:tcBorders>
              <w:top w:val="single" w:sz="4" w:space="0" w:color="auto"/>
              <w:bottom w:val="single" w:sz="4" w:space="0" w:color="auto"/>
            </w:tcBorders>
            <w:noWrap/>
            <w:hideMark/>
          </w:tcPr>
          <w:p w14:paraId="070B082E" w14:textId="77777777" w:rsidR="001A245D" w:rsidRPr="00D81AA9" w:rsidRDefault="001A245D" w:rsidP="00406032">
            <w:pPr>
              <w:jc w:val="center"/>
              <w:rPr>
                <w:rFonts w:ascii="Times New Roman" w:hAnsi="Times New Roman" w:cs="Times New Roman"/>
                <w:b/>
                <w:sz w:val="16"/>
                <w:szCs w:val="16"/>
              </w:rPr>
            </w:pPr>
            <w:r w:rsidRPr="00D81AA9">
              <w:rPr>
                <w:rFonts w:ascii="Times New Roman" w:hAnsi="Times New Roman" w:cs="Times New Roman"/>
                <w:b/>
                <w:sz w:val="16"/>
                <w:szCs w:val="16"/>
              </w:rPr>
              <w:t>Category</w:t>
            </w:r>
          </w:p>
        </w:tc>
        <w:tc>
          <w:tcPr>
            <w:tcW w:w="2125" w:type="dxa"/>
            <w:tcBorders>
              <w:top w:val="single" w:sz="4" w:space="0" w:color="auto"/>
              <w:bottom w:val="single" w:sz="4" w:space="0" w:color="auto"/>
            </w:tcBorders>
            <w:noWrap/>
            <w:hideMark/>
          </w:tcPr>
          <w:p w14:paraId="4D457745" w14:textId="77777777" w:rsidR="001A245D" w:rsidRPr="00D81AA9" w:rsidRDefault="001A245D" w:rsidP="00406032">
            <w:pPr>
              <w:jc w:val="center"/>
              <w:rPr>
                <w:rFonts w:ascii="Times New Roman" w:hAnsi="Times New Roman" w:cs="Times New Roman"/>
                <w:b/>
                <w:sz w:val="16"/>
                <w:szCs w:val="16"/>
              </w:rPr>
            </w:pPr>
            <w:r w:rsidRPr="00D81AA9">
              <w:rPr>
                <w:rFonts w:ascii="Times New Roman" w:hAnsi="Times New Roman" w:cs="Times New Roman"/>
                <w:b/>
                <w:sz w:val="16"/>
                <w:szCs w:val="16"/>
              </w:rPr>
              <w:t>Subgroups</w:t>
            </w:r>
          </w:p>
        </w:tc>
        <w:tc>
          <w:tcPr>
            <w:tcW w:w="1644" w:type="dxa"/>
            <w:tcBorders>
              <w:top w:val="single" w:sz="4" w:space="0" w:color="auto"/>
              <w:bottom w:val="single" w:sz="4" w:space="0" w:color="auto"/>
            </w:tcBorders>
            <w:noWrap/>
            <w:hideMark/>
          </w:tcPr>
          <w:p w14:paraId="7CFD727F" w14:textId="77777777" w:rsidR="001A245D" w:rsidRPr="00D81AA9" w:rsidRDefault="001A245D" w:rsidP="00406032">
            <w:pPr>
              <w:jc w:val="center"/>
              <w:rPr>
                <w:rFonts w:ascii="Times New Roman" w:hAnsi="Times New Roman" w:cs="Times New Roman"/>
                <w:b/>
                <w:sz w:val="16"/>
                <w:szCs w:val="16"/>
              </w:rPr>
            </w:pPr>
            <w:r w:rsidRPr="00D81AA9">
              <w:rPr>
                <w:rFonts w:ascii="Times New Roman" w:hAnsi="Times New Roman" w:cs="Times New Roman"/>
                <w:b/>
                <w:sz w:val="16"/>
                <w:szCs w:val="16"/>
              </w:rPr>
              <w:t xml:space="preserve">Studies </w:t>
            </w:r>
          </w:p>
          <w:p w14:paraId="221E6993" w14:textId="77777777" w:rsidR="001A245D" w:rsidRPr="00D81AA9" w:rsidRDefault="001A245D" w:rsidP="00406032">
            <w:pPr>
              <w:jc w:val="center"/>
              <w:rPr>
                <w:rFonts w:ascii="Times New Roman" w:hAnsi="Times New Roman" w:cs="Times New Roman"/>
                <w:b/>
                <w:sz w:val="16"/>
                <w:szCs w:val="16"/>
              </w:rPr>
            </w:pPr>
            <w:r w:rsidRPr="00D81AA9">
              <w:rPr>
                <w:rFonts w:ascii="Times New Roman" w:hAnsi="Times New Roman" w:cs="Times New Roman"/>
                <w:b/>
                <w:sz w:val="16"/>
                <w:szCs w:val="16"/>
              </w:rPr>
              <w:t>(n)</w:t>
            </w:r>
          </w:p>
        </w:tc>
        <w:tc>
          <w:tcPr>
            <w:tcW w:w="1048" w:type="dxa"/>
            <w:tcBorders>
              <w:top w:val="single" w:sz="4" w:space="0" w:color="auto"/>
              <w:bottom w:val="single" w:sz="4" w:space="0" w:color="auto"/>
            </w:tcBorders>
            <w:noWrap/>
            <w:hideMark/>
          </w:tcPr>
          <w:p w14:paraId="03C4F490" w14:textId="77777777" w:rsidR="001A245D" w:rsidRPr="00D81AA9" w:rsidRDefault="001A245D" w:rsidP="00406032">
            <w:pPr>
              <w:jc w:val="center"/>
              <w:rPr>
                <w:rFonts w:ascii="Times New Roman" w:hAnsi="Times New Roman" w:cs="Times New Roman"/>
                <w:b/>
                <w:sz w:val="16"/>
                <w:szCs w:val="16"/>
              </w:rPr>
            </w:pPr>
            <w:r w:rsidRPr="00D81AA9">
              <w:rPr>
                <w:rFonts w:ascii="Times New Roman" w:hAnsi="Times New Roman" w:cs="Times New Roman"/>
                <w:b/>
                <w:sz w:val="16"/>
                <w:szCs w:val="16"/>
              </w:rPr>
              <w:t>Total (n)</w:t>
            </w:r>
          </w:p>
        </w:tc>
        <w:tc>
          <w:tcPr>
            <w:tcW w:w="1048" w:type="dxa"/>
            <w:tcBorders>
              <w:top w:val="single" w:sz="4" w:space="0" w:color="auto"/>
              <w:bottom w:val="single" w:sz="4" w:space="0" w:color="auto"/>
            </w:tcBorders>
            <w:noWrap/>
            <w:hideMark/>
          </w:tcPr>
          <w:p w14:paraId="35E6E8B8" w14:textId="77777777" w:rsidR="001A245D" w:rsidRPr="00D81AA9" w:rsidRDefault="001A245D" w:rsidP="00406032">
            <w:pPr>
              <w:jc w:val="center"/>
              <w:rPr>
                <w:rFonts w:ascii="Times New Roman" w:hAnsi="Times New Roman" w:cs="Times New Roman"/>
                <w:b/>
                <w:sz w:val="16"/>
                <w:szCs w:val="16"/>
              </w:rPr>
            </w:pPr>
            <w:r w:rsidRPr="00D81AA9">
              <w:rPr>
                <w:rFonts w:ascii="Times New Roman" w:hAnsi="Times New Roman" w:cs="Times New Roman"/>
                <w:b/>
                <w:sz w:val="16"/>
                <w:szCs w:val="16"/>
              </w:rPr>
              <w:t>Cases (n)</w:t>
            </w:r>
          </w:p>
        </w:tc>
        <w:tc>
          <w:tcPr>
            <w:tcW w:w="2761" w:type="dxa"/>
            <w:tcBorders>
              <w:top w:val="single" w:sz="4" w:space="0" w:color="auto"/>
              <w:bottom w:val="single" w:sz="4" w:space="0" w:color="auto"/>
            </w:tcBorders>
            <w:noWrap/>
            <w:hideMark/>
          </w:tcPr>
          <w:p w14:paraId="767A9B5B" w14:textId="77777777" w:rsidR="001A245D" w:rsidRPr="00D81AA9" w:rsidRDefault="001A245D" w:rsidP="00406032">
            <w:pPr>
              <w:jc w:val="center"/>
              <w:rPr>
                <w:rFonts w:ascii="Times New Roman" w:hAnsi="Times New Roman" w:cs="Times New Roman"/>
                <w:b/>
                <w:sz w:val="16"/>
                <w:szCs w:val="16"/>
              </w:rPr>
            </w:pPr>
            <w:r w:rsidRPr="00D81AA9">
              <w:rPr>
                <w:rFonts w:ascii="Times New Roman" w:hAnsi="Times New Roman" w:cs="Times New Roman"/>
                <w:b/>
                <w:sz w:val="16"/>
                <w:szCs w:val="16"/>
              </w:rPr>
              <w:t xml:space="preserve">Pooled estimate </w:t>
            </w:r>
          </w:p>
          <w:p w14:paraId="58A6DAF5" w14:textId="77777777" w:rsidR="001A245D" w:rsidRPr="00D81AA9" w:rsidRDefault="001A245D" w:rsidP="00406032">
            <w:pPr>
              <w:jc w:val="center"/>
              <w:rPr>
                <w:rFonts w:ascii="Times New Roman" w:hAnsi="Times New Roman" w:cs="Times New Roman"/>
                <w:b/>
                <w:sz w:val="16"/>
                <w:szCs w:val="16"/>
              </w:rPr>
            </w:pPr>
            <w:r w:rsidRPr="00D81AA9">
              <w:rPr>
                <w:rFonts w:ascii="Times New Roman" w:hAnsi="Times New Roman" w:cs="Times New Roman"/>
                <w:b/>
                <w:sz w:val="16"/>
                <w:szCs w:val="16"/>
              </w:rPr>
              <w:t>(95% CI)</w:t>
            </w:r>
          </w:p>
        </w:tc>
        <w:tc>
          <w:tcPr>
            <w:tcW w:w="2010" w:type="dxa"/>
            <w:tcBorders>
              <w:top w:val="single" w:sz="4" w:space="0" w:color="auto"/>
              <w:bottom w:val="single" w:sz="4" w:space="0" w:color="auto"/>
            </w:tcBorders>
            <w:noWrap/>
            <w:hideMark/>
          </w:tcPr>
          <w:p w14:paraId="142ACE3C" w14:textId="77777777" w:rsidR="001A245D" w:rsidRPr="00D81AA9" w:rsidRDefault="001A245D" w:rsidP="00406032">
            <w:pPr>
              <w:jc w:val="center"/>
              <w:rPr>
                <w:rFonts w:ascii="Times New Roman" w:hAnsi="Times New Roman" w:cs="Times New Roman"/>
                <w:b/>
                <w:sz w:val="16"/>
                <w:szCs w:val="16"/>
              </w:rPr>
            </w:pPr>
            <w:r w:rsidRPr="00D81AA9">
              <w:rPr>
                <w:rFonts w:ascii="Times New Roman" w:hAnsi="Times New Roman" w:cs="Times New Roman"/>
                <w:b/>
                <w:sz w:val="16"/>
                <w:szCs w:val="16"/>
              </w:rPr>
              <w:t xml:space="preserve">Heterogeneity </w:t>
            </w:r>
            <w:r w:rsidRPr="00D81AA9">
              <w:rPr>
                <w:rFonts w:ascii="Times New Roman" w:hAnsi="Times New Roman" w:cs="Times New Roman"/>
                <w:b/>
                <w:i/>
                <w:sz w:val="16"/>
                <w:szCs w:val="16"/>
              </w:rPr>
              <w:t>I</w:t>
            </w:r>
            <w:r w:rsidRPr="00D81AA9">
              <w:rPr>
                <w:rFonts w:ascii="Times New Roman" w:hAnsi="Times New Roman" w:cs="Times New Roman"/>
                <w:b/>
                <w:sz w:val="16"/>
                <w:szCs w:val="16"/>
                <w:vertAlign w:val="superscript"/>
              </w:rPr>
              <w:t xml:space="preserve">2 </w:t>
            </w:r>
            <w:r w:rsidRPr="00D81AA9">
              <w:rPr>
                <w:rFonts w:ascii="Times New Roman" w:hAnsi="Times New Roman" w:cs="Times New Roman"/>
                <w:b/>
                <w:sz w:val="16"/>
                <w:szCs w:val="16"/>
              </w:rPr>
              <w:t>(%)</w:t>
            </w:r>
          </w:p>
        </w:tc>
        <w:tc>
          <w:tcPr>
            <w:tcW w:w="1048" w:type="dxa"/>
            <w:tcBorders>
              <w:top w:val="single" w:sz="4" w:space="0" w:color="auto"/>
              <w:bottom w:val="single" w:sz="4" w:space="0" w:color="auto"/>
            </w:tcBorders>
            <w:noWrap/>
            <w:hideMark/>
          </w:tcPr>
          <w:p w14:paraId="4936967C" w14:textId="77777777" w:rsidR="001A245D" w:rsidRPr="00D81AA9" w:rsidRDefault="001A245D" w:rsidP="00406032">
            <w:pPr>
              <w:jc w:val="center"/>
              <w:rPr>
                <w:rFonts w:ascii="Times New Roman" w:hAnsi="Times New Roman" w:cs="Times New Roman"/>
                <w:b/>
                <w:sz w:val="16"/>
                <w:szCs w:val="16"/>
              </w:rPr>
            </w:pPr>
            <w:r w:rsidRPr="00D81AA9">
              <w:rPr>
                <w:rFonts w:ascii="Times New Roman" w:hAnsi="Times New Roman" w:cs="Times New Roman"/>
                <w:b/>
                <w:sz w:val="16"/>
                <w:szCs w:val="16"/>
              </w:rPr>
              <w:t>P-value</w:t>
            </w:r>
          </w:p>
        </w:tc>
      </w:tr>
      <w:tr w:rsidR="001A245D" w:rsidRPr="00D81AA9" w14:paraId="17AFCCCC" w14:textId="77777777" w:rsidTr="00406032">
        <w:trPr>
          <w:trHeight w:val="270"/>
        </w:trPr>
        <w:tc>
          <w:tcPr>
            <w:tcW w:w="2490" w:type="dxa"/>
            <w:tcBorders>
              <w:top w:val="single" w:sz="4" w:space="0" w:color="auto"/>
            </w:tcBorders>
            <w:noWrap/>
            <w:hideMark/>
          </w:tcPr>
          <w:p w14:paraId="509368A4"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Total</w:t>
            </w:r>
          </w:p>
        </w:tc>
        <w:tc>
          <w:tcPr>
            <w:tcW w:w="2125" w:type="dxa"/>
            <w:tcBorders>
              <w:top w:val="single" w:sz="4" w:space="0" w:color="auto"/>
            </w:tcBorders>
            <w:noWrap/>
            <w:hideMark/>
          </w:tcPr>
          <w:p w14:paraId="42222921" w14:textId="77777777" w:rsidR="001A245D" w:rsidRPr="00D81AA9" w:rsidRDefault="001A245D" w:rsidP="00406032">
            <w:pPr>
              <w:jc w:val="center"/>
              <w:rPr>
                <w:rFonts w:ascii="Times New Roman" w:hAnsi="Times New Roman" w:cs="Times New Roman"/>
                <w:sz w:val="16"/>
                <w:szCs w:val="16"/>
              </w:rPr>
            </w:pPr>
          </w:p>
        </w:tc>
        <w:tc>
          <w:tcPr>
            <w:tcW w:w="1644" w:type="dxa"/>
            <w:tcBorders>
              <w:top w:val="single" w:sz="4" w:space="0" w:color="auto"/>
            </w:tcBorders>
            <w:noWrap/>
            <w:hideMark/>
          </w:tcPr>
          <w:p w14:paraId="3390B0C1" w14:textId="77777777" w:rsidR="001A245D" w:rsidRPr="00D81AA9" w:rsidRDefault="001A245D" w:rsidP="00406032">
            <w:pPr>
              <w:jc w:val="center"/>
              <w:rPr>
                <w:rFonts w:ascii="Times New Roman" w:hAnsi="Times New Roman" w:cs="Times New Roman"/>
                <w:sz w:val="16"/>
                <w:szCs w:val="16"/>
              </w:rPr>
            </w:pPr>
          </w:p>
        </w:tc>
        <w:tc>
          <w:tcPr>
            <w:tcW w:w="1048" w:type="dxa"/>
            <w:tcBorders>
              <w:top w:val="single" w:sz="4" w:space="0" w:color="auto"/>
            </w:tcBorders>
            <w:noWrap/>
            <w:hideMark/>
          </w:tcPr>
          <w:p w14:paraId="50D9A6D1" w14:textId="77777777" w:rsidR="001A245D" w:rsidRPr="00D81AA9" w:rsidRDefault="001A245D" w:rsidP="00406032">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205307</w:t>
            </w:r>
          </w:p>
        </w:tc>
        <w:tc>
          <w:tcPr>
            <w:tcW w:w="1048" w:type="dxa"/>
            <w:tcBorders>
              <w:top w:val="single" w:sz="4" w:space="0" w:color="auto"/>
            </w:tcBorders>
            <w:noWrap/>
            <w:hideMark/>
          </w:tcPr>
          <w:p w14:paraId="48E17D70" w14:textId="77777777" w:rsidR="001A245D" w:rsidRPr="00D81AA9" w:rsidRDefault="001A245D" w:rsidP="00406032">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9357</w:t>
            </w:r>
          </w:p>
        </w:tc>
        <w:tc>
          <w:tcPr>
            <w:tcW w:w="2761" w:type="dxa"/>
            <w:tcBorders>
              <w:top w:val="single" w:sz="4" w:space="0" w:color="auto"/>
            </w:tcBorders>
            <w:noWrap/>
            <w:hideMark/>
          </w:tcPr>
          <w:p w14:paraId="0D95FF8B"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0.041 (0.034-0.048)</w:t>
            </w:r>
          </w:p>
        </w:tc>
        <w:tc>
          <w:tcPr>
            <w:tcW w:w="2010" w:type="dxa"/>
            <w:tcBorders>
              <w:top w:val="single" w:sz="4" w:space="0" w:color="auto"/>
            </w:tcBorders>
            <w:noWrap/>
            <w:hideMark/>
          </w:tcPr>
          <w:p w14:paraId="4E792068"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98.3</w:t>
            </w:r>
          </w:p>
        </w:tc>
        <w:tc>
          <w:tcPr>
            <w:tcW w:w="1048" w:type="dxa"/>
            <w:tcBorders>
              <w:top w:val="single" w:sz="4" w:space="0" w:color="auto"/>
            </w:tcBorders>
            <w:noWrap/>
            <w:hideMark/>
          </w:tcPr>
          <w:p w14:paraId="17DD165E"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&lt;0.001</w:t>
            </w:r>
          </w:p>
        </w:tc>
      </w:tr>
      <w:tr w:rsidR="001A245D" w:rsidRPr="00D81AA9" w14:paraId="7BFE2D82" w14:textId="77777777" w:rsidTr="00406032">
        <w:trPr>
          <w:trHeight w:val="270"/>
        </w:trPr>
        <w:tc>
          <w:tcPr>
            <w:tcW w:w="2490" w:type="dxa"/>
            <w:vMerge w:val="restart"/>
            <w:noWrap/>
            <w:hideMark/>
          </w:tcPr>
          <w:p w14:paraId="4E506DDF"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Type of population</w:t>
            </w:r>
          </w:p>
        </w:tc>
        <w:tc>
          <w:tcPr>
            <w:tcW w:w="2125" w:type="dxa"/>
            <w:noWrap/>
            <w:hideMark/>
          </w:tcPr>
          <w:p w14:paraId="7E93F3F3"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Population based</w:t>
            </w:r>
          </w:p>
        </w:tc>
        <w:tc>
          <w:tcPr>
            <w:tcW w:w="1644" w:type="dxa"/>
            <w:noWrap/>
            <w:hideMark/>
          </w:tcPr>
          <w:p w14:paraId="0D02BFB8"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16</w:t>
            </w:r>
          </w:p>
        </w:tc>
        <w:tc>
          <w:tcPr>
            <w:tcW w:w="1048" w:type="dxa"/>
            <w:noWrap/>
            <w:hideMark/>
          </w:tcPr>
          <w:p w14:paraId="3D81B4DC" w14:textId="77777777" w:rsidR="001A245D" w:rsidRPr="00D81AA9" w:rsidRDefault="001A245D" w:rsidP="00406032">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75014</w:t>
            </w:r>
          </w:p>
        </w:tc>
        <w:tc>
          <w:tcPr>
            <w:tcW w:w="1048" w:type="dxa"/>
            <w:noWrap/>
            <w:hideMark/>
          </w:tcPr>
          <w:p w14:paraId="34042C8C" w14:textId="77777777" w:rsidR="001A245D" w:rsidRPr="00D81AA9" w:rsidRDefault="001A245D" w:rsidP="00406032">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3701</w:t>
            </w:r>
          </w:p>
        </w:tc>
        <w:tc>
          <w:tcPr>
            <w:tcW w:w="2761" w:type="dxa"/>
            <w:noWrap/>
            <w:hideMark/>
          </w:tcPr>
          <w:p w14:paraId="1F2DBB6C"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0.043 (0.030-0.099)</w:t>
            </w:r>
          </w:p>
        </w:tc>
        <w:tc>
          <w:tcPr>
            <w:tcW w:w="2010" w:type="dxa"/>
            <w:noWrap/>
            <w:hideMark/>
          </w:tcPr>
          <w:p w14:paraId="387BD96E"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98.9</w:t>
            </w:r>
          </w:p>
        </w:tc>
        <w:tc>
          <w:tcPr>
            <w:tcW w:w="1048" w:type="dxa"/>
            <w:noWrap/>
            <w:hideMark/>
          </w:tcPr>
          <w:p w14:paraId="02511779"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&lt;0.001</w:t>
            </w:r>
          </w:p>
        </w:tc>
      </w:tr>
      <w:tr w:rsidR="001A245D" w:rsidRPr="00D81AA9" w14:paraId="58F3F318" w14:textId="77777777" w:rsidTr="00406032">
        <w:trPr>
          <w:trHeight w:val="270"/>
        </w:trPr>
        <w:tc>
          <w:tcPr>
            <w:tcW w:w="2490" w:type="dxa"/>
            <w:vMerge/>
            <w:noWrap/>
            <w:hideMark/>
          </w:tcPr>
          <w:p w14:paraId="6124C90A" w14:textId="77777777" w:rsidR="001A245D" w:rsidRPr="00D81AA9" w:rsidRDefault="001A245D" w:rsidP="00406032">
            <w:pPr>
              <w:jc w:val="center"/>
              <w:rPr>
                <w:rFonts w:ascii="Times New Roman" w:hAnsi="Times New Roman" w:cs="Times New Roman"/>
                <w:sz w:val="16"/>
                <w:szCs w:val="16"/>
              </w:rPr>
            </w:pPr>
          </w:p>
        </w:tc>
        <w:tc>
          <w:tcPr>
            <w:tcW w:w="2125" w:type="dxa"/>
            <w:noWrap/>
            <w:hideMark/>
          </w:tcPr>
          <w:p w14:paraId="5B417C4B"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Community based</w:t>
            </w:r>
          </w:p>
        </w:tc>
        <w:tc>
          <w:tcPr>
            <w:tcW w:w="1644" w:type="dxa"/>
            <w:noWrap/>
            <w:hideMark/>
          </w:tcPr>
          <w:p w14:paraId="7A4A2627"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4</w:t>
            </w:r>
          </w:p>
        </w:tc>
        <w:tc>
          <w:tcPr>
            <w:tcW w:w="1048" w:type="dxa"/>
            <w:noWrap/>
            <w:hideMark/>
          </w:tcPr>
          <w:p w14:paraId="09A6AF5E" w14:textId="77777777" w:rsidR="001A245D" w:rsidRPr="00D81AA9" w:rsidRDefault="001A245D" w:rsidP="00406032">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17140</w:t>
            </w:r>
          </w:p>
        </w:tc>
        <w:tc>
          <w:tcPr>
            <w:tcW w:w="1048" w:type="dxa"/>
            <w:noWrap/>
            <w:hideMark/>
          </w:tcPr>
          <w:p w14:paraId="5AA24CBD" w14:textId="77777777" w:rsidR="001A245D" w:rsidRPr="00D81AA9" w:rsidRDefault="001A245D" w:rsidP="00406032">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694</w:t>
            </w:r>
          </w:p>
        </w:tc>
        <w:tc>
          <w:tcPr>
            <w:tcW w:w="2761" w:type="dxa"/>
            <w:noWrap/>
            <w:hideMark/>
          </w:tcPr>
          <w:p w14:paraId="1F66D337"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0.030 (0.007-0.053)</w:t>
            </w:r>
          </w:p>
        </w:tc>
        <w:tc>
          <w:tcPr>
            <w:tcW w:w="2010" w:type="dxa"/>
            <w:noWrap/>
            <w:hideMark/>
          </w:tcPr>
          <w:p w14:paraId="46C1B5AE"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98.5</w:t>
            </w:r>
          </w:p>
        </w:tc>
        <w:tc>
          <w:tcPr>
            <w:tcW w:w="1048" w:type="dxa"/>
            <w:noWrap/>
            <w:hideMark/>
          </w:tcPr>
          <w:p w14:paraId="10639FBE"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&lt;0.001</w:t>
            </w:r>
          </w:p>
        </w:tc>
      </w:tr>
      <w:tr w:rsidR="001A245D" w:rsidRPr="00D81AA9" w14:paraId="17249D00" w14:textId="77777777" w:rsidTr="00406032">
        <w:trPr>
          <w:trHeight w:val="270"/>
        </w:trPr>
        <w:tc>
          <w:tcPr>
            <w:tcW w:w="2490" w:type="dxa"/>
            <w:vMerge/>
            <w:noWrap/>
            <w:hideMark/>
          </w:tcPr>
          <w:p w14:paraId="21C1CCF7" w14:textId="77777777" w:rsidR="001A245D" w:rsidRPr="00D81AA9" w:rsidRDefault="001A245D" w:rsidP="00406032">
            <w:pPr>
              <w:jc w:val="center"/>
              <w:rPr>
                <w:rFonts w:ascii="Times New Roman" w:hAnsi="Times New Roman" w:cs="Times New Roman"/>
                <w:sz w:val="16"/>
                <w:szCs w:val="16"/>
              </w:rPr>
            </w:pPr>
          </w:p>
        </w:tc>
        <w:tc>
          <w:tcPr>
            <w:tcW w:w="2125" w:type="dxa"/>
            <w:noWrap/>
            <w:hideMark/>
          </w:tcPr>
          <w:p w14:paraId="22E0F321"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Health examination</w:t>
            </w:r>
          </w:p>
        </w:tc>
        <w:tc>
          <w:tcPr>
            <w:tcW w:w="1644" w:type="dxa"/>
            <w:noWrap/>
            <w:hideMark/>
          </w:tcPr>
          <w:p w14:paraId="2ADBF2D6"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11</w:t>
            </w:r>
          </w:p>
        </w:tc>
        <w:tc>
          <w:tcPr>
            <w:tcW w:w="1048" w:type="dxa"/>
            <w:noWrap/>
            <w:hideMark/>
          </w:tcPr>
          <w:p w14:paraId="52FFB7E9" w14:textId="77777777" w:rsidR="001A245D" w:rsidRPr="00D81AA9" w:rsidRDefault="001A245D" w:rsidP="00406032">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109930</w:t>
            </w:r>
          </w:p>
        </w:tc>
        <w:tc>
          <w:tcPr>
            <w:tcW w:w="1048" w:type="dxa"/>
            <w:noWrap/>
            <w:hideMark/>
          </w:tcPr>
          <w:p w14:paraId="373F3A04" w14:textId="77777777" w:rsidR="001A245D" w:rsidRPr="00D81AA9" w:rsidRDefault="001A245D" w:rsidP="00406032">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4854</w:t>
            </w:r>
          </w:p>
        </w:tc>
        <w:tc>
          <w:tcPr>
            <w:tcW w:w="2761" w:type="dxa"/>
            <w:noWrap/>
            <w:hideMark/>
          </w:tcPr>
          <w:p w14:paraId="0FA1732A"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0.044 (0.038-0.050)</w:t>
            </w:r>
          </w:p>
        </w:tc>
        <w:tc>
          <w:tcPr>
            <w:tcW w:w="2010" w:type="dxa"/>
            <w:noWrap/>
            <w:hideMark/>
          </w:tcPr>
          <w:p w14:paraId="3FCBBF37"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94.4</w:t>
            </w:r>
          </w:p>
        </w:tc>
        <w:tc>
          <w:tcPr>
            <w:tcW w:w="1048" w:type="dxa"/>
            <w:noWrap/>
            <w:hideMark/>
          </w:tcPr>
          <w:p w14:paraId="06737A39"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&lt;0.001</w:t>
            </w:r>
          </w:p>
        </w:tc>
      </w:tr>
      <w:tr w:rsidR="001A245D" w:rsidRPr="00D81AA9" w14:paraId="70AB38EB" w14:textId="77777777" w:rsidTr="00406032">
        <w:trPr>
          <w:trHeight w:val="270"/>
        </w:trPr>
        <w:tc>
          <w:tcPr>
            <w:tcW w:w="2490" w:type="dxa"/>
            <w:vMerge/>
            <w:noWrap/>
            <w:hideMark/>
          </w:tcPr>
          <w:p w14:paraId="72A7B6A1" w14:textId="77777777" w:rsidR="001A245D" w:rsidRPr="00D81AA9" w:rsidRDefault="001A245D" w:rsidP="00406032">
            <w:pPr>
              <w:jc w:val="center"/>
              <w:rPr>
                <w:rFonts w:ascii="Times New Roman" w:hAnsi="Times New Roman" w:cs="Times New Roman"/>
                <w:sz w:val="16"/>
                <w:szCs w:val="16"/>
              </w:rPr>
            </w:pPr>
          </w:p>
        </w:tc>
        <w:tc>
          <w:tcPr>
            <w:tcW w:w="2125" w:type="dxa"/>
            <w:noWrap/>
            <w:hideMark/>
          </w:tcPr>
          <w:p w14:paraId="27163015"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Hospital based</w:t>
            </w:r>
          </w:p>
        </w:tc>
        <w:tc>
          <w:tcPr>
            <w:tcW w:w="1644" w:type="dxa"/>
            <w:noWrap/>
            <w:hideMark/>
          </w:tcPr>
          <w:p w14:paraId="193F5732"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2</w:t>
            </w:r>
          </w:p>
        </w:tc>
        <w:tc>
          <w:tcPr>
            <w:tcW w:w="1048" w:type="dxa"/>
            <w:noWrap/>
            <w:hideMark/>
          </w:tcPr>
          <w:p w14:paraId="2E00CA2B" w14:textId="77777777" w:rsidR="001A245D" w:rsidRPr="00D81AA9" w:rsidRDefault="001A245D" w:rsidP="00406032">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3223</w:t>
            </w:r>
          </w:p>
        </w:tc>
        <w:tc>
          <w:tcPr>
            <w:tcW w:w="1048" w:type="dxa"/>
            <w:noWrap/>
            <w:hideMark/>
          </w:tcPr>
          <w:p w14:paraId="6F58A584" w14:textId="77777777" w:rsidR="001A245D" w:rsidRPr="00D81AA9" w:rsidRDefault="001A245D" w:rsidP="00406032">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108</w:t>
            </w:r>
          </w:p>
        </w:tc>
        <w:tc>
          <w:tcPr>
            <w:tcW w:w="2761" w:type="dxa"/>
            <w:noWrap/>
            <w:hideMark/>
          </w:tcPr>
          <w:p w14:paraId="36D2A740"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0.020 (-0.01-0.051)</w:t>
            </w:r>
          </w:p>
        </w:tc>
        <w:tc>
          <w:tcPr>
            <w:tcW w:w="2010" w:type="dxa"/>
            <w:noWrap/>
            <w:hideMark/>
          </w:tcPr>
          <w:p w14:paraId="4A67041D"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96.6</w:t>
            </w:r>
          </w:p>
        </w:tc>
        <w:tc>
          <w:tcPr>
            <w:tcW w:w="1048" w:type="dxa"/>
            <w:noWrap/>
            <w:hideMark/>
          </w:tcPr>
          <w:p w14:paraId="6D159969"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&lt;0.001</w:t>
            </w:r>
          </w:p>
        </w:tc>
      </w:tr>
      <w:tr w:rsidR="001A245D" w:rsidRPr="00D81AA9" w14:paraId="713FD506" w14:textId="77777777" w:rsidTr="00406032">
        <w:trPr>
          <w:trHeight w:val="270"/>
        </w:trPr>
        <w:tc>
          <w:tcPr>
            <w:tcW w:w="2490" w:type="dxa"/>
            <w:vMerge w:val="restart"/>
            <w:noWrap/>
            <w:hideMark/>
          </w:tcPr>
          <w:p w14:paraId="73B37F3C"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Mean age of population</w:t>
            </w:r>
          </w:p>
        </w:tc>
        <w:tc>
          <w:tcPr>
            <w:tcW w:w="2125" w:type="dxa"/>
            <w:noWrap/>
            <w:hideMark/>
          </w:tcPr>
          <w:p w14:paraId="48252858"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&lt;18 years old</w:t>
            </w:r>
          </w:p>
        </w:tc>
        <w:tc>
          <w:tcPr>
            <w:tcW w:w="1644" w:type="dxa"/>
            <w:noWrap/>
            <w:hideMark/>
          </w:tcPr>
          <w:p w14:paraId="54898212"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4</w:t>
            </w:r>
          </w:p>
        </w:tc>
        <w:tc>
          <w:tcPr>
            <w:tcW w:w="1048" w:type="dxa"/>
            <w:noWrap/>
            <w:hideMark/>
          </w:tcPr>
          <w:p w14:paraId="3A4FDF08" w14:textId="77777777" w:rsidR="001A245D" w:rsidRPr="00D81AA9" w:rsidRDefault="001A245D" w:rsidP="00406032">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2788</w:t>
            </w:r>
          </w:p>
        </w:tc>
        <w:tc>
          <w:tcPr>
            <w:tcW w:w="1048" w:type="dxa"/>
            <w:noWrap/>
            <w:hideMark/>
          </w:tcPr>
          <w:p w14:paraId="252BFE5D" w14:textId="77777777" w:rsidR="001A245D" w:rsidRPr="00D81AA9" w:rsidRDefault="001A245D" w:rsidP="00406032">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39</w:t>
            </w:r>
          </w:p>
        </w:tc>
        <w:tc>
          <w:tcPr>
            <w:tcW w:w="2761" w:type="dxa"/>
            <w:noWrap/>
            <w:hideMark/>
          </w:tcPr>
          <w:p w14:paraId="23CA0210"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 xml:space="preserve">0.023 (0.004-0.042)   </w:t>
            </w:r>
          </w:p>
        </w:tc>
        <w:tc>
          <w:tcPr>
            <w:tcW w:w="2010" w:type="dxa"/>
            <w:noWrap/>
            <w:hideMark/>
          </w:tcPr>
          <w:p w14:paraId="17BDF635"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89.2</w:t>
            </w:r>
          </w:p>
        </w:tc>
        <w:tc>
          <w:tcPr>
            <w:tcW w:w="1048" w:type="dxa"/>
            <w:noWrap/>
            <w:hideMark/>
          </w:tcPr>
          <w:p w14:paraId="6D9B1349"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&lt;0.001</w:t>
            </w:r>
          </w:p>
        </w:tc>
      </w:tr>
      <w:tr w:rsidR="001A245D" w:rsidRPr="00D81AA9" w14:paraId="13023994" w14:textId="77777777" w:rsidTr="00406032">
        <w:trPr>
          <w:trHeight w:val="270"/>
        </w:trPr>
        <w:tc>
          <w:tcPr>
            <w:tcW w:w="2490" w:type="dxa"/>
            <w:vMerge/>
            <w:noWrap/>
            <w:hideMark/>
          </w:tcPr>
          <w:p w14:paraId="38DC2A9C" w14:textId="77777777" w:rsidR="001A245D" w:rsidRPr="00D81AA9" w:rsidRDefault="001A245D" w:rsidP="00406032">
            <w:pPr>
              <w:jc w:val="center"/>
              <w:rPr>
                <w:rFonts w:ascii="Times New Roman" w:hAnsi="Times New Roman" w:cs="Times New Roman"/>
                <w:sz w:val="16"/>
                <w:szCs w:val="16"/>
              </w:rPr>
            </w:pPr>
          </w:p>
        </w:tc>
        <w:tc>
          <w:tcPr>
            <w:tcW w:w="2125" w:type="dxa"/>
            <w:noWrap/>
            <w:hideMark/>
          </w:tcPr>
          <w:p w14:paraId="715B7E02"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18-44 years old</w:t>
            </w:r>
          </w:p>
        </w:tc>
        <w:tc>
          <w:tcPr>
            <w:tcW w:w="1644" w:type="dxa"/>
            <w:noWrap/>
            <w:hideMark/>
          </w:tcPr>
          <w:p w14:paraId="5DFDFCAC"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7</w:t>
            </w:r>
          </w:p>
        </w:tc>
        <w:tc>
          <w:tcPr>
            <w:tcW w:w="1048" w:type="dxa"/>
            <w:noWrap/>
            <w:hideMark/>
          </w:tcPr>
          <w:p w14:paraId="73D34CB1" w14:textId="77777777" w:rsidR="001A245D" w:rsidRPr="00D81AA9" w:rsidRDefault="001A245D" w:rsidP="00406032">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37294</w:t>
            </w:r>
          </w:p>
        </w:tc>
        <w:tc>
          <w:tcPr>
            <w:tcW w:w="1048" w:type="dxa"/>
            <w:noWrap/>
            <w:hideMark/>
          </w:tcPr>
          <w:p w14:paraId="0C3205F5" w14:textId="77777777" w:rsidR="001A245D" w:rsidRPr="00D81AA9" w:rsidRDefault="001A245D" w:rsidP="00406032">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1363</w:t>
            </w:r>
          </w:p>
        </w:tc>
        <w:tc>
          <w:tcPr>
            <w:tcW w:w="2761" w:type="dxa"/>
            <w:noWrap/>
            <w:hideMark/>
          </w:tcPr>
          <w:p w14:paraId="761B51F5"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0.038 (0.032-0.043)</w:t>
            </w:r>
          </w:p>
        </w:tc>
        <w:tc>
          <w:tcPr>
            <w:tcW w:w="2010" w:type="dxa"/>
            <w:noWrap/>
            <w:hideMark/>
          </w:tcPr>
          <w:p w14:paraId="11240890"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86.4</w:t>
            </w:r>
          </w:p>
        </w:tc>
        <w:tc>
          <w:tcPr>
            <w:tcW w:w="1048" w:type="dxa"/>
            <w:noWrap/>
            <w:hideMark/>
          </w:tcPr>
          <w:p w14:paraId="2E6926CC"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&lt;0.001</w:t>
            </w:r>
          </w:p>
        </w:tc>
      </w:tr>
      <w:tr w:rsidR="001A245D" w:rsidRPr="00D81AA9" w14:paraId="2402E9F4" w14:textId="77777777" w:rsidTr="00406032">
        <w:trPr>
          <w:trHeight w:val="270"/>
        </w:trPr>
        <w:tc>
          <w:tcPr>
            <w:tcW w:w="2490" w:type="dxa"/>
            <w:vMerge/>
            <w:noWrap/>
            <w:hideMark/>
          </w:tcPr>
          <w:p w14:paraId="57679198" w14:textId="77777777" w:rsidR="001A245D" w:rsidRPr="00D81AA9" w:rsidRDefault="001A245D" w:rsidP="00406032">
            <w:pPr>
              <w:jc w:val="center"/>
              <w:rPr>
                <w:rFonts w:ascii="Times New Roman" w:hAnsi="Times New Roman" w:cs="Times New Roman"/>
                <w:sz w:val="16"/>
                <w:szCs w:val="16"/>
              </w:rPr>
            </w:pPr>
          </w:p>
        </w:tc>
        <w:tc>
          <w:tcPr>
            <w:tcW w:w="2125" w:type="dxa"/>
            <w:noWrap/>
            <w:hideMark/>
          </w:tcPr>
          <w:p w14:paraId="3B496237"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45-59 years old</w:t>
            </w:r>
          </w:p>
        </w:tc>
        <w:tc>
          <w:tcPr>
            <w:tcW w:w="1644" w:type="dxa"/>
            <w:noWrap/>
            <w:hideMark/>
          </w:tcPr>
          <w:p w14:paraId="0949A456"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10</w:t>
            </w:r>
          </w:p>
        </w:tc>
        <w:tc>
          <w:tcPr>
            <w:tcW w:w="1048" w:type="dxa"/>
            <w:noWrap/>
            <w:hideMark/>
          </w:tcPr>
          <w:p w14:paraId="69322E3D" w14:textId="77777777" w:rsidR="001A245D" w:rsidRPr="00D81AA9" w:rsidRDefault="001A245D" w:rsidP="00406032">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74323</w:t>
            </w:r>
          </w:p>
        </w:tc>
        <w:tc>
          <w:tcPr>
            <w:tcW w:w="1048" w:type="dxa"/>
            <w:noWrap/>
            <w:hideMark/>
          </w:tcPr>
          <w:p w14:paraId="4524C070" w14:textId="77777777" w:rsidR="001A245D" w:rsidRPr="00D81AA9" w:rsidRDefault="001A245D" w:rsidP="00406032">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3209</w:t>
            </w:r>
          </w:p>
        </w:tc>
        <w:tc>
          <w:tcPr>
            <w:tcW w:w="2761" w:type="dxa"/>
            <w:noWrap/>
            <w:hideMark/>
          </w:tcPr>
          <w:p w14:paraId="2DF76035"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0.044 (0.032-0.055)</w:t>
            </w:r>
          </w:p>
        </w:tc>
        <w:tc>
          <w:tcPr>
            <w:tcW w:w="2010" w:type="dxa"/>
            <w:noWrap/>
            <w:hideMark/>
          </w:tcPr>
          <w:p w14:paraId="06328ABA"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97.3</w:t>
            </w:r>
          </w:p>
        </w:tc>
        <w:tc>
          <w:tcPr>
            <w:tcW w:w="1048" w:type="dxa"/>
            <w:noWrap/>
            <w:hideMark/>
          </w:tcPr>
          <w:p w14:paraId="5C00C142"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&lt;0.001</w:t>
            </w:r>
          </w:p>
        </w:tc>
      </w:tr>
      <w:tr w:rsidR="001A245D" w:rsidRPr="00D81AA9" w14:paraId="4D999CC2" w14:textId="77777777" w:rsidTr="00406032">
        <w:trPr>
          <w:trHeight w:val="270"/>
        </w:trPr>
        <w:tc>
          <w:tcPr>
            <w:tcW w:w="2490" w:type="dxa"/>
            <w:vMerge/>
            <w:tcBorders>
              <w:bottom w:val="single" w:sz="4" w:space="0" w:color="auto"/>
            </w:tcBorders>
            <w:noWrap/>
            <w:hideMark/>
          </w:tcPr>
          <w:p w14:paraId="1ED5FB7A" w14:textId="77777777" w:rsidR="001A245D" w:rsidRPr="00D81AA9" w:rsidRDefault="001A245D" w:rsidP="00406032">
            <w:pPr>
              <w:jc w:val="center"/>
              <w:rPr>
                <w:rFonts w:ascii="Times New Roman" w:hAnsi="Times New Roman" w:cs="Times New Roman"/>
                <w:sz w:val="16"/>
                <w:szCs w:val="16"/>
              </w:rPr>
            </w:pPr>
          </w:p>
        </w:tc>
        <w:tc>
          <w:tcPr>
            <w:tcW w:w="2125" w:type="dxa"/>
            <w:tcBorders>
              <w:bottom w:val="single" w:sz="4" w:space="0" w:color="auto"/>
            </w:tcBorders>
            <w:noWrap/>
            <w:hideMark/>
          </w:tcPr>
          <w:p w14:paraId="121D35E3"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&gt;59 years old</w:t>
            </w:r>
          </w:p>
        </w:tc>
        <w:tc>
          <w:tcPr>
            <w:tcW w:w="1644" w:type="dxa"/>
            <w:tcBorders>
              <w:bottom w:val="single" w:sz="4" w:space="0" w:color="auto"/>
            </w:tcBorders>
            <w:noWrap/>
            <w:hideMark/>
          </w:tcPr>
          <w:p w14:paraId="05A912A5"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2</w:t>
            </w:r>
          </w:p>
        </w:tc>
        <w:tc>
          <w:tcPr>
            <w:tcW w:w="1048" w:type="dxa"/>
            <w:tcBorders>
              <w:bottom w:val="single" w:sz="4" w:space="0" w:color="auto"/>
            </w:tcBorders>
            <w:noWrap/>
            <w:hideMark/>
          </w:tcPr>
          <w:p w14:paraId="423CFADD" w14:textId="77777777" w:rsidR="001A245D" w:rsidRPr="00D81AA9" w:rsidRDefault="001A245D" w:rsidP="00406032">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8491</w:t>
            </w:r>
          </w:p>
        </w:tc>
        <w:tc>
          <w:tcPr>
            <w:tcW w:w="1048" w:type="dxa"/>
            <w:tcBorders>
              <w:bottom w:val="single" w:sz="4" w:space="0" w:color="auto"/>
            </w:tcBorders>
            <w:noWrap/>
            <w:hideMark/>
          </w:tcPr>
          <w:p w14:paraId="3870CF98" w14:textId="77777777" w:rsidR="001A245D" w:rsidRPr="00D81AA9" w:rsidRDefault="001A245D" w:rsidP="00406032">
            <w:pPr>
              <w:jc w:val="center"/>
              <w:rPr>
                <w:rFonts w:ascii="Times New Roman" w:hAnsi="Times New Roman" w:cs="Times New Roman"/>
                <w:color w:val="000000" w:themeColor="text1"/>
                <w:sz w:val="16"/>
                <w:szCs w:val="16"/>
              </w:rPr>
            </w:pPr>
            <w:r w:rsidRPr="00D81AA9">
              <w:rPr>
                <w:rFonts w:ascii="Times New Roman" w:hAnsi="Times New Roman" w:cs="Times New Roman"/>
                <w:color w:val="000000" w:themeColor="text1"/>
                <w:sz w:val="16"/>
                <w:szCs w:val="16"/>
              </w:rPr>
              <w:t>293</w:t>
            </w:r>
          </w:p>
        </w:tc>
        <w:tc>
          <w:tcPr>
            <w:tcW w:w="2761" w:type="dxa"/>
            <w:tcBorders>
              <w:bottom w:val="single" w:sz="4" w:space="0" w:color="auto"/>
            </w:tcBorders>
            <w:noWrap/>
            <w:hideMark/>
          </w:tcPr>
          <w:p w14:paraId="5AD8D5DB"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0.035 (0.031-0.038)</w:t>
            </w:r>
          </w:p>
        </w:tc>
        <w:tc>
          <w:tcPr>
            <w:tcW w:w="2010" w:type="dxa"/>
            <w:tcBorders>
              <w:bottom w:val="single" w:sz="4" w:space="0" w:color="auto"/>
            </w:tcBorders>
            <w:noWrap/>
            <w:hideMark/>
          </w:tcPr>
          <w:p w14:paraId="4B911204"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0.0</w:t>
            </w:r>
          </w:p>
        </w:tc>
        <w:tc>
          <w:tcPr>
            <w:tcW w:w="1048" w:type="dxa"/>
            <w:tcBorders>
              <w:bottom w:val="single" w:sz="4" w:space="0" w:color="auto"/>
            </w:tcBorders>
            <w:noWrap/>
            <w:hideMark/>
          </w:tcPr>
          <w:p w14:paraId="176D0D08" w14:textId="77777777" w:rsidR="001A245D" w:rsidRPr="00D81AA9" w:rsidRDefault="001A245D" w:rsidP="00406032">
            <w:pPr>
              <w:jc w:val="center"/>
              <w:rPr>
                <w:rFonts w:ascii="Times New Roman" w:hAnsi="Times New Roman" w:cs="Times New Roman"/>
                <w:sz w:val="16"/>
                <w:szCs w:val="16"/>
              </w:rPr>
            </w:pPr>
            <w:r w:rsidRPr="00D81AA9">
              <w:rPr>
                <w:rFonts w:ascii="Times New Roman" w:hAnsi="Times New Roman" w:cs="Times New Roman"/>
                <w:sz w:val="16"/>
                <w:szCs w:val="16"/>
              </w:rPr>
              <w:t>0.815</w:t>
            </w:r>
          </w:p>
        </w:tc>
      </w:tr>
    </w:tbl>
    <w:p w14:paraId="191FA8CD" w14:textId="77777777" w:rsidR="001A245D" w:rsidRPr="00D81AA9" w:rsidRDefault="001A245D" w:rsidP="001A245D">
      <w:pPr>
        <w:rPr>
          <w:rFonts w:ascii="Times New Roman" w:hAnsi="Times New Roman" w:cs="Times New Roman"/>
          <w:sz w:val="20"/>
          <w:szCs w:val="20"/>
        </w:rPr>
      </w:pPr>
      <w:r w:rsidRPr="00D81AA9">
        <w:rPr>
          <w:rFonts w:ascii="Times New Roman" w:hAnsi="Times New Roman" w:cs="Times New Roman"/>
          <w:sz w:val="20"/>
          <w:szCs w:val="20"/>
        </w:rPr>
        <w:t>CI: confidential interval.</w:t>
      </w:r>
    </w:p>
    <w:p w14:paraId="6E9B90A5" w14:textId="77777777" w:rsidR="001A245D" w:rsidRPr="00D81AA9" w:rsidRDefault="001A245D" w:rsidP="001A245D">
      <w:pPr>
        <w:rPr>
          <w:rFonts w:ascii="Times New Roman" w:hAnsi="Times New Roman" w:cs="Times New Roman"/>
          <w:sz w:val="18"/>
          <w:szCs w:val="18"/>
        </w:rPr>
      </w:pPr>
    </w:p>
    <w:p w14:paraId="6108F16A" w14:textId="77777777" w:rsidR="001A245D" w:rsidRPr="00D81AA9" w:rsidRDefault="001A245D" w:rsidP="001A245D">
      <w:pPr>
        <w:rPr>
          <w:rFonts w:ascii="Times New Roman" w:hAnsi="Times New Roman" w:cs="Times New Roman"/>
          <w:sz w:val="18"/>
          <w:szCs w:val="18"/>
        </w:rPr>
      </w:pPr>
    </w:p>
    <w:p w14:paraId="2F2269DE" w14:textId="77777777" w:rsidR="00DE361C" w:rsidRPr="00D81AA9" w:rsidRDefault="00DE361C" w:rsidP="00342CBE">
      <w:pPr>
        <w:jc w:val="left"/>
        <w:rPr>
          <w:rFonts w:ascii="Times New Roman" w:hAnsi="Times New Roman" w:cs="Times New Roman"/>
          <w:b/>
          <w:sz w:val="24"/>
          <w:szCs w:val="24"/>
        </w:rPr>
      </w:pPr>
    </w:p>
    <w:p w14:paraId="564434E0" w14:textId="77777777" w:rsidR="00DE361C" w:rsidRPr="00D81AA9" w:rsidRDefault="00DE361C" w:rsidP="00342CBE">
      <w:pPr>
        <w:jc w:val="left"/>
        <w:rPr>
          <w:rFonts w:ascii="Times New Roman" w:hAnsi="Times New Roman" w:cs="Times New Roman"/>
          <w:b/>
          <w:sz w:val="24"/>
          <w:szCs w:val="24"/>
        </w:rPr>
      </w:pPr>
    </w:p>
    <w:p w14:paraId="11AD5D4E" w14:textId="77777777" w:rsidR="00DE361C" w:rsidRPr="00D81AA9" w:rsidRDefault="00DE361C" w:rsidP="00342CBE">
      <w:pPr>
        <w:jc w:val="left"/>
        <w:rPr>
          <w:rFonts w:ascii="Times New Roman" w:hAnsi="Times New Roman" w:cs="Times New Roman"/>
          <w:b/>
          <w:sz w:val="24"/>
          <w:szCs w:val="24"/>
        </w:rPr>
      </w:pPr>
    </w:p>
    <w:p w14:paraId="42E12A57" w14:textId="77777777" w:rsidR="00DE361C" w:rsidRPr="00D81AA9" w:rsidRDefault="00DE361C" w:rsidP="00342CBE">
      <w:pPr>
        <w:jc w:val="left"/>
        <w:rPr>
          <w:rFonts w:ascii="Times New Roman" w:hAnsi="Times New Roman" w:cs="Times New Roman"/>
          <w:b/>
          <w:sz w:val="24"/>
          <w:szCs w:val="24"/>
        </w:rPr>
      </w:pPr>
    </w:p>
    <w:p w14:paraId="53221D80" w14:textId="77777777" w:rsidR="00DE361C" w:rsidRPr="00D81AA9" w:rsidRDefault="00DE361C" w:rsidP="00342CBE">
      <w:pPr>
        <w:jc w:val="left"/>
        <w:rPr>
          <w:rFonts w:ascii="Times New Roman" w:hAnsi="Times New Roman" w:cs="Times New Roman"/>
          <w:b/>
          <w:sz w:val="24"/>
          <w:szCs w:val="24"/>
        </w:rPr>
        <w:sectPr w:rsidR="00DE361C" w:rsidRPr="00D81AA9" w:rsidSect="008672BD">
          <w:pgSz w:w="16838" w:h="11906" w:orient="landscape"/>
          <w:pgMar w:top="1797" w:right="1440" w:bottom="1797" w:left="1440" w:header="851" w:footer="992" w:gutter="0"/>
          <w:cols w:space="425"/>
          <w:docGrid w:linePitch="312"/>
        </w:sectPr>
      </w:pPr>
    </w:p>
    <w:p w14:paraId="5ED2A5CB" w14:textId="77777777" w:rsidR="00B36FC9" w:rsidRPr="00D81AA9" w:rsidRDefault="00B36FC9" w:rsidP="00342CBE">
      <w:pPr>
        <w:jc w:val="left"/>
        <w:rPr>
          <w:rFonts w:ascii="Times New Roman" w:hAnsi="Times New Roman" w:cs="Times New Roman"/>
          <w:b/>
          <w:sz w:val="20"/>
          <w:szCs w:val="20"/>
        </w:rPr>
      </w:pPr>
      <w:r w:rsidRPr="00D81AA9">
        <w:rPr>
          <w:rFonts w:ascii="Times New Roman" w:hAnsi="Times New Roman" w:cs="Times New Roman" w:hint="eastAsia"/>
          <w:b/>
          <w:sz w:val="20"/>
          <w:szCs w:val="20"/>
        </w:rPr>
        <w:lastRenderedPageBreak/>
        <w:t>File 8</w:t>
      </w:r>
      <w:r w:rsidR="002E7CF8" w:rsidRPr="00D81AA9">
        <w:rPr>
          <w:rFonts w:ascii="Times New Roman" w:hAnsi="Times New Roman" w:cs="Times New Roman" w:hint="eastAsia"/>
          <w:b/>
          <w:sz w:val="20"/>
          <w:szCs w:val="20"/>
        </w:rPr>
        <w:t xml:space="preserve">. </w:t>
      </w:r>
      <w:r w:rsidRPr="00D81AA9">
        <w:rPr>
          <w:rFonts w:ascii="Times New Roman" w:hAnsi="Times New Roman" w:cs="Times New Roman"/>
          <w:b/>
          <w:sz w:val="20"/>
          <w:szCs w:val="20"/>
        </w:rPr>
        <w:t>References for included studies used to compare the prevalence of lean NAFLD between men and women</w:t>
      </w:r>
    </w:p>
    <w:p w14:paraId="522F44F8" w14:textId="77777777" w:rsidR="00B36FC9" w:rsidRPr="00D81AA9" w:rsidRDefault="00B36FC9" w:rsidP="00342CBE">
      <w:pPr>
        <w:jc w:val="left"/>
        <w:rPr>
          <w:rFonts w:ascii="Times New Roman" w:hAnsi="Times New Roman" w:cs="Times New Roman"/>
          <w:b/>
          <w:sz w:val="20"/>
          <w:szCs w:val="20"/>
        </w:rPr>
      </w:pPr>
    </w:p>
    <w:p w14:paraId="7A75D155"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1.</w:t>
      </w:r>
      <w:r w:rsidRPr="00D81AA9">
        <w:rPr>
          <w:rFonts w:ascii="Times New Roman" w:hAnsi="Times New Roman" w:cs="Times New Roman"/>
          <w:szCs w:val="20"/>
        </w:rPr>
        <w:tab/>
        <w:t xml:space="preserve">Chen-Chung Fu M-CC, Yin-Ming Li,Tso-Tsai Liu,Li-Yu Wang,. The Risk Factors for Ultrasound-diagnosed Non-alcoholic Fatty Liver Disease Among Adolescents. </w:t>
      </w:r>
      <w:r w:rsidRPr="00D81AA9">
        <w:rPr>
          <w:rFonts w:ascii="Times New Roman" w:hAnsi="Times New Roman" w:cs="Times New Roman"/>
          <w:i/>
          <w:szCs w:val="20"/>
        </w:rPr>
        <w:t>Ann Acad Med Singapore</w:t>
      </w:r>
      <w:r w:rsidRPr="00D81AA9">
        <w:rPr>
          <w:rFonts w:ascii="Times New Roman" w:hAnsi="Times New Roman" w:cs="Times New Roman"/>
          <w:szCs w:val="20"/>
        </w:rPr>
        <w:t xml:space="preserve"> 2009; </w:t>
      </w:r>
      <w:r w:rsidRPr="00D81AA9">
        <w:rPr>
          <w:rFonts w:ascii="Times New Roman" w:hAnsi="Times New Roman" w:cs="Times New Roman"/>
          <w:b/>
          <w:szCs w:val="20"/>
        </w:rPr>
        <w:t>38</w:t>
      </w:r>
      <w:r w:rsidRPr="00D81AA9">
        <w:rPr>
          <w:rFonts w:ascii="Times New Roman" w:hAnsi="Times New Roman" w:cs="Times New Roman"/>
          <w:szCs w:val="20"/>
        </w:rPr>
        <w:t>: 1.</w:t>
      </w:r>
    </w:p>
    <w:p w14:paraId="14EC91A8"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2.</w:t>
      </w:r>
      <w:r w:rsidRPr="00D81AA9">
        <w:rPr>
          <w:rFonts w:ascii="Times New Roman" w:hAnsi="Times New Roman" w:cs="Times New Roman"/>
          <w:szCs w:val="20"/>
        </w:rPr>
        <w:tab/>
        <w:t xml:space="preserve">Caserta CA, Pendino GM, Amante A, et al. Cardiovascular risk factors, nonalcoholic fatty liver disease, and carotid artery intima-media thickness in an adolescent population in southern Italy. </w:t>
      </w:r>
      <w:r w:rsidRPr="00D81AA9">
        <w:rPr>
          <w:rFonts w:ascii="Times New Roman" w:hAnsi="Times New Roman" w:cs="Times New Roman"/>
          <w:i/>
          <w:szCs w:val="20"/>
        </w:rPr>
        <w:t>American journal of epidemiology</w:t>
      </w:r>
      <w:r w:rsidRPr="00D81AA9">
        <w:rPr>
          <w:rFonts w:ascii="Times New Roman" w:hAnsi="Times New Roman" w:cs="Times New Roman"/>
          <w:szCs w:val="20"/>
        </w:rPr>
        <w:t xml:space="preserve"> 2010; </w:t>
      </w:r>
      <w:r w:rsidRPr="00D81AA9">
        <w:rPr>
          <w:rFonts w:ascii="Times New Roman" w:hAnsi="Times New Roman" w:cs="Times New Roman"/>
          <w:b/>
          <w:szCs w:val="20"/>
        </w:rPr>
        <w:t>171</w:t>
      </w:r>
      <w:r w:rsidRPr="00D81AA9">
        <w:rPr>
          <w:rFonts w:ascii="Times New Roman" w:hAnsi="Times New Roman" w:cs="Times New Roman"/>
          <w:szCs w:val="20"/>
        </w:rPr>
        <w:t>: 1195-202.</w:t>
      </w:r>
    </w:p>
    <w:p w14:paraId="529CA389"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3.</w:t>
      </w:r>
      <w:r w:rsidRPr="00D81AA9">
        <w:rPr>
          <w:rFonts w:ascii="Times New Roman" w:hAnsi="Times New Roman" w:cs="Times New Roman"/>
          <w:szCs w:val="20"/>
        </w:rPr>
        <w:tab/>
        <w:t xml:space="preserve">Younossi ZM, Stepanova M, Negro F, et al. Nonalcoholic fatty liver disease in lean individuals in the United States. </w:t>
      </w:r>
      <w:r w:rsidRPr="00D81AA9">
        <w:rPr>
          <w:rFonts w:ascii="Times New Roman" w:hAnsi="Times New Roman" w:cs="Times New Roman"/>
          <w:i/>
          <w:szCs w:val="20"/>
        </w:rPr>
        <w:t>Medicine</w:t>
      </w:r>
      <w:r w:rsidRPr="00D81AA9">
        <w:rPr>
          <w:rFonts w:ascii="Times New Roman" w:hAnsi="Times New Roman" w:cs="Times New Roman"/>
          <w:szCs w:val="20"/>
        </w:rPr>
        <w:t xml:space="preserve"> 2012; </w:t>
      </w:r>
      <w:r w:rsidRPr="00D81AA9">
        <w:rPr>
          <w:rFonts w:ascii="Times New Roman" w:hAnsi="Times New Roman" w:cs="Times New Roman"/>
          <w:b/>
          <w:szCs w:val="20"/>
        </w:rPr>
        <w:t>91</w:t>
      </w:r>
      <w:r w:rsidRPr="00D81AA9">
        <w:rPr>
          <w:rFonts w:ascii="Times New Roman" w:hAnsi="Times New Roman" w:cs="Times New Roman"/>
          <w:szCs w:val="20"/>
        </w:rPr>
        <w:t>: 319-27.</w:t>
      </w:r>
    </w:p>
    <w:p w14:paraId="5E3A9FE0"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4.</w:t>
      </w:r>
      <w:r w:rsidRPr="00D81AA9">
        <w:rPr>
          <w:rFonts w:ascii="Times New Roman" w:hAnsi="Times New Roman" w:cs="Times New Roman"/>
          <w:szCs w:val="20"/>
        </w:rPr>
        <w:tab/>
        <w:t xml:space="preserve">Feng R-N, Du S-S, Wang C, et al. Lean-non-alcoholic fatty liver disease increases risk for metabolic disorders in a normal weight Chinese population. </w:t>
      </w:r>
      <w:r w:rsidRPr="00D81AA9">
        <w:rPr>
          <w:rFonts w:ascii="Times New Roman" w:hAnsi="Times New Roman" w:cs="Times New Roman"/>
          <w:i/>
          <w:szCs w:val="20"/>
        </w:rPr>
        <w:t>World journal of gastroenterology</w:t>
      </w:r>
      <w:r w:rsidRPr="00D81AA9">
        <w:rPr>
          <w:rFonts w:ascii="Times New Roman" w:hAnsi="Times New Roman" w:cs="Times New Roman"/>
          <w:szCs w:val="20"/>
        </w:rPr>
        <w:t xml:space="preserve"> 2014; </w:t>
      </w:r>
      <w:r w:rsidRPr="00D81AA9">
        <w:rPr>
          <w:rFonts w:ascii="Times New Roman" w:hAnsi="Times New Roman" w:cs="Times New Roman"/>
          <w:b/>
          <w:szCs w:val="20"/>
        </w:rPr>
        <w:t>20</w:t>
      </w:r>
      <w:r w:rsidRPr="00D81AA9">
        <w:rPr>
          <w:rFonts w:ascii="Times New Roman" w:hAnsi="Times New Roman" w:cs="Times New Roman"/>
          <w:szCs w:val="20"/>
        </w:rPr>
        <w:t>: 17932-40.</w:t>
      </w:r>
    </w:p>
    <w:p w14:paraId="0A143DCD"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5.</w:t>
      </w:r>
      <w:r w:rsidRPr="00D81AA9">
        <w:rPr>
          <w:rFonts w:ascii="Times New Roman" w:hAnsi="Times New Roman" w:cs="Times New Roman"/>
          <w:szCs w:val="20"/>
        </w:rPr>
        <w:tab/>
        <w:t xml:space="preserve">Nishioji K, Mochizuki N, Kobayashi M, et al. The Impact of PNPLA3 rs738409 Genetic Polymorphism and Weight Gain≥10 kg after Age 20 on Non-Alcoholic Fatty Liver Disease in Non-Obese Japanese Individuals. </w:t>
      </w:r>
      <w:r w:rsidRPr="00D81AA9">
        <w:rPr>
          <w:rFonts w:ascii="Times New Roman" w:hAnsi="Times New Roman" w:cs="Times New Roman"/>
          <w:i/>
          <w:szCs w:val="20"/>
        </w:rPr>
        <w:t>PloS one</w:t>
      </w:r>
      <w:r w:rsidRPr="00D81AA9">
        <w:rPr>
          <w:rFonts w:ascii="Times New Roman" w:hAnsi="Times New Roman" w:cs="Times New Roman"/>
          <w:szCs w:val="20"/>
        </w:rPr>
        <w:t xml:space="preserve"> 2015; </w:t>
      </w:r>
      <w:r w:rsidRPr="00D81AA9">
        <w:rPr>
          <w:rFonts w:ascii="Times New Roman" w:hAnsi="Times New Roman" w:cs="Times New Roman"/>
          <w:b/>
          <w:szCs w:val="20"/>
        </w:rPr>
        <w:t>10</w:t>
      </w:r>
      <w:r w:rsidRPr="00D81AA9">
        <w:rPr>
          <w:rFonts w:ascii="Times New Roman" w:hAnsi="Times New Roman" w:cs="Times New Roman"/>
          <w:szCs w:val="20"/>
        </w:rPr>
        <w:t>: e0140427.</w:t>
      </w:r>
    </w:p>
    <w:p w14:paraId="4593AAC1"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6.</w:t>
      </w:r>
      <w:r w:rsidRPr="00D81AA9">
        <w:rPr>
          <w:rFonts w:ascii="Times New Roman" w:hAnsi="Times New Roman" w:cs="Times New Roman"/>
          <w:szCs w:val="20"/>
        </w:rPr>
        <w:tab/>
        <w:t xml:space="preserve">Nishioji K, Sumida Y, Kamaguchi M, et al. Prevalence of and risk factors for non-alcoholic fatty liver disease in a non-obese Japanese population, 2011-2012. </w:t>
      </w:r>
      <w:r w:rsidRPr="00D81AA9">
        <w:rPr>
          <w:rFonts w:ascii="Times New Roman" w:hAnsi="Times New Roman" w:cs="Times New Roman"/>
          <w:i/>
          <w:szCs w:val="20"/>
        </w:rPr>
        <w:t>Journal of gastroenterology</w:t>
      </w:r>
      <w:r w:rsidRPr="00D81AA9">
        <w:rPr>
          <w:rFonts w:ascii="Times New Roman" w:hAnsi="Times New Roman" w:cs="Times New Roman"/>
          <w:szCs w:val="20"/>
        </w:rPr>
        <w:t xml:space="preserve"> 2015; </w:t>
      </w:r>
      <w:r w:rsidRPr="00D81AA9">
        <w:rPr>
          <w:rFonts w:ascii="Times New Roman" w:hAnsi="Times New Roman" w:cs="Times New Roman"/>
          <w:b/>
          <w:szCs w:val="20"/>
        </w:rPr>
        <w:t>50</w:t>
      </w:r>
      <w:r w:rsidRPr="00D81AA9">
        <w:rPr>
          <w:rFonts w:ascii="Times New Roman" w:hAnsi="Times New Roman" w:cs="Times New Roman"/>
          <w:szCs w:val="20"/>
        </w:rPr>
        <w:t>: 95-108.</w:t>
      </w:r>
    </w:p>
    <w:p w14:paraId="4D0A7A51"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7.</w:t>
      </w:r>
      <w:r w:rsidRPr="00D81AA9">
        <w:rPr>
          <w:rFonts w:ascii="Times New Roman" w:hAnsi="Times New Roman" w:cs="Times New Roman"/>
          <w:szCs w:val="20"/>
        </w:rPr>
        <w:tab/>
        <w:t xml:space="preserve">Fukuda T, Hamaguchi M. The impact of non-alcoholic fatty liver disease on incident type 2 diabetes mellitus in non-overweight individuals. 2016; </w:t>
      </w:r>
      <w:r w:rsidRPr="00D81AA9">
        <w:rPr>
          <w:rFonts w:ascii="Times New Roman" w:hAnsi="Times New Roman" w:cs="Times New Roman"/>
          <w:b/>
          <w:szCs w:val="20"/>
        </w:rPr>
        <w:t>36</w:t>
      </w:r>
      <w:r w:rsidRPr="00D81AA9">
        <w:rPr>
          <w:rFonts w:ascii="Times New Roman" w:hAnsi="Times New Roman" w:cs="Times New Roman"/>
          <w:szCs w:val="20"/>
        </w:rPr>
        <w:t>: 275-83.</w:t>
      </w:r>
    </w:p>
    <w:p w14:paraId="260344DA"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8.</w:t>
      </w:r>
      <w:r w:rsidRPr="00D81AA9">
        <w:rPr>
          <w:rFonts w:ascii="Times New Roman" w:hAnsi="Times New Roman" w:cs="Times New Roman"/>
          <w:szCs w:val="20"/>
        </w:rPr>
        <w:tab/>
        <w:t xml:space="preserve">Honarvar B, Lankarani KB, Keshani P, Rafiee T. Dietary Determinants of Non-Alcoholic Fatty Liver Disease in Lean and Non-Lean Adult Patients: A Population-Based Study in Shiraz, Southern Iran. </w:t>
      </w:r>
      <w:r w:rsidRPr="00D81AA9">
        <w:rPr>
          <w:rFonts w:ascii="Times New Roman" w:hAnsi="Times New Roman" w:cs="Times New Roman"/>
          <w:i/>
          <w:szCs w:val="20"/>
        </w:rPr>
        <w:t>Hepatitis monthly</w:t>
      </w:r>
      <w:r w:rsidRPr="00D81AA9">
        <w:rPr>
          <w:rFonts w:ascii="Times New Roman" w:hAnsi="Times New Roman" w:cs="Times New Roman"/>
          <w:szCs w:val="20"/>
        </w:rPr>
        <w:t xml:space="preserve"> 2017; </w:t>
      </w:r>
      <w:r w:rsidRPr="00D81AA9">
        <w:rPr>
          <w:rFonts w:ascii="Times New Roman" w:hAnsi="Times New Roman" w:cs="Times New Roman"/>
          <w:b/>
          <w:szCs w:val="20"/>
        </w:rPr>
        <w:t>17</w:t>
      </w:r>
      <w:r w:rsidRPr="00D81AA9">
        <w:rPr>
          <w:rFonts w:ascii="Times New Roman" w:hAnsi="Times New Roman" w:cs="Times New Roman"/>
          <w:szCs w:val="20"/>
        </w:rPr>
        <w:t>:</w:t>
      </w:r>
      <w:r w:rsidRPr="00D81AA9">
        <w:rPr>
          <w:rFonts w:ascii="Times New Roman" w:hAnsi="Times New Roman" w:cs="Times New Roman" w:hint="eastAsia"/>
          <w:szCs w:val="20"/>
        </w:rPr>
        <w:t xml:space="preserve"> </w:t>
      </w:r>
      <w:r w:rsidRPr="00D81AA9">
        <w:rPr>
          <w:rFonts w:ascii="Times New Roman" w:hAnsi="Times New Roman" w:cs="Times New Roman"/>
          <w:szCs w:val="20"/>
        </w:rPr>
        <w:t>e44962.</w:t>
      </w:r>
    </w:p>
    <w:p w14:paraId="66752759"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9.</w:t>
      </w:r>
      <w:r w:rsidRPr="00D81AA9">
        <w:rPr>
          <w:rFonts w:ascii="Times New Roman" w:hAnsi="Times New Roman" w:cs="Times New Roman"/>
          <w:szCs w:val="20"/>
        </w:rPr>
        <w:tab/>
        <w:t xml:space="preserve">Yoshitaka H, Hamaguchi M, Kojima T, Fukuda T, Ohbora A, Fukui M. Nonoverweight nonalcoholic fatty liver disease and incident cardiovascular disease: A post hoc analysis of a cohort study. </w:t>
      </w:r>
      <w:r w:rsidRPr="00D81AA9">
        <w:rPr>
          <w:rFonts w:ascii="Times New Roman" w:hAnsi="Times New Roman" w:cs="Times New Roman"/>
          <w:i/>
          <w:szCs w:val="20"/>
        </w:rPr>
        <w:t>Medicine</w:t>
      </w:r>
      <w:r w:rsidRPr="00D81AA9">
        <w:rPr>
          <w:rFonts w:ascii="Times New Roman" w:hAnsi="Times New Roman" w:cs="Times New Roman"/>
          <w:szCs w:val="20"/>
        </w:rPr>
        <w:t xml:space="preserve"> 2017; </w:t>
      </w:r>
      <w:r w:rsidRPr="00D81AA9">
        <w:rPr>
          <w:rFonts w:ascii="Times New Roman" w:hAnsi="Times New Roman" w:cs="Times New Roman"/>
          <w:b/>
          <w:szCs w:val="20"/>
        </w:rPr>
        <w:t>96</w:t>
      </w:r>
      <w:r w:rsidRPr="00D81AA9">
        <w:rPr>
          <w:rFonts w:ascii="Times New Roman" w:hAnsi="Times New Roman" w:cs="Times New Roman"/>
          <w:szCs w:val="20"/>
        </w:rPr>
        <w:t>: e6712.</w:t>
      </w:r>
    </w:p>
    <w:p w14:paraId="37737E77"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10.</w:t>
      </w:r>
      <w:r w:rsidRPr="00D81AA9">
        <w:rPr>
          <w:rFonts w:ascii="Times New Roman" w:hAnsi="Times New Roman" w:cs="Times New Roman"/>
          <w:szCs w:val="20"/>
        </w:rPr>
        <w:tab/>
        <w:t xml:space="preserve">Alam S, Fahim SM, Chowdhury MAB. Prevalence and risk factors of non-alcoholic fatty liver disease in Bangladesh. 2018; </w:t>
      </w:r>
      <w:r w:rsidRPr="00D81AA9">
        <w:rPr>
          <w:rFonts w:ascii="Times New Roman" w:hAnsi="Times New Roman" w:cs="Times New Roman"/>
          <w:b/>
          <w:szCs w:val="20"/>
        </w:rPr>
        <w:t>2</w:t>
      </w:r>
      <w:r w:rsidRPr="00D81AA9">
        <w:rPr>
          <w:rFonts w:ascii="Times New Roman" w:hAnsi="Times New Roman" w:cs="Times New Roman"/>
          <w:szCs w:val="20"/>
        </w:rPr>
        <w:t>: 39-46.</w:t>
      </w:r>
    </w:p>
    <w:p w14:paraId="64C75BBE"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11.</w:t>
      </w:r>
      <w:r w:rsidRPr="00D81AA9">
        <w:rPr>
          <w:rFonts w:ascii="Times New Roman" w:hAnsi="Times New Roman" w:cs="Times New Roman"/>
          <w:szCs w:val="20"/>
        </w:rPr>
        <w:tab/>
        <w:t xml:space="preserve">Alferink LJM, Trajanoska K, Erler NS, et al. Nonalcoholic Fatty Liver Disease in The Rotterdam Study: About Muscle Mass, Sarcopenia, Fat Mass, and Fat Distribution. </w:t>
      </w:r>
      <w:r w:rsidRPr="00D81AA9">
        <w:rPr>
          <w:rFonts w:ascii="Times New Roman" w:hAnsi="Times New Roman" w:cs="Times New Roman"/>
          <w:i/>
          <w:szCs w:val="20"/>
        </w:rPr>
        <w:t>Journal Of Bone And Mineral Research</w:t>
      </w:r>
      <w:r w:rsidRPr="00D81AA9">
        <w:rPr>
          <w:rFonts w:ascii="Times New Roman" w:hAnsi="Times New Roman" w:cs="Times New Roman"/>
          <w:szCs w:val="20"/>
        </w:rPr>
        <w:t xml:space="preserve"> 2019; </w:t>
      </w:r>
      <w:r w:rsidRPr="00D81AA9">
        <w:rPr>
          <w:rFonts w:ascii="Times New Roman" w:hAnsi="Times New Roman" w:cs="Times New Roman"/>
          <w:b/>
          <w:szCs w:val="20"/>
        </w:rPr>
        <w:t>34</w:t>
      </w:r>
      <w:r w:rsidRPr="00D81AA9">
        <w:rPr>
          <w:rFonts w:ascii="Times New Roman" w:hAnsi="Times New Roman" w:cs="Times New Roman"/>
          <w:szCs w:val="20"/>
        </w:rPr>
        <w:t>: 1254-63.</w:t>
      </w:r>
    </w:p>
    <w:p w14:paraId="4F1770EC"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12.</w:t>
      </w:r>
      <w:r w:rsidRPr="00D81AA9">
        <w:rPr>
          <w:rFonts w:ascii="Times New Roman" w:hAnsi="Times New Roman" w:cs="Times New Roman"/>
          <w:szCs w:val="20"/>
        </w:rPr>
        <w:tab/>
        <w:t xml:space="preserve">Sinn DH, Kang D, Choi SJ, et al. Lean non-alcoholic fatty liver disease and development of diabetes: a cohort study. </w:t>
      </w:r>
      <w:r w:rsidRPr="00D81AA9">
        <w:rPr>
          <w:rFonts w:ascii="Times New Roman" w:hAnsi="Times New Roman" w:cs="Times New Roman"/>
          <w:i/>
          <w:szCs w:val="20"/>
        </w:rPr>
        <w:t>European Journal Of Endocrinology</w:t>
      </w:r>
      <w:r w:rsidRPr="00D81AA9">
        <w:rPr>
          <w:rFonts w:ascii="Times New Roman" w:hAnsi="Times New Roman" w:cs="Times New Roman"/>
          <w:szCs w:val="20"/>
        </w:rPr>
        <w:t xml:space="preserve"> 2019; </w:t>
      </w:r>
      <w:r w:rsidRPr="00D81AA9">
        <w:rPr>
          <w:rFonts w:ascii="Times New Roman" w:hAnsi="Times New Roman" w:cs="Times New Roman"/>
          <w:b/>
          <w:szCs w:val="20"/>
        </w:rPr>
        <w:t>181</w:t>
      </w:r>
      <w:r w:rsidRPr="00D81AA9">
        <w:rPr>
          <w:rFonts w:ascii="Times New Roman" w:hAnsi="Times New Roman" w:cs="Times New Roman"/>
          <w:szCs w:val="20"/>
        </w:rPr>
        <w:t>: 185-92.</w:t>
      </w:r>
    </w:p>
    <w:p w14:paraId="5153F2F6"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13.</w:t>
      </w:r>
      <w:r w:rsidRPr="00D81AA9">
        <w:rPr>
          <w:rFonts w:ascii="Times New Roman" w:hAnsi="Times New Roman" w:cs="Times New Roman"/>
          <w:szCs w:val="20"/>
        </w:rPr>
        <w:tab/>
        <w:t xml:space="preserve">Wang L. Ultrasound-Diagnosed Nonalcoholic Fatty Liver Disease Independently Predicts a Higher Risk of Developing Diabetes Mellitus in Nonoverweight Individuals. </w:t>
      </w:r>
      <w:r w:rsidRPr="00D81AA9">
        <w:rPr>
          <w:rFonts w:ascii="Times New Roman" w:hAnsi="Times New Roman" w:cs="Times New Roman"/>
          <w:i/>
          <w:szCs w:val="20"/>
        </w:rPr>
        <w:t>Academic radiology</w:t>
      </w:r>
      <w:r w:rsidRPr="00D81AA9">
        <w:rPr>
          <w:rFonts w:ascii="Times New Roman" w:hAnsi="Times New Roman" w:cs="Times New Roman"/>
          <w:szCs w:val="20"/>
        </w:rPr>
        <w:t xml:space="preserve"> 2019; </w:t>
      </w:r>
      <w:r w:rsidRPr="00D81AA9">
        <w:rPr>
          <w:rFonts w:ascii="Times New Roman" w:hAnsi="Times New Roman" w:cs="Times New Roman"/>
          <w:b/>
          <w:szCs w:val="20"/>
        </w:rPr>
        <w:t>26</w:t>
      </w:r>
      <w:r w:rsidRPr="00D81AA9">
        <w:rPr>
          <w:rFonts w:ascii="Times New Roman" w:hAnsi="Times New Roman" w:cs="Times New Roman"/>
          <w:szCs w:val="20"/>
        </w:rPr>
        <w:t>: 863-8.</w:t>
      </w:r>
    </w:p>
    <w:p w14:paraId="1C9CB06B"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14.</w:t>
      </w:r>
      <w:r w:rsidRPr="00D81AA9">
        <w:rPr>
          <w:rFonts w:ascii="Times New Roman" w:hAnsi="Times New Roman" w:cs="Times New Roman"/>
          <w:szCs w:val="20"/>
        </w:rPr>
        <w:tab/>
        <w:t xml:space="preserve">Yun Y, Kim H-N, Lee E-j, et al. Fecal and blood microbiota profiles and presence of nonalcoholic fatty liver disease in obese versus lean subjects. </w:t>
      </w:r>
      <w:r w:rsidRPr="00D81AA9">
        <w:rPr>
          <w:rFonts w:ascii="Times New Roman" w:hAnsi="Times New Roman" w:cs="Times New Roman"/>
          <w:i/>
          <w:szCs w:val="20"/>
        </w:rPr>
        <w:t>PloS one</w:t>
      </w:r>
      <w:r w:rsidRPr="00D81AA9">
        <w:rPr>
          <w:rFonts w:ascii="Times New Roman" w:hAnsi="Times New Roman" w:cs="Times New Roman"/>
          <w:szCs w:val="20"/>
        </w:rPr>
        <w:t xml:space="preserve"> 2019; </w:t>
      </w:r>
      <w:r w:rsidRPr="00D81AA9">
        <w:rPr>
          <w:rFonts w:ascii="Times New Roman" w:hAnsi="Times New Roman" w:cs="Times New Roman"/>
          <w:b/>
          <w:szCs w:val="20"/>
        </w:rPr>
        <w:t>14</w:t>
      </w:r>
      <w:r w:rsidRPr="00D81AA9">
        <w:rPr>
          <w:rFonts w:ascii="Times New Roman" w:hAnsi="Times New Roman" w:cs="Times New Roman"/>
          <w:szCs w:val="20"/>
        </w:rPr>
        <w:t>:</w:t>
      </w:r>
      <w:r w:rsidRPr="00D81AA9">
        <w:rPr>
          <w:rFonts w:ascii="Times New Roman" w:hAnsi="Times New Roman" w:cs="Times New Roman" w:hint="eastAsia"/>
          <w:szCs w:val="20"/>
        </w:rPr>
        <w:t xml:space="preserve"> </w:t>
      </w:r>
      <w:r w:rsidRPr="00D81AA9">
        <w:rPr>
          <w:rFonts w:ascii="Times New Roman" w:hAnsi="Times New Roman" w:cs="Times New Roman"/>
          <w:szCs w:val="20"/>
        </w:rPr>
        <w:t>e0213692.</w:t>
      </w:r>
    </w:p>
    <w:p w14:paraId="4228C5AC" w14:textId="77777777" w:rsidR="001073EF" w:rsidRPr="00D81AA9" w:rsidRDefault="001073EF" w:rsidP="00342CBE">
      <w:pPr>
        <w:jc w:val="left"/>
        <w:rPr>
          <w:rFonts w:ascii="Times New Roman" w:hAnsi="Times New Roman" w:cs="Times New Roman"/>
          <w:sz w:val="20"/>
          <w:szCs w:val="20"/>
        </w:rPr>
      </w:pPr>
    </w:p>
    <w:p w14:paraId="3134384B" w14:textId="77777777" w:rsidR="001073EF" w:rsidRPr="00D81AA9" w:rsidRDefault="001073EF" w:rsidP="00342CBE">
      <w:pPr>
        <w:jc w:val="left"/>
        <w:rPr>
          <w:rFonts w:ascii="Times New Roman" w:hAnsi="Times New Roman" w:cs="Times New Roman"/>
          <w:sz w:val="20"/>
          <w:szCs w:val="20"/>
        </w:rPr>
      </w:pPr>
    </w:p>
    <w:p w14:paraId="3B6062CC" w14:textId="77777777" w:rsidR="001073EF" w:rsidRPr="00D81AA9" w:rsidRDefault="001073EF" w:rsidP="00342CBE">
      <w:pPr>
        <w:jc w:val="left"/>
        <w:rPr>
          <w:rFonts w:ascii="Times New Roman" w:hAnsi="Times New Roman" w:cs="Times New Roman"/>
          <w:sz w:val="24"/>
          <w:szCs w:val="24"/>
        </w:rPr>
      </w:pPr>
    </w:p>
    <w:p w14:paraId="7BBB05DF" w14:textId="77777777" w:rsidR="001073EF" w:rsidRPr="00D81AA9" w:rsidRDefault="001073EF" w:rsidP="00342CBE">
      <w:pPr>
        <w:jc w:val="left"/>
        <w:rPr>
          <w:rFonts w:ascii="Times New Roman" w:hAnsi="Times New Roman" w:cs="Times New Roman"/>
          <w:sz w:val="24"/>
          <w:szCs w:val="24"/>
        </w:rPr>
      </w:pPr>
    </w:p>
    <w:p w14:paraId="50DD2D14" w14:textId="77777777" w:rsidR="001073EF" w:rsidRPr="00D81AA9" w:rsidRDefault="001073EF" w:rsidP="00342CBE">
      <w:pPr>
        <w:jc w:val="left"/>
        <w:rPr>
          <w:rFonts w:ascii="Times New Roman" w:hAnsi="Times New Roman" w:cs="Times New Roman"/>
          <w:sz w:val="24"/>
          <w:szCs w:val="24"/>
        </w:rPr>
      </w:pPr>
    </w:p>
    <w:p w14:paraId="501735DA" w14:textId="77777777" w:rsidR="001073EF" w:rsidRPr="00D81AA9" w:rsidRDefault="001073EF" w:rsidP="00342CBE">
      <w:pPr>
        <w:jc w:val="left"/>
        <w:rPr>
          <w:rFonts w:ascii="Times New Roman" w:hAnsi="Times New Roman" w:cs="Times New Roman"/>
          <w:sz w:val="24"/>
          <w:szCs w:val="24"/>
        </w:rPr>
      </w:pPr>
    </w:p>
    <w:p w14:paraId="2579C104" w14:textId="77777777" w:rsidR="00342CBE" w:rsidRPr="00D81AA9" w:rsidRDefault="00342CBE" w:rsidP="00342CBE">
      <w:pPr>
        <w:jc w:val="left"/>
        <w:rPr>
          <w:rFonts w:ascii="Times New Roman" w:hAnsi="Times New Roman" w:cs="Times New Roman"/>
          <w:sz w:val="24"/>
          <w:szCs w:val="24"/>
        </w:rPr>
      </w:pPr>
    </w:p>
    <w:p w14:paraId="4AEE819B" w14:textId="77777777" w:rsidR="00342CBE" w:rsidRPr="00D81AA9" w:rsidRDefault="00342CBE" w:rsidP="00342CBE">
      <w:pPr>
        <w:jc w:val="left"/>
        <w:rPr>
          <w:rFonts w:ascii="Times New Roman" w:hAnsi="Times New Roman" w:cs="Times New Roman"/>
          <w:sz w:val="24"/>
          <w:szCs w:val="24"/>
        </w:rPr>
      </w:pPr>
    </w:p>
    <w:p w14:paraId="3AEEF844" w14:textId="77777777" w:rsidR="00342CBE" w:rsidRPr="00D81AA9" w:rsidRDefault="00342CBE" w:rsidP="00342CBE">
      <w:pPr>
        <w:jc w:val="left"/>
        <w:rPr>
          <w:rFonts w:ascii="Times New Roman" w:hAnsi="Times New Roman" w:cs="Times New Roman"/>
          <w:sz w:val="24"/>
          <w:szCs w:val="24"/>
        </w:rPr>
      </w:pPr>
    </w:p>
    <w:p w14:paraId="7CB72430" w14:textId="77777777" w:rsidR="00342CBE" w:rsidRPr="00D81AA9" w:rsidRDefault="00342CBE" w:rsidP="00342CBE">
      <w:pPr>
        <w:jc w:val="left"/>
        <w:rPr>
          <w:rFonts w:ascii="Times New Roman" w:hAnsi="Times New Roman" w:cs="Times New Roman"/>
          <w:sz w:val="24"/>
          <w:szCs w:val="24"/>
        </w:rPr>
      </w:pPr>
    </w:p>
    <w:p w14:paraId="18F43D53" w14:textId="77777777" w:rsidR="00342CBE" w:rsidRPr="00D81AA9" w:rsidRDefault="00342CBE" w:rsidP="00342CBE">
      <w:pPr>
        <w:jc w:val="left"/>
        <w:rPr>
          <w:rFonts w:ascii="Times New Roman" w:hAnsi="Times New Roman" w:cs="Times New Roman"/>
          <w:sz w:val="24"/>
          <w:szCs w:val="24"/>
        </w:rPr>
      </w:pPr>
    </w:p>
    <w:p w14:paraId="6CE1649A" w14:textId="77777777" w:rsidR="00342CBE" w:rsidRPr="00D81AA9" w:rsidRDefault="00342CBE" w:rsidP="00342CBE">
      <w:pPr>
        <w:jc w:val="left"/>
        <w:rPr>
          <w:rFonts w:ascii="Times New Roman" w:hAnsi="Times New Roman" w:cs="Times New Roman"/>
          <w:sz w:val="24"/>
          <w:szCs w:val="24"/>
        </w:rPr>
      </w:pPr>
    </w:p>
    <w:p w14:paraId="1DDD64C7" w14:textId="77777777" w:rsidR="00342CBE" w:rsidRPr="00D81AA9" w:rsidRDefault="00342CBE" w:rsidP="00342CBE">
      <w:pPr>
        <w:jc w:val="left"/>
        <w:rPr>
          <w:rFonts w:ascii="Times New Roman" w:hAnsi="Times New Roman" w:cs="Times New Roman"/>
          <w:sz w:val="24"/>
          <w:szCs w:val="24"/>
        </w:rPr>
      </w:pPr>
    </w:p>
    <w:p w14:paraId="516FF172" w14:textId="77777777" w:rsidR="00342CBE" w:rsidRPr="00D81AA9" w:rsidRDefault="00342CBE" w:rsidP="00342CBE">
      <w:pPr>
        <w:jc w:val="left"/>
        <w:rPr>
          <w:rFonts w:ascii="Times New Roman" w:hAnsi="Times New Roman" w:cs="Times New Roman"/>
          <w:sz w:val="24"/>
          <w:szCs w:val="24"/>
        </w:rPr>
      </w:pPr>
    </w:p>
    <w:p w14:paraId="4E8E835F" w14:textId="77777777" w:rsidR="00342CBE" w:rsidRPr="00D81AA9" w:rsidRDefault="00342CBE" w:rsidP="00342CBE">
      <w:pPr>
        <w:jc w:val="left"/>
        <w:rPr>
          <w:rFonts w:ascii="Times New Roman" w:hAnsi="Times New Roman" w:cs="Times New Roman"/>
          <w:sz w:val="24"/>
          <w:szCs w:val="24"/>
        </w:rPr>
      </w:pPr>
    </w:p>
    <w:p w14:paraId="4C52AF00" w14:textId="77777777" w:rsidR="00342CBE" w:rsidRPr="00D81AA9" w:rsidRDefault="00342CBE" w:rsidP="00342CBE">
      <w:pPr>
        <w:jc w:val="left"/>
        <w:rPr>
          <w:rFonts w:ascii="Times New Roman" w:hAnsi="Times New Roman" w:cs="Times New Roman"/>
          <w:sz w:val="24"/>
          <w:szCs w:val="24"/>
        </w:rPr>
      </w:pPr>
    </w:p>
    <w:p w14:paraId="1B106486" w14:textId="77777777" w:rsidR="00342CBE" w:rsidRPr="00D81AA9" w:rsidRDefault="00342CBE" w:rsidP="00342CBE">
      <w:pPr>
        <w:jc w:val="left"/>
        <w:rPr>
          <w:rFonts w:ascii="Times New Roman" w:hAnsi="Times New Roman" w:cs="Times New Roman"/>
          <w:sz w:val="24"/>
          <w:szCs w:val="24"/>
        </w:rPr>
      </w:pPr>
    </w:p>
    <w:p w14:paraId="5EED3422" w14:textId="77777777" w:rsidR="003B7E39" w:rsidRPr="00D81AA9" w:rsidRDefault="001073EF" w:rsidP="00342CBE">
      <w:pPr>
        <w:rPr>
          <w:rFonts w:ascii="Times New Roman" w:hAnsi="Times New Roman"/>
          <w:b/>
          <w:color w:val="000000"/>
          <w:sz w:val="20"/>
          <w:szCs w:val="20"/>
        </w:rPr>
      </w:pPr>
      <w:r w:rsidRPr="00D81AA9">
        <w:rPr>
          <w:rFonts w:ascii="Times New Roman" w:hAnsi="Times New Roman" w:cs="Times New Roman" w:hint="eastAsia"/>
          <w:b/>
          <w:sz w:val="20"/>
          <w:szCs w:val="20"/>
        </w:rPr>
        <w:lastRenderedPageBreak/>
        <w:t>File 9</w:t>
      </w:r>
      <w:r w:rsidR="002E7CF8" w:rsidRPr="00D81AA9">
        <w:rPr>
          <w:rFonts w:ascii="Times New Roman" w:hAnsi="Times New Roman" w:cs="Times New Roman" w:hint="eastAsia"/>
          <w:b/>
          <w:sz w:val="20"/>
          <w:szCs w:val="20"/>
        </w:rPr>
        <w:t xml:space="preserve">. </w:t>
      </w:r>
      <w:r w:rsidRPr="00D81AA9">
        <w:rPr>
          <w:rFonts w:ascii="Times New Roman" w:hAnsi="Times New Roman"/>
          <w:b/>
          <w:color w:val="000000"/>
          <w:sz w:val="20"/>
          <w:szCs w:val="20"/>
        </w:rPr>
        <w:t xml:space="preserve">Meta-analysis of within-study comparisons of </w:t>
      </w:r>
      <w:r w:rsidRPr="00D81AA9">
        <w:rPr>
          <w:rFonts w:ascii="Times New Roman" w:hAnsi="Times New Roman" w:hint="eastAsia"/>
          <w:b/>
          <w:color w:val="000000"/>
          <w:sz w:val="20"/>
          <w:szCs w:val="20"/>
        </w:rPr>
        <w:t xml:space="preserve">lean </w:t>
      </w:r>
      <w:r w:rsidRPr="00D81AA9">
        <w:rPr>
          <w:rFonts w:ascii="Times New Roman" w:hAnsi="Times New Roman"/>
          <w:b/>
          <w:color w:val="000000"/>
          <w:sz w:val="20"/>
          <w:szCs w:val="20"/>
        </w:rPr>
        <w:t>NAFLD prevalence in men vs. women</w:t>
      </w:r>
    </w:p>
    <w:p w14:paraId="4CF5D2D1" w14:textId="77777777" w:rsidR="001073EF" w:rsidRPr="00D81AA9" w:rsidRDefault="009823C6" w:rsidP="00342CBE">
      <w:pPr>
        <w:jc w:val="left"/>
        <w:rPr>
          <w:rFonts w:ascii="Times New Roman" w:hAnsi="Times New Roman" w:cs="Times New Roman"/>
          <w:b/>
          <w:sz w:val="24"/>
          <w:szCs w:val="24"/>
        </w:rPr>
      </w:pPr>
      <w:r w:rsidRPr="00D81AA9">
        <w:rPr>
          <w:rFonts w:ascii="Times New Roman" w:hAnsi="Times New Roman" w:cs="Times New Roman" w:hint="eastAsia"/>
          <w:b/>
          <w:noProof/>
          <w:sz w:val="24"/>
          <w:szCs w:val="24"/>
        </w:rPr>
        <w:drawing>
          <wp:inline distT="0" distB="0" distL="0" distR="0" wp14:anchorId="7B1E9411" wp14:editId="5F233F85">
            <wp:extent cx="5279390" cy="3766185"/>
            <wp:effectExtent l="19050" t="0" r="0" b="0"/>
            <wp:docPr id="42" name="图片 2" descr="C:\Users\Administrator\Desktop\Supplementary Fil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Supplementary File 9.jpg"/>
                    <pic:cNvPicPr>
                      <a:picLocks noChangeAspect="1" noChangeArrowheads="1"/>
                    </pic:cNvPicPr>
                  </pic:nvPicPr>
                  <pic:blipFill>
                    <a:blip r:embed="rId9" cstate="print"/>
                    <a:srcRect/>
                    <a:stretch>
                      <a:fillRect/>
                    </a:stretch>
                  </pic:blipFill>
                  <pic:spPr bwMode="auto">
                    <a:xfrm>
                      <a:off x="0" y="0"/>
                      <a:ext cx="5279390" cy="3766185"/>
                    </a:xfrm>
                    <a:prstGeom prst="rect">
                      <a:avLst/>
                    </a:prstGeom>
                    <a:noFill/>
                    <a:ln w="9525">
                      <a:noFill/>
                      <a:miter lim="800000"/>
                      <a:headEnd/>
                      <a:tailEnd/>
                    </a:ln>
                  </pic:spPr>
                </pic:pic>
              </a:graphicData>
            </a:graphic>
          </wp:inline>
        </w:drawing>
      </w:r>
    </w:p>
    <w:p w14:paraId="0DA58D4C" w14:textId="77777777" w:rsidR="009823C6" w:rsidRPr="00D81AA9" w:rsidRDefault="009823C6" w:rsidP="00342CBE">
      <w:pPr>
        <w:jc w:val="left"/>
        <w:rPr>
          <w:rFonts w:ascii="Times New Roman" w:hAnsi="Times New Roman" w:cs="Times New Roman"/>
          <w:b/>
          <w:sz w:val="24"/>
          <w:szCs w:val="24"/>
        </w:rPr>
      </w:pPr>
    </w:p>
    <w:p w14:paraId="232A4945" w14:textId="77777777" w:rsidR="00C33C3D" w:rsidRPr="00D81AA9" w:rsidRDefault="00C33C3D" w:rsidP="00342CBE">
      <w:pPr>
        <w:jc w:val="left"/>
        <w:rPr>
          <w:rFonts w:ascii="Times New Roman" w:hAnsi="Times New Roman" w:cs="Times New Roman"/>
          <w:b/>
          <w:sz w:val="24"/>
          <w:szCs w:val="24"/>
        </w:rPr>
      </w:pPr>
    </w:p>
    <w:p w14:paraId="2849996F" w14:textId="77777777" w:rsidR="00C33C3D" w:rsidRPr="00D81AA9" w:rsidRDefault="00C33C3D" w:rsidP="00342CBE">
      <w:pPr>
        <w:jc w:val="left"/>
        <w:rPr>
          <w:rFonts w:ascii="Times New Roman" w:hAnsi="Times New Roman" w:cs="Times New Roman"/>
          <w:b/>
          <w:sz w:val="24"/>
          <w:szCs w:val="24"/>
        </w:rPr>
      </w:pPr>
    </w:p>
    <w:p w14:paraId="2A900819" w14:textId="77777777" w:rsidR="00C33C3D" w:rsidRPr="00D81AA9" w:rsidRDefault="00C33C3D" w:rsidP="00342CBE">
      <w:pPr>
        <w:jc w:val="left"/>
        <w:rPr>
          <w:rFonts w:ascii="Times New Roman" w:hAnsi="Times New Roman" w:cs="Times New Roman"/>
          <w:b/>
          <w:sz w:val="24"/>
          <w:szCs w:val="24"/>
        </w:rPr>
      </w:pPr>
    </w:p>
    <w:p w14:paraId="72937993" w14:textId="77777777" w:rsidR="00C33C3D" w:rsidRPr="00D81AA9" w:rsidRDefault="00C33C3D" w:rsidP="00342CBE">
      <w:pPr>
        <w:jc w:val="left"/>
        <w:rPr>
          <w:rFonts w:ascii="Times New Roman" w:hAnsi="Times New Roman" w:cs="Times New Roman"/>
          <w:b/>
          <w:sz w:val="24"/>
          <w:szCs w:val="24"/>
        </w:rPr>
      </w:pPr>
    </w:p>
    <w:p w14:paraId="1EABFC15" w14:textId="77777777" w:rsidR="00C33C3D" w:rsidRPr="00D81AA9" w:rsidRDefault="00C33C3D" w:rsidP="00342CBE">
      <w:pPr>
        <w:jc w:val="left"/>
        <w:rPr>
          <w:rFonts w:ascii="Times New Roman" w:hAnsi="Times New Roman" w:cs="Times New Roman"/>
          <w:b/>
          <w:sz w:val="24"/>
          <w:szCs w:val="24"/>
        </w:rPr>
      </w:pPr>
    </w:p>
    <w:p w14:paraId="46F278E3" w14:textId="77777777" w:rsidR="00C33C3D" w:rsidRPr="00D81AA9" w:rsidRDefault="00C33C3D" w:rsidP="00342CBE">
      <w:pPr>
        <w:jc w:val="left"/>
        <w:rPr>
          <w:rFonts w:ascii="Times New Roman" w:hAnsi="Times New Roman" w:cs="Times New Roman"/>
          <w:b/>
          <w:sz w:val="24"/>
          <w:szCs w:val="24"/>
        </w:rPr>
      </w:pPr>
    </w:p>
    <w:p w14:paraId="5F146C56" w14:textId="77777777" w:rsidR="00C33C3D" w:rsidRPr="00D81AA9" w:rsidRDefault="00C33C3D" w:rsidP="00342CBE">
      <w:pPr>
        <w:jc w:val="left"/>
        <w:rPr>
          <w:rFonts w:ascii="Times New Roman" w:hAnsi="Times New Roman" w:cs="Times New Roman"/>
          <w:b/>
          <w:sz w:val="24"/>
          <w:szCs w:val="24"/>
        </w:rPr>
      </w:pPr>
    </w:p>
    <w:p w14:paraId="2D8D1136" w14:textId="77777777" w:rsidR="00C33C3D" w:rsidRPr="00D81AA9" w:rsidRDefault="00C33C3D" w:rsidP="00342CBE">
      <w:pPr>
        <w:jc w:val="left"/>
        <w:rPr>
          <w:rFonts w:ascii="Times New Roman" w:hAnsi="Times New Roman" w:cs="Times New Roman"/>
          <w:b/>
          <w:sz w:val="24"/>
          <w:szCs w:val="24"/>
        </w:rPr>
      </w:pPr>
    </w:p>
    <w:p w14:paraId="17DA02A9" w14:textId="77777777" w:rsidR="00C33C3D" w:rsidRPr="00D81AA9" w:rsidRDefault="00C33C3D" w:rsidP="00342CBE">
      <w:pPr>
        <w:jc w:val="left"/>
        <w:rPr>
          <w:rFonts w:ascii="Times New Roman" w:hAnsi="Times New Roman" w:cs="Times New Roman"/>
          <w:b/>
          <w:sz w:val="24"/>
          <w:szCs w:val="24"/>
        </w:rPr>
      </w:pPr>
    </w:p>
    <w:p w14:paraId="21A4D028" w14:textId="77777777" w:rsidR="00C33C3D" w:rsidRPr="00D81AA9" w:rsidRDefault="00C33C3D" w:rsidP="00342CBE">
      <w:pPr>
        <w:jc w:val="left"/>
        <w:rPr>
          <w:rFonts w:ascii="Times New Roman" w:hAnsi="Times New Roman" w:cs="Times New Roman"/>
          <w:b/>
          <w:sz w:val="24"/>
          <w:szCs w:val="24"/>
        </w:rPr>
      </w:pPr>
    </w:p>
    <w:p w14:paraId="4AD2624D" w14:textId="77777777" w:rsidR="00342CBE" w:rsidRPr="00D81AA9" w:rsidRDefault="00342CBE" w:rsidP="00342CBE">
      <w:pPr>
        <w:jc w:val="left"/>
        <w:rPr>
          <w:rFonts w:ascii="Times New Roman" w:hAnsi="Times New Roman" w:cs="Times New Roman"/>
          <w:b/>
          <w:sz w:val="24"/>
          <w:szCs w:val="24"/>
        </w:rPr>
      </w:pPr>
    </w:p>
    <w:p w14:paraId="041200AA" w14:textId="77777777" w:rsidR="00342CBE" w:rsidRPr="00D81AA9" w:rsidRDefault="00342CBE" w:rsidP="00342CBE">
      <w:pPr>
        <w:jc w:val="left"/>
        <w:rPr>
          <w:rFonts w:ascii="Times New Roman" w:hAnsi="Times New Roman" w:cs="Times New Roman"/>
          <w:b/>
          <w:sz w:val="24"/>
          <w:szCs w:val="24"/>
        </w:rPr>
      </w:pPr>
    </w:p>
    <w:p w14:paraId="41B02152" w14:textId="77777777" w:rsidR="00342CBE" w:rsidRPr="00D81AA9" w:rsidRDefault="00342CBE" w:rsidP="00342CBE">
      <w:pPr>
        <w:jc w:val="left"/>
        <w:rPr>
          <w:rFonts w:ascii="Times New Roman" w:hAnsi="Times New Roman" w:cs="Times New Roman"/>
          <w:b/>
          <w:sz w:val="24"/>
          <w:szCs w:val="24"/>
        </w:rPr>
      </w:pPr>
    </w:p>
    <w:p w14:paraId="1CFB1D09" w14:textId="77777777" w:rsidR="00342CBE" w:rsidRPr="00D81AA9" w:rsidRDefault="00342CBE" w:rsidP="00342CBE">
      <w:pPr>
        <w:jc w:val="left"/>
        <w:rPr>
          <w:rFonts w:ascii="Times New Roman" w:hAnsi="Times New Roman" w:cs="Times New Roman"/>
          <w:b/>
          <w:sz w:val="24"/>
          <w:szCs w:val="24"/>
        </w:rPr>
      </w:pPr>
    </w:p>
    <w:p w14:paraId="6895985E" w14:textId="77777777" w:rsidR="00342CBE" w:rsidRPr="00D81AA9" w:rsidRDefault="00342CBE" w:rsidP="00342CBE">
      <w:pPr>
        <w:jc w:val="left"/>
        <w:rPr>
          <w:rFonts w:ascii="Times New Roman" w:hAnsi="Times New Roman" w:cs="Times New Roman"/>
          <w:b/>
          <w:sz w:val="24"/>
          <w:szCs w:val="24"/>
        </w:rPr>
      </w:pPr>
    </w:p>
    <w:p w14:paraId="4E032D88" w14:textId="77777777" w:rsidR="00342CBE" w:rsidRPr="00D81AA9" w:rsidRDefault="00342CBE" w:rsidP="00342CBE">
      <w:pPr>
        <w:jc w:val="left"/>
        <w:rPr>
          <w:rFonts w:ascii="Times New Roman" w:hAnsi="Times New Roman" w:cs="Times New Roman"/>
          <w:b/>
          <w:sz w:val="24"/>
          <w:szCs w:val="24"/>
        </w:rPr>
      </w:pPr>
    </w:p>
    <w:p w14:paraId="6AF69D02" w14:textId="77777777" w:rsidR="00342CBE" w:rsidRPr="00D81AA9" w:rsidRDefault="00342CBE" w:rsidP="00342CBE">
      <w:pPr>
        <w:jc w:val="left"/>
        <w:rPr>
          <w:rFonts w:ascii="Times New Roman" w:hAnsi="Times New Roman" w:cs="Times New Roman"/>
          <w:b/>
          <w:sz w:val="24"/>
          <w:szCs w:val="24"/>
        </w:rPr>
      </w:pPr>
    </w:p>
    <w:p w14:paraId="11F2576E" w14:textId="77777777" w:rsidR="00342CBE" w:rsidRPr="00D81AA9" w:rsidRDefault="00342CBE" w:rsidP="00342CBE">
      <w:pPr>
        <w:jc w:val="left"/>
        <w:rPr>
          <w:rFonts w:ascii="Times New Roman" w:hAnsi="Times New Roman" w:cs="Times New Roman"/>
          <w:b/>
          <w:sz w:val="24"/>
          <w:szCs w:val="24"/>
        </w:rPr>
      </w:pPr>
    </w:p>
    <w:p w14:paraId="1910DAA0" w14:textId="77777777" w:rsidR="00342CBE" w:rsidRPr="00D81AA9" w:rsidRDefault="00342CBE" w:rsidP="00342CBE">
      <w:pPr>
        <w:jc w:val="left"/>
        <w:rPr>
          <w:rFonts w:ascii="Times New Roman" w:hAnsi="Times New Roman" w:cs="Times New Roman"/>
          <w:b/>
          <w:sz w:val="24"/>
          <w:szCs w:val="24"/>
        </w:rPr>
      </w:pPr>
    </w:p>
    <w:p w14:paraId="369FE06D" w14:textId="77777777" w:rsidR="00342CBE" w:rsidRPr="00D81AA9" w:rsidRDefault="00342CBE" w:rsidP="00342CBE">
      <w:pPr>
        <w:jc w:val="left"/>
        <w:rPr>
          <w:rFonts w:ascii="Times New Roman" w:hAnsi="Times New Roman" w:cs="Times New Roman"/>
          <w:b/>
          <w:sz w:val="24"/>
          <w:szCs w:val="24"/>
        </w:rPr>
      </w:pPr>
    </w:p>
    <w:p w14:paraId="2E718732" w14:textId="77777777" w:rsidR="00342CBE" w:rsidRPr="00D81AA9" w:rsidRDefault="00342CBE" w:rsidP="00342CBE">
      <w:pPr>
        <w:jc w:val="left"/>
        <w:rPr>
          <w:rFonts w:ascii="Times New Roman" w:hAnsi="Times New Roman" w:cs="Times New Roman"/>
          <w:b/>
          <w:sz w:val="24"/>
          <w:szCs w:val="24"/>
        </w:rPr>
      </w:pPr>
    </w:p>
    <w:p w14:paraId="545C5B96" w14:textId="77777777" w:rsidR="00342CBE" w:rsidRPr="00D81AA9" w:rsidRDefault="00342CBE" w:rsidP="00342CBE">
      <w:pPr>
        <w:jc w:val="left"/>
        <w:rPr>
          <w:rFonts w:ascii="Times New Roman" w:hAnsi="Times New Roman" w:cs="Times New Roman"/>
          <w:b/>
          <w:sz w:val="24"/>
          <w:szCs w:val="24"/>
        </w:rPr>
      </w:pPr>
    </w:p>
    <w:p w14:paraId="76325BD6" w14:textId="77777777" w:rsidR="00342CBE" w:rsidRPr="00D81AA9" w:rsidRDefault="00342CBE" w:rsidP="00342CBE">
      <w:pPr>
        <w:jc w:val="left"/>
        <w:rPr>
          <w:rFonts w:ascii="Times New Roman" w:hAnsi="Times New Roman" w:cs="Times New Roman"/>
          <w:b/>
          <w:sz w:val="24"/>
          <w:szCs w:val="24"/>
        </w:rPr>
      </w:pPr>
    </w:p>
    <w:p w14:paraId="04FA127D" w14:textId="77777777" w:rsidR="00342CBE" w:rsidRPr="00D81AA9" w:rsidRDefault="00342CBE" w:rsidP="00342CBE">
      <w:pPr>
        <w:jc w:val="left"/>
        <w:rPr>
          <w:rFonts w:ascii="Times New Roman" w:hAnsi="Times New Roman" w:cs="Times New Roman"/>
          <w:b/>
          <w:sz w:val="24"/>
          <w:szCs w:val="24"/>
        </w:rPr>
      </w:pPr>
    </w:p>
    <w:p w14:paraId="08A3EEB3" w14:textId="77777777" w:rsidR="00342CBE" w:rsidRPr="00D81AA9" w:rsidRDefault="00342CBE" w:rsidP="00342CBE">
      <w:pPr>
        <w:jc w:val="left"/>
        <w:rPr>
          <w:rFonts w:ascii="Times New Roman" w:hAnsi="Times New Roman" w:cs="Times New Roman"/>
          <w:b/>
          <w:sz w:val="24"/>
          <w:szCs w:val="24"/>
        </w:rPr>
      </w:pPr>
    </w:p>
    <w:p w14:paraId="1408FFBA" w14:textId="77777777" w:rsidR="00310324" w:rsidRPr="00D81AA9" w:rsidRDefault="00310324" w:rsidP="00342CBE">
      <w:pPr>
        <w:jc w:val="left"/>
        <w:rPr>
          <w:rFonts w:ascii="Times New Roman" w:hAnsi="Times New Roman" w:cs="Times New Roman"/>
          <w:b/>
          <w:sz w:val="24"/>
          <w:szCs w:val="24"/>
        </w:rPr>
      </w:pPr>
    </w:p>
    <w:p w14:paraId="38474CFA" w14:textId="77777777" w:rsidR="00310324" w:rsidRPr="00D81AA9" w:rsidRDefault="00310324" w:rsidP="00310324">
      <w:pPr>
        <w:jc w:val="left"/>
        <w:rPr>
          <w:rFonts w:ascii="Times New Roman" w:hAnsi="Times New Roman" w:cs="Times New Roman"/>
          <w:b/>
          <w:sz w:val="20"/>
          <w:szCs w:val="20"/>
        </w:rPr>
      </w:pPr>
      <w:r w:rsidRPr="00D81AA9">
        <w:rPr>
          <w:rFonts w:ascii="Times New Roman" w:hAnsi="Times New Roman" w:cs="Times New Roman" w:hint="eastAsia"/>
          <w:b/>
          <w:sz w:val="24"/>
          <w:szCs w:val="24"/>
        </w:rPr>
        <w:t>F</w:t>
      </w:r>
      <w:r w:rsidRPr="00D81AA9">
        <w:rPr>
          <w:rFonts w:ascii="Times New Roman" w:hAnsi="Times New Roman" w:cs="Times New Roman"/>
          <w:b/>
          <w:sz w:val="20"/>
          <w:szCs w:val="20"/>
        </w:rPr>
        <w:t>ile 10. References for included studies used to analyze the prevalence of lean NAFLD in Asia</w:t>
      </w:r>
    </w:p>
    <w:p w14:paraId="2260D476" w14:textId="77777777" w:rsidR="00E47E90" w:rsidRPr="00D81AA9" w:rsidRDefault="00E47E90" w:rsidP="00342CBE">
      <w:pPr>
        <w:jc w:val="left"/>
        <w:rPr>
          <w:rFonts w:ascii="Times New Roman" w:hAnsi="Times New Roman" w:cs="Times New Roman"/>
          <w:b/>
          <w:sz w:val="24"/>
          <w:szCs w:val="24"/>
        </w:rPr>
      </w:pPr>
    </w:p>
    <w:p w14:paraId="77C36AD6"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1.</w:t>
      </w:r>
      <w:r w:rsidRPr="00D81AA9">
        <w:rPr>
          <w:rFonts w:ascii="Times New Roman" w:hAnsi="Times New Roman" w:cs="Times New Roman"/>
          <w:szCs w:val="20"/>
        </w:rPr>
        <w:tab/>
        <w:t>Fan JG, Zhu J, Li XJ, et al. Prevalence of and risk factors for fatty liver in a general population of Shanghai, China. Journal of hepatology 2005; 43: 508-14.</w:t>
      </w:r>
    </w:p>
    <w:p w14:paraId="1EE687E2"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2.</w:t>
      </w:r>
      <w:r w:rsidRPr="00D81AA9">
        <w:rPr>
          <w:rFonts w:ascii="Times New Roman" w:hAnsi="Times New Roman" w:cs="Times New Roman"/>
          <w:szCs w:val="20"/>
        </w:rPr>
        <w:tab/>
        <w:t>Hsiao PJ, Kuo KK, Shin SJ, et al. Significant correlations between severe fatty liver and risk factors for metabolic syndrome. Journal of gastroenterology and hepatology 2007; 22: 2118-23.</w:t>
      </w:r>
    </w:p>
    <w:p w14:paraId="0CF7B190"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3.</w:t>
      </w:r>
      <w:r w:rsidRPr="00D81AA9">
        <w:rPr>
          <w:rFonts w:ascii="Times New Roman" w:hAnsi="Times New Roman" w:cs="Times New Roman"/>
          <w:szCs w:val="20"/>
        </w:rPr>
        <w:tab/>
        <w:t>Chen-Chung Fu M-CC, Yin-Ming Li,Tso-Tsai Liu,Li-Yu Wang,. The Risk Factors for Ultrasound-diagnosed Non-alcoholic Fatty Liver Disease Among Adolescents. Ann Acad Med Singapore 2009; 38: 1.</w:t>
      </w:r>
    </w:p>
    <w:p w14:paraId="1563873B"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4.</w:t>
      </w:r>
      <w:r w:rsidRPr="00D81AA9">
        <w:rPr>
          <w:rFonts w:ascii="Times New Roman" w:hAnsi="Times New Roman" w:cs="Times New Roman"/>
          <w:szCs w:val="20"/>
        </w:rPr>
        <w:tab/>
        <w:t>Das K, Das K, Mukherjee PS, et al. Nonobese population in a developing country has a high prevalence of nonalcoholic fatty liver and significant liver disease. Hepatology 2010; 51: 1593-602.</w:t>
      </w:r>
    </w:p>
    <w:p w14:paraId="26479277"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5.</w:t>
      </w:r>
      <w:r w:rsidRPr="00D81AA9">
        <w:rPr>
          <w:rFonts w:ascii="Times New Roman" w:hAnsi="Times New Roman" w:cs="Times New Roman"/>
          <w:szCs w:val="20"/>
        </w:rPr>
        <w:tab/>
        <w:t>Sinn DH, Gwak GY, Park HN, et al. Ultrasonographically detected non-alcoholic fatty liver disease is an independent predictor for identifying patients with insulin resistance in non-obese, non-diabetic middle-aged Asian adults. The American journal of gastroenterology 2012; 107: 561-7.</w:t>
      </w:r>
    </w:p>
    <w:p w14:paraId="22CAA344"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6.</w:t>
      </w:r>
      <w:r w:rsidRPr="00D81AA9">
        <w:rPr>
          <w:rFonts w:ascii="Times New Roman" w:hAnsi="Times New Roman" w:cs="Times New Roman"/>
          <w:szCs w:val="20"/>
        </w:rPr>
        <w:tab/>
        <w:t>Goh SC, Ho EL, Goh KL. Prevalence and risk factors of non-alcoholic fatty liver disease in a multiracial suburban Asian population in Malaysia. Hepatology international 2013; 7: 548-54.</w:t>
      </w:r>
    </w:p>
    <w:p w14:paraId="52E63ED8"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7.</w:t>
      </w:r>
      <w:r w:rsidRPr="00D81AA9">
        <w:rPr>
          <w:rFonts w:ascii="Times New Roman" w:hAnsi="Times New Roman" w:cs="Times New Roman"/>
          <w:szCs w:val="20"/>
        </w:rPr>
        <w:tab/>
        <w:t>Huang SC, Yang YJ. Serum retinol-binding protein 4 is independently associated with pediatric NAFLD and fasting triglyceride level. Journal of pediatric gastroenterology and nutrition 2013; 56: 145-50.</w:t>
      </w:r>
    </w:p>
    <w:p w14:paraId="6605C7D2"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8.</w:t>
      </w:r>
      <w:r w:rsidRPr="00D81AA9">
        <w:rPr>
          <w:rFonts w:ascii="Times New Roman" w:hAnsi="Times New Roman" w:cs="Times New Roman"/>
          <w:szCs w:val="20"/>
        </w:rPr>
        <w:tab/>
        <w:t>Feng R-N, Du S-S, Wang C, et al. Lean-non-alcoholic fatty liver disease increases risk for metabolic disorders in a normal weight Chinese population. World journal of gastroenterology 2014; 20: 17932-40.</w:t>
      </w:r>
    </w:p>
    <w:p w14:paraId="06CFBDF3"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9.</w:t>
      </w:r>
      <w:r w:rsidRPr="00D81AA9">
        <w:rPr>
          <w:rFonts w:ascii="Times New Roman" w:hAnsi="Times New Roman" w:cs="Times New Roman"/>
          <w:szCs w:val="20"/>
        </w:rPr>
        <w:tab/>
        <w:t>Chan R, Wong VW, Chu WC, et al. Diet-Quality Scores and Prevalence of Nonalcoholic Fatty Liver Disease: A Population Study Using Proton-Magnetic Resonance Spectroscopy. PloS one 2015; 10: e0139310.</w:t>
      </w:r>
    </w:p>
    <w:p w14:paraId="6AB6D403"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10.</w:t>
      </w:r>
      <w:r w:rsidRPr="00D81AA9">
        <w:rPr>
          <w:rFonts w:ascii="Times New Roman" w:hAnsi="Times New Roman" w:cs="Times New Roman"/>
          <w:szCs w:val="20"/>
        </w:rPr>
        <w:tab/>
        <w:t>Du T, Yu X, Yuan G, Zhang J, Sun X. Combined influence of nonalcoholic fatty liver and body size phenotypes on diabetes risk. Cardiovascular diabetology 2015; 14: 144.</w:t>
      </w:r>
    </w:p>
    <w:p w14:paraId="02F074E6"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hint="eastAsia"/>
          <w:szCs w:val="20"/>
        </w:rPr>
        <w:t>11.</w:t>
      </w:r>
      <w:r w:rsidRPr="00D81AA9">
        <w:rPr>
          <w:rFonts w:ascii="Times New Roman" w:hAnsi="Times New Roman" w:cs="Times New Roman" w:hint="eastAsia"/>
          <w:szCs w:val="20"/>
        </w:rPr>
        <w:tab/>
        <w:t>Nishioji K, Mochizuki N, Kobayashi M, et al. The Impact of PNPLA3 rs738409 Genetic Polymorphism and Weight Gain</w:t>
      </w:r>
      <w:r w:rsidRPr="00D81AA9">
        <w:rPr>
          <w:rFonts w:ascii="Times New Roman" w:hAnsi="Times New Roman" w:cs="Times New Roman" w:hint="eastAsia"/>
          <w:szCs w:val="20"/>
        </w:rPr>
        <w:t>≥</w:t>
      </w:r>
      <w:r w:rsidRPr="00D81AA9">
        <w:rPr>
          <w:rFonts w:ascii="Times New Roman" w:hAnsi="Times New Roman" w:cs="Times New Roman" w:hint="eastAsia"/>
          <w:szCs w:val="20"/>
        </w:rPr>
        <w:t>10 kg after Age 20 on Non-Alcoholic Fatty Liver Disease in Non-Obese Japanese Individuals. PloS one 2015; 10: e0140427.</w:t>
      </w:r>
    </w:p>
    <w:p w14:paraId="5DC14E0E"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12.</w:t>
      </w:r>
      <w:r w:rsidRPr="00D81AA9">
        <w:rPr>
          <w:rFonts w:ascii="Times New Roman" w:hAnsi="Times New Roman" w:cs="Times New Roman"/>
          <w:szCs w:val="20"/>
        </w:rPr>
        <w:tab/>
        <w:t>Nishioji K, Sumida Y, Kamaguchi M, et al. Prevalence of and risk factors for non-alcoholic fatty liver disease in a non-obese Japanese population, 2011-2012. Journal of gastroenterology 2015; 50: 95-108.</w:t>
      </w:r>
    </w:p>
    <w:p w14:paraId="5BDC5943"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13.</w:t>
      </w:r>
      <w:r w:rsidRPr="00D81AA9">
        <w:rPr>
          <w:rFonts w:ascii="Times New Roman" w:hAnsi="Times New Roman" w:cs="Times New Roman"/>
          <w:szCs w:val="20"/>
        </w:rPr>
        <w:tab/>
        <w:t>Fukuda T, Hamaguchi M. The impact of non-alcoholic fatty liver disease on incident type 2 diabetes mellitus in non-overweight individuals. 2016; 36: 275-83.</w:t>
      </w:r>
    </w:p>
    <w:p w14:paraId="2F593895"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14.</w:t>
      </w:r>
      <w:r w:rsidRPr="00D81AA9">
        <w:rPr>
          <w:rFonts w:ascii="Times New Roman" w:hAnsi="Times New Roman" w:cs="Times New Roman"/>
          <w:szCs w:val="20"/>
        </w:rPr>
        <w:tab/>
        <w:t>Yang MH, Sung J, Gwak GY. The associations between apolipoprotein B, A1, and the B/A1 ratio and nonalcoholic fatty liver disease in both normal-weight and overweight Korean population. Journal of clinical lipidology 2016; 10: 289-98.</w:t>
      </w:r>
    </w:p>
    <w:p w14:paraId="0CDC6C6C"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15.</w:t>
      </w:r>
      <w:r w:rsidRPr="00D81AA9">
        <w:rPr>
          <w:rFonts w:ascii="Times New Roman" w:hAnsi="Times New Roman" w:cs="Times New Roman"/>
          <w:szCs w:val="20"/>
        </w:rPr>
        <w:tab/>
        <w:t>Honarvar B, Lankarani KB, Keshani P, Rafiee T. Dietary Determinants of Non-Alcoholic Fatty Liver Disease in Lean and Non-Lean Adult Patients: A Population-Based Study in Shiraz, Southern Iran. Hepatitis monthly 2017; 17: e44962.</w:t>
      </w:r>
    </w:p>
    <w:p w14:paraId="7F3818DD"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16.</w:t>
      </w:r>
      <w:r w:rsidRPr="00D81AA9">
        <w:rPr>
          <w:rFonts w:ascii="Times New Roman" w:hAnsi="Times New Roman" w:cs="Times New Roman"/>
          <w:szCs w:val="20"/>
        </w:rPr>
        <w:tab/>
        <w:t>Naderian M, Kolahdoozan S, Sharifi AS, et al. Assessment of Lean Patients with Non-alcoholic Fatty Liver Disease in a Middle Income Country; Prevalence and Its Association with Metabolic Disorders: A Cross-sectional Study. Archives of Iranian medicine 2017; 20: 211-7.</w:t>
      </w:r>
    </w:p>
    <w:p w14:paraId="261EC7E1"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17.</w:t>
      </w:r>
      <w:r w:rsidRPr="00D81AA9">
        <w:rPr>
          <w:rFonts w:ascii="Times New Roman" w:hAnsi="Times New Roman" w:cs="Times New Roman"/>
          <w:szCs w:val="20"/>
        </w:rPr>
        <w:tab/>
        <w:t>Yoshitaka H, Hamaguchi M, Kojima T, Fukuda T, Ohbora A, Fukui M. Nonoverweight nonalcoholic fatty liver disease and incident cardiovascular disease: A post hoc analysis of a cohort study. Medicine 2017; 96: e6712.</w:t>
      </w:r>
    </w:p>
    <w:p w14:paraId="05E6C44E"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18.</w:t>
      </w:r>
      <w:r w:rsidRPr="00D81AA9">
        <w:rPr>
          <w:rFonts w:ascii="Times New Roman" w:hAnsi="Times New Roman" w:cs="Times New Roman"/>
          <w:szCs w:val="20"/>
        </w:rPr>
        <w:tab/>
        <w:t>Alam S, Fahim SM, Chowdhury MAB. Prevalence and risk factors of non-alcoholic fatty liver disease in Bangladesh. 2018; 2: 39-46.</w:t>
      </w:r>
    </w:p>
    <w:p w14:paraId="01059558"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19.</w:t>
      </w:r>
      <w:r w:rsidRPr="00D81AA9">
        <w:rPr>
          <w:rFonts w:ascii="Times New Roman" w:hAnsi="Times New Roman" w:cs="Times New Roman"/>
          <w:szCs w:val="20"/>
        </w:rPr>
        <w:tab/>
        <w:t>Niriella MA, Kasturiratne A, Pathmeswaran A, et al. Lean non-alcoholic fatty liver disease (lean NAFLD): characteristics, metabolic outcomes and risk factors from a 7-year prospective, community cohort study from Sri Lanka. Hepatology international 2019; 13: 314-22.</w:t>
      </w:r>
    </w:p>
    <w:p w14:paraId="4E3EFC80"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20.</w:t>
      </w:r>
      <w:r w:rsidRPr="00D81AA9">
        <w:rPr>
          <w:rFonts w:ascii="Times New Roman" w:hAnsi="Times New Roman" w:cs="Times New Roman"/>
          <w:szCs w:val="20"/>
        </w:rPr>
        <w:tab/>
        <w:t>Sinn DH, Kang D, Choi SJ, et al. Lean non-alcoholic fatty liver disease and development of diabetes: a cohort study. European Journal Of Endocrinology 2019; 181: 185-92.</w:t>
      </w:r>
    </w:p>
    <w:p w14:paraId="6169A8CB" w14:textId="77777777" w:rsidR="00893239" w:rsidRPr="00D81AA9" w:rsidRDefault="00893239" w:rsidP="00893239">
      <w:pPr>
        <w:pStyle w:val="EndNoteBibliography"/>
        <w:rPr>
          <w:rFonts w:ascii="Times New Roman" w:hAnsi="Times New Roman" w:cs="Times New Roman"/>
          <w:szCs w:val="20"/>
        </w:rPr>
      </w:pPr>
      <w:r w:rsidRPr="00D81AA9">
        <w:rPr>
          <w:rFonts w:ascii="Times New Roman" w:hAnsi="Times New Roman" w:cs="Times New Roman"/>
          <w:szCs w:val="20"/>
        </w:rPr>
        <w:t>21.</w:t>
      </w:r>
      <w:r w:rsidRPr="00D81AA9">
        <w:rPr>
          <w:rFonts w:ascii="Times New Roman" w:hAnsi="Times New Roman" w:cs="Times New Roman"/>
          <w:szCs w:val="20"/>
        </w:rPr>
        <w:tab/>
        <w:t>Wang L. Ultrasound-Diagnosed Nonalcoholic Fatty Liver Disease Independently Predicts a Higher Risk of Developing Diabetes Mellitus in Nonoverweight Individuals. Academic radiology 2019; 26: 863-8.</w:t>
      </w:r>
    </w:p>
    <w:p w14:paraId="2D7D6770" w14:textId="77777777" w:rsidR="00310324" w:rsidRPr="00D81AA9" w:rsidRDefault="00893239" w:rsidP="008E65A5">
      <w:pPr>
        <w:pStyle w:val="EndNoteBibliography"/>
        <w:rPr>
          <w:rFonts w:ascii="Times New Roman" w:hAnsi="Times New Roman" w:cs="Times New Roman"/>
          <w:szCs w:val="20"/>
        </w:rPr>
      </w:pPr>
      <w:r w:rsidRPr="00D81AA9">
        <w:rPr>
          <w:rFonts w:ascii="Times New Roman" w:hAnsi="Times New Roman" w:cs="Times New Roman"/>
          <w:szCs w:val="20"/>
        </w:rPr>
        <w:t>22.</w:t>
      </w:r>
      <w:r w:rsidRPr="00D81AA9">
        <w:rPr>
          <w:rFonts w:ascii="Times New Roman" w:hAnsi="Times New Roman" w:cs="Times New Roman"/>
          <w:szCs w:val="20"/>
        </w:rPr>
        <w:tab/>
        <w:t>Yun Y, Kim H-N, Lee E-j, et al. Fecal and blood microbiota profiles and presence of nonalcoholic fatty liver disease in obese versus lean subjects. PloS one 2019; 14: e0213692.</w:t>
      </w:r>
    </w:p>
    <w:tbl>
      <w:tblPr>
        <w:tblStyle w:val="TableGrid"/>
        <w:tblW w:w="8330" w:type="dxa"/>
        <w:tblLayout w:type="fixed"/>
        <w:tblLook w:val="04A0" w:firstRow="1" w:lastRow="0" w:firstColumn="1" w:lastColumn="0" w:noHBand="0" w:noVBand="1"/>
      </w:tblPr>
      <w:tblGrid>
        <w:gridCol w:w="3085"/>
        <w:gridCol w:w="1701"/>
        <w:gridCol w:w="1701"/>
        <w:gridCol w:w="1843"/>
      </w:tblGrid>
      <w:tr w:rsidR="008E65A5" w:rsidRPr="00D81AA9" w14:paraId="7D4CE9EC" w14:textId="77777777" w:rsidTr="008E65A5">
        <w:trPr>
          <w:trHeight w:val="270"/>
        </w:trPr>
        <w:tc>
          <w:tcPr>
            <w:tcW w:w="8330" w:type="dxa"/>
            <w:gridSpan w:val="4"/>
            <w:tcBorders>
              <w:top w:val="nil"/>
              <w:left w:val="nil"/>
              <w:bottom w:val="single" w:sz="4" w:space="0" w:color="auto"/>
              <w:right w:val="nil"/>
            </w:tcBorders>
            <w:hideMark/>
          </w:tcPr>
          <w:p w14:paraId="3EF5F88C" w14:textId="77777777" w:rsidR="008E65A5" w:rsidRPr="00D81AA9" w:rsidRDefault="008E65A5" w:rsidP="008E65A5">
            <w:pPr>
              <w:jc w:val="left"/>
              <w:rPr>
                <w:rFonts w:ascii="Times New Roman" w:hAnsi="Times New Roman" w:cs="Times New Roman"/>
                <w:b/>
                <w:sz w:val="24"/>
                <w:szCs w:val="24"/>
              </w:rPr>
            </w:pPr>
            <w:r w:rsidRPr="00D81AA9">
              <w:rPr>
                <w:rFonts w:ascii="Times New Roman" w:hAnsi="Times New Roman" w:cs="Times New Roman"/>
                <w:b/>
                <w:sz w:val="20"/>
                <w:szCs w:val="20"/>
              </w:rPr>
              <w:t>File 1</w:t>
            </w:r>
            <w:r w:rsidRPr="00D81AA9">
              <w:rPr>
                <w:rFonts w:ascii="Times New Roman" w:hAnsi="Times New Roman" w:cs="Times New Roman" w:hint="eastAsia"/>
                <w:b/>
                <w:sz w:val="20"/>
                <w:szCs w:val="20"/>
              </w:rPr>
              <w:t>1</w:t>
            </w:r>
            <w:r w:rsidRPr="00D81AA9">
              <w:rPr>
                <w:rFonts w:ascii="Times New Roman" w:hAnsi="Times New Roman" w:cs="Times New Roman"/>
                <w:b/>
                <w:sz w:val="20"/>
                <w:szCs w:val="20"/>
              </w:rPr>
              <w:t>. The prevalence of NAFLD in different populations over time in recent years</w:t>
            </w:r>
            <w:r w:rsidRPr="00D81AA9">
              <w:rPr>
                <w:rFonts w:ascii="Times New Roman" w:hAnsi="Times New Roman" w:cs="Times New Roman" w:hint="eastAsia"/>
                <w:b/>
                <w:sz w:val="20"/>
                <w:szCs w:val="20"/>
              </w:rPr>
              <w:t xml:space="preserve"> in </w:t>
            </w:r>
            <w:r w:rsidRPr="00D81AA9">
              <w:rPr>
                <w:rFonts w:ascii="Times New Roman" w:hAnsi="Times New Roman" w:cs="Times New Roman"/>
                <w:b/>
                <w:sz w:val="20"/>
                <w:szCs w:val="20"/>
              </w:rPr>
              <w:t>Asia</w:t>
            </w:r>
          </w:p>
        </w:tc>
      </w:tr>
      <w:tr w:rsidR="008E65A5" w:rsidRPr="00D81AA9" w14:paraId="631DFB76" w14:textId="77777777" w:rsidTr="008E65A5">
        <w:trPr>
          <w:trHeight w:val="270"/>
        </w:trPr>
        <w:tc>
          <w:tcPr>
            <w:tcW w:w="3085" w:type="dxa"/>
            <w:tcBorders>
              <w:top w:val="single" w:sz="4" w:space="0" w:color="auto"/>
              <w:left w:val="nil"/>
              <w:bottom w:val="single" w:sz="4" w:space="0" w:color="auto"/>
              <w:right w:val="nil"/>
            </w:tcBorders>
            <w:hideMark/>
          </w:tcPr>
          <w:p w14:paraId="0AB7057D" w14:textId="77777777" w:rsidR="008E65A5" w:rsidRPr="00D81AA9" w:rsidRDefault="008E65A5" w:rsidP="00406032">
            <w:pPr>
              <w:jc w:val="center"/>
              <w:rPr>
                <w:rFonts w:ascii="Times New Roman" w:hAnsi="Times New Roman" w:cs="Times New Roman"/>
                <w:sz w:val="22"/>
              </w:rPr>
            </w:pPr>
            <w:r w:rsidRPr="00D81AA9">
              <w:rPr>
                <w:rFonts w:ascii="Times New Roman" w:eastAsia="SimSun" w:hAnsi="Times New Roman" w:cs="Times New Roman" w:hint="eastAsia"/>
                <w:b/>
                <w:color w:val="000000" w:themeColor="text1"/>
                <w:kern w:val="0"/>
                <w:sz w:val="22"/>
              </w:rPr>
              <w:lastRenderedPageBreak/>
              <w:t>Population</w:t>
            </w:r>
          </w:p>
        </w:tc>
        <w:tc>
          <w:tcPr>
            <w:tcW w:w="5245" w:type="dxa"/>
            <w:gridSpan w:val="3"/>
            <w:tcBorders>
              <w:top w:val="single" w:sz="4" w:space="0" w:color="auto"/>
              <w:left w:val="nil"/>
              <w:bottom w:val="single" w:sz="4" w:space="0" w:color="auto"/>
              <w:right w:val="nil"/>
            </w:tcBorders>
            <w:noWrap/>
            <w:hideMark/>
          </w:tcPr>
          <w:p w14:paraId="2A5A3E8A" w14:textId="77777777" w:rsidR="008E65A5" w:rsidRPr="00D81AA9" w:rsidRDefault="008E65A5" w:rsidP="00406032">
            <w:pPr>
              <w:widowControl/>
              <w:jc w:val="center"/>
              <w:rPr>
                <w:rFonts w:ascii="Times New Roman" w:hAnsi="Times New Roman" w:cs="Times New Roman"/>
                <w:sz w:val="22"/>
              </w:rPr>
            </w:pPr>
            <w:r w:rsidRPr="00D81AA9">
              <w:rPr>
                <w:rFonts w:ascii="Times New Roman" w:eastAsia="SimSun" w:hAnsi="Times New Roman" w:cs="Times New Roman"/>
                <w:b/>
                <w:color w:val="000000" w:themeColor="text1"/>
                <w:kern w:val="0"/>
                <w:sz w:val="22"/>
              </w:rPr>
              <w:t>Pooled average prevalence</w:t>
            </w:r>
            <w:r w:rsidRPr="00D81AA9">
              <w:rPr>
                <w:rFonts w:ascii="Times New Roman" w:hAnsi="Times New Roman" w:cs="Times New Roman" w:hint="eastAsia"/>
                <w:b/>
                <w:color w:val="000000" w:themeColor="text1"/>
                <w:kern w:val="0"/>
                <w:sz w:val="22"/>
              </w:rPr>
              <w:t xml:space="preserve"> </w:t>
            </w:r>
            <w:r w:rsidRPr="00D81AA9">
              <w:rPr>
                <w:rFonts w:ascii="Times New Roman" w:eastAsia="SimSun" w:hAnsi="Times New Roman" w:cs="Times New Roman"/>
                <w:b/>
                <w:color w:val="000000" w:themeColor="text1"/>
                <w:kern w:val="0"/>
                <w:sz w:val="22"/>
              </w:rPr>
              <w:t>(95%CI)</w:t>
            </w:r>
          </w:p>
        </w:tc>
      </w:tr>
      <w:tr w:rsidR="008E65A5" w:rsidRPr="00D81AA9" w14:paraId="100532A3" w14:textId="77777777" w:rsidTr="008E65A5">
        <w:trPr>
          <w:trHeight w:val="270"/>
        </w:trPr>
        <w:tc>
          <w:tcPr>
            <w:tcW w:w="3085" w:type="dxa"/>
            <w:tcBorders>
              <w:top w:val="single" w:sz="4" w:space="0" w:color="auto"/>
              <w:left w:val="nil"/>
              <w:bottom w:val="nil"/>
              <w:right w:val="nil"/>
            </w:tcBorders>
            <w:hideMark/>
          </w:tcPr>
          <w:p w14:paraId="1044DB13" w14:textId="77777777" w:rsidR="008E65A5" w:rsidRPr="00D81AA9" w:rsidRDefault="008E65A5" w:rsidP="00406032">
            <w:pPr>
              <w:jc w:val="center"/>
              <w:rPr>
                <w:rFonts w:ascii="Times New Roman" w:hAnsi="Times New Roman" w:cs="Times New Roman"/>
                <w:sz w:val="22"/>
              </w:rPr>
            </w:pPr>
          </w:p>
        </w:tc>
        <w:tc>
          <w:tcPr>
            <w:tcW w:w="1701" w:type="dxa"/>
            <w:tcBorders>
              <w:top w:val="single" w:sz="4" w:space="0" w:color="auto"/>
              <w:left w:val="nil"/>
              <w:bottom w:val="nil"/>
              <w:right w:val="nil"/>
            </w:tcBorders>
            <w:noWrap/>
            <w:hideMark/>
          </w:tcPr>
          <w:p w14:paraId="3C952F62" w14:textId="77777777" w:rsidR="008E65A5" w:rsidRPr="00D81AA9" w:rsidRDefault="008E65A5" w:rsidP="00406032">
            <w:pPr>
              <w:jc w:val="center"/>
              <w:rPr>
                <w:rFonts w:ascii="Times New Roman" w:hAnsi="Times New Roman" w:cs="Times New Roman"/>
                <w:sz w:val="22"/>
              </w:rPr>
            </w:pPr>
            <w:r w:rsidRPr="00D81AA9">
              <w:rPr>
                <w:rFonts w:ascii="Times New Roman" w:hAnsi="Times New Roman" w:cs="Times New Roman"/>
                <w:sz w:val="22"/>
              </w:rPr>
              <w:t>&lt;2001</w:t>
            </w:r>
          </w:p>
        </w:tc>
        <w:tc>
          <w:tcPr>
            <w:tcW w:w="1701" w:type="dxa"/>
            <w:tcBorders>
              <w:top w:val="nil"/>
              <w:left w:val="nil"/>
              <w:bottom w:val="nil"/>
              <w:right w:val="nil"/>
            </w:tcBorders>
            <w:noWrap/>
            <w:hideMark/>
          </w:tcPr>
          <w:p w14:paraId="4247A761" w14:textId="77777777" w:rsidR="008E65A5" w:rsidRPr="00D81AA9" w:rsidRDefault="008E65A5" w:rsidP="00406032">
            <w:pPr>
              <w:jc w:val="center"/>
              <w:rPr>
                <w:rFonts w:ascii="Times New Roman" w:hAnsi="Times New Roman" w:cs="Times New Roman"/>
                <w:sz w:val="22"/>
              </w:rPr>
            </w:pPr>
            <w:r w:rsidRPr="00D81AA9">
              <w:rPr>
                <w:rFonts w:ascii="Times New Roman" w:hAnsi="Times New Roman" w:cs="Times New Roman"/>
                <w:sz w:val="22"/>
              </w:rPr>
              <w:t>2001-2010</w:t>
            </w:r>
          </w:p>
        </w:tc>
        <w:tc>
          <w:tcPr>
            <w:tcW w:w="1843" w:type="dxa"/>
            <w:tcBorders>
              <w:top w:val="nil"/>
              <w:left w:val="nil"/>
              <w:bottom w:val="nil"/>
              <w:right w:val="nil"/>
            </w:tcBorders>
            <w:noWrap/>
            <w:hideMark/>
          </w:tcPr>
          <w:p w14:paraId="51ED19D7" w14:textId="77777777" w:rsidR="008E65A5" w:rsidRPr="00D81AA9" w:rsidRDefault="008E65A5" w:rsidP="00406032">
            <w:pPr>
              <w:jc w:val="center"/>
              <w:rPr>
                <w:rFonts w:ascii="Times New Roman" w:hAnsi="Times New Roman" w:cs="Times New Roman"/>
                <w:sz w:val="22"/>
              </w:rPr>
            </w:pPr>
            <w:r w:rsidRPr="00D81AA9">
              <w:rPr>
                <w:rFonts w:ascii="Times New Roman" w:hAnsi="Times New Roman" w:cs="Times New Roman"/>
                <w:sz w:val="22"/>
              </w:rPr>
              <w:t>&gt;2010</w:t>
            </w:r>
          </w:p>
        </w:tc>
      </w:tr>
      <w:tr w:rsidR="008E65A5" w:rsidRPr="00D81AA9" w14:paraId="03878074" w14:textId="77777777" w:rsidTr="008E65A5">
        <w:trPr>
          <w:trHeight w:val="299"/>
        </w:trPr>
        <w:tc>
          <w:tcPr>
            <w:tcW w:w="3085" w:type="dxa"/>
            <w:tcBorders>
              <w:top w:val="nil"/>
              <w:left w:val="nil"/>
              <w:bottom w:val="nil"/>
              <w:right w:val="nil"/>
            </w:tcBorders>
            <w:hideMark/>
          </w:tcPr>
          <w:p w14:paraId="32744F6A" w14:textId="77777777" w:rsidR="008E65A5" w:rsidRPr="00D81AA9" w:rsidRDefault="008E65A5" w:rsidP="00406032">
            <w:pPr>
              <w:jc w:val="center"/>
              <w:rPr>
                <w:rFonts w:ascii="Times New Roman" w:hAnsi="Times New Roman" w:cs="Times New Roman"/>
                <w:sz w:val="22"/>
              </w:rPr>
            </w:pPr>
            <w:r w:rsidRPr="00D81AA9">
              <w:rPr>
                <w:rFonts w:ascii="Times New Roman" w:hAnsi="Times New Roman" w:cs="Times New Roman"/>
                <w:sz w:val="22"/>
              </w:rPr>
              <w:t xml:space="preserve">Lean NAFLD in overall </w:t>
            </w:r>
            <w:proofErr w:type="spellStart"/>
            <w:r w:rsidRPr="00D81AA9">
              <w:rPr>
                <w:rFonts w:ascii="Times New Roman" w:hAnsi="Times New Roman" w:cs="Times New Roman"/>
                <w:sz w:val="22"/>
              </w:rPr>
              <w:t>subjets</w:t>
            </w:r>
            <w:proofErr w:type="spellEnd"/>
          </w:p>
        </w:tc>
        <w:tc>
          <w:tcPr>
            <w:tcW w:w="1701" w:type="dxa"/>
            <w:tcBorders>
              <w:top w:val="nil"/>
              <w:left w:val="nil"/>
              <w:bottom w:val="nil"/>
              <w:right w:val="nil"/>
            </w:tcBorders>
            <w:noWrap/>
            <w:hideMark/>
          </w:tcPr>
          <w:p w14:paraId="331751D4" w14:textId="77777777" w:rsidR="008E65A5" w:rsidRPr="00D81AA9" w:rsidRDefault="008E65A5" w:rsidP="00406032">
            <w:pPr>
              <w:jc w:val="center"/>
              <w:rPr>
                <w:rFonts w:ascii="Times New Roman" w:hAnsi="Times New Roman" w:cs="Times New Roman"/>
                <w:sz w:val="22"/>
              </w:rPr>
            </w:pPr>
            <w:r w:rsidRPr="00D81AA9">
              <w:rPr>
                <w:rFonts w:ascii="Times New Roman" w:hAnsi="Times New Roman" w:cs="Times New Roman"/>
                <w:color w:val="000000" w:themeColor="text1"/>
                <w:sz w:val="24"/>
                <w:szCs w:val="24"/>
              </w:rPr>
              <w:t>3</w:t>
            </w:r>
            <w:r w:rsidRPr="00D81AA9">
              <w:rPr>
                <w:rFonts w:ascii="Times New Roman" w:hAnsi="Times New Roman" w:cs="Times New Roman" w:hint="eastAsia"/>
                <w:color w:val="000000" w:themeColor="text1"/>
                <w:sz w:val="24"/>
                <w:szCs w:val="24"/>
              </w:rPr>
              <w:t>.5</w:t>
            </w:r>
            <w:r w:rsidRPr="00D81AA9">
              <w:rPr>
                <w:rFonts w:ascii="Times New Roman" w:hAnsi="Times New Roman" w:cs="Times New Roman"/>
                <w:sz w:val="24"/>
                <w:szCs w:val="24"/>
              </w:rPr>
              <w:t xml:space="preserve"> (</w:t>
            </w:r>
            <w:r w:rsidRPr="00D81AA9">
              <w:rPr>
                <w:rFonts w:ascii="Times New Roman" w:hAnsi="Times New Roman" w:cs="Times New Roman" w:hint="eastAsia"/>
                <w:sz w:val="24"/>
                <w:szCs w:val="24"/>
              </w:rPr>
              <w:t>2.</w:t>
            </w:r>
            <w:r w:rsidRPr="00D81AA9">
              <w:rPr>
                <w:rFonts w:ascii="Times New Roman" w:hAnsi="Times New Roman" w:cs="Times New Roman"/>
                <w:sz w:val="24"/>
                <w:szCs w:val="24"/>
              </w:rPr>
              <w:t>4-</w:t>
            </w:r>
            <w:r w:rsidRPr="00D81AA9">
              <w:rPr>
                <w:rFonts w:ascii="Times New Roman" w:hAnsi="Times New Roman" w:cs="Times New Roman" w:hint="eastAsia"/>
                <w:sz w:val="24"/>
                <w:szCs w:val="24"/>
              </w:rPr>
              <w:t>4.7</w:t>
            </w:r>
            <w:r w:rsidRPr="00D81AA9">
              <w:rPr>
                <w:rFonts w:ascii="Times New Roman" w:hAnsi="Times New Roman" w:cs="Times New Roman"/>
                <w:sz w:val="24"/>
                <w:szCs w:val="24"/>
              </w:rPr>
              <w:t>)</w:t>
            </w:r>
          </w:p>
        </w:tc>
        <w:tc>
          <w:tcPr>
            <w:tcW w:w="1701" w:type="dxa"/>
            <w:tcBorders>
              <w:top w:val="nil"/>
              <w:left w:val="nil"/>
              <w:bottom w:val="nil"/>
              <w:right w:val="nil"/>
            </w:tcBorders>
            <w:noWrap/>
            <w:hideMark/>
          </w:tcPr>
          <w:p w14:paraId="20AAEDF6" w14:textId="77777777" w:rsidR="008E65A5" w:rsidRPr="00D81AA9" w:rsidRDefault="008E65A5" w:rsidP="00406032">
            <w:pPr>
              <w:jc w:val="center"/>
              <w:rPr>
                <w:rFonts w:ascii="Times New Roman" w:hAnsi="Times New Roman" w:cs="Times New Roman"/>
                <w:sz w:val="22"/>
              </w:rPr>
            </w:pPr>
            <w:r w:rsidRPr="00D81AA9">
              <w:rPr>
                <w:rFonts w:ascii="Times New Roman" w:hAnsi="Times New Roman" w:cs="Times New Roman" w:hint="eastAsia"/>
                <w:sz w:val="24"/>
                <w:szCs w:val="24"/>
              </w:rPr>
              <w:t>4.6</w:t>
            </w:r>
            <w:r w:rsidRPr="00D81AA9">
              <w:rPr>
                <w:rFonts w:ascii="Times New Roman" w:hAnsi="Times New Roman" w:cs="Times New Roman"/>
                <w:sz w:val="24"/>
                <w:szCs w:val="24"/>
              </w:rPr>
              <w:t xml:space="preserve"> (</w:t>
            </w:r>
            <w:r w:rsidRPr="00D81AA9">
              <w:rPr>
                <w:rFonts w:ascii="Times New Roman" w:hAnsi="Times New Roman" w:cs="Times New Roman"/>
                <w:color w:val="000000" w:themeColor="text1"/>
                <w:sz w:val="24"/>
                <w:szCs w:val="24"/>
              </w:rPr>
              <w:t>3</w:t>
            </w:r>
            <w:r w:rsidRPr="00D81AA9">
              <w:rPr>
                <w:rFonts w:ascii="Times New Roman" w:hAnsi="Times New Roman" w:cs="Times New Roman" w:hint="eastAsia"/>
                <w:color w:val="000000" w:themeColor="text1"/>
                <w:sz w:val="24"/>
                <w:szCs w:val="24"/>
              </w:rPr>
              <w:t>.2</w:t>
            </w:r>
            <w:r w:rsidRPr="00D81AA9">
              <w:rPr>
                <w:rFonts w:ascii="Times New Roman" w:hAnsi="Times New Roman" w:cs="Times New Roman"/>
                <w:sz w:val="24"/>
                <w:szCs w:val="24"/>
              </w:rPr>
              <w:t>-</w:t>
            </w:r>
            <w:r w:rsidRPr="00D81AA9">
              <w:rPr>
                <w:rFonts w:ascii="Times New Roman" w:hAnsi="Times New Roman" w:cs="Times New Roman" w:hint="eastAsia"/>
                <w:sz w:val="24"/>
                <w:szCs w:val="24"/>
              </w:rPr>
              <w:t>5.9</w:t>
            </w:r>
            <w:r w:rsidRPr="00D81AA9">
              <w:rPr>
                <w:rFonts w:ascii="Times New Roman" w:hAnsi="Times New Roman" w:cs="Times New Roman"/>
                <w:sz w:val="24"/>
                <w:szCs w:val="24"/>
              </w:rPr>
              <w:t>)</w:t>
            </w:r>
          </w:p>
        </w:tc>
        <w:tc>
          <w:tcPr>
            <w:tcW w:w="1843" w:type="dxa"/>
            <w:tcBorders>
              <w:top w:val="nil"/>
              <w:left w:val="nil"/>
              <w:bottom w:val="nil"/>
              <w:right w:val="nil"/>
            </w:tcBorders>
            <w:noWrap/>
            <w:hideMark/>
          </w:tcPr>
          <w:p w14:paraId="5877B5D5" w14:textId="77777777" w:rsidR="008E65A5" w:rsidRPr="00D81AA9" w:rsidRDefault="008E65A5" w:rsidP="00406032">
            <w:pPr>
              <w:jc w:val="center"/>
              <w:rPr>
                <w:rFonts w:ascii="Times New Roman" w:hAnsi="Times New Roman" w:cs="Times New Roman"/>
                <w:sz w:val="22"/>
              </w:rPr>
            </w:pPr>
            <w:r w:rsidRPr="00D81AA9">
              <w:rPr>
                <w:rFonts w:ascii="Times New Roman" w:hAnsi="Times New Roman" w:cs="Times New Roman" w:hint="eastAsia"/>
                <w:sz w:val="24"/>
                <w:szCs w:val="24"/>
              </w:rPr>
              <w:t>5.4</w:t>
            </w:r>
            <w:r w:rsidRPr="00D81AA9">
              <w:rPr>
                <w:rFonts w:ascii="Times New Roman" w:hAnsi="Times New Roman" w:cs="Times New Roman"/>
                <w:sz w:val="24"/>
                <w:szCs w:val="24"/>
              </w:rPr>
              <w:t xml:space="preserve"> (4</w:t>
            </w:r>
            <w:r w:rsidRPr="00D81AA9">
              <w:rPr>
                <w:rFonts w:ascii="Times New Roman" w:hAnsi="Times New Roman" w:cs="Times New Roman" w:hint="eastAsia"/>
                <w:sz w:val="24"/>
                <w:szCs w:val="24"/>
              </w:rPr>
              <w:t>.4</w:t>
            </w:r>
            <w:r w:rsidRPr="00D81AA9">
              <w:rPr>
                <w:rFonts w:ascii="Times New Roman" w:hAnsi="Times New Roman" w:cs="Times New Roman"/>
                <w:sz w:val="24"/>
                <w:szCs w:val="24"/>
              </w:rPr>
              <w:t>-</w:t>
            </w:r>
            <w:r w:rsidRPr="00D81AA9">
              <w:rPr>
                <w:rFonts w:ascii="Times New Roman" w:hAnsi="Times New Roman" w:cs="Times New Roman" w:hint="eastAsia"/>
                <w:sz w:val="24"/>
                <w:szCs w:val="24"/>
              </w:rPr>
              <w:t>6.4</w:t>
            </w:r>
            <w:r w:rsidRPr="00D81AA9">
              <w:rPr>
                <w:rFonts w:ascii="Times New Roman" w:hAnsi="Times New Roman" w:cs="Times New Roman"/>
                <w:sz w:val="24"/>
                <w:szCs w:val="24"/>
              </w:rPr>
              <w:t>)</w:t>
            </w:r>
          </w:p>
        </w:tc>
      </w:tr>
      <w:tr w:rsidR="008E65A5" w:rsidRPr="00D81AA9" w14:paraId="55DA1E39" w14:textId="77777777" w:rsidTr="008E65A5">
        <w:trPr>
          <w:trHeight w:val="270"/>
        </w:trPr>
        <w:tc>
          <w:tcPr>
            <w:tcW w:w="3085" w:type="dxa"/>
            <w:tcBorders>
              <w:top w:val="nil"/>
              <w:left w:val="nil"/>
              <w:bottom w:val="single" w:sz="4" w:space="0" w:color="auto"/>
              <w:right w:val="nil"/>
            </w:tcBorders>
            <w:hideMark/>
          </w:tcPr>
          <w:p w14:paraId="00578DFA" w14:textId="77777777" w:rsidR="008E65A5" w:rsidRPr="00D81AA9" w:rsidRDefault="008E65A5" w:rsidP="00406032">
            <w:pPr>
              <w:jc w:val="center"/>
              <w:rPr>
                <w:rFonts w:ascii="Times New Roman" w:hAnsi="Times New Roman" w:cs="Times New Roman"/>
                <w:sz w:val="22"/>
              </w:rPr>
            </w:pPr>
            <w:r w:rsidRPr="00D81AA9">
              <w:rPr>
                <w:rFonts w:ascii="Times New Roman" w:hAnsi="Times New Roman" w:cs="Times New Roman"/>
                <w:sz w:val="22"/>
              </w:rPr>
              <w:t xml:space="preserve">NAFLD in lean </w:t>
            </w:r>
            <w:proofErr w:type="spellStart"/>
            <w:r w:rsidRPr="00D81AA9">
              <w:rPr>
                <w:rFonts w:ascii="Times New Roman" w:hAnsi="Times New Roman" w:cs="Times New Roman"/>
                <w:sz w:val="22"/>
              </w:rPr>
              <w:t>subjets</w:t>
            </w:r>
            <w:proofErr w:type="spellEnd"/>
          </w:p>
        </w:tc>
        <w:tc>
          <w:tcPr>
            <w:tcW w:w="1701" w:type="dxa"/>
            <w:tcBorders>
              <w:top w:val="nil"/>
              <w:left w:val="nil"/>
              <w:bottom w:val="single" w:sz="4" w:space="0" w:color="auto"/>
              <w:right w:val="nil"/>
            </w:tcBorders>
            <w:noWrap/>
            <w:hideMark/>
          </w:tcPr>
          <w:p w14:paraId="39EE6D43" w14:textId="77777777" w:rsidR="008E65A5" w:rsidRPr="00D81AA9" w:rsidRDefault="008E65A5" w:rsidP="00406032">
            <w:pPr>
              <w:jc w:val="center"/>
              <w:rPr>
                <w:rFonts w:ascii="Times New Roman" w:hAnsi="Times New Roman" w:cs="Times New Roman"/>
                <w:sz w:val="22"/>
              </w:rPr>
            </w:pPr>
            <w:r w:rsidRPr="00D81AA9">
              <w:rPr>
                <w:rFonts w:ascii="Times New Roman" w:hAnsi="Times New Roman" w:cs="Times New Roman" w:hint="eastAsia"/>
                <w:sz w:val="24"/>
                <w:szCs w:val="24"/>
              </w:rPr>
              <w:t>5.7</w:t>
            </w:r>
            <w:r w:rsidRPr="00D81AA9">
              <w:rPr>
                <w:rFonts w:ascii="Times New Roman" w:hAnsi="Times New Roman" w:cs="Times New Roman"/>
                <w:sz w:val="24"/>
                <w:szCs w:val="24"/>
              </w:rPr>
              <w:t xml:space="preserve"> (</w:t>
            </w:r>
            <w:r w:rsidRPr="00D81AA9">
              <w:rPr>
                <w:rFonts w:ascii="Times New Roman" w:hAnsi="Times New Roman" w:cs="Times New Roman"/>
                <w:color w:val="000000" w:themeColor="text1"/>
                <w:sz w:val="24"/>
                <w:szCs w:val="24"/>
              </w:rPr>
              <w:t>3</w:t>
            </w:r>
            <w:r w:rsidRPr="00D81AA9">
              <w:rPr>
                <w:rFonts w:ascii="Times New Roman" w:hAnsi="Times New Roman" w:cs="Times New Roman" w:hint="eastAsia"/>
                <w:color w:val="000000" w:themeColor="text1"/>
                <w:sz w:val="24"/>
                <w:szCs w:val="24"/>
              </w:rPr>
              <w:t>.4</w:t>
            </w:r>
            <w:r w:rsidRPr="00D81AA9">
              <w:rPr>
                <w:rFonts w:ascii="Times New Roman" w:hAnsi="Times New Roman" w:cs="Times New Roman"/>
                <w:sz w:val="24"/>
                <w:szCs w:val="24"/>
              </w:rPr>
              <w:t>-</w:t>
            </w:r>
            <w:r w:rsidRPr="00D81AA9">
              <w:rPr>
                <w:rFonts w:ascii="Times New Roman" w:hAnsi="Times New Roman" w:cs="Times New Roman" w:hint="eastAsia"/>
                <w:sz w:val="24"/>
                <w:szCs w:val="24"/>
              </w:rPr>
              <w:t>8.0</w:t>
            </w:r>
            <w:r w:rsidRPr="00D81AA9">
              <w:rPr>
                <w:rFonts w:ascii="Times New Roman" w:hAnsi="Times New Roman" w:cs="Times New Roman"/>
                <w:sz w:val="24"/>
                <w:szCs w:val="24"/>
              </w:rPr>
              <w:t>)</w:t>
            </w:r>
          </w:p>
        </w:tc>
        <w:tc>
          <w:tcPr>
            <w:tcW w:w="1701" w:type="dxa"/>
            <w:tcBorders>
              <w:top w:val="nil"/>
              <w:left w:val="nil"/>
              <w:bottom w:val="single" w:sz="4" w:space="0" w:color="auto"/>
              <w:right w:val="nil"/>
            </w:tcBorders>
            <w:noWrap/>
            <w:hideMark/>
          </w:tcPr>
          <w:p w14:paraId="0AE27B16" w14:textId="77777777" w:rsidR="008E65A5" w:rsidRPr="00D81AA9" w:rsidRDefault="008E65A5" w:rsidP="00406032">
            <w:pPr>
              <w:jc w:val="center"/>
              <w:rPr>
                <w:rFonts w:ascii="Times New Roman" w:hAnsi="Times New Roman" w:cs="Times New Roman"/>
                <w:sz w:val="22"/>
              </w:rPr>
            </w:pPr>
            <w:r w:rsidRPr="00D81AA9">
              <w:rPr>
                <w:rFonts w:ascii="Times New Roman" w:hAnsi="Times New Roman" w:cs="Times New Roman" w:hint="eastAsia"/>
                <w:sz w:val="24"/>
                <w:szCs w:val="24"/>
              </w:rPr>
              <w:t>11.2</w:t>
            </w:r>
            <w:r w:rsidRPr="00D81AA9">
              <w:rPr>
                <w:rFonts w:ascii="Times New Roman" w:hAnsi="Times New Roman" w:cs="Times New Roman"/>
                <w:sz w:val="24"/>
                <w:szCs w:val="24"/>
              </w:rPr>
              <w:t xml:space="preserve"> (</w:t>
            </w:r>
            <w:r w:rsidRPr="00D81AA9">
              <w:rPr>
                <w:rFonts w:ascii="Times New Roman" w:hAnsi="Times New Roman" w:cs="Times New Roman" w:hint="eastAsia"/>
                <w:sz w:val="24"/>
                <w:szCs w:val="24"/>
              </w:rPr>
              <w:t>6.4</w:t>
            </w:r>
            <w:r w:rsidRPr="00D81AA9">
              <w:rPr>
                <w:rFonts w:ascii="Times New Roman" w:hAnsi="Times New Roman" w:cs="Times New Roman"/>
                <w:sz w:val="24"/>
                <w:szCs w:val="24"/>
              </w:rPr>
              <w:t>-</w:t>
            </w:r>
            <w:r w:rsidRPr="00D81AA9">
              <w:rPr>
                <w:rFonts w:ascii="Times New Roman" w:hAnsi="Times New Roman" w:cs="Times New Roman" w:hint="eastAsia"/>
                <w:sz w:val="24"/>
                <w:szCs w:val="24"/>
              </w:rPr>
              <w:t>15.9</w:t>
            </w:r>
            <w:r w:rsidRPr="00D81AA9">
              <w:rPr>
                <w:rFonts w:ascii="Times New Roman" w:hAnsi="Times New Roman" w:cs="Times New Roman"/>
                <w:sz w:val="24"/>
                <w:szCs w:val="24"/>
              </w:rPr>
              <w:t>)</w:t>
            </w:r>
          </w:p>
        </w:tc>
        <w:tc>
          <w:tcPr>
            <w:tcW w:w="1843" w:type="dxa"/>
            <w:tcBorders>
              <w:top w:val="nil"/>
              <w:left w:val="nil"/>
              <w:bottom w:val="single" w:sz="4" w:space="0" w:color="auto"/>
              <w:right w:val="nil"/>
            </w:tcBorders>
            <w:noWrap/>
            <w:hideMark/>
          </w:tcPr>
          <w:p w14:paraId="2D98B164" w14:textId="77777777" w:rsidR="008E65A5" w:rsidRPr="00D81AA9" w:rsidRDefault="008E65A5" w:rsidP="00406032">
            <w:pPr>
              <w:jc w:val="center"/>
              <w:rPr>
                <w:rFonts w:ascii="Times New Roman" w:hAnsi="Times New Roman" w:cs="Times New Roman"/>
                <w:sz w:val="22"/>
              </w:rPr>
            </w:pPr>
            <w:r w:rsidRPr="00D81AA9">
              <w:rPr>
                <w:rFonts w:ascii="Times New Roman" w:hAnsi="Times New Roman" w:cs="Times New Roman" w:hint="eastAsia"/>
                <w:sz w:val="24"/>
                <w:szCs w:val="24"/>
              </w:rPr>
              <w:t xml:space="preserve">12.0 </w:t>
            </w:r>
            <w:r w:rsidRPr="00D81AA9">
              <w:rPr>
                <w:rFonts w:ascii="Times New Roman" w:hAnsi="Times New Roman" w:cs="Times New Roman"/>
                <w:sz w:val="24"/>
                <w:szCs w:val="24"/>
              </w:rPr>
              <w:t>(</w:t>
            </w:r>
            <w:r w:rsidRPr="00D81AA9">
              <w:rPr>
                <w:rFonts w:ascii="Times New Roman" w:hAnsi="Times New Roman" w:cs="Times New Roman" w:hint="eastAsia"/>
                <w:sz w:val="24"/>
                <w:szCs w:val="24"/>
              </w:rPr>
              <w:t>9.6</w:t>
            </w:r>
            <w:r w:rsidRPr="00D81AA9">
              <w:rPr>
                <w:rFonts w:ascii="Times New Roman" w:hAnsi="Times New Roman" w:cs="Times New Roman"/>
                <w:sz w:val="24"/>
                <w:szCs w:val="24"/>
              </w:rPr>
              <w:t>-</w:t>
            </w:r>
            <w:r w:rsidRPr="00D81AA9">
              <w:rPr>
                <w:rFonts w:ascii="Times New Roman" w:hAnsi="Times New Roman" w:cs="Times New Roman" w:hint="eastAsia"/>
                <w:sz w:val="24"/>
                <w:szCs w:val="24"/>
              </w:rPr>
              <w:t>14.4</w:t>
            </w:r>
            <w:r w:rsidRPr="00D81AA9">
              <w:rPr>
                <w:rFonts w:ascii="Times New Roman" w:hAnsi="Times New Roman" w:cs="Times New Roman"/>
                <w:sz w:val="24"/>
                <w:szCs w:val="24"/>
              </w:rPr>
              <w:t>)</w:t>
            </w:r>
          </w:p>
        </w:tc>
      </w:tr>
    </w:tbl>
    <w:p w14:paraId="2BC642D4" w14:textId="77777777" w:rsidR="008E65A5" w:rsidRPr="00D81AA9" w:rsidRDefault="008E65A5" w:rsidP="00406032">
      <w:pPr>
        <w:rPr>
          <w:rFonts w:ascii="Times New Roman" w:hAnsi="Times New Roman" w:cs="Times New Roman"/>
          <w:sz w:val="20"/>
          <w:szCs w:val="20"/>
        </w:rPr>
      </w:pPr>
      <w:r w:rsidRPr="00D81AA9">
        <w:rPr>
          <w:rFonts w:ascii="Times New Roman" w:hAnsi="Times New Roman" w:cs="Times New Roman"/>
          <w:sz w:val="20"/>
          <w:szCs w:val="20"/>
        </w:rPr>
        <w:t>CI: confidential interval.</w:t>
      </w:r>
    </w:p>
    <w:p w14:paraId="6FFE9BD9" w14:textId="77777777" w:rsidR="00C801C1" w:rsidRPr="00D81AA9" w:rsidRDefault="00C801C1" w:rsidP="00406032">
      <w:pPr>
        <w:rPr>
          <w:rFonts w:ascii="Times New Roman" w:hAnsi="Times New Roman" w:cs="Times New Roman"/>
          <w:sz w:val="20"/>
          <w:szCs w:val="20"/>
        </w:rPr>
      </w:pPr>
      <w:r w:rsidRPr="00D81AA9">
        <w:rPr>
          <w:rFonts w:ascii="Times New Roman" w:hAnsi="Times New Roman" w:cs="Times New Roman"/>
          <w:sz w:val="20"/>
          <w:szCs w:val="20"/>
        </w:rPr>
        <w:t xml:space="preserve">The study year </w:t>
      </w:r>
      <w:r w:rsidRPr="00D81AA9">
        <w:rPr>
          <w:rFonts w:ascii="Times New Roman" w:hAnsi="Times New Roman" w:cs="Times New Roman" w:hint="eastAsia"/>
          <w:sz w:val="20"/>
          <w:szCs w:val="20"/>
        </w:rPr>
        <w:t>is</w:t>
      </w:r>
      <w:r w:rsidRPr="00D81AA9">
        <w:rPr>
          <w:rFonts w:ascii="Times New Roman" w:hAnsi="Times New Roman" w:cs="Times New Roman"/>
          <w:sz w:val="20"/>
          <w:szCs w:val="20"/>
        </w:rPr>
        <w:t xml:space="preserve"> defined as the main time for which data were collected.</w:t>
      </w:r>
    </w:p>
    <w:p w14:paraId="15ADD60F" w14:textId="77777777" w:rsidR="00310324" w:rsidRPr="00D81AA9" w:rsidRDefault="00310324" w:rsidP="00342CBE">
      <w:pPr>
        <w:jc w:val="left"/>
        <w:rPr>
          <w:rFonts w:ascii="Times New Roman" w:hAnsi="Times New Roman" w:cs="Times New Roman"/>
          <w:b/>
          <w:sz w:val="24"/>
          <w:szCs w:val="24"/>
        </w:rPr>
      </w:pPr>
    </w:p>
    <w:p w14:paraId="48F9CB99" w14:textId="77777777" w:rsidR="00310324" w:rsidRPr="00D81AA9" w:rsidRDefault="00310324" w:rsidP="00342CBE">
      <w:pPr>
        <w:jc w:val="left"/>
        <w:rPr>
          <w:rFonts w:ascii="Times New Roman" w:hAnsi="Times New Roman" w:cs="Times New Roman"/>
          <w:b/>
          <w:sz w:val="24"/>
          <w:szCs w:val="24"/>
        </w:rPr>
      </w:pPr>
    </w:p>
    <w:p w14:paraId="320497BB" w14:textId="77777777" w:rsidR="00310324" w:rsidRPr="00D81AA9" w:rsidRDefault="00310324" w:rsidP="00342CBE">
      <w:pPr>
        <w:jc w:val="left"/>
        <w:rPr>
          <w:rFonts w:ascii="Times New Roman" w:hAnsi="Times New Roman" w:cs="Times New Roman"/>
          <w:b/>
          <w:sz w:val="24"/>
          <w:szCs w:val="24"/>
        </w:rPr>
      </w:pPr>
    </w:p>
    <w:p w14:paraId="753DB107" w14:textId="77777777" w:rsidR="00310324" w:rsidRPr="00D81AA9" w:rsidRDefault="00310324" w:rsidP="00342CBE">
      <w:pPr>
        <w:jc w:val="left"/>
        <w:rPr>
          <w:rFonts w:ascii="Times New Roman" w:hAnsi="Times New Roman" w:cs="Times New Roman"/>
          <w:b/>
          <w:sz w:val="24"/>
          <w:szCs w:val="24"/>
        </w:rPr>
      </w:pPr>
    </w:p>
    <w:p w14:paraId="5ABD606A" w14:textId="77777777" w:rsidR="00310324" w:rsidRPr="00D81AA9" w:rsidRDefault="00310324" w:rsidP="00342CBE">
      <w:pPr>
        <w:jc w:val="left"/>
        <w:rPr>
          <w:rFonts w:ascii="Times New Roman" w:hAnsi="Times New Roman" w:cs="Times New Roman"/>
          <w:b/>
          <w:sz w:val="24"/>
          <w:szCs w:val="24"/>
        </w:rPr>
      </w:pPr>
    </w:p>
    <w:p w14:paraId="2E289A8D" w14:textId="77777777" w:rsidR="00310324" w:rsidRPr="00D81AA9" w:rsidRDefault="00310324" w:rsidP="00342CBE">
      <w:pPr>
        <w:jc w:val="left"/>
        <w:rPr>
          <w:rFonts w:ascii="Times New Roman" w:hAnsi="Times New Roman" w:cs="Times New Roman"/>
          <w:b/>
          <w:sz w:val="24"/>
          <w:szCs w:val="24"/>
        </w:rPr>
      </w:pPr>
    </w:p>
    <w:p w14:paraId="66BDD71B" w14:textId="77777777" w:rsidR="00310324" w:rsidRPr="00D81AA9" w:rsidRDefault="00310324" w:rsidP="00342CBE">
      <w:pPr>
        <w:jc w:val="left"/>
        <w:rPr>
          <w:rFonts w:ascii="Times New Roman" w:hAnsi="Times New Roman" w:cs="Times New Roman"/>
          <w:b/>
          <w:sz w:val="24"/>
          <w:szCs w:val="24"/>
        </w:rPr>
      </w:pPr>
    </w:p>
    <w:p w14:paraId="1BF21661" w14:textId="77777777" w:rsidR="00310324" w:rsidRPr="00D81AA9" w:rsidRDefault="00310324" w:rsidP="00342CBE">
      <w:pPr>
        <w:jc w:val="left"/>
        <w:rPr>
          <w:rFonts w:ascii="Times New Roman" w:hAnsi="Times New Roman" w:cs="Times New Roman"/>
          <w:b/>
          <w:sz w:val="24"/>
          <w:szCs w:val="24"/>
        </w:rPr>
      </w:pPr>
    </w:p>
    <w:p w14:paraId="31514C79" w14:textId="77777777" w:rsidR="00310324" w:rsidRPr="00D81AA9" w:rsidRDefault="00310324" w:rsidP="00342CBE">
      <w:pPr>
        <w:jc w:val="left"/>
        <w:rPr>
          <w:rFonts w:ascii="Times New Roman" w:hAnsi="Times New Roman" w:cs="Times New Roman"/>
          <w:b/>
          <w:sz w:val="24"/>
          <w:szCs w:val="24"/>
        </w:rPr>
      </w:pPr>
    </w:p>
    <w:p w14:paraId="16EF9181" w14:textId="77777777" w:rsidR="00310324" w:rsidRPr="00D81AA9" w:rsidRDefault="00310324" w:rsidP="00342CBE">
      <w:pPr>
        <w:jc w:val="left"/>
        <w:rPr>
          <w:rFonts w:ascii="Times New Roman" w:hAnsi="Times New Roman" w:cs="Times New Roman"/>
          <w:b/>
          <w:sz w:val="24"/>
          <w:szCs w:val="24"/>
        </w:rPr>
      </w:pPr>
    </w:p>
    <w:p w14:paraId="7FADC9A4" w14:textId="77777777" w:rsidR="00310324" w:rsidRPr="00D81AA9" w:rsidRDefault="00310324" w:rsidP="00342CBE">
      <w:pPr>
        <w:jc w:val="left"/>
        <w:rPr>
          <w:rFonts w:ascii="Times New Roman" w:hAnsi="Times New Roman" w:cs="Times New Roman"/>
          <w:b/>
          <w:sz w:val="24"/>
          <w:szCs w:val="24"/>
        </w:rPr>
      </w:pPr>
    </w:p>
    <w:p w14:paraId="491D993B" w14:textId="77777777" w:rsidR="00310324" w:rsidRPr="00D81AA9" w:rsidRDefault="00310324" w:rsidP="00342CBE">
      <w:pPr>
        <w:jc w:val="left"/>
        <w:rPr>
          <w:rFonts w:ascii="Times New Roman" w:hAnsi="Times New Roman" w:cs="Times New Roman"/>
          <w:b/>
          <w:sz w:val="24"/>
          <w:szCs w:val="24"/>
        </w:rPr>
      </w:pPr>
    </w:p>
    <w:p w14:paraId="0F8C41A1" w14:textId="77777777" w:rsidR="00310324" w:rsidRPr="00D81AA9" w:rsidRDefault="00310324" w:rsidP="00342CBE">
      <w:pPr>
        <w:jc w:val="left"/>
        <w:rPr>
          <w:rFonts w:ascii="Times New Roman" w:hAnsi="Times New Roman" w:cs="Times New Roman"/>
          <w:b/>
          <w:sz w:val="24"/>
          <w:szCs w:val="24"/>
        </w:rPr>
      </w:pPr>
    </w:p>
    <w:p w14:paraId="12BE851F" w14:textId="77777777" w:rsidR="00310324" w:rsidRPr="00D81AA9" w:rsidRDefault="00310324" w:rsidP="00342CBE">
      <w:pPr>
        <w:jc w:val="left"/>
        <w:rPr>
          <w:rFonts w:ascii="Times New Roman" w:hAnsi="Times New Roman" w:cs="Times New Roman"/>
          <w:b/>
          <w:sz w:val="24"/>
          <w:szCs w:val="24"/>
        </w:rPr>
      </w:pPr>
    </w:p>
    <w:p w14:paraId="3205C29D" w14:textId="77777777" w:rsidR="00310324" w:rsidRPr="00D81AA9" w:rsidRDefault="00310324" w:rsidP="00342CBE">
      <w:pPr>
        <w:jc w:val="left"/>
        <w:rPr>
          <w:rFonts w:ascii="Times New Roman" w:hAnsi="Times New Roman" w:cs="Times New Roman"/>
          <w:b/>
          <w:sz w:val="24"/>
          <w:szCs w:val="24"/>
        </w:rPr>
      </w:pPr>
    </w:p>
    <w:p w14:paraId="2207DE66" w14:textId="77777777" w:rsidR="00310324" w:rsidRPr="00D81AA9" w:rsidRDefault="00310324" w:rsidP="00342CBE">
      <w:pPr>
        <w:jc w:val="left"/>
        <w:rPr>
          <w:rFonts w:ascii="Times New Roman" w:hAnsi="Times New Roman" w:cs="Times New Roman"/>
          <w:b/>
          <w:sz w:val="24"/>
          <w:szCs w:val="24"/>
        </w:rPr>
      </w:pPr>
    </w:p>
    <w:p w14:paraId="22EBAEF8" w14:textId="77777777" w:rsidR="00310324" w:rsidRPr="00D81AA9" w:rsidRDefault="00310324" w:rsidP="00342CBE">
      <w:pPr>
        <w:jc w:val="left"/>
        <w:rPr>
          <w:rFonts w:ascii="Times New Roman" w:hAnsi="Times New Roman" w:cs="Times New Roman"/>
          <w:b/>
          <w:sz w:val="24"/>
          <w:szCs w:val="24"/>
        </w:rPr>
      </w:pPr>
    </w:p>
    <w:p w14:paraId="46A4379C" w14:textId="77777777" w:rsidR="00310324" w:rsidRPr="00D81AA9" w:rsidRDefault="00310324" w:rsidP="00342CBE">
      <w:pPr>
        <w:jc w:val="left"/>
        <w:rPr>
          <w:rFonts w:ascii="Times New Roman" w:hAnsi="Times New Roman" w:cs="Times New Roman"/>
          <w:b/>
          <w:sz w:val="24"/>
          <w:szCs w:val="24"/>
        </w:rPr>
      </w:pPr>
    </w:p>
    <w:p w14:paraId="24F63B82" w14:textId="77777777" w:rsidR="00310324" w:rsidRPr="00D81AA9" w:rsidRDefault="00310324" w:rsidP="00342CBE">
      <w:pPr>
        <w:jc w:val="left"/>
        <w:rPr>
          <w:rFonts w:ascii="Times New Roman" w:hAnsi="Times New Roman" w:cs="Times New Roman"/>
          <w:b/>
          <w:sz w:val="24"/>
          <w:szCs w:val="24"/>
        </w:rPr>
      </w:pPr>
    </w:p>
    <w:p w14:paraId="1555A9EB" w14:textId="77777777" w:rsidR="00310324" w:rsidRPr="00D81AA9" w:rsidRDefault="00310324" w:rsidP="00342CBE">
      <w:pPr>
        <w:jc w:val="left"/>
        <w:rPr>
          <w:rFonts w:ascii="Times New Roman" w:hAnsi="Times New Roman" w:cs="Times New Roman"/>
          <w:b/>
          <w:sz w:val="24"/>
          <w:szCs w:val="24"/>
        </w:rPr>
      </w:pPr>
    </w:p>
    <w:p w14:paraId="12645EFC" w14:textId="77777777" w:rsidR="00310324" w:rsidRPr="00D81AA9" w:rsidRDefault="00310324" w:rsidP="00342CBE">
      <w:pPr>
        <w:jc w:val="left"/>
        <w:rPr>
          <w:rFonts w:ascii="Times New Roman" w:hAnsi="Times New Roman" w:cs="Times New Roman"/>
          <w:b/>
          <w:sz w:val="24"/>
          <w:szCs w:val="24"/>
        </w:rPr>
      </w:pPr>
    </w:p>
    <w:p w14:paraId="2F9CAF62" w14:textId="77777777" w:rsidR="00310324" w:rsidRPr="00D81AA9" w:rsidRDefault="00310324" w:rsidP="00342CBE">
      <w:pPr>
        <w:jc w:val="left"/>
        <w:rPr>
          <w:rFonts w:ascii="Times New Roman" w:hAnsi="Times New Roman" w:cs="Times New Roman"/>
          <w:b/>
          <w:sz w:val="24"/>
          <w:szCs w:val="24"/>
        </w:rPr>
      </w:pPr>
    </w:p>
    <w:p w14:paraId="2901012B" w14:textId="77777777" w:rsidR="00310324" w:rsidRPr="00D81AA9" w:rsidRDefault="00310324" w:rsidP="00342CBE">
      <w:pPr>
        <w:jc w:val="left"/>
        <w:rPr>
          <w:rFonts w:ascii="Times New Roman" w:hAnsi="Times New Roman" w:cs="Times New Roman"/>
          <w:b/>
          <w:sz w:val="24"/>
          <w:szCs w:val="24"/>
        </w:rPr>
      </w:pPr>
    </w:p>
    <w:p w14:paraId="26969BCD" w14:textId="77777777" w:rsidR="00310324" w:rsidRPr="00D81AA9" w:rsidRDefault="00310324" w:rsidP="00342CBE">
      <w:pPr>
        <w:jc w:val="left"/>
        <w:rPr>
          <w:rFonts w:ascii="Times New Roman" w:hAnsi="Times New Roman" w:cs="Times New Roman"/>
          <w:b/>
          <w:sz w:val="24"/>
          <w:szCs w:val="24"/>
        </w:rPr>
      </w:pPr>
    </w:p>
    <w:p w14:paraId="7AE3BE64" w14:textId="77777777" w:rsidR="00310324" w:rsidRPr="00D81AA9" w:rsidRDefault="00310324" w:rsidP="00342CBE">
      <w:pPr>
        <w:jc w:val="left"/>
        <w:rPr>
          <w:rFonts w:ascii="Times New Roman" w:hAnsi="Times New Roman" w:cs="Times New Roman"/>
          <w:b/>
          <w:sz w:val="24"/>
          <w:szCs w:val="24"/>
        </w:rPr>
      </w:pPr>
    </w:p>
    <w:p w14:paraId="0E0C0801" w14:textId="77777777" w:rsidR="00310324" w:rsidRPr="00D81AA9" w:rsidRDefault="00310324" w:rsidP="00342CBE">
      <w:pPr>
        <w:jc w:val="left"/>
        <w:rPr>
          <w:rFonts w:ascii="Times New Roman" w:hAnsi="Times New Roman" w:cs="Times New Roman"/>
          <w:b/>
          <w:sz w:val="24"/>
          <w:szCs w:val="24"/>
        </w:rPr>
      </w:pPr>
    </w:p>
    <w:p w14:paraId="7E9BC3A2" w14:textId="77777777" w:rsidR="00310324" w:rsidRPr="00D81AA9" w:rsidRDefault="00310324" w:rsidP="00342CBE">
      <w:pPr>
        <w:jc w:val="left"/>
        <w:rPr>
          <w:rFonts w:ascii="Times New Roman" w:hAnsi="Times New Roman" w:cs="Times New Roman"/>
          <w:b/>
          <w:sz w:val="24"/>
          <w:szCs w:val="24"/>
        </w:rPr>
      </w:pPr>
    </w:p>
    <w:p w14:paraId="38AD23AD" w14:textId="77777777" w:rsidR="00310324" w:rsidRPr="00D81AA9" w:rsidRDefault="00310324" w:rsidP="00342CBE">
      <w:pPr>
        <w:jc w:val="left"/>
        <w:rPr>
          <w:rFonts w:ascii="Times New Roman" w:hAnsi="Times New Roman" w:cs="Times New Roman"/>
          <w:b/>
          <w:sz w:val="24"/>
          <w:szCs w:val="24"/>
        </w:rPr>
      </w:pPr>
    </w:p>
    <w:p w14:paraId="653E6735" w14:textId="77777777" w:rsidR="00310324" w:rsidRPr="00D81AA9" w:rsidRDefault="00310324" w:rsidP="00342CBE">
      <w:pPr>
        <w:jc w:val="left"/>
        <w:rPr>
          <w:rFonts w:ascii="Times New Roman" w:hAnsi="Times New Roman" w:cs="Times New Roman"/>
          <w:b/>
          <w:sz w:val="24"/>
          <w:szCs w:val="24"/>
        </w:rPr>
      </w:pPr>
    </w:p>
    <w:p w14:paraId="260A4169" w14:textId="77777777" w:rsidR="00310324" w:rsidRPr="00D81AA9" w:rsidRDefault="00310324" w:rsidP="00342CBE">
      <w:pPr>
        <w:jc w:val="left"/>
        <w:rPr>
          <w:rFonts w:ascii="Times New Roman" w:hAnsi="Times New Roman" w:cs="Times New Roman"/>
          <w:b/>
          <w:sz w:val="24"/>
          <w:szCs w:val="24"/>
        </w:rPr>
      </w:pPr>
    </w:p>
    <w:p w14:paraId="727C14DC" w14:textId="77777777" w:rsidR="00310324" w:rsidRPr="00D81AA9" w:rsidRDefault="00310324" w:rsidP="00342CBE">
      <w:pPr>
        <w:jc w:val="left"/>
        <w:rPr>
          <w:rFonts w:ascii="Times New Roman" w:hAnsi="Times New Roman" w:cs="Times New Roman"/>
          <w:b/>
          <w:sz w:val="24"/>
          <w:szCs w:val="24"/>
        </w:rPr>
      </w:pPr>
    </w:p>
    <w:p w14:paraId="1D393336" w14:textId="77777777" w:rsidR="00310324" w:rsidRPr="00D81AA9" w:rsidRDefault="00310324" w:rsidP="00342CBE">
      <w:pPr>
        <w:jc w:val="left"/>
        <w:rPr>
          <w:rFonts w:ascii="Times New Roman" w:hAnsi="Times New Roman" w:cs="Times New Roman"/>
          <w:b/>
          <w:sz w:val="24"/>
          <w:szCs w:val="24"/>
        </w:rPr>
      </w:pPr>
    </w:p>
    <w:p w14:paraId="366E58B0" w14:textId="77777777" w:rsidR="00310324" w:rsidRPr="00D81AA9" w:rsidRDefault="00310324" w:rsidP="00342CBE">
      <w:pPr>
        <w:jc w:val="left"/>
        <w:rPr>
          <w:rFonts w:ascii="Times New Roman" w:hAnsi="Times New Roman" w:cs="Times New Roman"/>
          <w:b/>
          <w:sz w:val="24"/>
          <w:szCs w:val="24"/>
        </w:rPr>
      </w:pPr>
    </w:p>
    <w:p w14:paraId="424D2903" w14:textId="77777777" w:rsidR="00310324" w:rsidRPr="00D81AA9" w:rsidRDefault="00310324" w:rsidP="00342CBE">
      <w:pPr>
        <w:jc w:val="left"/>
        <w:rPr>
          <w:rFonts w:ascii="Times New Roman" w:hAnsi="Times New Roman" w:cs="Times New Roman"/>
          <w:b/>
          <w:sz w:val="24"/>
          <w:szCs w:val="24"/>
        </w:rPr>
      </w:pPr>
    </w:p>
    <w:p w14:paraId="252B2019" w14:textId="77777777" w:rsidR="00310324" w:rsidRPr="00D81AA9" w:rsidRDefault="00310324" w:rsidP="00342CBE">
      <w:pPr>
        <w:jc w:val="left"/>
        <w:rPr>
          <w:rFonts w:ascii="Times New Roman" w:hAnsi="Times New Roman" w:cs="Times New Roman"/>
          <w:b/>
          <w:sz w:val="24"/>
          <w:szCs w:val="24"/>
        </w:rPr>
      </w:pPr>
    </w:p>
    <w:p w14:paraId="027B27EB" w14:textId="77777777" w:rsidR="00310324" w:rsidRPr="00D81AA9" w:rsidRDefault="00310324" w:rsidP="00342CBE">
      <w:pPr>
        <w:jc w:val="left"/>
        <w:rPr>
          <w:rFonts w:ascii="Times New Roman" w:hAnsi="Times New Roman" w:cs="Times New Roman"/>
          <w:b/>
          <w:sz w:val="24"/>
          <w:szCs w:val="24"/>
        </w:rPr>
      </w:pPr>
    </w:p>
    <w:p w14:paraId="49B704C3" w14:textId="77777777" w:rsidR="00310324" w:rsidRPr="00D81AA9" w:rsidRDefault="00310324" w:rsidP="00342CBE">
      <w:pPr>
        <w:jc w:val="left"/>
        <w:rPr>
          <w:rFonts w:ascii="Times New Roman" w:hAnsi="Times New Roman" w:cs="Times New Roman"/>
          <w:b/>
          <w:sz w:val="24"/>
          <w:szCs w:val="24"/>
        </w:rPr>
      </w:pPr>
    </w:p>
    <w:p w14:paraId="0D3E94FF" w14:textId="77777777" w:rsidR="00310324" w:rsidRPr="00D81AA9" w:rsidRDefault="00310324" w:rsidP="00342CBE">
      <w:pPr>
        <w:jc w:val="left"/>
        <w:rPr>
          <w:rFonts w:ascii="Times New Roman" w:hAnsi="Times New Roman" w:cs="Times New Roman"/>
          <w:b/>
          <w:sz w:val="24"/>
          <w:szCs w:val="24"/>
        </w:rPr>
      </w:pPr>
    </w:p>
    <w:p w14:paraId="34E6B12F" w14:textId="77777777" w:rsidR="00310324" w:rsidRPr="00D81AA9" w:rsidRDefault="00310324" w:rsidP="00342CBE">
      <w:pPr>
        <w:jc w:val="left"/>
        <w:rPr>
          <w:rFonts w:ascii="Times New Roman" w:hAnsi="Times New Roman" w:cs="Times New Roman"/>
          <w:b/>
          <w:sz w:val="24"/>
          <w:szCs w:val="24"/>
        </w:rPr>
      </w:pPr>
    </w:p>
    <w:p w14:paraId="11283AE8" w14:textId="77777777" w:rsidR="00310324" w:rsidRPr="00D81AA9" w:rsidRDefault="00310324" w:rsidP="00342CBE">
      <w:pPr>
        <w:jc w:val="left"/>
        <w:rPr>
          <w:rFonts w:ascii="Times New Roman" w:hAnsi="Times New Roman" w:cs="Times New Roman"/>
          <w:b/>
          <w:sz w:val="24"/>
          <w:szCs w:val="24"/>
        </w:rPr>
      </w:pPr>
    </w:p>
    <w:p w14:paraId="4F68A029" w14:textId="77777777" w:rsidR="00310324" w:rsidRPr="00D81AA9" w:rsidRDefault="00310324" w:rsidP="00342CBE">
      <w:pPr>
        <w:jc w:val="left"/>
        <w:rPr>
          <w:rFonts w:ascii="Times New Roman" w:hAnsi="Times New Roman" w:cs="Times New Roman"/>
          <w:b/>
          <w:sz w:val="24"/>
          <w:szCs w:val="24"/>
        </w:rPr>
      </w:pPr>
    </w:p>
    <w:p w14:paraId="7BD5227A" w14:textId="77777777" w:rsidR="0052127A" w:rsidRPr="00D81AA9" w:rsidRDefault="0052127A" w:rsidP="00342CBE">
      <w:pPr>
        <w:jc w:val="left"/>
        <w:rPr>
          <w:rFonts w:ascii="Times New Roman" w:hAnsi="Times New Roman" w:cs="Times New Roman"/>
          <w:b/>
          <w:sz w:val="24"/>
          <w:szCs w:val="24"/>
        </w:rPr>
        <w:sectPr w:rsidR="0052127A" w:rsidRPr="00D81AA9" w:rsidSect="00DE361C">
          <w:pgSz w:w="11906" w:h="16838"/>
          <w:pgMar w:top="1440" w:right="1797" w:bottom="1440" w:left="1797" w:header="851" w:footer="992" w:gutter="0"/>
          <w:cols w:space="425"/>
          <w:docGrid w:linePitch="31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125"/>
        <w:gridCol w:w="1644"/>
        <w:gridCol w:w="1048"/>
        <w:gridCol w:w="1048"/>
        <w:gridCol w:w="2761"/>
        <w:gridCol w:w="2010"/>
        <w:gridCol w:w="1048"/>
      </w:tblGrid>
      <w:tr w:rsidR="0052127A" w:rsidRPr="00D81AA9" w14:paraId="0BDF2905" w14:textId="77777777" w:rsidTr="00F7113B">
        <w:trPr>
          <w:trHeight w:val="360"/>
        </w:trPr>
        <w:tc>
          <w:tcPr>
            <w:tcW w:w="14174" w:type="dxa"/>
            <w:gridSpan w:val="8"/>
            <w:tcBorders>
              <w:bottom w:val="single" w:sz="4" w:space="0" w:color="auto"/>
            </w:tcBorders>
            <w:noWrap/>
            <w:hideMark/>
          </w:tcPr>
          <w:p w14:paraId="3A989D81" w14:textId="77777777" w:rsidR="0052127A" w:rsidRPr="00D81AA9" w:rsidRDefault="0052127A" w:rsidP="000F5B6E">
            <w:pPr>
              <w:jc w:val="left"/>
              <w:rPr>
                <w:rFonts w:ascii="Times New Roman" w:hAnsi="Times New Roman" w:cs="Times New Roman"/>
                <w:b/>
                <w:sz w:val="24"/>
                <w:szCs w:val="24"/>
              </w:rPr>
            </w:pPr>
            <w:r w:rsidRPr="00D81AA9">
              <w:rPr>
                <w:rFonts w:ascii="Times New Roman" w:hAnsi="Times New Roman" w:cs="Times New Roman"/>
                <w:b/>
                <w:color w:val="000000" w:themeColor="text1"/>
                <w:sz w:val="24"/>
                <w:szCs w:val="24"/>
              </w:rPr>
              <w:lastRenderedPageBreak/>
              <w:t xml:space="preserve">File </w:t>
            </w:r>
            <w:r w:rsidRPr="00D81AA9">
              <w:rPr>
                <w:rFonts w:ascii="Times New Roman" w:hAnsi="Times New Roman" w:cs="Times New Roman" w:hint="eastAsia"/>
                <w:b/>
                <w:color w:val="000000" w:themeColor="text1"/>
                <w:sz w:val="24"/>
                <w:szCs w:val="24"/>
              </w:rPr>
              <w:t>12</w:t>
            </w:r>
            <w:r w:rsidRPr="00D81AA9">
              <w:rPr>
                <w:rFonts w:ascii="Times New Roman" w:hAnsi="Times New Roman" w:cs="Times New Roman"/>
                <w:b/>
                <w:color w:val="000000" w:themeColor="text1"/>
                <w:sz w:val="24"/>
                <w:szCs w:val="24"/>
              </w:rPr>
              <w:t>. Subgroup analysis - prevalence of lean NAFLD in Asia</w:t>
            </w:r>
          </w:p>
        </w:tc>
      </w:tr>
      <w:tr w:rsidR="0052127A" w:rsidRPr="00D81AA9" w14:paraId="1C302413" w14:textId="77777777" w:rsidTr="00F7113B">
        <w:trPr>
          <w:trHeight w:val="360"/>
        </w:trPr>
        <w:tc>
          <w:tcPr>
            <w:tcW w:w="2490" w:type="dxa"/>
            <w:tcBorders>
              <w:top w:val="single" w:sz="4" w:space="0" w:color="auto"/>
              <w:bottom w:val="single" w:sz="4" w:space="0" w:color="auto"/>
            </w:tcBorders>
            <w:noWrap/>
            <w:hideMark/>
          </w:tcPr>
          <w:p w14:paraId="0B355F6A" w14:textId="77777777" w:rsidR="0052127A" w:rsidRPr="00D81AA9" w:rsidRDefault="0052127A" w:rsidP="00F7113B">
            <w:pPr>
              <w:jc w:val="center"/>
              <w:rPr>
                <w:rFonts w:ascii="Times New Roman" w:hAnsi="Times New Roman" w:cs="Times New Roman"/>
                <w:b/>
                <w:sz w:val="24"/>
                <w:szCs w:val="24"/>
              </w:rPr>
            </w:pPr>
            <w:r w:rsidRPr="00D81AA9">
              <w:rPr>
                <w:rFonts w:ascii="Times New Roman" w:hAnsi="Times New Roman" w:cs="Times New Roman"/>
                <w:b/>
                <w:sz w:val="24"/>
                <w:szCs w:val="24"/>
              </w:rPr>
              <w:t>Category</w:t>
            </w:r>
          </w:p>
        </w:tc>
        <w:tc>
          <w:tcPr>
            <w:tcW w:w="2125" w:type="dxa"/>
            <w:tcBorders>
              <w:top w:val="single" w:sz="4" w:space="0" w:color="auto"/>
              <w:bottom w:val="single" w:sz="4" w:space="0" w:color="auto"/>
            </w:tcBorders>
            <w:noWrap/>
            <w:hideMark/>
          </w:tcPr>
          <w:p w14:paraId="199A1AA2" w14:textId="77777777" w:rsidR="0052127A" w:rsidRPr="00D81AA9" w:rsidRDefault="0052127A" w:rsidP="00F7113B">
            <w:pPr>
              <w:jc w:val="center"/>
              <w:rPr>
                <w:rFonts w:ascii="Times New Roman" w:hAnsi="Times New Roman" w:cs="Times New Roman"/>
                <w:b/>
                <w:sz w:val="24"/>
                <w:szCs w:val="24"/>
              </w:rPr>
            </w:pPr>
            <w:r w:rsidRPr="00D81AA9">
              <w:rPr>
                <w:rFonts w:ascii="Times New Roman" w:hAnsi="Times New Roman" w:cs="Times New Roman"/>
                <w:b/>
                <w:sz w:val="24"/>
                <w:szCs w:val="24"/>
              </w:rPr>
              <w:t>Subgroups</w:t>
            </w:r>
          </w:p>
        </w:tc>
        <w:tc>
          <w:tcPr>
            <w:tcW w:w="1644" w:type="dxa"/>
            <w:tcBorders>
              <w:top w:val="single" w:sz="4" w:space="0" w:color="auto"/>
              <w:bottom w:val="single" w:sz="4" w:space="0" w:color="auto"/>
            </w:tcBorders>
            <w:noWrap/>
            <w:hideMark/>
          </w:tcPr>
          <w:p w14:paraId="47FC8A60" w14:textId="77777777" w:rsidR="0052127A" w:rsidRPr="00D81AA9" w:rsidRDefault="0052127A" w:rsidP="00F7113B">
            <w:pPr>
              <w:jc w:val="center"/>
              <w:rPr>
                <w:rFonts w:ascii="Times New Roman" w:hAnsi="Times New Roman" w:cs="Times New Roman"/>
                <w:b/>
                <w:sz w:val="24"/>
                <w:szCs w:val="24"/>
              </w:rPr>
            </w:pPr>
            <w:r w:rsidRPr="00D81AA9">
              <w:rPr>
                <w:rFonts w:ascii="Times New Roman" w:hAnsi="Times New Roman" w:cs="Times New Roman"/>
                <w:b/>
                <w:sz w:val="24"/>
                <w:szCs w:val="24"/>
              </w:rPr>
              <w:t xml:space="preserve">Studies </w:t>
            </w:r>
          </w:p>
          <w:p w14:paraId="3E555054" w14:textId="77777777" w:rsidR="0052127A" w:rsidRPr="00D81AA9" w:rsidRDefault="0052127A" w:rsidP="00F7113B">
            <w:pPr>
              <w:jc w:val="center"/>
              <w:rPr>
                <w:rFonts w:ascii="Times New Roman" w:hAnsi="Times New Roman" w:cs="Times New Roman"/>
                <w:b/>
                <w:sz w:val="24"/>
                <w:szCs w:val="24"/>
              </w:rPr>
            </w:pPr>
            <w:r w:rsidRPr="00D81AA9">
              <w:rPr>
                <w:rFonts w:ascii="Times New Roman" w:hAnsi="Times New Roman" w:cs="Times New Roman"/>
                <w:b/>
                <w:sz w:val="24"/>
                <w:szCs w:val="24"/>
              </w:rPr>
              <w:t>(n)</w:t>
            </w:r>
          </w:p>
        </w:tc>
        <w:tc>
          <w:tcPr>
            <w:tcW w:w="1048" w:type="dxa"/>
            <w:tcBorders>
              <w:top w:val="single" w:sz="4" w:space="0" w:color="auto"/>
              <w:bottom w:val="single" w:sz="4" w:space="0" w:color="auto"/>
            </w:tcBorders>
            <w:noWrap/>
            <w:hideMark/>
          </w:tcPr>
          <w:p w14:paraId="69F77CFB" w14:textId="77777777" w:rsidR="0052127A" w:rsidRPr="00D81AA9" w:rsidRDefault="0052127A" w:rsidP="00F7113B">
            <w:pPr>
              <w:jc w:val="center"/>
              <w:rPr>
                <w:rFonts w:ascii="Times New Roman" w:hAnsi="Times New Roman" w:cs="Times New Roman"/>
                <w:b/>
                <w:sz w:val="24"/>
                <w:szCs w:val="24"/>
              </w:rPr>
            </w:pPr>
            <w:r w:rsidRPr="00D81AA9">
              <w:rPr>
                <w:rFonts w:ascii="Times New Roman" w:hAnsi="Times New Roman" w:cs="Times New Roman"/>
                <w:b/>
                <w:sz w:val="24"/>
                <w:szCs w:val="24"/>
              </w:rPr>
              <w:t>Total (n)</w:t>
            </w:r>
          </w:p>
        </w:tc>
        <w:tc>
          <w:tcPr>
            <w:tcW w:w="1048" w:type="dxa"/>
            <w:tcBorders>
              <w:top w:val="single" w:sz="4" w:space="0" w:color="auto"/>
              <w:bottom w:val="single" w:sz="4" w:space="0" w:color="auto"/>
            </w:tcBorders>
            <w:noWrap/>
            <w:hideMark/>
          </w:tcPr>
          <w:p w14:paraId="56829A8D" w14:textId="77777777" w:rsidR="0052127A" w:rsidRPr="00D81AA9" w:rsidRDefault="0052127A" w:rsidP="00F7113B">
            <w:pPr>
              <w:jc w:val="center"/>
              <w:rPr>
                <w:rFonts w:ascii="Times New Roman" w:hAnsi="Times New Roman" w:cs="Times New Roman"/>
                <w:b/>
                <w:sz w:val="24"/>
                <w:szCs w:val="24"/>
              </w:rPr>
            </w:pPr>
            <w:r w:rsidRPr="00D81AA9">
              <w:rPr>
                <w:rFonts w:ascii="Times New Roman" w:hAnsi="Times New Roman" w:cs="Times New Roman"/>
                <w:b/>
                <w:sz w:val="24"/>
                <w:szCs w:val="24"/>
              </w:rPr>
              <w:t>Cases (n)</w:t>
            </w:r>
          </w:p>
        </w:tc>
        <w:tc>
          <w:tcPr>
            <w:tcW w:w="2761" w:type="dxa"/>
            <w:tcBorders>
              <w:top w:val="single" w:sz="4" w:space="0" w:color="auto"/>
              <w:bottom w:val="single" w:sz="4" w:space="0" w:color="auto"/>
            </w:tcBorders>
            <w:noWrap/>
            <w:hideMark/>
          </w:tcPr>
          <w:p w14:paraId="6B6FE63E" w14:textId="77777777" w:rsidR="0052127A" w:rsidRPr="00D81AA9" w:rsidRDefault="0052127A" w:rsidP="00F7113B">
            <w:pPr>
              <w:jc w:val="center"/>
              <w:rPr>
                <w:rFonts w:ascii="Times New Roman" w:hAnsi="Times New Roman" w:cs="Times New Roman"/>
                <w:b/>
                <w:sz w:val="24"/>
                <w:szCs w:val="24"/>
              </w:rPr>
            </w:pPr>
            <w:r w:rsidRPr="00D81AA9">
              <w:rPr>
                <w:rFonts w:ascii="Times New Roman" w:hAnsi="Times New Roman" w:cs="Times New Roman"/>
                <w:b/>
                <w:sz w:val="24"/>
                <w:szCs w:val="24"/>
              </w:rPr>
              <w:t xml:space="preserve">Pooled estimate </w:t>
            </w:r>
          </w:p>
          <w:p w14:paraId="3EE0BC41" w14:textId="77777777" w:rsidR="0052127A" w:rsidRPr="00D81AA9" w:rsidRDefault="0052127A" w:rsidP="00F7113B">
            <w:pPr>
              <w:jc w:val="center"/>
              <w:rPr>
                <w:rFonts w:ascii="Times New Roman" w:hAnsi="Times New Roman" w:cs="Times New Roman"/>
                <w:b/>
                <w:sz w:val="24"/>
                <w:szCs w:val="24"/>
              </w:rPr>
            </w:pPr>
            <w:r w:rsidRPr="00D81AA9">
              <w:rPr>
                <w:rFonts w:ascii="Times New Roman" w:hAnsi="Times New Roman" w:cs="Times New Roman"/>
                <w:b/>
                <w:sz w:val="24"/>
                <w:szCs w:val="24"/>
              </w:rPr>
              <w:t>(95% CI)</w:t>
            </w:r>
          </w:p>
        </w:tc>
        <w:tc>
          <w:tcPr>
            <w:tcW w:w="2010" w:type="dxa"/>
            <w:tcBorders>
              <w:top w:val="single" w:sz="4" w:space="0" w:color="auto"/>
              <w:bottom w:val="single" w:sz="4" w:space="0" w:color="auto"/>
            </w:tcBorders>
            <w:noWrap/>
            <w:hideMark/>
          </w:tcPr>
          <w:p w14:paraId="4EA2DA76" w14:textId="77777777" w:rsidR="0052127A" w:rsidRPr="00D81AA9" w:rsidRDefault="0052127A" w:rsidP="00F7113B">
            <w:pPr>
              <w:jc w:val="center"/>
              <w:rPr>
                <w:rFonts w:ascii="Times New Roman" w:hAnsi="Times New Roman" w:cs="Times New Roman"/>
                <w:b/>
                <w:sz w:val="24"/>
                <w:szCs w:val="24"/>
              </w:rPr>
            </w:pPr>
            <w:r w:rsidRPr="00D81AA9">
              <w:rPr>
                <w:rFonts w:ascii="Times New Roman" w:hAnsi="Times New Roman" w:cs="Times New Roman"/>
                <w:b/>
                <w:sz w:val="24"/>
                <w:szCs w:val="24"/>
              </w:rPr>
              <w:t xml:space="preserve">Heterogeneity </w:t>
            </w:r>
            <w:r w:rsidRPr="00D81AA9">
              <w:rPr>
                <w:rFonts w:ascii="Times New Roman" w:hAnsi="Times New Roman" w:cs="Times New Roman"/>
                <w:b/>
                <w:i/>
                <w:sz w:val="24"/>
                <w:szCs w:val="24"/>
              </w:rPr>
              <w:t>I</w:t>
            </w:r>
            <w:r w:rsidRPr="00D81AA9">
              <w:rPr>
                <w:rFonts w:ascii="Times New Roman" w:hAnsi="Times New Roman" w:cs="Times New Roman"/>
                <w:b/>
                <w:sz w:val="24"/>
                <w:szCs w:val="24"/>
                <w:vertAlign w:val="superscript"/>
              </w:rPr>
              <w:t xml:space="preserve">2 </w:t>
            </w:r>
            <w:r w:rsidRPr="00D81AA9">
              <w:rPr>
                <w:rFonts w:ascii="Times New Roman" w:hAnsi="Times New Roman" w:cs="Times New Roman"/>
                <w:b/>
                <w:sz w:val="24"/>
                <w:szCs w:val="24"/>
              </w:rPr>
              <w:t>(%)</w:t>
            </w:r>
          </w:p>
        </w:tc>
        <w:tc>
          <w:tcPr>
            <w:tcW w:w="1048" w:type="dxa"/>
            <w:tcBorders>
              <w:top w:val="single" w:sz="4" w:space="0" w:color="auto"/>
              <w:bottom w:val="single" w:sz="4" w:space="0" w:color="auto"/>
            </w:tcBorders>
            <w:noWrap/>
            <w:hideMark/>
          </w:tcPr>
          <w:p w14:paraId="58A3BA55" w14:textId="77777777" w:rsidR="0052127A" w:rsidRPr="00D81AA9" w:rsidRDefault="0052127A" w:rsidP="00F7113B">
            <w:pPr>
              <w:jc w:val="center"/>
              <w:rPr>
                <w:rFonts w:ascii="Times New Roman" w:hAnsi="Times New Roman" w:cs="Times New Roman"/>
                <w:b/>
                <w:sz w:val="24"/>
                <w:szCs w:val="24"/>
              </w:rPr>
            </w:pPr>
            <w:r w:rsidRPr="00D81AA9">
              <w:rPr>
                <w:rFonts w:ascii="Times New Roman" w:hAnsi="Times New Roman" w:cs="Times New Roman"/>
                <w:b/>
                <w:sz w:val="24"/>
                <w:szCs w:val="24"/>
              </w:rPr>
              <w:t>P-value</w:t>
            </w:r>
          </w:p>
        </w:tc>
      </w:tr>
      <w:tr w:rsidR="0052127A" w:rsidRPr="00D81AA9" w14:paraId="1790B134" w14:textId="77777777" w:rsidTr="00F7113B">
        <w:trPr>
          <w:trHeight w:val="270"/>
        </w:trPr>
        <w:tc>
          <w:tcPr>
            <w:tcW w:w="2490" w:type="dxa"/>
            <w:tcBorders>
              <w:top w:val="single" w:sz="4" w:space="0" w:color="auto"/>
            </w:tcBorders>
            <w:noWrap/>
            <w:hideMark/>
          </w:tcPr>
          <w:p w14:paraId="7DE4B488"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Total</w:t>
            </w:r>
          </w:p>
        </w:tc>
        <w:tc>
          <w:tcPr>
            <w:tcW w:w="2125" w:type="dxa"/>
            <w:tcBorders>
              <w:top w:val="single" w:sz="4" w:space="0" w:color="auto"/>
            </w:tcBorders>
            <w:noWrap/>
            <w:hideMark/>
          </w:tcPr>
          <w:p w14:paraId="49EEB81F" w14:textId="77777777" w:rsidR="0052127A" w:rsidRPr="00D81AA9" w:rsidRDefault="0052127A" w:rsidP="00F7113B">
            <w:pPr>
              <w:jc w:val="center"/>
              <w:rPr>
                <w:rFonts w:ascii="Times New Roman" w:hAnsi="Times New Roman" w:cs="Times New Roman"/>
                <w:sz w:val="24"/>
                <w:szCs w:val="24"/>
              </w:rPr>
            </w:pPr>
          </w:p>
        </w:tc>
        <w:tc>
          <w:tcPr>
            <w:tcW w:w="1644" w:type="dxa"/>
            <w:tcBorders>
              <w:top w:val="single" w:sz="4" w:space="0" w:color="auto"/>
            </w:tcBorders>
            <w:noWrap/>
            <w:hideMark/>
          </w:tcPr>
          <w:p w14:paraId="661A5AB2"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22</w:t>
            </w:r>
          </w:p>
        </w:tc>
        <w:tc>
          <w:tcPr>
            <w:tcW w:w="1048" w:type="dxa"/>
            <w:tcBorders>
              <w:top w:val="single" w:sz="4" w:space="0" w:color="auto"/>
            </w:tcBorders>
            <w:noWrap/>
            <w:hideMark/>
          </w:tcPr>
          <w:p w14:paraId="1C164BE9"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hint="eastAsia"/>
                <w:color w:val="000000" w:themeColor="text1"/>
                <w:sz w:val="24"/>
                <w:szCs w:val="24"/>
              </w:rPr>
              <w:t>205089</w:t>
            </w:r>
          </w:p>
        </w:tc>
        <w:tc>
          <w:tcPr>
            <w:tcW w:w="1048" w:type="dxa"/>
            <w:tcBorders>
              <w:top w:val="single" w:sz="4" w:space="0" w:color="auto"/>
            </w:tcBorders>
            <w:noWrap/>
            <w:hideMark/>
          </w:tcPr>
          <w:p w14:paraId="1E6AFD0B"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hint="eastAsia"/>
                <w:color w:val="000000" w:themeColor="text1"/>
                <w:sz w:val="24"/>
                <w:szCs w:val="24"/>
              </w:rPr>
              <w:t>9</w:t>
            </w:r>
            <w:r w:rsidRPr="00D81AA9">
              <w:rPr>
                <w:rFonts w:ascii="Times New Roman" w:hAnsi="Times New Roman" w:cs="Times New Roman"/>
                <w:color w:val="000000" w:themeColor="text1"/>
                <w:sz w:val="24"/>
                <w:szCs w:val="24"/>
              </w:rPr>
              <w:t>3</w:t>
            </w:r>
            <w:r w:rsidRPr="00D81AA9">
              <w:rPr>
                <w:rFonts w:ascii="Times New Roman" w:hAnsi="Times New Roman" w:cs="Times New Roman" w:hint="eastAsia"/>
                <w:color w:val="000000" w:themeColor="text1"/>
                <w:sz w:val="24"/>
                <w:szCs w:val="24"/>
              </w:rPr>
              <w:t>56</w:t>
            </w:r>
          </w:p>
        </w:tc>
        <w:tc>
          <w:tcPr>
            <w:tcW w:w="2761" w:type="dxa"/>
            <w:tcBorders>
              <w:top w:val="single" w:sz="4" w:space="0" w:color="auto"/>
            </w:tcBorders>
            <w:noWrap/>
            <w:hideMark/>
          </w:tcPr>
          <w:p w14:paraId="097A48D8"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0.04</w:t>
            </w:r>
            <w:r w:rsidRPr="00D81AA9">
              <w:rPr>
                <w:rFonts w:ascii="Times New Roman" w:hAnsi="Times New Roman" w:cs="Times New Roman" w:hint="eastAsia"/>
                <w:sz w:val="24"/>
                <w:szCs w:val="24"/>
              </w:rPr>
              <w:t>8</w:t>
            </w:r>
            <w:r w:rsidRPr="00D81AA9">
              <w:rPr>
                <w:rFonts w:ascii="Times New Roman" w:hAnsi="Times New Roman" w:cs="Times New Roman"/>
                <w:sz w:val="24"/>
                <w:szCs w:val="24"/>
              </w:rPr>
              <w:t xml:space="preserve"> (0.04</w:t>
            </w:r>
            <w:r w:rsidRPr="00D81AA9">
              <w:rPr>
                <w:rFonts w:ascii="Times New Roman" w:hAnsi="Times New Roman" w:cs="Times New Roman" w:hint="eastAsia"/>
                <w:sz w:val="24"/>
                <w:szCs w:val="24"/>
              </w:rPr>
              <w:t>0</w:t>
            </w:r>
            <w:r w:rsidRPr="00D81AA9">
              <w:rPr>
                <w:rFonts w:ascii="Times New Roman" w:hAnsi="Times New Roman" w:cs="Times New Roman"/>
                <w:sz w:val="24"/>
                <w:szCs w:val="24"/>
              </w:rPr>
              <w:t>-0.0</w:t>
            </w:r>
            <w:r w:rsidRPr="00D81AA9">
              <w:rPr>
                <w:rFonts w:ascii="Times New Roman" w:hAnsi="Times New Roman" w:cs="Times New Roman" w:hint="eastAsia"/>
                <w:sz w:val="24"/>
                <w:szCs w:val="24"/>
              </w:rPr>
              <w:t>56</w:t>
            </w:r>
            <w:r w:rsidRPr="00D81AA9">
              <w:rPr>
                <w:rFonts w:ascii="Times New Roman" w:hAnsi="Times New Roman" w:cs="Times New Roman"/>
                <w:sz w:val="24"/>
                <w:szCs w:val="24"/>
              </w:rPr>
              <w:t>)</w:t>
            </w:r>
          </w:p>
        </w:tc>
        <w:tc>
          <w:tcPr>
            <w:tcW w:w="2010" w:type="dxa"/>
            <w:tcBorders>
              <w:top w:val="single" w:sz="4" w:space="0" w:color="auto"/>
            </w:tcBorders>
            <w:noWrap/>
            <w:hideMark/>
          </w:tcPr>
          <w:p w14:paraId="334942A3"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9</w:t>
            </w:r>
            <w:r w:rsidRPr="00D81AA9">
              <w:rPr>
                <w:rFonts w:ascii="Times New Roman" w:hAnsi="Times New Roman" w:cs="Times New Roman" w:hint="eastAsia"/>
                <w:sz w:val="24"/>
                <w:szCs w:val="24"/>
              </w:rPr>
              <w:t>7.9</w:t>
            </w:r>
          </w:p>
        </w:tc>
        <w:tc>
          <w:tcPr>
            <w:tcW w:w="1048" w:type="dxa"/>
            <w:tcBorders>
              <w:top w:val="single" w:sz="4" w:space="0" w:color="auto"/>
            </w:tcBorders>
            <w:noWrap/>
            <w:hideMark/>
          </w:tcPr>
          <w:p w14:paraId="1C8E3B96"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&lt;0.001</w:t>
            </w:r>
          </w:p>
        </w:tc>
      </w:tr>
      <w:tr w:rsidR="0052127A" w:rsidRPr="00D81AA9" w14:paraId="0F6DA1E0" w14:textId="77777777" w:rsidTr="00F7113B">
        <w:trPr>
          <w:trHeight w:val="270"/>
        </w:trPr>
        <w:tc>
          <w:tcPr>
            <w:tcW w:w="2490" w:type="dxa"/>
            <w:vMerge w:val="restart"/>
            <w:noWrap/>
            <w:hideMark/>
          </w:tcPr>
          <w:p w14:paraId="24EAC4D9"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Type of population</w:t>
            </w:r>
          </w:p>
        </w:tc>
        <w:tc>
          <w:tcPr>
            <w:tcW w:w="2125" w:type="dxa"/>
            <w:noWrap/>
            <w:hideMark/>
          </w:tcPr>
          <w:p w14:paraId="5D8E9212"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Population based</w:t>
            </w:r>
          </w:p>
        </w:tc>
        <w:tc>
          <w:tcPr>
            <w:tcW w:w="1644" w:type="dxa"/>
            <w:noWrap/>
            <w:hideMark/>
          </w:tcPr>
          <w:p w14:paraId="4186A331"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8</w:t>
            </w:r>
          </w:p>
        </w:tc>
        <w:tc>
          <w:tcPr>
            <w:tcW w:w="1048" w:type="dxa"/>
            <w:noWrap/>
            <w:hideMark/>
          </w:tcPr>
          <w:p w14:paraId="652F62CB"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hint="eastAsia"/>
                <w:color w:val="000000" w:themeColor="text1"/>
                <w:sz w:val="24"/>
                <w:szCs w:val="24"/>
              </w:rPr>
              <w:t>2506</w:t>
            </w:r>
            <w:r w:rsidRPr="00D81AA9">
              <w:rPr>
                <w:rFonts w:ascii="Times New Roman" w:hAnsi="Times New Roman" w:cs="Times New Roman"/>
                <w:color w:val="000000" w:themeColor="text1"/>
                <w:sz w:val="24"/>
                <w:szCs w:val="24"/>
              </w:rPr>
              <w:t>3</w:t>
            </w:r>
          </w:p>
        </w:tc>
        <w:tc>
          <w:tcPr>
            <w:tcW w:w="1048" w:type="dxa"/>
            <w:noWrap/>
            <w:hideMark/>
          </w:tcPr>
          <w:p w14:paraId="65EDF756"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hint="eastAsia"/>
                <w:color w:val="000000" w:themeColor="text1"/>
                <w:sz w:val="24"/>
                <w:szCs w:val="24"/>
              </w:rPr>
              <w:t>1981</w:t>
            </w:r>
          </w:p>
        </w:tc>
        <w:tc>
          <w:tcPr>
            <w:tcW w:w="2761" w:type="dxa"/>
            <w:noWrap/>
            <w:hideMark/>
          </w:tcPr>
          <w:p w14:paraId="7536862A"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0.0</w:t>
            </w:r>
            <w:r w:rsidRPr="00D81AA9">
              <w:rPr>
                <w:rFonts w:ascii="Times New Roman" w:hAnsi="Times New Roman" w:cs="Times New Roman" w:hint="eastAsia"/>
                <w:sz w:val="24"/>
                <w:szCs w:val="24"/>
              </w:rPr>
              <w:t>57</w:t>
            </w:r>
            <w:r w:rsidRPr="00D81AA9">
              <w:rPr>
                <w:rFonts w:ascii="Times New Roman" w:hAnsi="Times New Roman" w:cs="Times New Roman"/>
                <w:sz w:val="24"/>
                <w:szCs w:val="24"/>
              </w:rPr>
              <w:t xml:space="preserve"> (0.03</w:t>
            </w:r>
            <w:r w:rsidRPr="00D81AA9">
              <w:rPr>
                <w:rFonts w:ascii="Times New Roman" w:hAnsi="Times New Roman" w:cs="Times New Roman" w:hint="eastAsia"/>
                <w:sz w:val="24"/>
                <w:szCs w:val="24"/>
              </w:rPr>
              <w:t>6</w:t>
            </w:r>
            <w:r w:rsidRPr="00D81AA9">
              <w:rPr>
                <w:rFonts w:ascii="Times New Roman" w:hAnsi="Times New Roman" w:cs="Times New Roman"/>
                <w:sz w:val="24"/>
                <w:szCs w:val="24"/>
              </w:rPr>
              <w:t>-0.0</w:t>
            </w:r>
            <w:r w:rsidRPr="00D81AA9">
              <w:rPr>
                <w:rFonts w:ascii="Times New Roman" w:hAnsi="Times New Roman" w:cs="Times New Roman" w:hint="eastAsia"/>
                <w:sz w:val="24"/>
                <w:szCs w:val="24"/>
              </w:rPr>
              <w:t>77</w:t>
            </w:r>
            <w:r w:rsidRPr="00D81AA9">
              <w:rPr>
                <w:rFonts w:ascii="Times New Roman" w:hAnsi="Times New Roman" w:cs="Times New Roman"/>
                <w:sz w:val="24"/>
                <w:szCs w:val="24"/>
              </w:rPr>
              <w:t>)</w:t>
            </w:r>
          </w:p>
        </w:tc>
        <w:tc>
          <w:tcPr>
            <w:tcW w:w="2010" w:type="dxa"/>
            <w:noWrap/>
            <w:hideMark/>
          </w:tcPr>
          <w:p w14:paraId="47C5F6FD"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9</w:t>
            </w:r>
            <w:r w:rsidRPr="00D81AA9">
              <w:rPr>
                <w:rFonts w:ascii="Times New Roman" w:hAnsi="Times New Roman" w:cs="Times New Roman" w:hint="eastAsia"/>
                <w:sz w:val="24"/>
                <w:szCs w:val="24"/>
              </w:rPr>
              <w:t>6.5</w:t>
            </w:r>
          </w:p>
        </w:tc>
        <w:tc>
          <w:tcPr>
            <w:tcW w:w="1048" w:type="dxa"/>
            <w:noWrap/>
            <w:hideMark/>
          </w:tcPr>
          <w:p w14:paraId="10A119F6"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&lt;0.001</w:t>
            </w:r>
          </w:p>
        </w:tc>
      </w:tr>
      <w:tr w:rsidR="0052127A" w:rsidRPr="00D81AA9" w14:paraId="0C28E8B0" w14:textId="77777777" w:rsidTr="00F7113B">
        <w:trPr>
          <w:trHeight w:val="270"/>
        </w:trPr>
        <w:tc>
          <w:tcPr>
            <w:tcW w:w="2490" w:type="dxa"/>
            <w:vMerge/>
            <w:noWrap/>
            <w:hideMark/>
          </w:tcPr>
          <w:p w14:paraId="7BE7C7FE" w14:textId="77777777" w:rsidR="0052127A" w:rsidRPr="00D81AA9" w:rsidRDefault="0052127A" w:rsidP="00F7113B">
            <w:pPr>
              <w:jc w:val="center"/>
              <w:rPr>
                <w:rFonts w:ascii="Times New Roman" w:hAnsi="Times New Roman" w:cs="Times New Roman"/>
                <w:sz w:val="24"/>
                <w:szCs w:val="24"/>
              </w:rPr>
            </w:pPr>
          </w:p>
        </w:tc>
        <w:tc>
          <w:tcPr>
            <w:tcW w:w="2125" w:type="dxa"/>
            <w:noWrap/>
            <w:hideMark/>
          </w:tcPr>
          <w:p w14:paraId="05F04F44"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Community based</w:t>
            </w:r>
          </w:p>
        </w:tc>
        <w:tc>
          <w:tcPr>
            <w:tcW w:w="1644" w:type="dxa"/>
            <w:noWrap/>
            <w:hideMark/>
          </w:tcPr>
          <w:p w14:paraId="6F1D9E12"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4</w:t>
            </w:r>
          </w:p>
        </w:tc>
        <w:tc>
          <w:tcPr>
            <w:tcW w:w="1048" w:type="dxa"/>
            <w:noWrap/>
            <w:hideMark/>
          </w:tcPr>
          <w:p w14:paraId="5E46057C"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hint="eastAsia"/>
                <w:color w:val="000000" w:themeColor="text1"/>
                <w:sz w:val="24"/>
                <w:szCs w:val="24"/>
              </w:rPr>
              <w:t>17140</w:t>
            </w:r>
          </w:p>
        </w:tc>
        <w:tc>
          <w:tcPr>
            <w:tcW w:w="1048" w:type="dxa"/>
            <w:noWrap/>
            <w:hideMark/>
          </w:tcPr>
          <w:p w14:paraId="3F4D4415"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hint="eastAsia"/>
                <w:color w:val="000000" w:themeColor="text1"/>
                <w:sz w:val="24"/>
                <w:szCs w:val="24"/>
              </w:rPr>
              <w:t>694</w:t>
            </w:r>
          </w:p>
        </w:tc>
        <w:tc>
          <w:tcPr>
            <w:tcW w:w="2761" w:type="dxa"/>
            <w:noWrap/>
            <w:hideMark/>
          </w:tcPr>
          <w:p w14:paraId="1239B1E6"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0.03</w:t>
            </w:r>
            <w:r w:rsidRPr="00D81AA9">
              <w:rPr>
                <w:rFonts w:ascii="Times New Roman" w:hAnsi="Times New Roman" w:cs="Times New Roman" w:hint="eastAsia"/>
                <w:sz w:val="24"/>
                <w:szCs w:val="24"/>
              </w:rPr>
              <w:t>0</w:t>
            </w:r>
            <w:r w:rsidRPr="00D81AA9">
              <w:rPr>
                <w:rFonts w:ascii="Times New Roman" w:hAnsi="Times New Roman" w:cs="Times New Roman"/>
                <w:sz w:val="24"/>
                <w:szCs w:val="24"/>
              </w:rPr>
              <w:t xml:space="preserve"> (0.007-0.053)</w:t>
            </w:r>
          </w:p>
        </w:tc>
        <w:tc>
          <w:tcPr>
            <w:tcW w:w="2010" w:type="dxa"/>
            <w:noWrap/>
            <w:hideMark/>
          </w:tcPr>
          <w:p w14:paraId="4A6A76FB"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98.5</w:t>
            </w:r>
          </w:p>
        </w:tc>
        <w:tc>
          <w:tcPr>
            <w:tcW w:w="1048" w:type="dxa"/>
            <w:noWrap/>
            <w:hideMark/>
          </w:tcPr>
          <w:p w14:paraId="71635E63"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&lt;0.001</w:t>
            </w:r>
          </w:p>
        </w:tc>
      </w:tr>
      <w:tr w:rsidR="0052127A" w:rsidRPr="00D81AA9" w14:paraId="2D618811" w14:textId="77777777" w:rsidTr="00F7113B">
        <w:trPr>
          <w:trHeight w:val="270"/>
        </w:trPr>
        <w:tc>
          <w:tcPr>
            <w:tcW w:w="2490" w:type="dxa"/>
            <w:vMerge/>
            <w:noWrap/>
            <w:hideMark/>
          </w:tcPr>
          <w:p w14:paraId="187370FF" w14:textId="77777777" w:rsidR="0052127A" w:rsidRPr="00D81AA9" w:rsidRDefault="0052127A" w:rsidP="00F7113B">
            <w:pPr>
              <w:jc w:val="center"/>
              <w:rPr>
                <w:rFonts w:ascii="Times New Roman" w:hAnsi="Times New Roman" w:cs="Times New Roman"/>
                <w:sz w:val="24"/>
                <w:szCs w:val="24"/>
              </w:rPr>
            </w:pPr>
          </w:p>
        </w:tc>
        <w:tc>
          <w:tcPr>
            <w:tcW w:w="2125" w:type="dxa"/>
            <w:noWrap/>
            <w:hideMark/>
          </w:tcPr>
          <w:p w14:paraId="1FC29DF0"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Health examination</w:t>
            </w:r>
          </w:p>
        </w:tc>
        <w:tc>
          <w:tcPr>
            <w:tcW w:w="1644" w:type="dxa"/>
            <w:noWrap/>
            <w:hideMark/>
          </w:tcPr>
          <w:p w14:paraId="0831B59D"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10</w:t>
            </w:r>
          </w:p>
        </w:tc>
        <w:tc>
          <w:tcPr>
            <w:tcW w:w="1048" w:type="dxa"/>
            <w:noWrap/>
            <w:hideMark/>
          </w:tcPr>
          <w:p w14:paraId="76110F10"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hint="eastAsia"/>
                <w:color w:val="000000" w:themeColor="text1"/>
                <w:sz w:val="24"/>
                <w:szCs w:val="24"/>
              </w:rPr>
              <w:t>109164</w:t>
            </w:r>
          </w:p>
        </w:tc>
        <w:tc>
          <w:tcPr>
            <w:tcW w:w="1048" w:type="dxa"/>
            <w:noWrap/>
            <w:hideMark/>
          </w:tcPr>
          <w:p w14:paraId="077BE083"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hint="eastAsia"/>
                <w:color w:val="000000" w:themeColor="text1"/>
                <w:sz w:val="24"/>
                <w:szCs w:val="24"/>
              </w:rPr>
              <w:t>48</w:t>
            </w:r>
            <w:r w:rsidRPr="00D81AA9">
              <w:rPr>
                <w:rFonts w:ascii="Times New Roman" w:hAnsi="Times New Roman" w:cs="Times New Roman"/>
                <w:color w:val="000000" w:themeColor="text1"/>
                <w:sz w:val="24"/>
                <w:szCs w:val="24"/>
              </w:rPr>
              <w:t>3</w:t>
            </w:r>
            <w:r w:rsidRPr="00D81AA9">
              <w:rPr>
                <w:rFonts w:ascii="Times New Roman" w:hAnsi="Times New Roman" w:cs="Times New Roman" w:hint="eastAsia"/>
                <w:color w:val="000000" w:themeColor="text1"/>
                <w:sz w:val="24"/>
                <w:szCs w:val="24"/>
              </w:rPr>
              <w:t>2</w:t>
            </w:r>
          </w:p>
        </w:tc>
        <w:tc>
          <w:tcPr>
            <w:tcW w:w="2761" w:type="dxa"/>
            <w:noWrap/>
            <w:hideMark/>
          </w:tcPr>
          <w:p w14:paraId="3660B345"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0.04</w:t>
            </w:r>
            <w:r w:rsidRPr="00D81AA9">
              <w:rPr>
                <w:rFonts w:ascii="Times New Roman" w:hAnsi="Times New Roman" w:cs="Times New Roman" w:hint="eastAsia"/>
                <w:sz w:val="24"/>
                <w:szCs w:val="24"/>
              </w:rPr>
              <w:t>5</w:t>
            </w:r>
            <w:r w:rsidRPr="00D81AA9">
              <w:rPr>
                <w:rFonts w:ascii="Times New Roman" w:hAnsi="Times New Roman" w:cs="Times New Roman"/>
                <w:sz w:val="24"/>
                <w:szCs w:val="24"/>
              </w:rPr>
              <w:t xml:space="preserve"> (0.03</w:t>
            </w:r>
            <w:r w:rsidRPr="00D81AA9">
              <w:rPr>
                <w:rFonts w:ascii="Times New Roman" w:hAnsi="Times New Roman" w:cs="Times New Roman" w:hint="eastAsia"/>
                <w:sz w:val="24"/>
                <w:szCs w:val="24"/>
              </w:rPr>
              <w:t>9</w:t>
            </w:r>
            <w:r w:rsidRPr="00D81AA9">
              <w:rPr>
                <w:rFonts w:ascii="Times New Roman" w:hAnsi="Times New Roman" w:cs="Times New Roman"/>
                <w:sz w:val="24"/>
                <w:szCs w:val="24"/>
              </w:rPr>
              <w:t>-0.05</w:t>
            </w:r>
            <w:r w:rsidRPr="00D81AA9">
              <w:rPr>
                <w:rFonts w:ascii="Times New Roman" w:hAnsi="Times New Roman" w:cs="Times New Roman" w:hint="eastAsia"/>
                <w:sz w:val="24"/>
                <w:szCs w:val="24"/>
              </w:rPr>
              <w:t>2</w:t>
            </w:r>
            <w:r w:rsidRPr="00D81AA9">
              <w:rPr>
                <w:rFonts w:ascii="Times New Roman" w:hAnsi="Times New Roman" w:cs="Times New Roman"/>
                <w:sz w:val="24"/>
                <w:szCs w:val="24"/>
              </w:rPr>
              <w:t>)</w:t>
            </w:r>
          </w:p>
        </w:tc>
        <w:tc>
          <w:tcPr>
            <w:tcW w:w="2010" w:type="dxa"/>
            <w:noWrap/>
            <w:hideMark/>
          </w:tcPr>
          <w:p w14:paraId="36CA21F4"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94.</w:t>
            </w:r>
            <w:r w:rsidRPr="00D81AA9">
              <w:rPr>
                <w:rFonts w:ascii="Times New Roman" w:hAnsi="Times New Roman" w:cs="Times New Roman" w:hint="eastAsia"/>
                <w:sz w:val="24"/>
                <w:szCs w:val="24"/>
              </w:rPr>
              <w:t>8</w:t>
            </w:r>
          </w:p>
        </w:tc>
        <w:tc>
          <w:tcPr>
            <w:tcW w:w="1048" w:type="dxa"/>
            <w:noWrap/>
            <w:hideMark/>
          </w:tcPr>
          <w:p w14:paraId="038556D9"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&lt;0.001</w:t>
            </w:r>
          </w:p>
        </w:tc>
      </w:tr>
      <w:tr w:rsidR="0052127A" w:rsidRPr="00D81AA9" w14:paraId="2BA221DB" w14:textId="77777777" w:rsidTr="00F7113B">
        <w:trPr>
          <w:trHeight w:val="270"/>
        </w:trPr>
        <w:tc>
          <w:tcPr>
            <w:tcW w:w="2490" w:type="dxa"/>
            <w:vMerge/>
            <w:noWrap/>
            <w:hideMark/>
          </w:tcPr>
          <w:p w14:paraId="11ADC7B9" w14:textId="77777777" w:rsidR="0052127A" w:rsidRPr="00D81AA9" w:rsidRDefault="0052127A" w:rsidP="00F7113B">
            <w:pPr>
              <w:jc w:val="center"/>
              <w:rPr>
                <w:rFonts w:ascii="Times New Roman" w:hAnsi="Times New Roman" w:cs="Times New Roman"/>
                <w:sz w:val="24"/>
                <w:szCs w:val="24"/>
              </w:rPr>
            </w:pPr>
          </w:p>
        </w:tc>
        <w:tc>
          <w:tcPr>
            <w:tcW w:w="2125" w:type="dxa"/>
            <w:noWrap/>
            <w:hideMark/>
          </w:tcPr>
          <w:p w14:paraId="52D3CBFD"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Hospital based</w:t>
            </w:r>
          </w:p>
        </w:tc>
        <w:tc>
          <w:tcPr>
            <w:tcW w:w="1644" w:type="dxa"/>
            <w:noWrap/>
            <w:hideMark/>
          </w:tcPr>
          <w:p w14:paraId="22458333"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w:t>
            </w:r>
          </w:p>
        </w:tc>
        <w:tc>
          <w:tcPr>
            <w:tcW w:w="1048" w:type="dxa"/>
            <w:noWrap/>
            <w:hideMark/>
          </w:tcPr>
          <w:p w14:paraId="5FC710A5"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hint="eastAsia"/>
                <w:color w:val="000000" w:themeColor="text1"/>
                <w:sz w:val="24"/>
                <w:szCs w:val="24"/>
              </w:rPr>
              <w:t>-</w:t>
            </w:r>
          </w:p>
        </w:tc>
        <w:tc>
          <w:tcPr>
            <w:tcW w:w="1048" w:type="dxa"/>
            <w:noWrap/>
            <w:hideMark/>
          </w:tcPr>
          <w:p w14:paraId="72D670F7"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hint="eastAsia"/>
                <w:color w:val="000000" w:themeColor="text1"/>
                <w:sz w:val="24"/>
                <w:szCs w:val="24"/>
              </w:rPr>
              <w:t>-</w:t>
            </w:r>
          </w:p>
        </w:tc>
        <w:tc>
          <w:tcPr>
            <w:tcW w:w="2761" w:type="dxa"/>
            <w:noWrap/>
            <w:hideMark/>
          </w:tcPr>
          <w:p w14:paraId="27B8AA92"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w:t>
            </w:r>
          </w:p>
        </w:tc>
        <w:tc>
          <w:tcPr>
            <w:tcW w:w="2010" w:type="dxa"/>
            <w:noWrap/>
            <w:hideMark/>
          </w:tcPr>
          <w:p w14:paraId="727459CF"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w:t>
            </w:r>
          </w:p>
        </w:tc>
        <w:tc>
          <w:tcPr>
            <w:tcW w:w="1048" w:type="dxa"/>
            <w:noWrap/>
            <w:hideMark/>
          </w:tcPr>
          <w:p w14:paraId="74A651EF"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w:t>
            </w:r>
          </w:p>
        </w:tc>
      </w:tr>
      <w:tr w:rsidR="0052127A" w:rsidRPr="00D81AA9" w14:paraId="7D405922" w14:textId="77777777" w:rsidTr="00F7113B">
        <w:trPr>
          <w:trHeight w:val="270"/>
        </w:trPr>
        <w:tc>
          <w:tcPr>
            <w:tcW w:w="2490" w:type="dxa"/>
            <w:vMerge w:val="restart"/>
            <w:noWrap/>
            <w:hideMark/>
          </w:tcPr>
          <w:p w14:paraId="05F994EC"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Mean age of population</w:t>
            </w:r>
          </w:p>
        </w:tc>
        <w:tc>
          <w:tcPr>
            <w:tcW w:w="2125" w:type="dxa"/>
            <w:noWrap/>
            <w:hideMark/>
          </w:tcPr>
          <w:p w14:paraId="52D2C45A"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&lt;18 years old</w:t>
            </w:r>
          </w:p>
        </w:tc>
        <w:tc>
          <w:tcPr>
            <w:tcW w:w="1644" w:type="dxa"/>
            <w:noWrap/>
            <w:hideMark/>
          </w:tcPr>
          <w:p w14:paraId="7AC38762"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2</w:t>
            </w:r>
          </w:p>
        </w:tc>
        <w:tc>
          <w:tcPr>
            <w:tcW w:w="1048" w:type="dxa"/>
            <w:noWrap/>
            <w:hideMark/>
          </w:tcPr>
          <w:p w14:paraId="3A2DC0E0"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hint="eastAsia"/>
                <w:color w:val="000000" w:themeColor="text1"/>
                <w:sz w:val="24"/>
                <w:szCs w:val="24"/>
              </w:rPr>
              <w:t>4</w:t>
            </w:r>
            <w:r w:rsidRPr="00D81AA9">
              <w:rPr>
                <w:rFonts w:ascii="Times New Roman" w:hAnsi="Times New Roman" w:cs="Times New Roman"/>
                <w:color w:val="000000" w:themeColor="text1"/>
                <w:sz w:val="24"/>
                <w:szCs w:val="24"/>
              </w:rPr>
              <w:t>3</w:t>
            </w:r>
            <w:r w:rsidRPr="00D81AA9">
              <w:rPr>
                <w:rFonts w:ascii="Times New Roman" w:hAnsi="Times New Roman" w:cs="Times New Roman" w:hint="eastAsia"/>
                <w:color w:val="000000" w:themeColor="text1"/>
                <w:sz w:val="24"/>
                <w:szCs w:val="24"/>
              </w:rPr>
              <w:t>5</w:t>
            </w:r>
          </w:p>
        </w:tc>
        <w:tc>
          <w:tcPr>
            <w:tcW w:w="1048" w:type="dxa"/>
            <w:noWrap/>
            <w:hideMark/>
          </w:tcPr>
          <w:p w14:paraId="084D1809"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hint="eastAsia"/>
                <w:color w:val="000000" w:themeColor="text1"/>
                <w:sz w:val="24"/>
                <w:szCs w:val="24"/>
              </w:rPr>
              <w:t>19</w:t>
            </w:r>
          </w:p>
        </w:tc>
        <w:tc>
          <w:tcPr>
            <w:tcW w:w="2761" w:type="dxa"/>
            <w:noWrap/>
            <w:hideMark/>
          </w:tcPr>
          <w:p w14:paraId="109FCFC3"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0.0</w:t>
            </w:r>
            <w:r w:rsidRPr="00D81AA9">
              <w:rPr>
                <w:rFonts w:ascii="Times New Roman" w:hAnsi="Times New Roman" w:cs="Times New Roman" w:hint="eastAsia"/>
                <w:sz w:val="24"/>
                <w:szCs w:val="24"/>
              </w:rPr>
              <w:t>42</w:t>
            </w:r>
            <w:r w:rsidRPr="00D81AA9">
              <w:rPr>
                <w:rFonts w:ascii="Times New Roman" w:hAnsi="Times New Roman" w:cs="Times New Roman"/>
                <w:sz w:val="24"/>
                <w:szCs w:val="24"/>
              </w:rPr>
              <w:t xml:space="preserve"> (0.00</w:t>
            </w:r>
            <w:r w:rsidRPr="00D81AA9">
              <w:rPr>
                <w:rFonts w:ascii="Times New Roman" w:hAnsi="Times New Roman" w:cs="Times New Roman" w:hint="eastAsia"/>
                <w:sz w:val="24"/>
                <w:szCs w:val="24"/>
              </w:rPr>
              <w:t>1</w:t>
            </w:r>
            <w:r w:rsidRPr="00D81AA9">
              <w:rPr>
                <w:rFonts w:ascii="Times New Roman" w:hAnsi="Times New Roman" w:cs="Times New Roman"/>
                <w:sz w:val="24"/>
                <w:szCs w:val="24"/>
              </w:rPr>
              <w:t>-0.0</w:t>
            </w:r>
            <w:r w:rsidRPr="00D81AA9">
              <w:rPr>
                <w:rFonts w:ascii="Times New Roman" w:hAnsi="Times New Roman" w:cs="Times New Roman" w:hint="eastAsia"/>
                <w:sz w:val="24"/>
                <w:szCs w:val="24"/>
              </w:rPr>
              <w:t>92</w:t>
            </w:r>
            <w:r w:rsidRPr="00D81AA9">
              <w:rPr>
                <w:rFonts w:ascii="Times New Roman" w:hAnsi="Times New Roman" w:cs="Times New Roman"/>
                <w:sz w:val="24"/>
                <w:szCs w:val="24"/>
              </w:rPr>
              <w:t xml:space="preserve">)   </w:t>
            </w:r>
          </w:p>
        </w:tc>
        <w:tc>
          <w:tcPr>
            <w:tcW w:w="2010" w:type="dxa"/>
            <w:noWrap/>
            <w:hideMark/>
          </w:tcPr>
          <w:p w14:paraId="5DF2320C"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8</w:t>
            </w:r>
            <w:r w:rsidRPr="00D81AA9">
              <w:rPr>
                <w:rFonts w:ascii="Times New Roman" w:hAnsi="Times New Roman" w:cs="Times New Roman" w:hint="eastAsia"/>
                <w:sz w:val="24"/>
                <w:szCs w:val="24"/>
              </w:rPr>
              <w:t>5.5</w:t>
            </w:r>
          </w:p>
        </w:tc>
        <w:tc>
          <w:tcPr>
            <w:tcW w:w="1048" w:type="dxa"/>
            <w:noWrap/>
            <w:hideMark/>
          </w:tcPr>
          <w:p w14:paraId="2F76D7C4"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&lt;0.001</w:t>
            </w:r>
          </w:p>
        </w:tc>
      </w:tr>
      <w:tr w:rsidR="0052127A" w:rsidRPr="00D81AA9" w14:paraId="3CA89039" w14:textId="77777777" w:rsidTr="00F7113B">
        <w:trPr>
          <w:trHeight w:val="270"/>
        </w:trPr>
        <w:tc>
          <w:tcPr>
            <w:tcW w:w="2490" w:type="dxa"/>
            <w:vMerge/>
            <w:noWrap/>
            <w:hideMark/>
          </w:tcPr>
          <w:p w14:paraId="28A872E0" w14:textId="77777777" w:rsidR="0052127A" w:rsidRPr="00D81AA9" w:rsidRDefault="0052127A" w:rsidP="00F7113B">
            <w:pPr>
              <w:jc w:val="center"/>
              <w:rPr>
                <w:rFonts w:ascii="Times New Roman" w:hAnsi="Times New Roman" w:cs="Times New Roman"/>
                <w:sz w:val="24"/>
                <w:szCs w:val="24"/>
              </w:rPr>
            </w:pPr>
          </w:p>
        </w:tc>
        <w:tc>
          <w:tcPr>
            <w:tcW w:w="2125" w:type="dxa"/>
            <w:noWrap/>
            <w:hideMark/>
          </w:tcPr>
          <w:p w14:paraId="614BC939"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18-44 years old</w:t>
            </w:r>
          </w:p>
        </w:tc>
        <w:tc>
          <w:tcPr>
            <w:tcW w:w="1644" w:type="dxa"/>
            <w:noWrap/>
            <w:hideMark/>
          </w:tcPr>
          <w:p w14:paraId="33738558"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4</w:t>
            </w:r>
          </w:p>
        </w:tc>
        <w:tc>
          <w:tcPr>
            <w:tcW w:w="1048" w:type="dxa"/>
            <w:noWrap/>
            <w:hideMark/>
          </w:tcPr>
          <w:p w14:paraId="71CF618C"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hint="eastAsia"/>
                <w:color w:val="000000" w:themeColor="text1"/>
                <w:sz w:val="24"/>
                <w:szCs w:val="24"/>
              </w:rPr>
              <w:t>9800</w:t>
            </w:r>
          </w:p>
        </w:tc>
        <w:tc>
          <w:tcPr>
            <w:tcW w:w="1048" w:type="dxa"/>
            <w:noWrap/>
            <w:hideMark/>
          </w:tcPr>
          <w:p w14:paraId="3BDE3D3B"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color w:val="000000" w:themeColor="text1"/>
                <w:sz w:val="24"/>
                <w:szCs w:val="24"/>
              </w:rPr>
              <w:t>3</w:t>
            </w:r>
            <w:r w:rsidRPr="00D81AA9">
              <w:rPr>
                <w:rFonts w:ascii="Times New Roman" w:hAnsi="Times New Roman" w:cs="Times New Roman" w:hint="eastAsia"/>
                <w:color w:val="000000" w:themeColor="text1"/>
                <w:sz w:val="24"/>
                <w:szCs w:val="24"/>
              </w:rPr>
              <w:t>87</w:t>
            </w:r>
          </w:p>
        </w:tc>
        <w:tc>
          <w:tcPr>
            <w:tcW w:w="2761" w:type="dxa"/>
            <w:noWrap/>
            <w:hideMark/>
          </w:tcPr>
          <w:p w14:paraId="57DFE68F"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0.03</w:t>
            </w:r>
            <w:r w:rsidRPr="00D81AA9">
              <w:rPr>
                <w:rFonts w:ascii="Times New Roman" w:hAnsi="Times New Roman" w:cs="Times New Roman" w:hint="eastAsia"/>
                <w:sz w:val="24"/>
                <w:szCs w:val="24"/>
              </w:rPr>
              <w:t>9</w:t>
            </w:r>
            <w:r w:rsidRPr="00D81AA9">
              <w:rPr>
                <w:rFonts w:ascii="Times New Roman" w:hAnsi="Times New Roman" w:cs="Times New Roman"/>
                <w:sz w:val="24"/>
                <w:szCs w:val="24"/>
              </w:rPr>
              <w:t xml:space="preserve"> (0.0</w:t>
            </w:r>
            <w:r w:rsidRPr="00D81AA9">
              <w:rPr>
                <w:rFonts w:ascii="Times New Roman" w:hAnsi="Times New Roman" w:cs="Times New Roman" w:hint="eastAsia"/>
                <w:sz w:val="24"/>
                <w:szCs w:val="24"/>
              </w:rPr>
              <w:t>26</w:t>
            </w:r>
            <w:r w:rsidRPr="00D81AA9">
              <w:rPr>
                <w:rFonts w:ascii="Times New Roman" w:hAnsi="Times New Roman" w:cs="Times New Roman"/>
                <w:sz w:val="24"/>
                <w:szCs w:val="24"/>
              </w:rPr>
              <w:t>-0.0</w:t>
            </w:r>
            <w:r w:rsidRPr="00D81AA9">
              <w:rPr>
                <w:rFonts w:ascii="Times New Roman" w:hAnsi="Times New Roman" w:cs="Times New Roman" w:hint="eastAsia"/>
                <w:sz w:val="24"/>
                <w:szCs w:val="24"/>
              </w:rPr>
              <w:t>62</w:t>
            </w:r>
            <w:r w:rsidRPr="00D81AA9">
              <w:rPr>
                <w:rFonts w:ascii="Times New Roman" w:hAnsi="Times New Roman" w:cs="Times New Roman"/>
                <w:sz w:val="24"/>
                <w:szCs w:val="24"/>
              </w:rPr>
              <w:t>)</w:t>
            </w:r>
          </w:p>
        </w:tc>
        <w:tc>
          <w:tcPr>
            <w:tcW w:w="2010" w:type="dxa"/>
            <w:noWrap/>
            <w:hideMark/>
          </w:tcPr>
          <w:p w14:paraId="439CEBE4"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8</w:t>
            </w:r>
            <w:r w:rsidRPr="00D81AA9">
              <w:rPr>
                <w:rFonts w:ascii="Times New Roman" w:hAnsi="Times New Roman" w:cs="Times New Roman" w:hint="eastAsia"/>
                <w:sz w:val="24"/>
                <w:szCs w:val="24"/>
              </w:rPr>
              <w:t>9.1</w:t>
            </w:r>
          </w:p>
        </w:tc>
        <w:tc>
          <w:tcPr>
            <w:tcW w:w="1048" w:type="dxa"/>
            <w:noWrap/>
            <w:hideMark/>
          </w:tcPr>
          <w:p w14:paraId="761271E7"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&lt;0.001</w:t>
            </w:r>
          </w:p>
        </w:tc>
      </w:tr>
      <w:tr w:rsidR="0052127A" w:rsidRPr="00D81AA9" w14:paraId="416D8C24" w14:textId="77777777" w:rsidTr="00F7113B">
        <w:trPr>
          <w:trHeight w:val="270"/>
        </w:trPr>
        <w:tc>
          <w:tcPr>
            <w:tcW w:w="2490" w:type="dxa"/>
            <w:vMerge/>
            <w:noWrap/>
            <w:hideMark/>
          </w:tcPr>
          <w:p w14:paraId="29B1A45D" w14:textId="77777777" w:rsidR="0052127A" w:rsidRPr="00D81AA9" w:rsidRDefault="0052127A" w:rsidP="00F7113B">
            <w:pPr>
              <w:jc w:val="center"/>
              <w:rPr>
                <w:rFonts w:ascii="Times New Roman" w:hAnsi="Times New Roman" w:cs="Times New Roman"/>
                <w:sz w:val="24"/>
                <w:szCs w:val="24"/>
              </w:rPr>
            </w:pPr>
          </w:p>
        </w:tc>
        <w:tc>
          <w:tcPr>
            <w:tcW w:w="2125" w:type="dxa"/>
            <w:noWrap/>
            <w:hideMark/>
          </w:tcPr>
          <w:p w14:paraId="1EFB4C78"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45-59 years old</w:t>
            </w:r>
          </w:p>
        </w:tc>
        <w:tc>
          <w:tcPr>
            <w:tcW w:w="1644" w:type="dxa"/>
            <w:noWrap/>
            <w:hideMark/>
          </w:tcPr>
          <w:p w14:paraId="29B1526A"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8</w:t>
            </w:r>
          </w:p>
        </w:tc>
        <w:tc>
          <w:tcPr>
            <w:tcW w:w="1048" w:type="dxa"/>
            <w:noWrap/>
            <w:hideMark/>
          </w:tcPr>
          <w:p w14:paraId="12B3768A"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hint="eastAsia"/>
                <w:color w:val="000000" w:themeColor="text1"/>
                <w:sz w:val="24"/>
                <w:szCs w:val="24"/>
              </w:rPr>
              <w:t>67</w:t>
            </w:r>
            <w:r w:rsidRPr="00D81AA9">
              <w:rPr>
                <w:rFonts w:ascii="Times New Roman" w:hAnsi="Times New Roman" w:cs="Times New Roman"/>
                <w:color w:val="000000" w:themeColor="text1"/>
                <w:sz w:val="24"/>
                <w:szCs w:val="24"/>
              </w:rPr>
              <w:t>3</w:t>
            </w:r>
            <w:r w:rsidRPr="00D81AA9">
              <w:rPr>
                <w:rFonts w:ascii="Times New Roman" w:hAnsi="Times New Roman" w:cs="Times New Roman" w:hint="eastAsia"/>
                <w:color w:val="000000" w:themeColor="text1"/>
                <w:sz w:val="24"/>
                <w:szCs w:val="24"/>
              </w:rPr>
              <w:t>77</w:t>
            </w:r>
          </w:p>
        </w:tc>
        <w:tc>
          <w:tcPr>
            <w:tcW w:w="1048" w:type="dxa"/>
            <w:noWrap/>
            <w:hideMark/>
          </w:tcPr>
          <w:p w14:paraId="09D7514C"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color w:val="000000" w:themeColor="text1"/>
                <w:sz w:val="24"/>
                <w:szCs w:val="24"/>
              </w:rPr>
              <w:t>3</w:t>
            </w:r>
            <w:r w:rsidRPr="00D81AA9">
              <w:rPr>
                <w:rFonts w:ascii="Times New Roman" w:hAnsi="Times New Roman" w:cs="Times New Roman" w:hint="eastAsia"/>
                <w:color w:val="000000" w:themeColor="text1"/>
                <w:sz w:val="24"/>
                <w:szCs w:val="24"/>
              </w:rPr>
              <w:t>045</w:t>
            </w:r>
          </w:p>
        </w:tc>
        <w:tc>
          <w:tcPr>
            <w:tcW w:w="2761" w:type="dxa"/>
            <w:noWrap/>
            <w:hideMark/>
          </w:tcPr>
          <w:p w14:paraId="245676D3"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0.04</w:t>
            </w:r>
            <w:r w:rsidRPr="00D81AA9">
              <w:rPr>
                <w:rFonts w:ascii="Times New Roman" w:hAnsi="Times New Roman" w:cs="Times New Roman" w:hint="eastAsia"/>
                <w:sz w:val="24"/>
                <w:szCs w:val="24"/>
              </w:rPr>
              <w:t>7</w:t>
            </w:r>
            <w:r w:rsidRPr="00D81AA9">
              <w:rPr>
                <w:rFonts w:ascii="Times New Roman" w:hAnsi="Times New Roman" w:cs="Times New Roman"/>
                <w:sz w:val="24"/>
                <w:szCs w:val="24"/>
              </w:rPr>
              <w:t xml:space="preserve"> (0.03</w:t>
            </w:r>
            <w:r w:rsidRPr="00D81AA9">
              <w:rPr>
                <w:rFonts w:ascii="Times New Roman" w:hAnsi="Times New Roman" w:cs="Times New Roman" w:hint="eastAsia"/>
                <w:sz w:val="24"/>
                <w:szCs w:val="24"/>
              </w:rPr>
              <w:t>4</w:t>
            </w:r>
            <w:r w:rsidRPr="00D81AA9">
              <w:rPr>
                <w:rFonts w:ascii="Times New Roman" w:hAnsi="Times New Roman" w:cs="Times New Roman"/>
                <w:sz w:val="24"/>
                <w:szCs w:val="24"/>
              </w:rPr>
              <w:t>-0.0</w:t>
            </w:r>
            <w:r w:rsidRPr="00D81AA9">
              <w:rPr>
                <w:rFonts w:ascii="Times New Roman" w:hAnsi="Times New Roman" w:cs="Times New Roman" w:hint="eastAsia"/>
                <w:sz w:val="24"/>
                <w:szCs w:val="24"/>
              </w:rPr>
              <w:t>60</w:t>
            </w:r>
            <w:r w:rsidRPr="00D81AA9">
              <w:rPr>
                <w:rFonts w:ascii="Times New Roman" w:hAnsi="Times New Roman" w:cs="Times New Roman"/>
                <w:sz w:val="24"/>
                <w:szCs w:val="24"/>
              </w:rPr>
              <w:t>)</w:t>
            </w:r>
          </w:p>
        </w:tc>
        <w:tc>
          <w:tcPr>
            <w:tcW w:w="2010" w:type="dxa"/>
            <w:noWrap/>
            <w:hideMark/>
          </w:tcPr>
          <w:p w14:paraId="2419488F"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97.9</w:t>
            </w:r>
          </w:p>
        </w:tc>
        <w:tc>
          <w:tcPr>
            <w:tcW w:w="1048" w:type="dxa"/>
            <w:noWrap/>
            <w:hideMark/>
          </w:tcPr>
          <w:p w14:paraId="7901497F"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&lt;0.001</w:t>
            </w:r>
          </w:p>
        </w:tc>
      </w:tr>
      <w:tr w:rsidR="0052127A" w:rsidRPr="00D81AA9" w14:paraId="7A27FE4A" w14:textId="77777777" w:rsidTr="00F7113B">
        <w:trPr>
          <w:trHeight w:val="270"/>
        </w:trPr>
        <w:tc>
          <w:tcPr>
            <w:tcW w:w="2490" w:type="dxa"/>
            <w:vMerge/>
            <w:noWrap/>
            <w:hideMark/>
          </w:tcPr>
          <w:p w14:paraId="22A6166C" w14:textId="77777777" w:rsidR="0052127A" w:rsidRPr="00D81AA9" w:rsidRDefault="0052127A" w:rsidP="00F7113B">
            <w:pPr>
              <w:jc w:val="center"/>
              <w:rPr>
                <w:rFonts w:ascii="Times New Roman" w:hAnsi="Times New Roman" w:cs="Times New Roman"/>
                <w:sz w:val="24"/>
                <w:szCs w:val="24"/>
              </w:rPr>
            </w:pPr>
          </w:p>
        </w:tc>
        <w:tc>
          <w:tcPr>
            <w:tcW w:w="2125" w:type="dxa"/>
            <w:noWrap/>
            <w:hideMark/>
          </w:tcPr>
          <w:p w14:paraId="58B702CD"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&gt;59 years old</w:t>
            </w:r>
          </w:p>
        </w:tc>
        <w:tc>
          <w:tcPr>
            <w:tcW w:w="1644" w:type="dxa"/>
            <w:noWrap/>
            <w:hideMark/>
          </w:tcPr>
          <w:p w14:paraId="7FF35CF1"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w:t>
            </w:r>
          </w:p>
        </w:tc>
        <w:tc>
          <w:tcPr>
            <w:tcW w:w="1048" w:type="dxa"/>
            <w:noWrap/>
            <w:hideMark/>
          </w:tcPr>
          <w:p w14:paraId="36418E06"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hint="eastAsia"/>
                <w:color w:val="000000" w:themeColor="text1"/>
                <w:sz w:val="24"/>
                <w:szCs w:val="24"/>
              </w:rPr>
              <w:t>-</w:t>
            </w:r>
          </w:p>
        </w:tc>
        <w:tc>
          <w:tcPr>
            <w:tcW w:w="1048" w:type="dxa"/>
            <w:noWrap/>
            <w:hideMark/>
          </w:tcPr>
          <w:p w14:paraId="0BF25B6B"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hint="eastAsia"/>
                <w:color w:val="000000" w:themeColor="text1"/>
                <w:sz w:val="24"/>
                <w:szCs w:val="24"/>
              </w:rPr>
              <w:t>-</w:t>
            </w:r>
          </w:p>
        </w:tc>
        <w:tc>
          <w:tcPr>
            <w:tcW w:w="2761" w:type="dxa"/>
            <w:noWrap/>
            <w:hideMark/>
          </w:tcPr>
          <w:p w14:paraId="6BA9C62D"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w:t>
            </w:r>
          </w:p>
        </w:tc>
        <w:tc>
          <w:tcPr>
            <w:tcW w:w="2010" w:type="dxa"/>
            <w:noWrap/>
            <w:hideMark/>
          </w:tcPr>
          <w:p w14:paraId="6B248FED"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w:t>
            </w:r>
          </w:p>
        </w:tc>
        <w:tc>
          <w:tcPr>
            <w:tcW w:w="1048" w:type="dxa"/>
            <w:noWrap/>
            <w:hideMark/>
          </w:tcPr>
          <w:p w14:paraId="74B2605E"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w:t>
            </w:r>
          </w:p>
        </w:tc>
      </w:tr>
      <w:tr w:rsidR="0052127A" w:rsidRPr="00D81AA9" w14:paraId="2B72D5DC" w14:textId="77777777" w:rsidTr="00F7113B">
        <w:trPr>
          <w:trHeight w:val="270"/>
        </w:trPr>
        <w:tc>
          <w:tcPr>
            <w:tcW w:w="2490" w:type="dxa"/>
            <w:noWrap/>
            <w:hideMark/>
          </w:tcPr>
          <w:p w14:paraId="6B535EBB"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S</w:t>
            </w:r>
            <w:r w:rsidRPr="00D81AA9">
              <w:rPr>
                <w:rFonts w:ascii="Times New Roman" w:hAnsi="Times New Roman" w:cs="Times New Roman"/>
                <w:sz w:val="24"/>
                <w:szCs w:val="24"/>
              </w:rPr>
              <w:t>e</w:t>
            </w:r>
            <w:r w:rsidRPr="00D81AA9">
              <w:rPr>
                <w:rFonts w:ascii="Times New Roman" w:hAnsi="Times New Roman" w:cs="Times New Roman" w:hint="eastAsia"/>
                <w:sz w:val="24"/>
                <w:szCs w:val="24"/>
              </w:rPr>
              <w:t>x</w:t>
            </w:r>
            <w:r w:rsidRPr="00D81AA9">
              <w:rPr>
                <w:rFonts w:ascii="Times New Roman" w:hAnsi="Times New Roman" w:cs="Times New Roman"/>
                <w:sz w:val="24"/>
                <w:szCs w:val="24"/>
              </w:rPr>
              <w:t xml:space="preserve"> of population</w:t>
            </w:r>
          </w:p>
        </w:tc>
        <w:tc>
          <w:tcPr>
            <w:tcW w:w="2125" w:type="dxa"/>
            <w:noWrap/>
            <w:hideMark/>
          </w:tcPr>
          <w:p w14:paraId="786623E4"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Mal</w:t>
            </w:r>
            <w:r w:rsidRPr="00D81AA9">
              <w:rPr>
                <w:rFonts w:ascii="Times New Roman" w:hAnsi="Times New Roman" w:cs="Times New Roman"/>
                <w:sz w:val="24"/>
                <w:szCs w:val="24"/>
              </w:rPr>
              <w:t>e</w:t>
            </w:r>
          </w:p>
        </w:tc>
        <w:tc>
          <w:tcPr>
            <w:tcW w:w="1644" w:type="dxa"/>
            <w:noWrap/>
            <w:hideMark/>
          </w:tcPr>
          <w:p w14:paraId="017BDAB1"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11</w:t>
            </w:r>
          </w:p>
        </w:tc>
        <w:tc>
          <w:tcPr>
            <w:tcW w:w="1048" w:type="dxa"/>
            <w:noWrap/>
            <w:hideMark/>
          </w:tcPr>
          <w:p w14:paraId="07816B55"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hint="eastAsia"/>
                <w:color w:val="000000" w:themeColor="text1"/>
                <w:sz w:val="24"/>
                <w:szCs w:val="24"/>
              </w:rPr>
              <w:t>44087</w:t>
            </w:r>
          </w:p>
        </w:tc>
        <w:tc>
          <w:tcPr>
            <w:tcW w:w="1048" w:type="dxa"/>
            <w:noWrap/>
            <w:hideMark/>
          </w:tcPr>
          <w:p w14:paraId="0AFF43BF"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hint="eastAsia"/>
                <w:color w:val="000000" w:themeColor="text1"/>
                <w:sz w:val="24"/>
                <w:szCs w:val="24"/>
              </w:rPr>
              <w:t>214</w:t>
            </w:r>
            <w:r w:rsidRPr="00D81AA9">
              <w:rPr>
                <w:rFonts w:ascii="Times New Roman" w:hAnsi="Times New Roman" w:cs="Times New Roman"/>
                <w:color w:val="000000" w:themeColor="text1"/>
                <w:sz w:val="24"/>
                <w:szCs w:val="24"/>
              </w:rPr>
              <w:t>3</w:t>
            </w:r>
          </w:p>
        </w:tc>
        <w:tc>
          <w:tcPr>
            <w:tcW w:w="2761" w:type="dxa"/>
            <w:noWrap/>
            <w:hideMark/>
          </w:tcPr>
          <w:p w14:paraId="7DD6A746" w14:textId="77777777" w:rsidR="0052127A" w:rsidRPr="00D81AA9" w:rsidRDefault="0052127A" w:rsidP="00F7113B">
            <w:pPr>
              <w:tabs>
                <w:tab w:val="left" w:pos="300"/>
                <w:tab w:val="center" w:pos="1272"/>
              </w:tabs>
              <w:jc w:val="left"/>
              <w:rPr>
                <w:rFonts w:ascii="Times New Roman" w:hAnsi="Times New Roman" w:cs="Times New Roman"/>
                <w:sz w:val="24"/>
                <w:szCs w:val="24"/>
              </w:rPr>
            </w:pPr>
            <w:r w:rsidRPr="00D81AA9">
              <w:rPr>
                <w:rFonts w:ascii="Times New Roman" w:hAnsi="Times New Roman" w:cs="Times New Roman"/>
                <w:sz w:val="24"/>
                <w:szCs w:val="24"/>
              </w:rPr>
              <w:tab/>
            </w:r>
            <w:r w:rsidRPr="00D81AA9">
              <w:rPr>
                <w:rFonts w:ascii="Times New Roman" w:hAnsi="Times New Roman" w:cs="Times New Roman"/>
                <w:sz w:val="24"/>
                <w:szCs w:val="24"/>
              </w:rPr>
              <w:tab/>
              <w:t>0.0</w:t>
            </w:r>
            <w:r w:rsidRPr="00D81AA9">
              <w:rPr>
                <w:rFonts w:ascii="Times New Roman" w:hAnsi="Times New Roman" w:cs="Times New Roman" w:hint="eastAsia"/>
                <w:sz w:val="24"/>
                <w:szCs w:val="24"/>
              </w:rPr>
              <w:t>51</w:t>
            </w:r>
            <w:r w:rsidRPr="00D81AA9">
              <w:rPr>
                <w:rFonts w:ascii="Times New Roman" w:hAnsi="Times New Roman" w:cs="Times New Roman"/>
                <w:sz w:val="24"/>
                <w:szCs w:val="24"/>
              </w:rPr>
              <w:t xml:space="preserve"> (0.0</w:t>
            </w:r>
            <w:r w:rsidRPr="00D81AA9">
              <w:rPr>
                <w:rFonts w:ascii="Times New Roman" w:hAnsi="Times New Roman" w:cs="Times New Roman" w:hint="eastAsia"/>
                <w:sz w:val="24"/>
                <w:szCs w:val="24"/>
              </w:rPr>
              <w:t>4</w:t>
            </w:r>
            <w:r w:rsidRPr="00D81AA9">
              <w:rPr>
                <w:rFonts w:ascii="Times New Roman" w:hAnsi="Times New Roman" w:cs="Times New Roman"/>
                <w:sz w:val="24"/>
                <w:szCs w:val="24"/>
              </w:rPr>
              <w:t>3-0.0</w:t>
            </w:r>
            <w:r w:rsidRPr="00D81AA9">
              <w:rPr>
                <w:rFonts w:ascii="Times New Roman" w:hAnsi="Times New Roman" w:cs="Times New Roman" w:hint="eastAsia"/>
                <w:sz w:val="24"/>
                <w:szCs w:val="24"/>
              </w:rPr>
              <w:t>58</w:t>
            </w:r>
            <w:r w:rsidRPr="00D81AA9">
              <w:rPr>
                <w:rFonts w:ascii="Times New Roman" w:hAnsi="Times New Roman" w:cs="Times New Roman"/>
                <w:sz w:val="24"/>
                <w:szCs w:val="24"/>
              </w:rPr>
              <w:t>)</w:t>
            </w:r>
          </w:p>
        </w:tc>
        <w:tc>
          <w:tcPr>
            <w:tcW w:w="2010" w:type="dxa"/>
            <w:noWrap/>
            <w:hideMark/>
          </w:tcPr>
          <w:p w14:paraId="2EDC296C"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8</w:t>
            </w:r>
            <w:r w:rsidRPr="00D81AA9">
              <w:rPr>
                <w:rFonts w:ascii="Times New Roman" w:hAnsi="Times New Roman" w:cs="Times New Roman"/>
                <w:sz w:val="24"/>
                <w:szCs w:val="24"/>
              </w:rPr>
              <w:t>3</w:t>
            </w:r>
            <w:r w:rsidRPr="00D81AA9">
              <w:rPr>
                <w:rFonts w:ascii="Times New Roman" w:hAnsi="Times New Roman" w:cs="Times New Roman" w:hint="eastAsia"/>
                <w:sz w:val="24"/>
                <w:szCs w:val="24"/>
              </w:rPr>
              <w:t>.6</w:t>
            </w:r>
          </w:p>
        </w:tc>
        <w:tc>
          <w:tcPr>
            <w:tcW w:w="1048" w:type="dxa"/>
            <w:noWrap/>
            <w:hideMark/>
          </w:tcPr>
          <w:p w14:paraId="4F2DCF34"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&lt;0.001</w:t>
            </w:r>
          </w:p>
        </w:tc>
      </w:tr>
      <w:tr w:rsidR="0052127A" w:rsidRPr="00D81AA9" w14:paraId="491ABB19" w14:textId="77777777" w:rsidTr="00F7113B">
        <w:trPr>
          <w:trHeight w:val="270"/>
        </w:trPr>
        <w:tc>
          <w:tcPr>
            <w:tcW w:w="2490" w:type="dxa"/>
            <w:tcBorders>
              <w:bottom w:val="single" w:sz="4" w:space="0" w:color="auto"/>
            </w:tcBorders>
            <w:noWrap/>
            <w:hideMark/>
          </w:tcPr>
          <w:p w14:paraId="6F8315D6" w14:textId="77777777" w:rsidR="0052127A" w:rsidRPr="00D81AA9" w:rsidRDefault="0052127A" w:rsidP="00F7113B">
            <w:pPr>
              <w:jc w:val="center"/>
              <w:rPr>
                <w:rFonts w:ascii="Times New Roman" w:hAnsi="Times New Roman" w:cs="Times New Roman"/>
                <w:sz w:val="24"/>
                <w:szCs w:val="24"/>
              </w:rPr>
            </w:pPr>
          </w:p>
        </w:tc>
        <w:tc>
          <w:tcPr>
            <w:tcW w:w="2125" w:type="dxa"/>
            <w:tcBorders>
              <w:bottom w:val="single" w:sz="4" w:space="0" w:color="auto"/>
            </w:tcBorders>
            <w:noWrap/>
            <w:hideMark/>
          </w:tcPr>
          <w:p w14:paraId="12E9A66F"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F</w:t>
            </w:r>
            <w:r w:rsidRPr="00D81AA9">
              <w:rPr>
                <w:rFonts w:ascii="Times New Roman" w:hAnsi="Times New Roman" w:cs="Times New Roman"/>
                <w:sz w:val="24"/>
                <w:szCs w:val="24"/>
              </w:rPr>
              <w:t>e</w:t>
            </w:r>
            <w:r w:rsidRPr="00D81AA9">
              <w:rPr>
                <w:rFonts w:ascii="Times New Roman" w:hAnsi="Times New Roman" w:cs="Times New Roman" w:hint="eastAsia"/>
                <w:sz w:val="24"/>
                <w:szCs w:val="24"/>
              </w:rPr>
              <w:t>mal</w:t>
            </w:r>
            <w:r w:rsidRPr="00D81AA9">
              <w:rPr>
                <w:rFonts w:ascii="Times New Roman" w:hAnsi="Times New Roman" w:cs="Times New Roman"/>
                <w:sz w:val="24"/>
                <w:szCs w:val="24"/>
              </w:rPr>
              <w:t>e</w:t>
            </w:r>
          </w:p>
        </w:tc>
        <w:tc>
          <w:tcPr>
            <w:tcW w:w="1644" w:type="dxa"/>
            <w:tcBorders>
              <w:bottom w:val="single" w:sz="4" w:space="0" w:color="auto"/>
            </w:tcBorders>
            <w:noWrap/>
            <w:hideMark/>
          </w:tcPr>
          <w:p w14:paraId="28A2B52F"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11</w:t>
            </w:r>
          </w:p>
        </w:tc>
        <w:tc>
          <w:tcPr>
            <w:tcW w:w="1048" w:type="dxa"/>
            <w:tcBorders>
              <w:bottom w:val="single" w:sz="4" w:space="0" w:color="auto"/>
            </w:tcBorders>
            <w:noWrap/>
            <w:hideMark/>
          </w:tcPr>
          <w:p w14:paraId="050DA325"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color w:val="000000" w:themeColor="text1"/>
                <w:sz w:val="24"/>
                <w:szCs w:val="24"/>
              </w:rPr>
              <w:t>3</w:t>
            </w:r>
            <w:r w:rsidRPr="00D81AA9">
              <w:rPr>
                <w:rFonts w:ascii="Times New Roman" w:hAnsi="Times New Roman" w:cs="Times New Roman" w:hint="eastAsia"/>
                <w:color w:val="000000" w:themeColor="text1"/>
                <w:sz w:val="24"/>
                <w:szCs w:val="24"/>
              </w:rPr>
              <w:t>87</w:t>
            </w:r>
            <w:r w:rsidRPr="00D81AA9">
              <w:rPr>
                <w:rFonts w:ascii="Times New Roman" w:hAnsi="Times New Roman" w:cs="Times New Roman"/>
                <w:color w:val="000000" w:themeColor="text1"/>
                <w:sz w:val="24"/>
                <w:szCs w:val="24"/>
              </w:rPr>
              <w:t>3</w:t>
            </w:r>
            <w:r w:rsidRPr="00D81AA9">
              <w:rPr>
                <w:rFonts w:ascii="Times New Roman" w:hAnsi="Times New Roman" w:cs="Times New Roman" w:hint="eastAsia"/>
                <w:color w:val="000000" w:themeColor="text1"/>
                <w:sz w:val="24"/>
                <w:szCs w:val="24"/>
              </w:rPr>
              <w:t>4</w:t>
            </w:r>
          </w:p>
        </w:tc>
        <w:tc>
          <w:tcPr>
            <w:tcW w:w="1048" w:type="dxa"/>
            <w:tcBorders>
              <w:bottom w:val="single" w:sz="4" w:space="0" w:color="auto"/>
            </w:tcBorders>
            <w:noWrap/>
            <w:hideMark/>
          </w:tcPr>
          <w:p w14:paraId="77387876" w14:textId="77777777" w:rsidR="0052127A" w:rsidRPr="00D81AA9" w:rsidRDefault="0052127A" w:rsidP="00F7113B">
            <w:pPr>
              <w:jc w:val="center"/>
              <w:rPr>
                <w:rFonts w:ascii="Times New Roman" w:hAnsi="Times New Roman" w:cs="Times New Roman"/>
                <w:color w:val="000000" w:themeColor="text1"/>
                <w:sz w:val="24"/>
                <w:szCs w:val="24"/>
              </w:rPr>
            </w:pPr>
            <w:r w:rsidRPr="00D81AA9">
              <w:rPr>
                <w:rFonts w:ascii="Times New Roman" w:hAnsi="Times New Roman" w:cs="Times New Roman" w:hint="eastAsia"/>
                <w:color w:val="000000" w:themeColor="text1"/>
                <w:sz w:val="24"/>
                <w:szCs w:val="24"/>
              </w:rPr>
              <w:t>1</w:t>
            </w:r>
            <w:r w:rsidRPr="00D81AA9">
              <w:rPr>
                <w:rFonts w:ascii="Times New Roman" w:hAnsi="Times New Roman" w:cs="Times New Roman"/>
                <w:color w:val="000000" w:themeColor="text1"/>
                <w:sz w:val="24"/>
                <w:szCs w:val="24"/>
              </w:rPr>
              <w:t>3</w:t>
            </w:r>
            <w:r w:rsidRPr="00D81AA9">
              <w:rPr>
                <w:rFonts w:ascii="Times New Roman" w:hAnsi="Times New Roman" w:cs="Times New Roman" w:hint="eastAsia"/>
                <w:color w:val="000000" w:themeColor="text1"/>
                <w:sz w:val="24"/>
                <w:szCs w:val="24"/>
              </w:rPr>
              <w:t>82</w:t>
            </w:r>
          </w:p>
        </w:tc>
        <w:tc>
          <w:tcPr>
            <w:tcW w:w="2761" w:type="dxa"/>
            <w:tcBorders>
              <w:bottom w:val="single" w:sz="4" w:space="0" w:color="auto"/>
            </w:tcBorders>
            <w:noWrap/>
            <w:hideMark/>
          </w:tcPr>
          <w:p w14:paraId="4C7245A5"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0.03</w:t>
            </w:r>
            <w:r w:rsidRPr="00D81AA9">
              <w:rPr>
                <w:rFonts w:ascii="Times New Roman" w:hAnsi="Times New Roman" w:cs="Times New Roman" w:hint="eastAsia"/>
                <w:sz w:val="24"/>
                <w:szCs w:val="24"/>
              </w:rPr>
              <w:t>9</w:t>
            </w:r>
            <w:r w:rsidRPr="00D81AA9">
              <w:rPr>
                <w:rFonts w:ascii="Times New Roman" w:hAnsi="Times New Roman" w:cs="Times New Roman"/>
                <w:sz w:val="24"/>
                <w:szCs w:val="24"/>
              </w:rPr>
              <w:t xml:space="preserve"> (0.0</w:t>
            </w:r>
            <w:r w:rsidRPr="00D81AA9">
              <w:rPr>
                <w:rFonts w:ascii="Times New Roman" w:hAnsi="Times New Roman" w:cs="Times New Roman" w:hint="eastAsia"/>
                <w:sz w:val="24"/>
                <w:szCs w:val="24"/>
              </w:rPr>
              <w:t>27</w:t>
            </w:r>
            <w:r w:rsidRPr="00D81AA9">
              <w:rPr>
                <w:rFonts w:ascii="Times New Roman" w:hAnsi="Times New Roman" w:cs="Times New Roman"/>
                <w:sz w:val="24"/>
                <w:szCs w:val="24"/>
              </w:rPr>
              <w:t>-0.0</w:t>
            </w:r>
            <w:r w:rsidRPr="00D81AA9">
              <w:rPr>
                <w:rFonts w:ascii="Times New Roman" w:hAnsi="Times New Roman" w:cs="Times New Roman" w:hint="eastAsia"/>
                <w:sz w:val="24"/>
                <w:szCs w:val="24"/>
              </w:rPr>
              <w:t>50</w:t>
            </w:r>
            <w:r w:rsidRPr="00D81AA9">
              <w:rPr>
                <w:rFonts w:ascii="Times New Roman" w:hAnsi="Times New Roman" w:cs="Times New Roman"/>
                <w:sz w:val="24"/>
                <w:szCs w:val="24"/>
              </w:rPr>
              <w:t>)</w:t>
            </w:r>
          </w:p>
        </w:tc>
        <w:tc>
          <w:tcPr>
            <w:tcW w:w="2010" w:type="dxa"/>
            <w:tcBorders>
              <w:bottom w:val="single" w:sz="4" w:space="0" w:color="auto"/>
            </w:tcBorders>
            <w:noWrap/>
            <w:hideMark/>
          </w:tcPr>
          <w:p w14:paraId="56E6B1AB"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hint="eastAsia"/>
                <w:sz w:val="24"/>
                <w:szCs w:val="24"/>
              </w:rPr>
              <w:t>96.5</w:t>
            </w:r>
          </w:p>
        </w:tc>
        <w:tc>
          <w:tcPr>
            <w:tcW w:w="1048" w:type="dxa"/>
            <w:tcBorders>
              <w:bottom w:val="single" w:sz="4" w:space="0" w:color="auto"/>
            </w:tcBorders>
            <w:noWrap/>
            <w:hideMark/>
          </w:tcPr>
          <w:p w14:paraId="6B3AC815" w14:textId="77777777" w:rsidR="0052127A" w:rsidRPr="00D81AA9" w:rsidRDefault="0052127A" w:rsidP="00F7113B">
            <w:pPr>
              <w:jc w:val="center"/>
              <w:rPr>
                <w:rFonts w:ascii="Times New Roman" w:hAnsi="Times New Roman" w:cs="Times New Roman"/>
                <w:sz w:val="24"/>
                <w:szCs w:val="24"/>
              </w:rPr>
            </w:pPr>
            <w:r w:rsidRPr="00D81AA9">
              <w:rPr>
                <w:rFonts w:ascii="Times New Roman" w:hAnsi="Times New Roman" w:cs="Times New Roman"/>
                <w:sz w:val="24"/>
                <w:szCs w:val="24"/>
              </w:rPr>
              <w:t>&lt;0.001</w:t>
            </w:r>
          </w:p>
        </w:tc>
      </w:tr>
    </w:tbl>
    <w:p w14:paraId="21889676" w14:textId="77777777" w:rsidR="0052127A" w:rsidRPr="00D81AA9" w:rsidRDefault="0052127A" w:rsidP="0052127A">
      <w:pPr>
        <w:rPr>
          <w:rFonts w:ascii="Times New Roman" w:hAnsi="Times New Roman" w:cs="Times New Roman"/>
          <w:sz w:val="24"/>
          <w:szCs w:val="24"/>
        </w:rPr>
      </w:pPr>
      <w:r w:rsidRPr="00D81AA9">
        <w:rPr>
          <w:rFonts w:ascii="Times New Roman" w:hAnsi="Times New Roman" w:cs="Times New Roman"/>
          <w:sz w:val="24"/>
          <w:szCs w:val="24"/>
        </w:rPr>
        <w:t>CI: confidential interval.</w:t>
      </w:r>
    </w:p>
    <w:p w14:paraId="1000E152" w14:textId="77777777" w:rsidR="00310324" w:rsidRPr="00D81AA9" w:rsidRDefault="00310324" w:rsidP="00342CBE">
      <w:pPr>
        <w:jc w:val="left"/>
        <w:rPr>
          <w:rFonts w:ascii="Times New Roman" w:hAnsi="Times New Roman" w:cs="Times New Roman"/>
          <w:b/>
          <w:sz w:val="24"/>
          <w:szCs w:val="24"/>
        </w:rPr>
      </w:pPr>
    </w:p>
    <w:p w14:paraId="0CD0BFF6" w14:textId="77777777" w:rsidR="00310324" w:rsidRPr="00D81AA9" w:rsidRDefault="00310324" w:rsidP="00342CBE">
      <w:pPr>
        <w:jc w:val="left"/>
        <w:rPr>
          <w:rFonts w:ascii="Times New Roman" w:hAnsi="Times New Roman" w:cs="Times New Roman"/>
          <w:b/>
          <w:sz w:val="24"/>
          <w:szCs w:val="24"/>
        </w:rPr>
      </w:pPr>
    </w:p>
    <w:p w14:paraId="3F610A8C" w14:textId="77777777" w:rsidR="00310324" w:rsidRPr="00D81AA9" w:rsidRDefault="00310324" w:rsidP="00342CBE">
      <w:pPr>
        <w:jc w:val="left"/>
        <w:rPr>
          <w:rFonts w:ascii="Times New Roman" w:hAnsi="Times New Roman" w:cs="Times New Roman"/>
          <w:b/>
          <w:sz w:val="24"/>
          <w:szCs w:val="24"/>
        </w:rPr>
      </w:pPr>
    </w:p>
    <w:p w14:paraId="08DE6FF5" w14:textId="77777777" w:rsidR="00310324" w:rsidRPr="00D81AA9" w:rsidRDefault="00310324" w:rsidP="00342CBE">
      <w:pPr>
        <w:jc w:val="left"/>
        <w:rPr>
          <w:rFonts w:ascii="Times New Roman" w:hAnsi="Times New Roman" w:cs="Times New Roman"/>
          <w:b/>
          <w:sz w:val="24"/>
          <w:szCs w:val="24"/>
        </w:rPr>
      </w:pPr>
    </w:p>
    <w:p w14:paraId="5879CE56" w14:textId="77777777" w:rsidR="00310324" w:rsidRPr="00D81AA9" w:rsidRDefault="00310324" w:rsidP="00342CBE">
      <w:pPr>
        <w:jc w:val="left"/>
        <w:rPr>
          <w:rFonts w:ascii="Times New Roman" w:hAnsi="Times New Roman" w:cs="Times New Roman"/>
          <w:b/>
          <w:sz w:val="24"/>
          <w:szCs w:val="24"/>
        </w:rPr>
      </w:pPr>
    </w:p>
    <w:p w14:paraId="53EDAC42" w14:textId="77777777" w:rsidR="00310324" w:rsidRPr="00D81AA9" w:rsidRDefault="00310324" w:rsidP="00342CBE">
      <w:pPr>
        <w:jc w:val="left"/>
        <w:rPr>
          <w:rFonts w:ascii="Times New Roman" w:hAnsi="Times New Roman" w:cs="Times New Roman"/>
          <w:b/>
          <w:sz w:val="24"/>
          <w:szCs w:val="24"/>
        </w:rPr>
      </w:pPr>
    </w:p>
    <w:p w14:paraId="5FF632D8" w14:textId="77777777" w:rsidR="00310324" w:rsidRPr="00D81AA9" w:rsidRDefault="00310324" w:rsidP="00342CBE">
      <w:pPr>
        <w:jc w:val="left"/>
        <w:rPr>
          <w:rFonts w:ascii="Times New Roman" w:hAnsi="Times New Roman" w:cs="Times New Roman"/>
          <w:b/>
          <w:sz w:val="24"/>
          <w:szCs w:val="24"/>
        </w:rPr>
      </w:pPr>
    </w:p>
    <w:p w14:paraId="030984A1" w14:textId="77777777" w:rsidR="00310324" w:rsidRPr="00D81AA9" w:rsidRDefault="00310324" w:rsidP="00342CBE">
      <w:pPr>
        <w:jc w:val="left"/>
        <w:rPr>
          <w:rFonts w:ascii="Times New Roman" w:hAnsi="Times New Roman" w:cs="Times New Roman"/>
          <w:b/>
          <w:sz w:val="24"/>
          <w:szCs w:val="24"/>
        </w:rPr>
      </w:pPr>
    </w:p>
    <w:p w14:paraId="1F31C724" w14:textId="77777777" w:rsidR="00310324" w:rsidRPr="00D81AA9" w:rsidRDefault="00310324" w:rsidP="00342CBE">
      <w:pPr>
        <w:jc w:val="left"/>
        <w:rPr>
          <w:rFonts w:ascii="Times New Roman" w:hAnsi="Times New Roman" w:cs="Times New Roman"/>
          <w:b/>
          <w:sz w:val="24"/>
          <w:szCs w:val="24"/>
        </w:rPr>
      </w:pPr>
    </w:p>
    <w:p w14:paraId="53B181D4" w14:textId="77777777" w:rsidR="00310324" w:rsidRPr="00D81AA9" w:rsidRDefault="00310324" w:rsidP="00342CBE">
      <w:pPr>
        <w:jc w:val="left"/>
        <w:rPr>
          <w:rFonts w:ascii="Times New Roman" w:hAnsi="Times New Roman" w:cs="Times New Roman"/>
          <w:b/>
          <w:sz w:val="24"/>
          <w:szCs w:val="24"/>
        </w:rPr>
      </w:pPr>
    </w:p>
    <w:p w14:paraId="5BCE7303" w14:textId="77777777" w:rsidR="00310324" w:rsidRPr="00D81AA9" w:rsidRDefault="00310324" w:rsidP="00342CBE">
      <w:pPr>
        <w:jc w:val="left"/>
        <w:rPr>
          <w:rFonts w:ascii="Times New Roman" w:hAnsi="Times New Roman" w:cs="Times New Roman"/>
          <w:b/>
          <w:sz w:val="24"/>
          <w:szCs w:val="24"/>
        </w:rPr>
      </w:pPr>
    </w:p>
    <w:p w14:paraId="1A1F217E" w14:textId="77777777" w:rsidR="00310324" w:rsidRPr="00D81AA9" w:rsidRDefault="00310324" w:rsidP="00342CBE">
      <w:pPr>
        <w:jc w:val="left"/>
        <w:rPr>
          <w:rFonts w:ascii="Times New Roman" w:hAnsi="Times New Roman" w:cs="Times New Roman"/>
          <w:b/>
          <w:sz w:val="24"/>
          <w:szCs w:val="24"/>
        </w:rPr>
      </w:pPr>
    </w:p>
    <w:p w14:paraId="3754ABBA" w14:textId="77777777" w:rsidR="0052127A" w:rsidRPr="00D81AA9" w:rsidRDefault="0052127A" w:rsidP="00342CBE">
      <w:pPr>
        <w:jc w:val="left"/>
        <w:rPr>
          <w:rFonts w:ascii="Times New Roman" w:hAnsi="Times New Roman" w:cs="Times New Roman"/>
          <w:b/>
          <w:sz w:val="24"/>
          <w:szCs w:val="24"/>
        </w:rPr>
        <w:sectPr w:rsidR="0052127A" w:rsidRPr="00D81AA9" w:rsidSect="0052127A">
          <w:pgSz w:w="16838" w:h="11906" w:orient="landscape"/>
          <w:pgMar w:top="1797" w:right="1440" w:bottom="1797" w:left="1440" w:header="851" w:footer="992" w:gutter="0"/>
          <w:cols w:space="425"/>
          <w:docGrid w:linePitch="312"/>
        </w:sectPr>
      </w:pPr>
    </w:p>
    <w:p w14:paraId="464CC6F3" w14:textId="77777777" w:rsidR="00310324" w:rsidRPr="00D81AA9" w:rsidRDefault="000E21E7" w:rsidP="00342CBE">
      <w:pPr>
        <w:jc w:val="left"/>
        <w:rPr>
          <w:rFonts w:ascii="Times New Roman" w:hAnsi="Times New Roman" w:cs="Times New Roman"/>
          <w:b/>
          <w:sz w:val="24"/>
          <w:szCs w:val="24"/>
        </w:rPr>
      </w:pPr>
      <w:r w:rsidRPr="00D81AA9">
        <w:rPr>
          <w:rFonts w:ascii="Times New Roman" w:hAnsi="Times New Roman" w:cs="Times New Roman"/>
          <w:b/>
          <w:sz w:val="20"/>
          <w:szCs w:val="20"/>
        </w:rPr>
        <w:lastRenderedPageBreak/>
        <w:t>File 1</w:t>
      </w:r>
      <w:r w:rsidRPr="00D81AA9">
        <w:rPr>
          <w:rFonts w:ascii="Times New Roman" w:hAnsi="Times New Roman" w:cs="Times New Roman" w:hint="eastAsia"/>
          <w:b/>
          <w:sz w:val="20"/>
          <w:szCs w:val="20"/>
        </w:rPr>
        <w:t>3</w:t>
      </w:r>
      <w:r w:rsidRPr="00D81AA9">
        <w:rPr>
          <w:rFonts w:ascii="Times New Roman" w:hAnsi="Times New Roman" w:cs="Times New Roman"/>
          <w:b/>
          <w:sz w:val="20"/>
          <w:szCs w:val="20"/>
        </w:rPr>
        <w:t>. References for included studies used to compare the prevalence of lean NAFLD between men and women</w:t>
      </w:r>
      <w:r w:rsidRPr="00D81AA9">
        <w:rPr>
          <w:rFonts w:ascii="Times New Roman" w:hAnsi="Times New Roman" w:cs="Times New Roman" w:hint="eastAsia"/>
          <w:b/>
          <w:sz w:val="20"/>
          <w:szCs w:val="20"/>
        </w:rPr>
        <w:t xml:space="preserve"> in </w:t>
      </w:r>
      <w:r w:rsidRPr="00D81AA9">
        <w:rPr>
          <w:rFonts w:ascii="Times New Roman" w:hAnsi="Times New Roman" w:cs="Times New Roman"/>
          <w:b/>
          <w:sz w:val="20"/>
          <w:szCs w:val="20"/>
        </w:rPr>
        <w:t>Asia</w:t>
      </w:r>
    </w:p>
    <w:p w14:paraId="0A7943F4" w14:textId="77777777" w:rsidR="00857CA3" w:rsidRPr="00D81AA9" w:rsidRDefault="00857CA3" w:rsidP="00342CBE">
      <w:pPr>
        <w:jc w:val="left"/>
        <w:rPr>
          <w:rFonts w:ascii="Times New Roman" w:hAnsi="Times New Roman" w:cs="Times New Roman"/>
          <w:b/>
          <w:sz w:val="24"/>
          <w:szCs w:val="24"/>
        </w:rPr>
      </w:pPr>
    </w:p>
    <w:p w14:paraId="69309BCA" w14:textId="77777777" w:rsidR="002500A9" w:rsidRPr="00D81AA9" w:rsidRDefault="002500A9" w:rsidP="002500A9">
      <w:pPr>
        <w:pStyle w:val="EndNoteBibliography"/>
        <w:rPr>
          <w:rFonts w:ascii="Times New Roman" w:hAnsi="Times New Roman" w:cs="Times New Roman"/>
          <w:szCs w:val="20"/>
        </w:rPr>
      </w:pPr>
      <w:r w:rsidRPr="00D81AA9">
        <w:rPr>
          <w:rFonts w:ascii="Times New Roman" w:hAnsi="Times New Roman" w:cs="Times New Roman"/>
          <w:szCs w:val="20"/>
        </w:rPr>
        <w:t>1.</w:t>
      </w:r>
      <w:r w:rsidRPr="00D81AA9">
        <w:rPr>
          <w:rFonts w:ascii="Times New Roman" w:hAnsi="Times New Roman" w:cs="Times New Roman"/>
          <w:szCs w:val="20"/>
        </w:rPr>
        <w:tab/>
        <w:t>Chen-Chung Fu M-CC, Yin-Ming Li,Tso-Tsai Liu,Li-Yu Wang,. The Risk Factors for Ultrasound-diagnosed Non-alcoholic Fatty Liver Disease Among Adolescents. Ann Acad Med Singapore 2009; 38: 1.</w:t>
      </w:r>
    </w:p>
    <w:p w14:paraId="08D57E69" w14:textId="77777777" w:rsidR="002500A9" w:rsidRPr="00D81AA9" w:rsidRDefault="002500A9" w:rsidP="002500A9">
      <w:pPr>
        <w:pStyle w:val="EndNoteBibliography"/>
        <w:rPr>
          <w:rFonts w:ascii="Times New Roman" w:hAnsi="Times New Roman" w:cs="Times New Roman"/>
          <w:szCs w:val="20"/>
        </w:rPr>
      </w:pPr>
      <w:r w:rsidRPr="00D81AA9">
        <w:rPr>
          <w:rFonts w:ascii="Times New Roman" w:hAnsi="Times New Roman" w:cs="Times New Roman"/>
          <w:szCs w:val="20"/>
        </w:rPr>
        <w:t>2.</w:t>
      </w:r>
      <w:r w:rsidRPr="00D81AA9">
        <w:rPr>
          <w:rFonts w:ascii="Times New Roman" w:hAnsi="Times New Roman" w:cs="Times New Roman"/>
          <w:szCs w:val="20"/>
        </w:rPr>
        <w:tab/>
        <w:t>Feng R-N, Du S-S, Wang C, et al. Lean-non-alcoholic fatty liver disease increases risk for metabolic disorders in a normal weight Chinese population. World journal of gastroenterology 2014; 20: 17932-40.</w:t>
      </w:r>
    </w:p>
    <w:p w14:paraId="015F3673" w14:textId="77777777" w:rsidR="002500A9" w:rsidRPr="00D81AA9" w:rsidRDefault="002500A9" w:rsidP="002500A9">
      <w:pPr>
        <w:pStyle w:val="EndNoteBibliography"/>
        <w:rPr>
          <w:rFonts w:ascii="Times New Roman" w:hAnsi="Times New Roman" w:cs="Times New Roman"/>
          <w:szCs w:val="20"/>
        </w:rPr>
      </w:pPr>
      <w:r w:rsidRPr="00D81AA9">
        <w:rPr>
          <w:rFonts w:ascii="Times New Roman" w:hAnsi="Times New Roman" w:cs="Times New Roman" w:hint="eastAsia"/>
          <w:szCs w:val="20"/>
        </w:rPr>
        <w:t>3.</w:t>
      </w:r>
      <w:r w:rsidRPr="00D81AA9">
        <w:rPr>
          <w:rFonts w:ascii="Times New Roman" w:hAnsi="Times New Roman" w:cs="Times New Roman" w:hint="eastAsia"/>
          <w:szCs w:val="20"/>
        </w:rPr>
        <w:tab/>
        <w:t>Nishioji K, Mochizuki N, Kobayashi M, et al. The Impact of PNPLA3 rs738409 Genetic Polymorphism and Weight Gain</w:t>
      </w:r>
      <w:r w:rsidRPr="00D81AA9">
        <w:rPr>
          <w:rFonts w:ascii="Times New Roman" w:hAnsi="Times New Roman" w:cs="Times New Roman" w:hint="eastAsia"/>
          <w:szCs w:val="20"/>
        </w:rPr>
        <w:t>≥</w:t>
      </w:r>
      <w:r w:rsidRPr="00D81AA9">
        <w:rPr>
          <w:rFonts w:ascii="Times New Roman" w:hAnsi="Times New Roman" w:cs="Times New Roman" w:hint="eastAsia"/>
          <w:szCs w:val="20"/>
        </w:rPr>
        <w:t>10 kg after Age 20 on Non-Alcoholic Fatty Liver Disease in Non-Obese Japanese Individuals. PloS one 2015; 10: e0140427.</w:t>
      </w:r>
    </w:p>
    <w:p w14:paraId="3CB88503" w14:textId="77777777" w:rsidR="002500A9" w:rsidRPr="00D81AA9" w:rsidRDefault="002500A9" w:rsidP="002500A9">
      <w:pPr>
        <w:pStyle w:val="EndNoteBibliography"/>
        <w:rPr>
          <w:rFonts w:ascii="Times New Roman" w:hAnsi="Times New Roman" w:cs="Times New Roman"/>
          <w:szCs w:val="20"/>
        </w:rPr>
      </w:pPr>
      <w:r w:rsidRPr="00D81AA9">
        <w:rPr>
          <w:rFonts w:ascii="Times New Roman" w:hAnsi="Times New Roman" w:cs="Times New Roman"/>
          <w:szCs w:val="20"/>
        </w:rPr>
        <w:t>4.</w:t>
      </w:r>
      <w:r w:rsidRPr="00D81AA9">
        <w:rPr>
          <w:rFonts w:ascii="Times New Roman" w:hAnsi="Times New Roman" w:cs="Times New Roman"/>
          <w:szCs w:val="20"/>
        </w:rPr>
        <w:tab/>
        <w:t>Nishioji K, Sumida Y, Kamaguchi M, et al. Prevalence of and risk factors for non-alcoholic fatty liver disease in a non-obese Japanese population, 2011-2012. Journal of gastroenterology 2015; 50: 95-108.</w:t>
      </w:r>
    </w:p>
    <w:p w14:paraId="0DD39684" w14:textId="77777777" w:rsidR="002500A9" w:rsidRPr="00D81AA9" w:rsidRDefault="002500A9" w:rsidP="002500A9">
      <w:pPr>
        <w:pStyle w:val="EndNoteBibliography"/>
        <w:rPr>
          <w:rFonts w:ascii="Times New Roman" w:hAnsi="Times New Roman" w:cs="Times New Roman"/>
          <w:szCs w:val="20"/>
        </w:rPr>
      </w:pPr>
      <w:r w:rsidRPr="00D81AA9">
        <w:rPr>
          <w:rFonts w:ascii="Times New Roman" w:hAnsi="Times New Roman" w:cs="Times New Roman"/>
          <w:szCs w:val="20"/>
        </w:rPr>
        <w:t>5.</w:t>
      </w:r>
      <w:r w:rsidRPr="00D81AA9">
        <w:rPr>
          <w:rFonts w:ascii="Times New Roman" w:hAnsi="Times New Roman" w:cs="Times New Roman"/>
          <w:szCs w:val="20"/>
        </w:rPr>
        <w:tab/>
        <w:t>Fukuda T, Hamaguchi M. The impact of non-alcoholic fatty liver disease on incident type 2 diabetes mellitus in non-overweight individuals. 2016; 36: 275-83.</w:t>
      </w:r>
    </w:p>
    <w:p w14:paraId="0941FD67" w14:textId="77777777" w:rsidR="002500A9" w:rsidRPr="00D81AA9" w:rsidRDefault="002500A9" w:rsidP="002500A9">
      <w:pPr>
        <w:pStyle w:val="EndNoteBibliography"/>
        <w:rPr>
          <w:rFonts w:ascii="Times New Roman" w:hAnsi="Times New Roman" w:cs="Times New Roman"/>
          <w:szCs w:val="20"/>
        </w:rPr>
      </w:pPr>
      <w:r w:rsidRPr="00D81AA9">
        <w:rPr>
          <w:rFonts w:ascii="Times New Roman" w:hAnsi="Times New Roman" w:cs="Times New Roman"/>
          <w:szCs w:val="20"/>
        </w:rPr>
        <w:t>6.</w:t>
      </w:r>
      <w:r w:rsidRPr="00D81AA9">
        <w:rPr>
          <w:rFonts w:ascii="Times New Roman" w:hAnsi="Times New Roman" w:cs="Times New Roman"/>
          <w:szCs w:val="20"/>
        </w:rPr>
        <w:tab/>
        <w:t>Honarvar B, Lankarani KB, Keshani P, Rafiee T. Dietary Determinants of Non-Alcoholic Fatty Liver Disease in Lean and Non-Lean Adult Patients: A Population-Based Study in Shiraz, Southern Iran. Hepatitis monthly 2017; 17: e44962.</w:t>
      </w:r>
    </w:p>
    <w:p w14:paraId="43A31BC7" w14:textId="77777777" w:rsidR="002500A9" w:rsidRPr="00D81AA9" w:rsidRDefault="002500A9" w:rsidP="002500A9">
      <w:pPr>
        <w:pStyle w:val="EndNoteBibliography"/>
        <w:rPr>
          <w:rFonts w:ascii="Times New Roman" w:hAnsi="Times New Roman" w:cs="Times New Roman"/>
          <w:szCs w:val="20"/>
        </w:rPr>
      </w:pPr>
      <w:r w:rsidRPr="00D81AA9">
        <w:rPr>
          <w:rFonts w:ascii="Times New Roman" w:hAnsi="Times New Roman" w:cs="Times New Roman"/>
          <w:szCs w:val="20"/>
        </w:rPr>
        <w:t>7.</w:t>
      </w:r>
      <w:r w:rsidRPr="00D81AA9">
        <w:rPr>
          <w:rFonts w:ascii="Times New Roman" w:hAnsi="Times New Roman" w:cs="Times New Roman"/>
          <w:szCs w:val="20"/>
        </w:rPr>
        <w:tab/>
        <w:t>Yoshitaka H, Hamaguchi M, Kojima T, Fukuda T, Ohbora A, Fukui M. Nonoverweight nonalcoholic fatty liver disease and incident cardiovascular disease: A post hoc analysis of a cohort study. Medicine 2017; 96: e6712.</w:t>
      </w:r>
    </w:p>
    <w:p w14:paraId="636D8672" w14:textId="77777777" w:rsidR="002500A9" w:rsidRPr="00D81AA9" w:rsidRDefault="002500A9" w:rsidP="002500A9">
      <w:pPr>
        <w:pStyle w:val="EndNoteBibliography"/>
        <w:rPr>
          <w:rFonts w:ascii="Times New Roman" w:hAnsi="Times New Roman" w:cs="Times New Roman"/>
          <w:szCs w:val="20"/>
        </w:rPr>
      </w:pPr>
      <w:r w:rsidRPr="00D81AA9">
        <w:rPr>
          <w:rFonts w:ascii="Times New Roman" w:hAnsi="Times New Roman" w:cs="Times New Roman"/>
          <w:szCs w:val="20"/>
        </w:rPr>
        <w:t>8.</w:t>
      </w:r>
      <w:r w:rsidRPr="00D81AA9">
        <w:rPr>
          <w:rFonts w:ascii="Times New Roman" w:hAnsi="Times New Roman" w:cs="Times New Roman"/>
          <w:szCs w:val="20"/>
        </w:rPr>
        <w:tab/>
        <w:t>Alam S, Fahim SM, Chowdhury MAB. Prevalence and risk factors of non-alcoholic fatty liver disease in Bangladesh. 2018; 2: 39-46.</w:t>
      </w:r>
    </w:p>
    <w:p w14:paraId="7BCBA57E" w14:textId="77777777" w:rsidR="002500A9" w:rsidRPr="00D81AA9" w:rsidRDefault="002500A9" w:rsidP="002500A9">
      <w:pPr>
        <w:pStyle w:val="EndNoteBibliography"/>
        <w:rPr>
          <w:rFonts w:ascii="Times New Roman" w:hAnsi="Times New Roman" w:cs="Times New Roman"/>
          <w:szCs w:val="20"/>
        </w:rPr>
      </w:pPr>
      <w:r w:rsidRPr="00D81AA9">
        <w:rPr>
          <w:rFonts w:ascii="Times New Roman" w:hAnsi="Times New Roman" w:cs="Times New Roman"/>
          <w:szCs w:val="20"/>
        </w:rPr>
        <w:t>9.</w:t>
      </w:r>
      <w:r w:rsidRPr="00D81AA9">
        <w:rPr>
          <w:rFonts w:ascii="Times New Roman" w:hAnsi="Times New Roman" w:cs="Times New Roman"/>
          <w:szCs w:val="20"/>
        </w:rPr>
        <w:tab/>
        <w:t>Sinn DH, Kang D, Choi SJ, et al. Lean non-alcoholic fatty liver disease and development of diabetes: a cohort study. European Journal Of Endocrinology 2019; 181: 185-92.</w:t>
      </w:r>
    </w:p>
    <w:p w14:paraId="4E98CA0F" w14:textId="77777777" w:rsidR="002500A9" w:rsidRPr="00D81AA9" w:rsidRDefault="002500A9" w:rsidP="002500A9">
      <w:pPr>
        <w:pStyle w:val="EndNoteBibliography"/>
        <w:rPr>
          <w:rFonts w:ascii="Times New Roman" w:hAnsi="Times New Roman" w:cs="Times New Roman"/>
          <w:szCs w:val="20"/>
        </w:rPr>
      </w:pPr>
      <w:r w:rsidRPr="00D81AA9">
        <w:rPr>
          <w:rFonts w:ascii="Times New Roman" w:hAnsi="Times New Roman" w:cs="Times New Roman"/>
          <w:szCs w:val="20"/>
        </w:rPr>
        <w:t>10.</w:t>
      </w:r>
      <w:r w:rsidRPr="00D81AA9">
        <w:rPr>
          <w:rFonts w:ascii="Times New Roman" w:hAnsi="Times New Roman" w:cs="Times New Roman"/>
          <w:szCs w:val="20"/>
        </w:rPr>
        <w:tab/>
        <w:t>Wang L. Ultrasound-Diagnosed Nonalcoholic Fatty Liver Disease Independently Predicts a Higher Risk of Developing Diabetes Mellitus in Nonoverweight Individuals. Academic radiology 2019; 26: 863-8.</w:t>
      </w:r>
    </w:p>
    <w:p w14:paraId="568C81E2" w14:textId="77777777" w:rsidR="002500A9" w:rsidRPr="00D81AA9" w:rsidRDefault="002500A9" w:rsidP="002500A9">
      <w:pPr>
        <w:pStyle w:val="EndNoteBibliography"/>
        <w:rPr>
          <w:rFonts w:ascii="Times New Roman" w:hAnsi="Times New Roman" w:cs="Times New Roman"/>
          <w:szCs w:val="20"/>
        </w:rPr>
      </w:pPr>
      <w:r w:rsidRPr="00D81AA9">
        <w:rPr>
          <w:rFonts w:ascii="Times New Roman" w:hAnsi="Times New Roman" w:cs="Times New Roman"/>
          <w:szCs w:val="20"/>
        </w:rPr>
        <w:t>11.</w:t>
      </w:r>
      <w:r w:rsidRPr="00D81AA9">
        <w:rPr>
          <w:rFonts w:ascii="Times New Roman" w:hAnsi="Times New Roman" w:cs="Times New Roman"/>
          <w:szCs w:val="20"/>
        </w:rPr>
        <w:tab/>
        <w:t>Yun Y, Kim H-N, Lee E-j, et al. Fecal and blood microbiota profiles and presence of nonalcoholic fatty liver disease in obese versus lean subjects. PloS one 2019; 14: e0213692.</w:t>
      </w:r>
    </w:p>
    <w:p w14:paraId="675F8C2C" w14:textId="77777777" w:rsidR="00857CA3" w:rsidRPr="00D81AA9" w:rsidRDefault="00857CA3" w:rsidP="00342CBE">
      <w:pPr>
        <w:jc w:val="left"/>
        <w:rPr>
          <w:rFonts w:ascii="Times New Roman" w:hAnsi="Times New Roman" w:cs="Times New Roman"/>
          <w:b/>
          <w:sz w:val="24"/>
          <w:szCs w:val="24"/>
        </w:rPr>
      </w:pPr>
    </w:p>
    <w:p w14:paraId="5791625A" w14:textId="77777777" w:rsidR="00857CA3" w:rsidRPr="00D81AA9" w:rsidRDefault="00857CA3" w:rsidP="00342CBE">
      <w:pPr>
        <w:jc w:val="left"/>
        <w:rPr>
          <w:rFonts w:ascii="Times New Roman" w:hAnsi="Times New Roman" w:cs="Times New Roman"/>
          <w:b/>
          <w:sz w:val="24"/>
          <w:szCs w:val="24"/>
        </w:rPr>
      </w:pPr>
    </w:p>
    <w:p w14:paraId="7F7705E3" w14:textId="77777777" w:rsidR="00857CA3" w:rsidRPr="00D81AA9" w:rsidRDefault="00857CA3" w:rsidP="00342CBE">
      <w:pPr>
        <w:jc w:val="left"/>
        <w:rPr>
          <w:rFonts w:ascii="Times New Roman" w:hAnsi="Times New Roman" w:cs="Times New Roman"/>
          <w:b/>
          <w:sz w:val="24"/>
          <w:szCs w:val="24"/>
        </w:rPr>
      </w:pPr>
    </w:p>
    <w:p w14:paraId="1429C496" w14:textId="77777777" w:rsidR="00857CA3" w:rsidRPr="00D81AA9" w:rsidRDefault="00857CA3" w:rsidP="00342CBE">
      <w:pPr>
        <w:jc w:val="left"/>
        <w:rPr>
          <w:rFonts w:ascii="Times New Roman" w:hAnsi="Times New Roman" w:cs="Times New Roman"/>
          <w:b/>
          <w:sz w:val="24"/>
          <w:szCs w:val="24"/>
        </w:rPr>
      </w:pPr>
    </w:p>
    <w:p w14:paraId="2167705B" w14:textId="77777777" w:rsidR="00857CA3" w:rsidRPr="00D81AA9" w:rsidRDefault="00857CA3" w:rsidP="00342CBE">
      <w:pPr>
        <w:jc w:val="left"/>
        <w:rPr>
          <w:rFonts w:ascii="Times New Roman" w:hAnsi="Times New Roman" w:cs="Times New Roman"/>
          <w:b/>
          <w:sz w:val="24"/>
          <w:szCs w:val="24"/>
        </w:rPr>
      </w:pPr>
    </w:p>
    <w:p w14:paraId="184E1FF0" w14:textId="77777777" w:rsidR="00857CA3" w:rsidRPr="00D81AA9" w:rsidRDefault="00857CA3" w:rsidP="00342CBE">
      <w:pPr>
        <w:jc w:val="left"/>
        <w:rPr>
          <w:rFonts w:ascii="Times New Roman" w:hAnsi="Times New Roman" w:cs="Times New Roman"/>
          <w:b/>
          <w:sz w:val="24"/>
          <w:szCs w:val="24"/>
        </w:rPr>
      </w:pPr>
    </w:p>
    <w:p w14:paraId="082BFB9B" w14:textId="77777777" w:rsidR="00857CA3" w:rsidRPr="00D81AA9" w:rsidRDefault="00857CA3" w:rsidP="00342CBE">
      <w:pPr>
        <w:jc w:val="left"/>
        <w:rPr>
          <w:rFonts w:ascii="Times New Roman" w:hAnsi="Times New Roman" w:cs="Times New Roman"/>
          <w:b/>
          <w:sz w:val="24"/>
          <w:szCs w:val="24"/>
        </w:rPr>
      </w:pPr>
    </w:p>
    <w:p w14:paraId="1A600C61" w14:textId="77777777" w:rsidR="00857CA3" w:rsidRPr="00D81AA9" w:rsidRDefault="00857CA3" w:rsidP="00342CBE">
      <w:pPr>
        <w:jc w:val="left"/>
        <w:rPr>
          <w:rFonts w:ascii="Times New Roman" w:hAnsi="Times New Roman" w:cs="Times New Roman"/>
          <w:b/>
          <w:sz w:val="24"/>
          <w:szCs w:val="24"/>
        </w:rPr>
      </w:pPr>
    </w:p>
    <w:p w14:paraId="71C79903" w14:textId="77777777" w:rsidR="00857CA3" w:rsidRPr="00D81AA9" w:rsidRDefault="00857CA3" w:rsidP="00342CBE">
      <w:pPr>
        <w:jc w:val="left"/>
        <w:rPr>
          <w:rFonts w:ascii="Times New Roman" w:hAnsi="Times New Roman" w:cs="Times New Roman"/>
          <w:b/>
          <w:sz w:val="24"/>
          <w:szCs w:val="24"/>
        </w:rPr>
      </w:pPr>
    </w:p>
    <w:p w14:paraId="1145F5A3" w14:textId="77777777" w:rsidR="00857CA3" w:rsidRPr="00D81AA9" w:rsidRDefault="00857CA3" w:rsidP="00342CBE">
      <w:pPr>
        <w:jc w:val="left"/>
        <w:rPr>
          <w:rFonts w:ascii="Times New Roman" w:hAnsi="Times New Roman" w:cs="Times New Roman"/>
          <w:b/>
          <w:sz w:val="24"/>
          <w:szCs w:val="24"/>
        </w:rPr>
      </w:pPr>
    </w:p>
    <w:p w14:paraId="43ED3745" w14:textId="77777777" w:rsidR="00857CA3" w:rsidRPr="00D81AA9" w:rsidRDefault="00857CA3" w:rsidP="00342CBE">
      <w:pPr>
        <w:jc w:val="left"/>
        <w:rPr>
          <w:rFonts w:ascii="Times New Roman" w:hAnsi="Times New Roman" w:cs="Times New Roman"/>
          <w:b/>
          <w:sz w:val="24"/>
          <w:szCs w:val="24"/>
        </w:rPr>
      </w:pPr>
    </w:p>
    <w:p w14:paraId="7E6E2FB9" w14:textId="77777777" w:rsidR="00857CA3" w:rsidRPr="00D81AA9" w:rsidRDefault="00857CA3" w:rsidP="00342CBE">
      <w:pPr>
        <w:jc w:val="left"/>
        <w:rPr>
          <w:rFonts w:ascii="Times New Roman" w:hAnsi="Times New Roman" w:cs="Times New Roman"/>
          <w:b/>
          <w:sz w:val="24"/>
          <w:szCs w:val="24"/>
        </w:rPr>
      </w:pPr>
    </w:p>
    <w:p w14:paraId="6429CE5B" w14:textId="77777777" w:rsidR="00857CA3" w:rsidRPr="00D81AA9" w:rsidRDefault="00857CA3" w:rsidP="00342CBE">
      <w:pPr>
        <w:jc w:val="left"/>
        <w:rPr>
          <w:rFonts w:ascii="Times New Roman" w:hAnsi="Times New Roman" w:cs="Times New Roman"/>
          <w:b/>
          <w:sz w:val="24"/>
          <w:szCs w:val="24"/>
        </w:rPr>
      </w:pPr>
    </w:p>
    <w:p w14:paraId="32DE6688" w14:textId="77777777" w:rsidR="00857CA3" w:rsidRPr="00D81AA9" w:rsidRDefault="00857CA3" w:rsidP="00342CBE">
      <w:pPr>
        <w:jc w:val="left"/>
        <w:rPr>
          <w:rFonts w:ascii="Times New Roman" w:hAnsi="Times New Roman" w:cs="Times New Roman"/>
          <w:b/>
          <w:sz w:val="24"/>
          <w:szCs w:val="24"/>
        </w:rPr>
      </w:pPr>
    </w:p>
    <w:p w14:paraId="19103159" w14:textId="77777777" w:rsidR="00857CA3" w:rsidRPr="00D81AA9" w:rsidRDefault="00857CA3" w:rsidP="00342CBE">
      <w:pPr>
        <w:jc w:val="left"/>
        <w:rPr>
          <w:rFonts w:ascii="Times New Roman" w:hAnsi="Times New Roman" w:cs="Times New Roman"/>
          <w:b/>
          <w:sz w:val="24"/>
          <w:szCs w:val="24"/>
        </w:rPr>
      </w:pPr>
    </w:p>
    <w:p w14:paraId="1D41D0D1" w14:textId="77777777" w:rsidR="00857CA3" w:rsidRPr="00D81AA9" w:rsidRDefault="00857CA3" w:rsidP="00342CBE">
      <w:pPr>
        <w:jc w:val="left"/>
        <w:rPr>
          <w:rFonts w:ascii="Times New Roman" w:hAnsi="Times New Roman" w:cs="Times New Roman"/>
          <w:b/>
          <w:sz w:val="24"/>
          <w:szCs w:val="24"/>
        </w:rPr>
      </w:pPr>
    </w:p>
    <w:p w14:paraId="00F49F39" w14:textId="77777777" w:rsidR="00857CA3" w:rsidRPr="00D81AA9" w:rsidRDefault="00857CA3" w:rsidP="00342CBE">
      <w:pPr>
        <w:jc w:val="left"/>
        <w:rPr>
          <w:rFonts w:ascii="Times New Roman" w:hAnsi="Times New Roman" w:cs="Times New Roman"/>
          <w:b/>
          <w:sz w:val="24"/>
          <w:szCs w:val="24"/>
        </w:rPr>
      </w:pPr>
    </w:p>
    <w:p w14:paraId="438CF126" w14:textId="77777777" w:rsidR="00857CA3" w:rsidRPr="00D81AA9" w:rsidRDefault="00857CA3" w:rsidP="00342CBE">
      <w:pPr>
        <w:jc w:val="left"/>
        <w:rPr>
          <w:rFonts w:ascii="Times New Roman" w:hAnsi="Times New Roman" w:cs="Times New Roman"/>
          <w:b/>
          <w:sz w:val="24"/>
          <w:szCs w:val="24"/>
        </w:rPr>
      </w:pPr>
    </w:p>
    <w:p w14:paraId="110C156D" w14:textId="77777777" w:rsidR="00857CA3" w:rsidRPr="00D81AA9" w:rsidRDefault="00857CA3" w:rsidP="00342CBE">
      <w:pPr>
        <w:jc w:val="left"/>
        <w:rPr>
          <w:rFonts w:ascii="Times New Roman" w:hAnsi="Times New Roman" w:cs="Times New Roman"/>
          <w:b/>
          <w:sz w:val="24"/>
          <w:szCs w:val="24"/>
        </w:rPr>
      </w:pPr>
    </w:p>
    <w:p w14:paraId="179EB4A4" w14:textId="77777777" w:rsidR="00857CA3" w:rsidRPr="00D81AA9" w:rsidRDefault="00857CA3" w:rsidP="00342CBE">
      <w:pPr>
        <w:jc w:val="left"/>
        <w:rPr>
          <w:rFonts w:ascii="Times New Roman" w:hAnsi="Times New Roman" w:cs="Times New Roman"/>
          <w:b/>
          <w:sz w:val="24"/>
          <w:szCs w:val="24"/>
        </w:rPr>
      </w:pPr>
    </w:p>
    <w:p w14:paraId="3E84BA57" w14:textId="77777777" w:rsidR="00857CA3" w:rsidRPr="00D81AA9" w:rsidRDefault="00857CA3" w:rsidP="00342CBE">
      <w:pPr>
        <w:jc w:val="left"/>
        <w:rPr>
          <w:rFonts w:ascii="Times New Roman" w:hAnsi="Times New Roman" w:cs="Times New Roman"/>
          <w:b/>
          <w:sz w:val="24"/>
          <w:szCs w:val="24"/>
        </w:rPr>
      </w:pPr>
    </w:p>
    <w:p w14:paraId="04ED6F61" w14:textId="77777777" w:rsidR="00857CA3" w:rsidRPr="00D81AA9" w:rsidRDefault="00857CA3" w:rsidP="00342CBE">
      <w:pPr>
        <w:jc w:val="left"/>
        <w:rPr>
          <w:rFonts w:ascii="Times New Roman" w:hAnsi="Times New Roman" w:cs="Times New Roman"/>
          <w:b/>
          <w:sz w:val="24"/>
          <w:szCs w:val="24"/>
        </w:rPr>
      </w:pPr>
    </w:p>
    <w:p w14:paraId="23D69290" w14:textId="77777777" w:rsidR="00310324" w:rsidRPr="00D81AA9" w:rsidRDefault="00310324" w:rsidP="00342CBE">
      <w:pPr>
        <w:jc w:val="left"/>
        <w:rPr>
          <w:rFonts w:ascii="Times New Roman" w:hAnsi="Times New Roman" w:cs="Times New Roman"/>
          <w:b/>
          <w:sz w:val="24"/>
          <w:szCs w:val="24"/>
        </w:rPr>
      </w:pPr>
    </w:p>
    <w:p w14:paraId="79C16C3C" w14:textId="77777777" w:rsidR="00C33C3D" w:rsidRPr="00D81AA9" w:rsidRDefault="00C33C3D" w:rsidP="00342CBE">
      <w:pPr>
        <w:jc w:val="left"/>
        <w:rPr>
          <w:rFonts w:ascii="Times New Roman" w:hAnsi="Times New Roman" w:cs="Times New Roman"/>
          <w:b/>
          <w:sz w:val="20"/>
          <w:szCs w:val="20"/>
        </w:rPr>
      </w:pPr>
      <w:r w:rsidRPr="00D81AA9">
        <w:rPr>
          <w:rFonts w:ascii="Times New Roman" w:hAnsi="Times New Roman" w:cs="Times New Roman"/>
          <w:b/>
          <w:sz w:val="20"/>
          <w:szCs w:val="20"/>
        </w:rPr>
        <w:lastRenderedPageBreak/>
        <w:t>File 1</w:t>
      </w:r>
      <w:r w:rsidR="00436BE0" w:rsidRPr="00D81AA9">
        <w:rPr>
          <w:rFonts w:ascii="Times New Roman" w:hAnsi="Times New Roman" w:cs="Times New Roman" w:hint="eastAsia"/>
          <w:b/>
          <w:sz w:val="20"/>
          <w:szCs w:val="20"/>
        </w:rPr>
        <w:t>4</w:t>
      </w:r>
      <w:r w:rsidR="002E7CF8" w:rsidRPr="00D81AA9">
        <w:rPr>
          <w:rFonts w:ascii="Times New Roman" w:hAnsi="Times New Roman" w:cs="Times New Roman"/>
          <w:b/>
          <w:sz w:val="20"/>
          <w:szCs w:val="20"/>
        </w:rPr>
        <w:t xml:space="preserve">. </w:t>
      </w:r>
      <w:r w:rsidRPr="00D81AA9">
        <w:rPr>
          <w:rFonts w:ascii="Times New Roman" w:hAnsi="Times New Roman" w:cs="Times New Roman"/>
          <w:b/>
          <w:sz w:val="20"/>
          <w:szCs w:val="20"/>
        </w:rPr>
        <w:t>References for included studies used to compare the characteristics between lean NAFLD and lean non-NAFLD subjects</w:t>
      </w:r>
    </w:p>
    <w:p w14:paraId="0C623668" w14:textId="77777777" w:rsidR="002E7CF8" w:rsidRPr="00D81AA9" w:rsidRDefault="002E7CF8" w:rsidP="00342CBE">
      <w:pPr>
        <w:jc w:val="left"/>
        <w:rPr>
          <w:rFonts w:ascii="Times New Roman" w:hAnsi="Times New Roman" w:cs="Times New Roman"/>
          <w:b/>
          <w:sz w:val="20"/>
          <w:szCs w:val="20"/>
        </w:rPr>
      </w:pPr>
    </w:p>
    <w:p w14:paraId="2ECDE9F5"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1.</w:t>
      </w:r>
      <w:r w:rsidRPr="00D81AA9">
        <w:rPr>
          <w:rFonts w:ascii="Times New Roman" w:hAnsi="Times New Roman" w:cs="Times New Roman"/>
          <w:szCs w:val="20"/>
        </w:rPr>
        <w:tab/>
        <w:t>Radu C, Grigorescu M, Crisan D, Lupsor M, Constantin D, Dina L. Prevalence and associated risk factors of non-alcoholic fatty liver disease in hospitalized patients. J Gastrointestin Liver Dis. 2008 Sep;Sect. 255-60.</w:t>
      </w:r>
    </w:p>
    <w:p w14:paraId="2C951BFF"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2.</w:t>
      </w:r>
      <w:r w:rsidRPr="00D81AA9">
        <w:rPr>
          <w:rFonts w:ascii="Times New Roman" w:hAnsi="Times New Roman" w:cs="Times New Roman"/>
          <w:szCs w:val="20"/>
        </w:rPr>
        <w:tab/>
        <w:t xml:space="preserve">Younossi ZM, Stepanova M, Negro F, et al. Nonalcoholic fatty liver disease in lean individuals in the United States. </w:t>
      </w:r>
      <w:r w:rsidRPr="00D81AA9">
        <w:rPr>
          <w:rFonts w:ascii="Times New Roman" w:hAnsi="Times New Roman" w:cs="Times New Roman"/>
          <w:i/>
          <w:szCs w:val="20"/>
        </w:rPr>
        <w:t>Medicine</w:t>
      </w:r>
      <w:r w:rsidRPr="00D81AA9">
        <w:rPr>
          <w:rFonts w:ascii="Times New Roman" w:hAnsi="Times New Roman" w:cs="Times New Roman"/>
          <w:szCs w:val="20"/>
        </w:rPr>
        <w:t xml:space="preserve"> 2012; </w:t>
      </w:r>
      <w:r w:rsidRPr="00D81AA9">
        <w:rPr>
          <w:rFonts w:ascii="Times New Roman" w:hAnsi="Times New Roman" w:cs="Times New Roman"/>
          <w:b/>
          <w:szCs w:val="20"/>
        </w:rPr>
        <w:t>91</w:t>
      </w:r>
      <w:r w:rsidRPr="00D81AA9">
        <w:rPr>
          <w:rFonts w:ascii="Times New Roman" w:hAnsi="Times New Roman" w:cs="Times New Roman"/>
          <w:szCs w:val="20"/>
        </w:rPr>
        <w:t>: 319-27.</w:t>
      </w:r>
    </w:p>
    <w:p w14:paraId="6F5FBDC1"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3.</w:t>
      </w:r>
      <w:r w:rsidRPr="00D81AA9">
        <w:rPr>
          <w:rFonts w:ascii="Times New Roman" w:hAnsi="Times New Roman" w:cs="Times New Roman"/>
          <w:szCs w:val="20"/>
        </w:rPr>
        <w:tab/>
        <w:t xml:space="preserve">Feng R-N, Du S-S, Wang C, et al. Lean-non-alcoholic fatty liver disease increases risk for metabolic disorders in a normal weight Chinese population. </w:t>
      </w:r>
      <w:r w:rsidRPr="00D81AA9">
        <w:rPr>
          <w:rFonts w:ascii="Times New Roman" w:hAnsi="Times New Roman" w:cs="Times New Roman"/>
          <w:i/>
          <w:szCs w:val="20"/>
        </w:rPr>
        <w:t>World journal of gastroenterology</w:t>
      </w:r>
      <w:r w:rsidRPr="00D81AA9">
        <w:rPr>
          <w:rFonts w:ascii="Times New Roman" w:hAnsi="Times New Roman" w:cs="Times New Roman"/>
          <w:szCs w:val="20"/>
        </w:rPr>
        <w:t xml:space="preserve"> 2014; </w:t>
      </w:r>
      <w:r w:rsidRPr="00D81AA9">
        <w:rPr>
          <w:rFonts w:ascii="Times New Roman" w:hAnsi="Times New Roman" w:cs="Times New Roman"/>
          <w:b/>
          <w:szCs w:val="20"/>
        </w:rPr>
        <w:t>20</w:t>
      </w:r>
      <w:r w:rsidRPr="00D81AA9">
        <w:rPr>
          <w:rFonts w:ascii="Times New Roman" w:hAnsi="Times New Roman" w:cs="Times New Roman"/>
          <w:szCs w:val="20"/>
        </w:rPr>
        <w:t>: 17932-40.</w:t>
      </w:r>
    </w:p>
    <w:p w14:paraId="46FF9730"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4.</w:t>
      </w:r>
      <w:r w:rsidRPr="00D81AA9">
        <w:rPr>
          <w:rFonts w:ascii="Times New Roman" w:hAnsi="Times New Roman" w:cs="Times New Roman"/>
          <w:szCs w:val="20"/>
        </w:rPr>
        <w:tab/>
        <w:t xml:space="preserve">Du T, Yu X, Yuan G, Zhang J, Sun X. Combined influence of nonalcoholic fatty liver and body size phenotypes on diabetes risk. </w:t>
      </w:r>
      <w:r w:rsidRPr="00D81AA9">
        <w:rPr>
          <w:rFonts w:ascii="Times New Roman" w:hAnsi="Times New Roman" w:cs="Times New Roman"/>
          <w:i/>
          <w:szCs w:val="20"/>
        </w:rPr>
        <w:t>Cardiovascular diabetology</w:t>
      </w:r>
      <w:r w:rsidRPr="00D81AA9">
        <w:rPr>
          <w:rFonts w:ascii="Times New Roman" w:hAnsi="Times New Roman" w:cs="Times New Roman"/>
          <w:szCs w:val="20"/>
        </w:rPr>
        <w:t xml:space="preserve"> 2015; </w:t>
      </w:r>
      <w:r w:rsidRPr="00D81AA9">
        <w:rPr>
          <w:rFonts w:ascii="Times New Roman" w:hAnsi="Times New Roman" w:cs="Times New Roman"/>
          <w:b/>
          <w:szCs w:val="20"/>
        </w:rPr>
        <w:t>14</w:t>
      </w:r>
      <w:r w:rsidRPr="00D81AA9">
        <w:rPr>
          <w:rFonts w:ascii="Times New Roman" w:hAnsi="Times New Roman" w:cs="Times New Roman"/>
          <w:szCs w:val="20"/>
        </w:rPr>
        <w:t>: 144.</w:t>
      </w:r>
    </w:p>
    <w:p w14:paraId="5657F2DD"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5.</w:t>
      </w:r>
      <w:r w:rsidRPr="00D81AA9">
        <w:rPr>
          <w:rFonts w:ascii="Times New Roman" w:hAnsi="Times New Roman" w:cs="Times New Roman"/>
          <w:szCs w:val="20"/>
        </w:rPr>
        <w:tab/>
        <w:t xml:space="preserve">Nishioji K, Mochizuki N, Kobayashi M, et al. The Impact of PNPLA3 rs738409 Genetic Polymorphism and Weight Gain≥10 kg after Age 20 on Non-Alcoholic Fatty Liver Disease in Non-Obese Japanese Individuals. </w:t>
      </w:r>
      <w:r w:rsidRPr="00D81AA9">
        <w:rPr>
          <w:rFonts w:ascii="Times New Roman" w:hAnsi="Times New Roman" w:cs="Times New Roman"/>
          <w:i/>
          <w:szCs w:val="20"/>
        </w:rPr>
        <w:t>PloS one</w:t>
      </w:r>
      <w:r w:rsidRPr="00D81AA9">
        <w:rPr>
          <w:rFonts w:ascii="Times New Roman" w:hAnsi="Times New Roman" w:cs="Times New Roman"/>
          <w:szCs w:val="20"/>
        </w:rPr>
        <w:t xml:space="preserve"> 2015; </w:t>
      </w:r>
      <w:r w:rsidRPr="00D81AA9">
        <w:rPr>
          <w:rFonts w:ascii="Times New Roman" w:hAnsi="Times New Roman" w:cs="Times New Roman"/>
          <w:b/>
          <w:szCs w:val="20"/>
        </w:rPr>
        <w:t>10</w:t>
      </w:r>
      <w:r w:rsidRPr="00D81AA9">
        <w:rPr>
          <w:rFonts w:ascii="Times New Roman" w:hAnsi="Times New Roman" w:cs="Times New Roman"/>
          <w:szCs w:val="20"/>
        </w:rPr>
        <w:t>: e0140427.</w:t>
      </w:r>
    </w:p>
    <w:p w14:paraId="070CEDBE"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6.</w:t>
      </w:r>
      <w:r w:rsidRPr="00D81AA9">
        <w:rPr>
          <w:rFonts w:ascii="Times New Roman" w:hAnsi="Times New Roman" w:cs="Times New Roman"/>
          <w:szCs w:val="20"/>
        </w:rPr>
        <w:tab/>
        <w:t xml:space="preserve">Fukuda T, Hamaguchi M. The impact of non-alcoholic fatty liver disease on incident type 2 diabetes mellitus in non-overweight individuals. 2016; </w:t>
      </w:r>
      <w:r w:rsidRPr="00D81AA9">
        <w:rPr>
          <w:rFonts w:ascii="Times New Roman" w:hAnsi="Times New Roman" w:cs="Times New Roman"/>
          <w:b/>
          <w:szCs w:val="20"/>
        </w:rPr>
        <w:t>36</w:t>
      </w:r>
      <w:r w:rsidRPr="00D81AA9">
        <w:rPr>
          <w:rFonts w:ascii="Times New Roman" w:hAnsi="Times New Roman" w:cs="Times New Roman"/>
          <w:szCs w:val="20"/>
        </w:rPr>
        <w:t>: 275-83.</w:t>
      </w:r>
    </w:p>
    <w:p w14:paraId="16094341"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7.</w:t>
      </w:r>
      <w:r w:rsidRPr="00D81AA9">
        <w:rPr>
          <w:rFonts w:ascii="Times New Roman" w:hAnsi="Times New Roman" w:cs="Times New Roman"/>
          <w:szCs w:val="20"/>
        </w:rPr>
        <w:tab/>
        <w:t xml:space="preserve">Naderian M, Kolahdoozan S, Sharifi AS, et al. Assessment of Lean Patients with Non-alcoholic Fatty Liver Disease in a Middle Income Country; Prevalence and Its Association with Metabolic Disorders: A Cross-sectional Study. </w:t>
      </w:r>
      <w:r w:rsidRPr="00D81AA9">
        <w:rPr>
          <w:rFonts w:ascii="Times New Roman" w:hAnsi="Times New Roman" w:cs="Times New Roman"/>
          <w:i/>
          <w:szCs w:val="20"/>
        </w:rPr>
        <w:t>Archives of Iranian medicine</w:t>
      </w:r>
      <w:r w:rsidRPr="00D81AA9">
        <w:rPr>
          <w:rFonts w:ascii="Times New Roman" w:hAnsi="Times New Roman" w:cs="Times New Roman"/>
          <w:szCs w:val="20"/>
        </w:rPr>
        <w:t xml:space="preserve"> 2017; </w:t>
      </w:r>
      <w:r w:rsidRPr="00D81AA9">
        <w:rPr>
          <w:rFonts w:ascii="Times New Roman" w:hAnsi="Times New Roman" w:cs="Times New Roman"/>
          <w:b/>
          <w:szCs w:val="20"/>
        </w:rPr>
        <w:t>20</w:t>
      </w:r>
      <w:r w:rsidRPr="00D81AA9">
        <w:rPr>
          <w:rFonts w:ascii="Times New Roman" w:hAnsi="Times New Roman" w:cs="Times New Roman"/>
          <w:szCs w:val="20"/>
        </w:rPr>
        <w:t>: 211-7.</w:t>
      </w:r>
    </w:p>
    <w:p w14:paraId="7C65D50C"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8.</w:t>
      </w:r>
      <w:r w:rsidRPr="00D81AA9">
        <w:rPr>
          <w:rFonts w:ascii="Times New Roman" w:hAnsi="Times New Roman" w:cs="Times New Roman"/>
          <w:szCs w:val="20"/>
        </w:rPr>
        <w:tab/>
        <w:t xml:space="preserve">Yoshitaka H, Hamaguchi M, Kojima T, Fukuda T, Ohbora A, Fukui M. Nonoverweight nonalcoholic fatty liver disease and incident cardiovascular disease: A post hoc analysis of a cohort study. </w:t>
      </w:r>
      <w:r w:rsidRPr="00D81AA9">
        <w:rPr>
          <w:rFonts w:ascii="Times New Roman" w:hAnsi="Times New Roman" w:cs="Times New Roman"/>
          <w:i/>
          <w:szCs w:val="20"/>
        </w:rPr>
        <w:t>Medicine</w:t>
      </w:r>
      <w:r w:rsidRPr="00D81AA9">
        <w:rPr>
          <w:rFonts w:ascii="Times New Roman" w:hAnsi="Times New Roman" w:cs="Times New Roman"/>
          <w:szCs w:val="20"/>
        </w:rPr>
        <w:t xml:space="preserve"> 2017; </w:t>
      </w:r>
      <w:r w:rsidRPr="00D81AA9">
        <w:rPr>
          <w:rFonts w:ascii="Times New Roman" w:hAnsi="Times New Roman" w:cs="Times New Roman"/>
          <w:b/>
          <w:szCs w:val="20"/>
        </w:rPr>
        <w:t>96</w:t>
      </w:r>
      <w:r w:rsidRPr="00D81AA9">
        <w:rPr>
          <w:rFonts w:ascii="Times New Roman" w:hAnsi="Times New Roman" w:cs="Times New Roman"/>
          <w:szCs w:val="20"/>
        </w:rPr>
        <w:t>: e6712.</w:t>
      </w:r>
    </w:p>
    <w:p w14:paraId="69AB35A7"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9.</w:t>
      </w:r>
      <w:r w:rsidRPr="00D81AA9">
        <w:rPr>
          <w:rFonts w:ascii="Times New Roman" w:hAnsi="Times New Roman" w:cs="Times New Roman"/>
          <w:szCs w:val="20"/>
        </w:rPr>
        <w:tab/>
        <w:t xml:space="preserve">Alferink LJM, Trajanoska K, Erler NS, et al. Nonalcoholic Fatty Liver Disease in The Rotterdam Study: About Muscle Mass, Sarcopenia, Fat Mass, and Fat Distribution. </w:t>
      </w:r>
      <w:r w:rsidRPr="00D81AA9">
        <w:rPr>
          <w:rFonts w:ascii="Times New Roman" w:hAnsi="Times New Roman" w:cs="Times New Roman"/>
          <w:i/>
          <w:szCs w:val="20"/>
        </w:rPr>
        <w:t>Journal Of Bone And Mineral Research</w:t>
      </w:r>
      <w:r w:rsidRPr="00D81AA9">
        <w:rPr>
          <w:rFonts w:ascii="Times New Roman" w:hAnsi="Times New Roman" w:cs="Times New Roman"/>
          <w:szCs w:val="20"/>
        </w:rPr>
        <w:t xml:space="preserve"> 2019; </w:t>
      </w:r>
      <w:r w:rsidRPr="00D81AA9">
        <w:rPr>
          <w:rFonts w:ascii="Times New Roman" w:hAnsi="Times New Roman" w:cs="Times New Roman"/>
          <w:b/>
          <w:szCs w:val="20"/>
        </w:rPr>
        <w:t>34</w:t>
      </w:r>
      <w:r w:rsidRPr="00D81AA9">
        <w:rPr>
          <w:rFonts w:ascii="Times New Roman" w:hAnsi="Times New Roman" w:cs="Times New Roman"/>
          <w:szCs w:val="20"/>
        </w:rPr>
        <w:t>: 1254-63.</w:t>
      </w:r>
    </w:p>
    <w:p w14:paraId="68363117"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10.</w:t>
      </w:r>
      <w:r w:rsidRPr="00D81AA9">
        <w:rPr>
          <w:rFonts w:ascii="Times New Roman" w:hAnsi="Times New Roman" w:cs="Times New Roman"/>
          <w:szCs w:val="20"/>
        </w:rPr>
        <w:tab/>
        <w:t xml:space="preserve">Sinn DH, Kang D, Choi SJ, et al. Lean non-alcoholic fatty liver disease and development of diabetes: a cohort study. </w:t>
      </w:r>
      <w:r w:rsidRPr="00D81AA9">
        <w:rPr>
          <w:rFonts w:ascii="Times New Roman" w:hAnsi="Times New Roman" w:cs="Times New Roman"/>
          <w:i/>
          <w:szCs w:val="20"/>
        </w:rPr>
        <w:t>European Journal Of Endocrinology</w:t>
      </w:r>
      <w:r w:rsidRPr="00D81AA9">
        <w:rPr>
          <w:rFonts w:ascii="Times New Roman" w:hAnsi="Times New Roman" w:cs="Times New Roman"/>
          <w:szCs w:val="20"/>
        </w:rPr>
        <w:t xml:space="preserve"> 2019; </w:t>
      </w:r>
      <w:r w:rsidRPr="00D81AA9">
        <w:rPr>
          <w:rFonts w:ascii="Times New Roman" w:hAnsi="Times New Roman" w:cs="Times New Roman"/>
          <w:b/>
          <w:szCs w:val="20"/>
        </w:rPr>
        <w:t>181</w:t>
      </w:r>
      <w:r w:rsidRPr="00D81AA9">
        <w:rPr>
          <w:rFonts w:ascii="Times New Roman" w:hAnsi="Times New Roman" w:cs="Times New Roman"/>
          <w:szCs w:val="20"/>
        </w:rPr>
        <w:t>: 185-92.</w:t>
      </w:r>
    </w:p>
    <w:p w14:paraId="02062F01"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11.</w:t>
      </w:r>
      <w:r w:rsidRPr="00D81AA9">
        <w:rPr>
          <w:rFonts w:ascii="Times New Roman" w:hAnsi="Times New Roman" w:cs="Times New Roman"/>
          <w:szCs w:val="20"/>
        </w:rPr>
        <w:tab/>
        <w:t xml:space="preserve">Wang L. Ultrasound-Diagnosed Nonalcoholic Fatty Liver Disease Independently Predicts a Higher Risk of Developing Diabetes Mellitus in Nonoverweight Individuals. </w:t>
      </w:r>
      <w:r w:rsidRPr="00D81AA9">
        <w:rPr>
          <w:rFonts w:ascii="Times New Roman" w:hAnsi="Times New Roman" w:cs="Times New Roman"/>
          <w:i/>
          <w:szCs w:val="20"/>
        </w:rPr>
        <w:t>Academic radiology</w:t>
      </w:r>
      <w:r w:rsidRPr="00D81AA9">
        <w:rPr>
          <w:rFonts w:ascii="Times New Roman" w:hAnsi="Times New Roman" w:cs="Times New Roman"/>
          <w:szCs w:val="20"/>
        </w:rPr>
        <w:t xml:space="preserve"> 2019; </w:t>
      </w:r>
      <w:r w:rsidRPr="00D81AA9">
        <w:rPr>
          <w:rFonts w:ascii="Times New Roman" w:hAnsi="Times New Roman" w:cs="Times New Roman"/>
          <w:b/>
          <w:szCs w:val="20"/>
        </w:rPr>
        <w:t>26</w:t>
      </w:r>
      <w:r w:rsidRPr="00D81AA9">
        <w:rPr>
          <w:rFonts w:ascii="Times New Roman" w:hAnsi="Times New Roman" w:cs="Times New Roman"/>
          <w:szCs w:val="20"/>
        </w:rPr>
        <w:t>: 863-8.</w:t>
      </w:r>
    </w:p>
    <w:p w14:paraId="4245DF34" w14:textId="77777777" w:rsidR="003B7E39" w:rsidRPr="00D81AA9" w:rsidRDefault="003B7E39" w:rsidP="00342CBE">
      <w:pPr>
        <w:pStyle w:val="EndNoteBibliography"/>
        <w:rPr>
          <w:rFonts w:ascii="Times New Roman" w:hAnsi="Times New Roman" w:cs="Times New Roman"/>
          <w:szCs w:val="20"/>
        </w:rPr>
      </w:pPr>
      <w:r w:rsidRPr="00D81AA9">
        <w:rPr>
          <w:rFonts w:ascii="Times New Roman" w:hAnsi="Times New Roman" w:cs="Times New Roman"/>
          <w:szCs w:val="20"/>
        </w:rPr>
        <w:t>12.</w:t>
      </w:r>
      <w:r w:rsidRPr="00D81AA9">
        <w:rPr>
          <w:rFonts w:ascii="Times New Roman" w:hAnsi="Times New Roman" w:cs="Times New Roman"/>
          <w:szCs w:val="20"/>
        </w:rPr>
        <w:tab/>
        <w:t xml:space="preserve">Yun Y, Kim H-N, Lee E-j, et al. Fecal and blood microbiota profiles and presence of nonalcoholic fatty liver disease in obese versus lean subjects. </w:t>
      </w:r>
      <w:r w:rsidRPr="00D81AA9">
        <w:rPr>
          <w:rFonts w:ascii="Times New Roman" w:hAnsi="Times New Roman" w:cs="Times New Roman"/>
          <w:i/>
          <w:szCs w:val="20"/>
        </w:rPr>
        <w:t>PloS one</w:t>
      </w:r>
      <w:r w:rsidRPr="00D81AA9">
        <w:rPr>
          <w:rFonts w:ascii="Times New Roman" w:hAnsi="Times New Roman" w:cs="Times New Roman"/>
          <w:szCs w:val="20"/>
        </w:rPr>
        <w:t xml:space="preserve"> 2019; </w:t>
      </w:r>
      <w:r w:rsidRPr="00D81AA9">
        <w:rPr>
          <w:rFonts w:ascii="Times New Roman" w:hAnsi="Times New Roman" w:cs="Times New Roman"/>
          <w:b/>
          <w:szCs w:val="20"/>
        </w:rPr>
        <w:t>14</w:t>
      </w:r>
      <w:r w:rsidRPr="00D81AA9">
        <w:rPr>
          <w:rFonts w:ascii="Times New Roman" w:hAnsi="Times New Roman" w:cs="Times New Roman"/>
          <w:szCs w:val="20"/>
        </w:rPr>
        <w:t>: e0213692.</w:t>
      </w:r>
    </w:p>
    <w:p w14:paraId="0D909D52" w14:textId="77777777" w:rsidR="00B827CD" w:rsidRPr="00D81AA9" w:rsidRDefault="00B827CD" w:rsidP="00342CBE">
      <w:pPr>
        <w:pStyle w:val="EndNoteBibliography"/>
        <w:rPr>
          <w:rFonts w:ascii="Times New Roman" w:hAnsi="Times New Roman" w:cs="Times New Roman"/>
          <w:szCs w:val="20"/>
        </w:rPr>
      </w:pPr>
    </w:p>
    <w:p w14:paraId="7FF00B95" w14:textId="77777777" w:rsidR="00B827CD" w:rsidRPr="00D81AA9" w:rsidRDefault="00B827CD" w:rsidP="00342CBE">
      <w:pPr>
        <w:pStyle w:val="EndNoteBibliography"/>
        <w:rPr>
          <w:rFonts w:ascii="Times New Roman" w:hAnsi="Times New Roman" w:cs="Times New Roman"/>
          <w:szCs w:val="20"/>
        </w:rPr>
      </w:pPr>
    </w:p>
    <w:p w14:paraId="36F94732" w14:textId="77777777" w:rsidR="00B827CD" w:rsidRPr="00D81AA9" w:rsidRDefault="00B827CD" w:rsidP="00342CBE">
      <w:pPr>
        <w:pStyle w:val="EndNoteBibliography"/>
        <w:rPr>
          <w:rFonts w:ascii="Times New Roman" w:hAnsi="Times New Roman" w:cs="Times New Roman"/>
          <w:szCs w:val="20"/>
        </w:rPr>
      </w:pPr>
    </w:p>
    <w:p w14:paraId="142D0A94" w14:textId="77777777" w:rsidR="00B827CD" w:rsidRPr="00D81AA9" w:rsidRDefault="00B827CD" w:rsidP="00342CBE">
      <w:pPr>
        <w:pStyle w:val="EndNoteBibliography"/>
        <w:rPr>
          <w:rFonts w:ascii="Times New Roman" w:hAnsi="Times New Roman" w:cs="Times New Roman"/>
          <w:szCs w:val="20"/>
        </w:rPr>
      </w:pPr>
    </w:p>
    <w:p w14:paraId="1EFB9933" w14:textId="77777777" w:rsidR="00B827CD" w:rsidRPr="00D81AA9" w:rsidRDefault="00B827CD" w:rsidP="00342CBE">
      <w:pPr>
        <w:pStyle w:val="EndNoteBibliography"/>
        <w:rPr>
          <w:rFonts w:ascii="Times New Roman" w:hAnsi="Times New Roman" w:cs="Times New Roman"/>
          <w:szCs w:val="20"/>
        </w:rPr>
      </w:pPr>
    </w:p>
    <w:p w14:paraId="3530ED4E" w14:textId="77777777" w:rsidR="00B827CD" w:rsidRPr="00D81AA9" w:rsidRDefault="00B827CD" w:rsidP="00342CBE">
      <w:pPr>
        <w:pStyle w:val="EndNoteBibliography"/>
        <w:rPr>
          <w:rFonts w:ascii="Times New Roman" w:hAnsi="Times New Roman" w:cs="Times New Roman"/>
          <w:szCs w:val="20"/>
        </w:rPr>
      </w:pPr>
    </w:p>
    <w:p w14:paraId="310C9085" w14:textId="77777777" w:rsidR="00B827CD" w:rsidRPr="00D81AA9" w:rsidRDefault="00B827CD" w:rsidP="00342CBE">
      <w:pPr>
        <w:pStyle w:val="EndNoteBibliography"/>
        <w:rPr>
          <w:rFonts w:ascii="Times New Roman" w:hAnsi="Times New Roman" w:cs="Times New Roman"/>
          <w:szCs w:val="20"/>
        </w:rPr>
      </w:pPr>
    </w:p>
    <w:p w14:paraId="4A110739" w14:textId="77777777" w:rsidR="00B827CD" w:rsidRPr="00D81AA9" w:rsidRDefault="00B827CD" w:rsidP="00342CBE">
      <w:pPr>
        <w:pStyle w:val="EndNoteBibliography"/>
        <w:rPr>
          <w:rFonts w:ascii="Times New Roman" w:hAnsi="Times New Roman" w:cs="Times New Roman"/>
          <w:szCs w:val="20"/>
        </w:rPr>
      </w:pPr>
    </w:p>
    <w:p w14:paraId="0A4EE56F" w14:textId="77777777" w:rsidR="00B827CD" w:rsidRPr="00D81AA9" w:rsidRDefault="00B827CD" w:rsidP="00342CBE">
      <w:pPr>
        <w:pStyle w:val="EndNoteBibliography"/>
        <w:rPr>
          <w:rFonts w:ascii="Times New Roman" w:hAnsi="Times New Roman" w:cs="Times New Roman"/>
          <w:szCs w:val="20"/>
        </w:rPr>
      </w:pPr>
    </w:p>
    <w:p w14:paraId="0FC490FE" w14:textId="77777777" w:rsidR="00B827CD" w:rsidRPr="00D81AA9" w:rsidRDefault="00B827CD" w:rsidP="00342CBE">
      <w:pPr>
        <w:pStyle w:val="EndNoteBibliography"/>
        <w:rPr>
          <w:rFonts w:ascii="Times New Roman" w:hAnsi="Times New Roman" w:cs="Times New Roman"/>
          <w:szCs w:val="20"/>
        </w:rPr>
      </w:pPr>
    </w:p>
    <w:p w14:paraId="02FB268F" w14:textId="77777777" w:rsidR="00B827CD" w:rsidRPr="00D81AA9" w:rsidRDefault="00B827CD" w:rsidP="00342CBE">
      <w:pPr>
        <w:pStyle w:val="EndNoteBibliography"/>
        <w:rPr>
          <w:rFonts w:ascii="Times New Roman" w:hAnsi="Times New Roman" w:cs="Times New Roman"/>
          <w:szCs w:val="20"/>
        </w:rPr>
      </w:pPr>
    </w:p>
    <w:p w14:paraId="7802FDF5" w14:textId="77777777" w:rsidR="00B827CD" w:rsidRPr="00D81AA9" w:rsidRDefault="00B827CD" w:rsidP="00342CBE">
      <w:pPr>
        <w:pStyle w:val="EndNoteBibliography"/>
        <w:rPr>
          <w:rFonts w:ascii="Times New Roman" w:hAnsi="Times New Roman" w:cs="Times New Roman"/>
          <w:szCs w:val="20"/>
        </w:rPr>
      </w:pPr>
    </w:p>
    <w:p w14:paraId="25D5A12F" w14:textId="77777777" w:rsidR="00B827CD" w:rsidRPr="00D81AA9" w:rsidRDefault="00B827CD" w:rsidP="00342CBE">
      <w:pPr>
        <w:pStyle w:val="EndNoteBibliography"/>
        <w:rPr>
          <w:rFonts w:ascii="Times New Roman" w:hAnsi="Times New Roman" w:cs="Times New Roman"/>
          <w:szCs w:val="20"/>
        </w:rPr>
      </w:pPr>
    </w:p>
    <w:p w14:paraId="0F955853" w14:textId="77777777" w:rsidR="00B827CD" w:rsidRPr="00D81AA9" w:rsidRDefault="00B827CD" w:rsidP="00342CBE">
      <w:pPr>
        <w:pStyle w:val="EndNoteBibliography"/>
        <w:rPr>
          <w:rFonts w:ascii="Times New Roman" w:hAnsi="Times New Roman" w:cs="Times New Roman"/>
          <w:szCs w:val="20"/>
        </w:rPr>
      </w:pPr>
    </w:p>
    <w:p w14:paraId="6F6A303B" w14:textId="77777777" w:rsidR="00B827CD" w:rsidRPr="00D81AA9" w:rsidRDefault="00B827CD" w:rsidP="00342CBE">
      <w:pPr>
        <w:pStyle w:val="EndNoteBibliography"/>
        <w:rPr>
          <w:rFonts w:ascii="Times New Roman" w:hAnsi="Times New Roman" w:cs="Times New Roman"/>
          <w:szCs w:val="20"/>
        </w:rPr>
      </w:pPr>
    </w:p>
    <w:p w14:paraId="57C93D98" w14:textId="77777777" w:rsidR="00B827CD" w:rsidRPr="00D81AA9" w:rsidRDefault="00B827CD" w:rsidP="00342CBE">
      <w:pPr>
        <w:pStyle w:val="EndNoteBibliography"/>
        <w:rPr>
          <w:rFonts w:ascii="Times New Roman" w:hAnsi="Times New Roman" w:cs="Times New Roman"/>
          <w:szCs w:val="20"/>
        </w:rPr>
      </w:pPr>
    </w:p>
    <w:p w14:paraId="5E4CDB4A" w14:textId="77777777" w:rsidR="00B827CD" w:rsidRPr="00D81AA9" w:rsidRDefault="00B827CD" w:rsidP="00342CBE">
      <w:pPr>
        <w:pStyle w:val="EndNoteBibliography"/>
        <w:rPr>
          <w:rFonts w:ascii="Times New Roman" w:hAnsi="Times New Roman" w:cs="Times New Roman"/>
          <w:szCs w:val="20"/>
        </w:rPr>
      </w:pPr>
    </w:p>
    <w:p w14:paraId="45859560" w14:textId="77777777" w:rsidR="00B827CD" w:rsidRPr="00D81AA9" w:rsidRDefault="00B827CD" w:rsidP="00342CBE">
      <w:pPr>
        <w:pStyle w:val="EndNoteBibliography"/>
        <w:rPr>
          <w:rFonts w:ascii="Times New Roman" w:hAnsi="Times New Roman" w:cs="Times New Roman"/>
          <w:szCs w:val="20"/>
        </w:rPr>
      </w:pPr>
    </w:p>
    <w:p w14:paraId="30C06881" w14:textId="77777777" w:rsidR="00B827CD" w:rsidRPr="00D81AA9" w:rsidRDefault="00B827CD" w:rsidP="00342CBE">
      <w:pPr>
        <w:pStyle w:val="EndNoteBibliography"/>
        <w:rPr>
          <w:rFonts w:ascii="Times New Roman" w:hAnsi="Times New Roman" w:cs="Times New Roman"/>
          <w:szCs w:val="20"/>
        </w:rPr>
      </w:pPr>
    </w:p>
    <w:p w14:paraId="6075F487" w14:textId="77777777" w:rsidR="00B827CD" w:rsidRPr="00D81AA9" w:rsidRDefault="00B827CD" w:rsidP="00342CBE">
      <w:pPr>
        <w:pStyle w:val="EndNoteBibliography"/>
        <w:rPr>
          <w:rFonts w:ascii="Times New Roman" w:hAnsi="Times New Roman" w:cs="Times New Roman"/>
          <w:szCs w:val="20"/>
        </w:rPr>
      </w:pPr>
    </w:p>
    <w:p w14:paraId="2832CCD1" w14:textId="77777777" w:rsidR="00B827CD" w:rsidRPr="00D81AA9" w:rsidRDefault="00B827CD" w:rsidP="00342CBE">
      <w:pPr>
        <w:pStyle w:val="EndNoteBibliography"/>
        <w:rPr>
          <w:rFonts w:ascii="Times New Roman" w:hAnsi="Times New Roman" w:cs="Times New Roman"/>
          <w:szCs w:val="20"/>
        </w:rPr>
      </w:pPr>
    </w:p>
    <w:p w14:paraId="3FE82560" w14:textId="77777777" w:rsidR="00B827CD" w:rsidRPr="00D81AA9" w:rsidRDefault="00B827CD" w:rsidP="00342CBE">
      <w:pPr>
        <w:pStyle w:val="EndNoteBibliography"/>
        <w:rPr>
          <w:rFonts w:ascii="Times New Roman" w:hAnsi="Times New Roman" w:cs="Times New Roman"/>
          <w:szCs w:val="20"/>
        </w:rPr>
      </w:pPr>
    </w:p>
    <w:p w14:paraId="47EE973C" w14:textId="77777777" w:rsidR="00B827CD" w:rsidRPr="00D81AA9" w:rsidRDefault="00B827CD" w:rsidP="00342CBE">
      <w:pPr>
        <w:pStyle w:val="EndNoteBibliography"/>
        <w:rPr>
          <w:rFonts w:ascii="Times New Roman" w:hAnsi="Times New Roman" w:cs="Times New Roman"/>
          <w:szCs w:val="20"/>
        </w:rPr>
      </w:pPr>
    </w:p>
    <w:p w14:paraId="272CBDF4" w14:textId="77777777" w:rsidR="00B827CD" w:rsidRPr="00D81AA9" w:rsidRDefault="00B827CD" w:rsidP="00342CBE">
      <w:pPr>
        <w:pStyle w:val="EndNoteBibliography"/>
        <w:rPr>
          <w:rFonts w:ascii="Times New Roman" w:hAnsi="Times New Roman" w:cs="Times New Roman"/>
          <w:szCs w:val="20"/>
        </w:rPr>
      </w:pPr>
    </w:p>
    <w:p w14:paraId="7A7FF55B" w14:textId="77777777" w:rsidR="00B827CD" w:rsidRPr="00D81AA9" w:rsidRDefault="00B827CD" w:rsidP="00342CBE">
      <w:pPr>
        <w:pStyle w:val="EndNoteBibliography"/>
        <w:rPr>
          <w:rFonts w:ascii="Times New Roman" w:hAnsi="Times New Roman" w:cs="Times New Roman"/>
          <w:szCs w:val="20"/>
        </w:rPr>
      </w:pPr>
    </w:p>
    <w:p w14:paraId="19F49B59" w14:textId="77777777" w:rsidR="00B827CD" w:rsidRPr="00D81AA9" w:rsidRDefault="00B827CD" w:rsidP="00342CBE">
      <w:pPr>
        <w:pStyle w:val="EndNoteBibliography"/>
        <w:rPr>
          <w:rFonts w:ascii="Times New Roman" w:hAnsi="Times New Roman" w:cs="Times New Roman"/>
          <w:szCs w:val="20"/>
        </w:rPr>
      </w:pPr>
    </w:p>
    <w:p w14:paraId="57F85F66" w14:textId="77777777" w:rsidR="00F35E6F" w:rsidRPr="00D81AA9" w:rsidRDefault="00436BE0" w:rsidP="00F35E6F">
      <w:pPr>
        <w:jc w:val="left"/>
        <w:rPr>
          <w:rFonts w:ascii="Times New Roman" w:hAnsi="Times New Roman" w:cs="Times New Roman"/>
          <w:b/>
          <w:sz w:val="20"/>
          <w:szCs w:val="20"/>
        </w:rPr>
      </w:pPr>
      <w:r w:rsidRPr="00D81AA9">
        <w:rPr>
          <w:rFonts w:ascii="Times New Roman" w:hAnsi="Times New Roman" w:cs="Times New Roman"/>
          <w:b/>
          <w:sz w:val="20"/>
          <w:szCs w:val="20"/>
        </w:rPr>
        <w:lastRenderedPageBreak/>
        <w:t>File 1</w:t>
      </w:r>
      <w:r w:rsidRPr="00D81AA9">
        <w:rPr>
          <w:rFonts w:ascii="Times New Roman" w:hAnsi="Times New Roman" w:cs="Times New Roman" w:hint="eastAsia"/>
          <w:b/>
          <w:sz w:val="20"/>
          <w:szCs w:val="20"/>
        </w:rPr>
        <w:t>5</w:t>
      </w:r>
      <w:r w:rsidRPr="00D81AA9">
        <w:rPr>
          <w:rFonts w:ascii="Times New Roman" w:hAnsi="Times New Roman" w:cs="Times New Roman"/>
          <w:b/>
          <w:sz w:val="20"/>
          <w:szCs w:val="20"/>
        </w:rPr>
        <w:t>. References for included studies used to compare the characteristics between lean NAFLD and overweight/obese NAFLD subjects</w:t>
      </w:r>
    </w:p>
    <w:p w14:paraId="6E70C37D" w14:textId="77777777" w:rsidR="00F35E6F" w:rsidRPr="00D81AA9" w:rsidRDefault="00F35E6F" w:rsidP="00F35E6F">
      <w:pPr>
        <w:jc w:val="left"/>
        <w:rPr>
          <w:rFonts w:ascii="Times New Roman" w:hAnsi="Times New Roman" w:cs="Times New Roman"/>
          <w:b/>
          <w:sz w:val="20"/>
          <w:szCs w:val="20"/>
        </w:rPr>
      </w:pPr>
    </w:p>
    <w:p w14:paraId="770880C7" w14:textId="77777777" w:rsidR="00294685" w:rsidRPr="00D81AA9" w:rsidRDefault="00294685" w:rsidP="00294685">
      <w:pPr>
        <w:pStyle w:val="EndNoteBibliography"/>
        <w:rPr>
          <w:rFonts w:ascii="Times New Roman" w:hAnsi="Times New Roman" w:cs="Times New Roman"/>
          <w:szCs w:val="20"/>
        </w:rPr>
      </w:pPr>
      <w:r w:rsidRPr="00D81AA9">
        <w:rPr>
          <w:rFonts w:ascii="Times New Roman" w:hAnsi="Times New Roman" w:cs="Times New Roman"/>
          <w:szCs w:val="20"/>
        </w:rPr>
        <w:t>1.</w:t>
      </w:r>
      <w:r w:rsidRPr="00D81AA9">
        <w:rPr>
          <w:rFonts w:ascii="Times New Roman" w:hAnsi="Times New Roman" w:cs="Times New Roman"/>
          <w:szCs w:val="20"/>
        </w:rPr>
        <w:tab/>
        <w:t>Radu C, Grigorescu M, Crisan D, Lupsor M, Constantin D, Dina L. Prevalence and associated risk factors of non-alcoholic fatty liver disease in hospitalized patients. J Gastrointestin Liver Dis. 2008 Sep;Sect. 255-60.</w:t>
      </w:r>
    </w:p>
    <w:p w14:paraId="1C414190" w14:textId="77777777" w:rsidR="00294685" w:rsidRPr="00D81AA9" w:rsidRDefault="00294685" w:rsidP="00294685">
      <w:pPr>
        <w:pStyle w:val="EndNoteBibliography"/>
        <w:rPr>
          <w:rFonts w:ascii="Times New Roman" w:hAnsi="Times New Roman" w:cs="Times New Roman"/>
          <w:szCs w:val="20"/>
        </w:rPr>
      </w:pPr>
      <w:r w:rsidRPr="00D81AA9">
        <w:rPr>
          <w:rFonts w:ascii="Times New Roman" w:hAnsi="Times New Roman" w:cs="Times New Roman"/>
          <w:szCs w:val="20"/>
        </w:rPr>
        <w:t>2.</w:t>
      </w:r>
      <w:r w:rsidRPr="00D81AA9">
        <w:rPr>
          <w:rFonts w:ascii="Times New Roman" w:hAnsi="Times New Roman" w:cs="Times New Roman"/>
          <w:szCs w:val="20"/>
        </w:rPr>
        <w:tab/>
        <w:t>Das K, Das K, Mukherjee PS, et al. Nonobese population in a developing country has a high prevalence of nonalcoholic fatty liver and significant liver disease. Hepatology 2010; 51: 1593-602.</w:t>
      </w:r>
    </w:p>
    <w:p w14:paraId="0E7D011D" w14:textId="77777777" w:rsidR="00294685" w:rsidRPr="00D81AA9" w:rsidRDefault="00294685" w:rsidP="00294685">
      <w:pPr>
        <w:pStyle w:val="EndNoteBibliography"/>
        <w:rPr>
          <w:rFonts w:ascii="Times New Roman" w:hAnsi="Times New Roman" w:cs="Times New Roman"/>
          <w:szCs w:val="20"/>
        </w:rPr>
      </w:pPr>
      <w:r w:rsidRPr="00D81AA9">
        <w:rPr>
          <w:rFonts w:ascii="Times New Roman" w:hAnsi="Times New Roman" w:cs="Times New Roman"/>
          <w:szCs w:val="20"/>
        </w:rPr>
        <w:t>3.</w:t>
      </w:r>
      <w:r w:rsidRPr="00D81AA9">
        <w:rPr>
          <w:rFonts w:ascii="Times New Roman" w:hAnsi="Times New Roman" w:cs="Times New Roman"/>
          <w:szCs w:val="20"/>
        </w:rPr>
        <w:tab/>
        <w:t>Younossi ZM, Stepanova M, Negro F, et al. Nonalcoholic fatty liver disease in lean individuals in the United States. Medicine 2012; 91: 319-27.</w:t>
      </w:r>
    </w:p>
    <w:p w14:paraId="6CA07A2B" w14:textId="77777777" w:rsidR="00294685" w:rsidRPr="00D81AA9" w:rsidRDefault="00294685" w:rsidP="00294685">
      <w:pPr>
        <w:pStyle w:val="EndNoteBibliography"/>
        <w:rPr>
          <w:rFonts w:ascii="Times New Roman" w:hAnsi="Times New Roman" w:cs="Times New Roman"/>
          <w:szCs w:val="20"/>
        </w:rPr>
      </w:pPr>
      <w:r w:rsidRPr="00D81AA9">
        <w:rPr>
          <w:rFonts w:ascii="Times New Roman" w:hAnsi="Times New Roman" w:cs="Times New Roman"/>
          <w:szCs w:val="20"/>
        </w:rPr>
        <w:t>4.</w:t>
      </w:r>
      <w:r w:rsidRPr="00D81AA9">
        <w:rPr>
          <w:rFonts w:ascii="Times New Roman" w:hAnsi="Times New Roman" w:cs="Times New Roman"/>
          <w:szCs w:val="20"/>
        </w:rPr>
        <w:tab/>
        <w:t>Feng R-N, Du S-S, Wang C, et al. Lean-non-alcoholic fatty liver disease increases risk for metabolic disorders in a normal weight Chinese population. World journal of gastroenterology 2014; 20: 17932-40.</w:t>
      </w:r>
    </w:p>
    <w:p w14:paraId="637BAC25" w14:textId="77777777" w:rsidR="00294685" w:rsidRPr="00D81AA9" w:rsidRDefault="00294685" w:rsidP="00294685">
      <w:pPr>
        <w:pStyle w:val="EndNoteBibliography"/>
        <w:rPr>
          <w:rFonts w:ascii="Times New Roman" w:hAnsi="Times New Roman" w:cs="Times New Roman"/>
          <w:szCs w:val="20"/>
        </w:rPr>
      </w:pPr>
      <w:r w:rsidRPr="00D81AA9">
        <w:rPr>
          <w:rFonts w:ascii="Times New Roman" w:hAnsi="Times New Roman" w:cs="Times New Roman"/>
          <w:szCs w:val="20"/>
        </w:rPr>
        <w:t>5.</w:t>
      </w:r>
      <w:r w:rsidRPr="00D81AA9">
        <w:rPr>
          <w:rFonts w:ascii="Times New Roman" w:hAnsi="Times New Roman" w:cs="Times New Roman"/>
          <w:szCs w:val="20"/>
        </w:rPr>
        <w:tab/>
        <w:t>Du T, Yu X, Yuan G, Zhang J, Sun X. Combined influence of nonalcoholic fatty liver and body size phenotypes on diabetes risk. Cardiovascular diabetology 2015; 14: 144.</w:t>
      </w:r>
    </w:p>
    <w:p w14:paraId="1A87F045" w14:textId="77777777" w:rsidR="00294685" w:rsidRPr="00D81AA9" w:rsidRDefault="00294685" w:rsidP="00294685">
      <w:pPr>
        <w:pStyle w:val="EndNoteBibliography"/>
        <w:rPr>
          <w:rFonts w:ascii="Times New Roman" w:hAnsi="Times New Roman" w:cs="Times New Roman"/>
          <w:szCs w:val="20"/>
        </w:rPr>
      </w:pPr>
      <w:r w:rsidRPr="00D81AA9">
        <w:rPr>
          <w:rFonts w:ascii="Times New Roman" w:hAnsi="Times New Roman" w:cs="Times New Roman" w:hint="eastAsia"/>
          <w:szCs w:val="20"/>
        </w:rPr>
        <w:t>6.</w:t>
      </w:r>
      <w:r w:rsidRPr="00D81AA9">
        <w:rPr>
          <w:rFonts w:ascii="Times New Roman" w:hAnsi="Times New Roman" w:cs="Times New Roman" w:hint="eastAsia"/>
          <w:szCs w:val="20"/>
        </w:rPr>
        <w:tab/>
        <w:t>Nishioji K, Mochizuki N, Kobayashi M, et al. The Impact of PNPLA3 rs738409 Genetic Polymorphism and Weight Gain</w:t>
      </w:r>
      <w:r w:rsidRPr="00D81AA9">
        <w:rPr>
          <w:rFonts w:ascii="Times New Roman" w:hAnsi="Times New Roman" w:cs="Times New Roman" w:hint="eastAsia"/>
          <w:szCs w:val="20"/>
        </w:rPr>
        <w:t>≥</w:t>
      </w:r>
      <w:r w:rsidRPr="00D81AA9">
        <w:rPr>
          <w:rFonts w:ascii="Times New Roman" w:hAnsi="Times New Roman" w:cs="Times New Roman" w:hint="eastAsia"/>
          <w:szCs w:val="20"/>
        </w:rPr>
        <w:t>10 kg after Age 20 on Non-Alcoholic Fatty Liver Disease in Non-Obese Japanese Individuals. PloS one 2015; 10: e0140427.</w:t>
      </w:r>
    </w:p>
    <w:p w14:paraId="6C193EF6" w14:textId="77777777" w:rsidR="00294685" w:rsidRPr="00D81AA9" w:rsidRDefault="00294685" w:rsidP="00294685">
      <w:pPr>
        <w:pStyle w:val="EndNoteBibliography"/>
        <w:rPr>
          <w:rFonts w:ascii="Times New Roman" w:hAnsi="Times New Roman" w:cs="Times New Roman"/>
          <w:szCs w:val="20"/>
        </w:rPr>
      </w:pPr>
      <w:r w:rsidRPr="00D81AA9">
        <w:rPr>
          <w:rFonts w:ascii="Times New Roman" w:hAnsi="Times New Roman" w:cs="Times New Roman"/>
          <w:szCs w:val="20"/>
        </w:rPr>
        <w:t>7.</w:t>
      </w:r>
      <w:r w:rsidRPr="00D81AA9">
        <w:rPr>
          <w:rFonts w:ascii="Times New Roman" w:hAnsi="Times New Roman" w:cs="Times New Roman"/>
          <w:szCs w:val="20"/>
        </w:rPr>
        <w:tab/>
        <w:t>Fukuda T, Hamaguchi M. The impact of non-alcoholic fatty liver disease on incident type 2 diabetes mellitus in non-overweight individuals. 2016; 36: 275-83.</w:t>
      </w:r>
    </w:p>
    <w:p w14:paraId="1F91508A" w14:textId="77777777" w:rsidR="00294685" w:rsidRPr="00D81AA9" w:rsidRDefault="00294685" w:rsidP="00294685">
      <w:pPr>
        <w:pStyle w:val="EndNoteBibliography"/>
        <w:rPr>
          <w:rFonts w:ascii="Times New Roman" w:hAnsi="Times New Roman" w:cs="Times New Roman"/>
          <w:szCs w:val="20"/>
        </w:rPr>
      </w:pPr>
      <w:r w:rsidRPr="00D81AA9">
        <w:rPr>
          <w:rFonts w:ascii="Times New Roman" w:hAnsi="Times New Roman" w:cs="Times New Roman"/>
          <w:szCs w:val="20"/>
        </w:rPr>
        <w:t>8.</w:t>
      </w:r>
      <w:r w:rsidRPr="00D81AA9">
        <w:rPr>
          <w:rFonts w:ascii="Times New Roman" w:hAnsi="Times New Roman" w:cs="Times New Roman"/>
          <w:szCs w:val="20"/>
        </w:rPr>
        <w:tab/>
        <w:t>Honarvar B, Lankarani KB, Keshani P, Rafiee T. Dietary Determinants of Non-Alcoholic Fatty Liver Disease in Lean and Non-Lean Adult Patients: A Population-Based Study in Shiraz, Southern Iran. Hepatitis monthly 2017; 17: e44962.</w:t>
      </w:r>
    </w:p>
    <w:p w14:paraId="24CB8AA3" w14:textId="77777777" w:rsidR="00294685" w:rsidRPr="00D81AA9" w:rsidRDefault="00294685" w:rsidP="00294685">
      <w:pPr>
        <w:pStyle w:val="EndNoteBibliography"/>
        <w:rPr>
          <w:rFonts w:ascii="Times New Roman" w:hAnsi="Times New Roman" w:cs="Times New Roman"/>
          <w:szCs w:val="20"/>
        </w:rPr>
      </w:pPr>
      <w:r w:rsidRPr="00D81AA9">
        <w:rPr>
          <w:rFonts w:ascii="Times New Roman" w:hAnsi="Times New Roman" w:cs="Times New Roman"/>
          <w:szCs w:val="20"/>
        </w:rPr>
        <w:t>9.</w:t>
      </w:r>
      <w:r w:rsidRPr="00D81AA9">
        <w:rPr>
          <w:rFonts w:ascii="Times New Roman" w:hAnsi="Times New Roman" w:cs="Times New Roman"/>
          <w:szCs w:val="20"/>
        </w:rPr>
        <w:tab/>
        <w:t>Yoshitaka H, Hamaguchi M, Kojima T, Fukuda T, Ohbora A, Fukui M. Nonoverweight nonalcoholic fatty liver disease and incident cardiovascular disease: A post hoc analysis of a cohort study. Medicine 2017; 96: e6712.</w:t>
      </w:r>
    </w:p>
    <w:p w14:paraId="2F925426" w14:textId="77777777" w:rsidR="00294685" w:rsidRPr="00D81AA9" w:rsidRDefault="00294685" w:rsidP="00294685">
      <w:pPr>
        <w:pStyle w:val="EndNoteBibliography"/>
        <w:rPr>
          <w:rFonts w:ascii="Times New Roman" w:hAnsi="Times New Roman" w:cs="Times New Roman"/>
          <w:szCs w:val="20"/>
        </w:rPr>
      </w:pPr>
      <w:r w:rsidRPr="00D81AA9">
        <w:rPr>
          <w:rFonts w:ascii="Times New Roman" w:hAnsi="Times New Roman" w:cs="Times New Roman"/>
          <w:szCs w:val="20"/>
        </w:rPr>
        <w:t>10.</w:t>
      </w:r>
      <w:r w:rsidRPr="00D81AA9">
        <w:rPr>
          <w:rFonts w:ascii="Times New Roman" w:hAnsi="Times New Roman" w:cs="Times New Roman"/>
          <w:szCs w:val="20"/>
        </w:rPr>
        <w:tab/>
        <w:t>Alferink LJ, Kiefte-de Jong JC. Association of dietary macronutrient composition and non-alcoholic fatty liver disease in an ageing population: the Rotterdam Study. 2019; 68: 1088-98.</w:t>
      </w:r>
    </w:p>
    <w:p w14:paraId="1BB313D8" w14:textId="77777777" w:rsidR="00294685" w:rsidRPr="00D81AA9" w:rsidRDefault="00294685" w:rsidP="00294685">
      <w:pPr>
        <w:pStyle w:val="EndNoteBibliography"/>
        <w:rPr>
          <w:rFonts w:ascii="Times New Roman" w:hAnsi="Times New Roman" w:cs="Times New Roman"/>
          <w:szCs w:val="20"/>
        </w:rPr>
      </w:pPr>
      <w:r w:rsidRPr="00D81AA9">
        <w:rPr>
          <w:rFonts w:ascii="Times New Roman" w:hAnsi="Times New Roman" w:cs="Times New Roman"/>
          <w:szCs w:val="20"/>
        </w:rPr>
        <w:t>11.</w:t>
      </w:r>
      <w:r w:rsidRPr="00D81AA9">
        <w:rPr>
          <w:rFonts w:ascii="Times New Roman" w:hAnsi="Times New Roman" w:cs="Times New Roman"/>
          <w:szCs w:val="20"/>
        </w:rPr>
        <w:tab/>
        <w:t>Niriella MA, Kasturiratne A, Pathmeswaran A, et al. Lean non-alcoholic fatty liver disease (lean NAFLD): characteristics, metabolic outcomes and risk factors from a 7-year prospective, community cohort study from Sri Lanka. Hepatology international 2019; 13: 314-22.</w:t>
      </w:r>
    </w:p>
    <w:p w14:paraId="400CF75F" w14:textId="77777777" w:rsidR="00294685" w:rsidRPr="00D81AA9" w:rsidRDefault="00294685" w:rsidP="00294685">
      <w:pPr>
        <w:pStyle w:val="EndNoteBibliography"/>
        <w:rPr>
          <w:rFonts w:ascii="Times New Roman" w:hAnsi="Times New Roman" w:cs="Times New Roman"/>
          <w:szCs w:val="20"/>
        </w:rPr>
      </w:pPr>
      <w:r w:rsidRPr="00D81AA9">
        <w:rPr>
          <w:rFonts w:ascii="Times New Roman" w:hAnsi="Times New Roman" w:cs="Times New Roman"/>
          <w:szCs w:val="20"/>
        </w:rPr>
        <w:t>12.</w:t>
      </w:r>
      <w:r w:rsidRPr="00D81AA9">
        <w:rPr>
          <w:rFonts w:ascii="Times New Roman" w:hAnsi="Times New Roman" w:cs="Times New Roman"/>
          <w:szCs w:val="20"/>
        </w:rPr>
        <w:tab/>
        <w:t>Sinn DH, Kang D, Choi SJ, et al. Lean non-alcoholic fatty liver disease and development of diabetes: a cohort study. European Journal Of Endocrinology 2019; 181: 185-92.</w:t>
      </w:r>
    </w:p>
    <w:p w14:paraId="4C7AD04D" w14:textId="77777777" w:rsidR="00294685" w:rsidRPr="00601CD1" w:rsidRDefault="00294685" w:rsidP="00294685">
      <w:pPr>
        <w:pStyle w:val="EndNoteBibliography"/>
        <w:rPr>
          <w:rFonts w:ascii="Times New Roman" w:hAnsi="Times New Roman" w:cs="Times New Roman"/>
          <w:szCs w:val="20"/>
        </w:rPr>
      </w:pPr>
      <w:r w:rsidRPr="00D81AA9">
        <w:rPr>
          <w:rFonts w:ascii="Times New Roman" w:hAnsi="Times New Roman" w:cs="Times New Roman"/>
          <w:szCs w:val="20"/>
        </w:rPr>
        <w:t>13.</w:t>
      </w:r>
      <w:r w:rsidRPr="00D81AA9">
        <w:rPr>
          <w:rFonts w:ascii="Times New Roman" w:hAnsi="Times New Roman" w:cs="Times New Roman"/>
          <w:szCs w:val="20"/>
        </w:rPr>
        <w:tab/>
        <w:t>Yun Y, Kim H-N, Lee E-j, et al. Fecal and blood microbiota profiles and presence of nonalcoholic fatty liver disease in obese versus lean subjects. PloS one 2019; 14: e0213692.</w:t>
      </w:r>
    </w:p>
    <w:p w14:paraId="1E95FD2E" w14:textId="77777777" w:rsidR="00294685" w:rsidRPr="00947BB8" w:rsidRDefault="00294685" w:rsidP="00112353">
      <w:pPr>
        <w:spacing w:line="480" w:lineRule="auto"/>
        <w:jc w:val="left"/>
        <w:rPr>
          <w:rFonts w:ascii="Times New Roman" w:hAnsi="Times New Roman" w:cs="Times New Roman"/>
          <w:b/>
          <w:sz w:val="20"/>
          <w:szCs w:val="20"/>
        </w:rPr>
      </w:pPr>
    </w:p>
    <w:sectPr w:rsidR="00294685" w:rsidRPr="00947BB8" w:rsidSect="0052127A">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37B99" w14:textId="77777777" w:rsidR="00384CC2" w:rsidRDefault="00384CC2" w:rsidP="00B53D7C">
      <w:r>
        <w:separator/>
      </w:r>
    </w:p>
  </w:endnote>
  <w:endnote w:type="continuationSeparator" w:id="0">
    <w:p w14:paraId="448638F9" w14:textId="77777777" w:rsidR="00384CC2" w:rsidRDefault="00384CC2" w:rsidP="00B5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58573"/>
      <w:docPartObj>
        <w:docPartGallery w:val="Page Numbers (Bottom of Page)"/>
        <w:docPartUnique/>
      </w:docPartObj>
    </w:sdtPr>
    <w:sdtEndPr>
      <w:rPr>
        <w:rFonts w:ascii="Times New Roman" w:hAnsi="Times New Roman" w:cs="Times New Roman"/>
      </w:rPr>
    </w:sdtEndPr>
    <w:sdtContent>
      <w:p w14:paraId="1C8C40AB" w14:textId="77777777" w:rsidR="00F7113B" w:rsidRPr="00300D14" w:rsidRDefault="00903F98">
        <w:pPr>
          <w:pStyle w:val="Footer"/>
          <w:jc w:val="center"/>
          <w:rPr>
            <w:rFonts w:ascii="Times New Roman" w:hAnsi="Times New Roman" w:cs="Times New Roman"/>
          </w:rPr>
        </w:pPr>
        <w:r w:rsidRPr="00300D14">
          <w:rPr>
            <w:rFonts w:ascii="Times New Roman" w:hAnsi="Times New Roman" w:cs="Times New Roman"/>
          </w:rPr>
          <w:fldChar w:fldCharType="begin"/>
        </w:r>
        <w:r w:rsidR="00F7113B" w:rsidRPr="00300D14">
          <w:rPr>
            <w:rFonts w:ascii="Times New Roman" w:hAnsi="Times New Roman" w:cs="Times New Roman"/>
          </w:rPr>
          <w:instrText>PAGE   \* MERGEFORMAT</w:instrText>
        </w:r>
        <w:r w:rsidRPr="00300D14">
          <w:rPr>
            <w:rFonts w:ascii="Times New Roman" w:hAnsi="Times New Roman" w:cs="Times New Roman"/>
          </w:rPr>
          <w:fldChar w:fldCharType="separate"/>
        </w:r>
        <w:r w:rsidR="00C652CE" w:rsidRPr="00C652CE">
          <w:rPr>
            <w:rFonts w:ascii="Times New Roman" w:hAnsi="Times New Roman" w:cs="Times New Roman"/>
            <w:noProof/>
            <w:lang w:val="zh-CN"/>
          </w:rPr>
          <w:t>2</w:t>
        </w:r>
        <w:r w:rsidRPr="00300D14">
          <w:rPr>
            <w:rFonts w:ascii="Times New Roman" w:hAnsi="Times New Roman" w:cs="Times New Roman"/>
          </w:rPr>
          <w:fldChar w:fldCharType="end"/>
        </w:r>
      </w:p>
    </w:sdtContent>
  </w:sdt>
  <w:p w14:paraId="4B99B444" w14:textId="77777777" w:rsidR="00F7113B" w:rsidRDefault="00F71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8A828" w14:textId="77777777" w:rsidR="00384CC2" w:rsidRDefault="00384CC2" w:rsidP="00B53D7C">
      <w:r>
        <w:separator/>
      </w:r>
    </w:p>
  </w:footnote>
  <w:footnote w:type="continuationSeparator" w:id="0">
    <w:p w14:paraId="0B16EBA8" w14:textId="77777777" w:rsidR="00384CC2" w:rsidRDefault="00384CC2" w:rsidP="00B53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C65DE"/>
    <w:multiLevelType w:val="hybridMultilevel"/>
    <w:tmpl w:val="4F8048E2"/>
    <w:lvl w:ilvl="0" w:tplc="3FF299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DD12FB"/>
    <w:multiLevelType w:val="hybridMultilevel"/>
    <w:tmpl w:val="706C7802"/>
    <w:lvl w:ilvl="0" w:tplc="F8A2F0A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002519"/>
    <w:multiLevelType w:val="hybridMultilevel"/>
    <w:tmpl w:val="AD2842AE"/>
    <w:lvl w:ilvl="0" w:tplc="536E0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10A5963"/>
    <w:multiLevelType w:val="hybridMultilevel"/>
    <w:tmpl w:val="2B2CB54E"/>
    <w:lvl w:ilvl="0" w:tplc="0D6672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D2D7972"/>
    <w:multiLevelType w:val="hybridMultilevel"/>
    <w:tmpl w:val="8020B196"/>
    <w:lvl w:ilvl="0" w:tplc="BF188B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pa0pdweavtf1e02x35wp0ksrww9e5pd25v&quot;&gt;My EndNote Library&lt;record-ids&gt;&lt;item&gt;14619&lt;/item&gt;&lt;item&gt;14856&lt;/item&gt;&lt;item&gt;15639&lt;/item&gt;&lt;item&gt;16186&lt;/item&gt;&lt;item&gt;16617&lt;/item&gt;&lt;item&gt;17059&lt;/item&gt;&lt;item&gt;17480&lt;/item&gt;&lt;item&gt;17668&lt;/item&gt;&lt;item&gt;17723&lt;/item&gt;&lt;item&gt;18187&lt;/item&gt;&lt;item&gt;20395&lt;/item&gt;&lt;item&gt;20415&lt;/item&gt;&lt;item&gt;20424&lt;/item&gt;&lt;item&gt;20430&lt;/item&gt;&lt;item&gt;20446&lt;/item&gt;&lt;item&gt;20448&lt;/item&gt;&lt;item&gt;20451&lt;/item&gt;&lt;item&gt;20461&lt;/item&gt;&lt;item&gt;20472&lt;/item&gt;&lt;item&gt;20473&lt;/item&gt;&lt;item&gt;20476&lt;/item&gt;&lt;item&gt;20478&lt;/item&gt;&lt;item&gt;20499&lt;/item&gt;&lt;item&gt;20820&lt;/item&gt;&lt;item&gt;20821&lt;/item&gt;&lt;item&gt;20822&lt;/item&gt;&lt;item&gt;20823&lt;/item&gt;&lt;item&gt;20989&lt;/item&gt;&lt;item&gt;21000&lt;/item&gt;&lt;item&gt;21011&lt;/item&gt;&lt;item&gt;21051&lt;/item&gt;&lt;item&gt;21247&lt;/item&gt;&lt;item&gt;21248&lt;/item&gt;&lt;item&gt;21293&lt;/item&gt;&lt;item&gt;21333&lt;/item&gt;&lt;item&gt;21336&lt;/item&gt;&lt;item&gt;21371&lt;/item&gt;&lt;item&gt;21373&lt;/item&gt;&lt;item&gt;21472&lt;/item&gt;&lt;item&gt;21473&lt;/item&gt;&lt;item&gt;21474&lt;/item&gt;&lt;item&gt;21475&lt;/item&gt;&lt;item&gt;21476&lt;/item&gt;&lt;item&gt;21477&lt;/item&gt;&lt;item&gt;21478&lt;/item&gt;&lt;/record-ids&gt;&lt;/item&gt;&lt;/Libraries&gt;"/>
  </w:docVars>
  <w:rsids>
    <w:rsidRoot w:val="006F5417"/>
    <w:rsid w:val="00000CA7"/>
    <w:rsid w:val="00002226"/>
    <w:rsid w:val="000035E3"/>
    <w:rsid w:val="00003B6B"/>
    <w:rsid w:val="0000421F"/>
    <w:rsid w:val="0000794B"/>
    <w:rsid w:val="00022CE1"/>
    <w:rsid w:val="00026E7F"/>
    <w:rsid w:val="00041826"/>
    <w:rsid w:val="0004439D"/>
    <w:rsid w:val="00050E55"/>
    <w:rsid w:val="00063231"/>
    <w:rsid w:val="00086FE0"/>
    <w:rsid w:val="000D3F5F"/>
    <w:rsid w:val="000E21E7"/>
    <w:rsid w:val="000E7265"/>
    <w:rsid w:val="000F5727"/>
    <w:rsid w:val="000F5B6E"/>
    <w:rsid w:val="001014A0"/>
    <w:rsid w:val="001073EF"/>
    <w:rsid w:val="00107406"/>
    <w:rsid w:val="00112353"/>
    <w:rsid w:val="001125F4"/>
    <w:rsid w:val="00112ECF"/>
    <w:rsid w:val="00115423"/>
    <w:rsid w:val="001224C8"/>
    <w:rsid w:val="00122971"/>
    <w:rsid w:val="00187317"/>
    <w:rsid w:val="00195166"/>
    <w:rsid w:val="001A245D"/>
    <w:rsid w:val="001A4D57"/>
    <w:rsid w:val="001C2395"/>
    <w:rsid w:val="001C5747"/>
    <w:rsid w:val="001F7D0E"/>
    <w:rsid w:val="002011F0"/>
    <w:rsid w:val="002042E0"/>
    <w:rsid w:val="002139F0"/>
    <w:rsid w:val="002305D4"/>
    <w:rsid w:val="00231470"/>
    <w:rsid w:val="002500A9"/>
    <w:rsid w:val="00250A42"/>
    <w:rsid w:val="00251F95"/>
    <w:rsid w:val="00270B83"/>
    <w:rsid w:val="00294685"/>
    <w:rsid w:val="00294A0F"/>
    <w:rsid w:val="002B541D"/>
    <w:rsid w:val="002B711D"/>
    <w:rsid w:val="002C19EE"/>
    <w:rsid w:val="002C63DD"/>
    <w:rsid w:val="002E1FF0"/>
    <w:rsid w:val="002E7CF8"/>
    <w:rsid w:val="00300D14"/>
    <w:rsid w:val="003044E5"/>
    <w:rsid w:val="00310324"/>
    <w:rsid w:val="00311743"/>
    <w:rsid w:val="00320E67"/>
    <w:rsid w:val="00336E42"/>
    <w:rsid w:val="00342CBE"/>
    <w:rsid w:val="0034757C"/>
    <w:rsid w:val="003535A5"/>
    <w:rsid w:val="003701C2"/>
    <w:rsid w:val="00373ED0"/>
    <w:rsid w:val="00374084"/>
    <w:rsid w:val="0037455E"/>
    <w:rsid w:val="00384CC2"/>
    <w:rsid w:val="00392832"/>
    <w:rsid w:val="003B7E39"/>
    <w:rsid w:val="003C04F6"/>
    <w:rsid w:val="003C3B2B"/>
    <w:rsid w:val="003C414A"/>
    <w:rsid w:val="003C79E7"/>
    <w:rsid w:val="003D5CDE"/>
    <w:rsid w:val="003E6145"/>
    <w:rsid w:val="003E786C"/>
    <w:rsid w:val="00403571"/>
    <w:rsid w:val="00405DF7"/>
    <w:rsid w:val="00406032"/>
    <w:rsid w:val="0040735D"/>
    <w:rsid w:val="00421921"/>
    <w:rsid w:val="00430E81"/>
    <w:rsid w:val="00434E26"/>
    <w:rsid w:val="00436BE0"/>
    <w:rsid w:val="00445EE7"/>
    <w:rsid w:val="00447F22"/>
    <w:rsid w:val="00453140"/>
    <w:rsid w:val="00463A32"/>
    <w:rsid w:val="0049098A"/>
    <w:rsid w:val="00493632"/>
    <w:rsid w:val="004A200E"/>
    <w:rsid w:val="004A6167"/>
    <w:rsid w:val="004A66C3"/>
    <w:rsid w:val="004A7E71"/>
    <w:rsid w:val="004C07BD"/>
    <w:rsid w:val="004C6B10"/>
    <w:rsid w:val="004D1E1F"/>
    <w:rsid w:val="004D3DC0"/>
    <w:rsid w:val="004D6870"/>
    <w:rsid w:val="004E7F1D"/>
    <w:rsid w:val="004F288F"/>
    <w:rsid w:val="004F3947"/>
    <w:rsid w:val="0050125B"/>
    <w:rsid w:val="005077CA"/>
    <w:rsid w:val="00520020"/>
    <w:rsid w:val="0052127A"/>
    <w:rsid w:val="00521C3C"/>
    <w:rsid w:val="005254F2"/>
    <w:rsid w:val="00526644"/>
    <w:rsid w:val="00526946"/>
    <w:rsid w:val="00535D32"/>
    <w:rsid w:val="00537B0D"/>
    <w:rsid w:val="00543E64"/>
    <w:rsid w:val="00583B24"/>
    <w:rsid w:val="005922BF"/>
    <w:rsid w:val="00592943"/>
    <w:rsid w:val="005A626C"/>
    <w:rsid w:val="005C3230"/>
    <w:rsid w:val="005D5B59"/>
    <w:rsid w:val="005E5BD0"/>
    <w:rsid w:val="005F6DA5"/>
    <w:rsid w:val="0062604E"/>
    <w:rsid w:val="00637BF9"/>
    <w:rsid w:val="00643F09"/>
    <w:rsid w:val="00651E34"/>
    <w:rsid w:val="0065753B"/>
    <w:rsid w:val="00662FF9"/>
    <w:rsid w:val="00666365"/>
    <w:rsid w:val="0068274D"/>
    <w:rsid w:val="00693DE7"/>
    <w:rsid w:val="006B39FE"/>
    <w:rsid w:val="006B55B2"/>
    <w:rsid w:val="006D3C33"/>
    <w:rsid w:val="006D576A"/>
    <w:rsid w:val="006F5417"/>
    <w:rsid w:val="00701FCF"/>
    <w:rsid w:val="00715B10"/>
    <w:rsid w:val="00727C0E"/>
    <w:rsid w:val="00741A2F"/>
    <w:rsid w:val="00747DAB"/>
    <w:rsid w:val="007658A4"/>
    <w:rsid w:val="007819E3"/>
    <w:rsid w:val="0078708C"/>
    <w:rsid w:val="00796B1C"/>
    <w:rsid w:val="007B1828"/>
    <w:rsid w:val="007B1BDA"/>
    <w:rsid w:val="007B3C99"/>
    <w:rsid w:val="007C67BF"/>
    <w:rsid w:val="007C787C"/>
    <w:rsid w:val="007D13D5"/>
    <w:rsid w:val="007D205B"/>
    <w:rsid w:val="007E3EFA"/>
    <w:rsid w:val="007E5D6E"/>
    <w:rsid w:val="007F66EF"/>
    <w:rsid w:val="00805751"/>
    <w:rsid w:val="00825D42"/>
    <w:rsid w:val="00844AD1"/>
    <w:rsid w:val="0085336E"/>
    <w:rsid w:val="00857CA3"/>
    <w:rsid w:val="00860E95"/>
    <w:rsid w:val="008672BD"/>
    <w:rsid w:val="0087696B"/>
    <w:rsid w:val="00881726"/>
    <w:rsid w:val="008817D4"/>
    <w:rsid w:val="0088245D"/>
    <w:rsid w:val="00883F47"/>
    <w:rsid w:val="00893239"/>
    <w:rsid w:val="008A39A6"/>
    <w:rsid w:val="008A4C75"/>
    <w:rsid w:val="008A5CA5"/>
    <w:rsid w:val="008C3C21"/>
    <w:rsid w:val="008D1505"/>
    <w:rsid w:val="008D6FD3"/>
    <w:rsid w:val="008E1950"/>
    <w:rsid w:val="008E4996"/>
    <w:rsid w:val="008E65A5"/>
    <w:rsid w:val="008F7BBD"/>
    <w:rsid w:val="00900362"/>
    <w:rsid w:val="00903F98"/>
    <w:rsid w:val="00906D54"/>
    <w:rsid w:val="00913ACB"/>
    <w:rsid w:val="0091597B"/>
    <w:rsid w:val="00922FBA"/>
    <w:rsid w:val="009272A5"/>
    <w:rsid w:val="00930431"/>
    <w:rsid w:val="00940AE7"/>
    <w:rsid w:val="00947BB8"/>
    <w:rsid w:val="00950B5C"/>
    <w:rsid w:val="00951B8F"/>
    <w:rsid w:val="00952256"/>
    <w:rsid w:val="00960152"/>
    <w:rsid w:val="00966E1B"/>
    <w:rsid w:val="0098031B"/>
    <w:rsid w:val="009823C6"/>
    <w:rsid w:val="00990D5B"/>
    <w:rsid w:val="00995883"/>
    <w:rsid w:val="009A2FD9"/>
    <w:rsid w:val="00A15D31"/>
    <w:rsid w:val="00A4670A"/>
    <w:rsid w:val="00A60073"/>
    <w:rsid w:val="00A6399F"/>
    <w:rsid w:val="00A97B0F"/>
    <w:rsid w:val="00AB1736"/>
    <w:rsid w:val="00AD5062"/>
    <w:rsid w:val="00AD53F7"/>
    <w:rsid w:val="00AD6E64"/>
    <w:rsid w:val="00AF123A"/>
    <w:rsid w:val="00B02B64"/>
    <w:rsid w:val="00B260DF"/>
    <w:rsid w:val="00B32C0A"/>
    <w:rsid w:val="00B36FC9"/>
    <w:rsid w:val="00B46401"/>
    <w:rsid w:val="00B53D7C"/>
    <w:rsid w:val="00B80457"/>
    <w:rsid w:val="00B82054"/>
    <w:rsid w:val="00B827CD"/>
    <w:rsid w:val="00B94700"/>
    <w:rsid w:val="00BC599B"/>
    <w:rsid w:val="00BE6F87"/>
    <w:rsid w:val="00C047E2"/>
    <w:rsid w:val="00C22A0D"/>
    <w:rsid w:val="00C237AC"/>
    <w:rsid w:val="00C303E5"/>
    <w:rsid w:val="00C33C3D"/>
    <w:rsid w:val="00C40A63"/>
    <w:rsid w:val="00C45A01"/>
    <w:rsid w:val="00C62B50"/>
    <w:rsid w:val="00C652CE"/>
    <w:rsid w:val="00C801C1"/>
    <w:rsid w:val="00C84F75"/>
    <w:rsid w:val="00C90957"/>
    <w:rsid w:val="00CA48EB"/>
    <w:rsid w:val="00CC2544"/>
    <w:rsid w:val="00CE7319"/>
    <w:rsid w:val="00D0357F"/>
    <w:rsid w:val="00D56B99"/>
    <w:rsid w:val="00D62A3C"/>
    <w:rsid w:val="00D7396F"/>
    <w:rsid w:val="00D81AA9"/>
    <w:rsid w:val="00D92528"/>
    <w:rsid w:val="00DE361C"/>
    <w:rsid w:val="00DF7FF5"/>
    <w:rsid w:val="00E06BCA"/>
    <w:rsid w:val="00E1512E"/>
    <w:rsid w:val="00E40DBF"/>
    <w:rsid w:val="00E47E90"/>
    <w:rsid w:val="00E507E9"/>
    <w:rsid w:val="00E53421"/>
    <w:rsid w:val="00E53B07"/>
    <w:rsid w:val="00E72388"/>
    <w:rsid w:val="00E72776"/>
    <w:rsid w:val="00E86649"/>
    <w:rsid w:val="00EE256A"/>
    <w:rsid w:val="00EF2DBE"/>
    <w:rsid w:val="00F00437"/>
    <w:rsid w:val="00F11348"/>
    <w:rsid w:val="00F31E30"/>
    <w:rsid w:val="00F35E6F"/>
    <w:rsid w:val="00F539E8"/>
    <w:rsid w:val="00F60280"/>
    <w:rsid w:val="00F6648D"/>
    <w:rsid w:val="00F7113B"/>
    <w:rsid w:val="00F77501"/>
    <w:rsid w:val="00F80618"/>
    <w:rsid w:val="00F8184E"/>
    <w:rsid w:val="00F91A87"/>
    <w:rsid w:val="00FF0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A72A7E"/>
  <w15:docId w15:val="{15FB07DF-AAA0-4CC8-BD2A-D64A2DA4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D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D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53D7C"/>
    <w:rPr>
      <w:sz w:val="18"/>
      <w:szCs w:val="18"/>
    </w:rPr>
  </w:style>
  <w:style w:type="paragraph" w:styleId="Footer">
    <w:name w:val="footer"/>
    <w:basedOn w:val="Normal"/>
    <w:link w:val="FooterChar"/>
    <w:uiPriority w:val="99"/>
    <w:unhideWhenUsed/>
    <w:rsid w:val="00B53D7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53D7C"/>
    <w:rPr>
      <w:sz w:val="18"/>
      <w:szCs w:val="18"/>
    </w:rPr>
  </w:style>
  <w:style w:type="paragraph" w:styleId="ListParagraph">
    <w:name w:val="List Paragraph"/>
    <w:basedOn w:val="Normal"/>
    <w:uiPriority w:val="34"/>
    <w:qFormat/>
    <w:rsid w:val="008D6FD3"/>
    <w:pPr>
      <w:ind w:firstLineChars="200" w:firstLine="420"/>
    </w:pPr>
  </w:style>
  <w:style w:type="table" w:styleId="TableGrid">
    <w:name w:val="Table Grid"/>
    <w:basedOn w:val="TableNormal"/>
    <w:uiPriority w:val="59"/>
    <w:rsid w:val="006D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0"/>
    <w:rsid w:val="00336E42"/>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336E42"/>
    <w:rPr>
      <w:rFonts w:ascii="DengXian" w:eastAsia="DengXian" w:hAnsi="DengXian"/>
      <w:noProof/>
      <w:sz w:val="20"/>
    </w:rPr>
  </w:style>
  <w:style w:type="paragraph" w:customStyle="1" w:styleId="EndNoteBibliography">
    <w:name w:val="EndNote Bibliography"/>
    <w:basedOn w:val="Normal"/>
    <w:link w:val="EndNoteBibliography0"/>
    <w:rsid w:val="00336E42"/>
    <w:pPr>
      <w:jc w:val="left"/>
    </w:pPr>
    <w:rPr>
      <w:rFonts w:ascii="DengXian" w:eastAsia="DengXian" w:hAnsi="DengXian"/>
      <w:noProof/>
      <w:sz w:val="20"/>
    </w:rPr>
  </w:style>
  <w:style w:type="character" w:customStyle="1" w:styleId="EndNoteBibliography0">
    <w:name w:val="EndNote Bibliography 字符"/>
    <w:basedOn w:val="DefaultParagraphFont"/>
    <w:link w:val="EndNoteBibliography"/>
    <w:rsid w:val="00336E42"/>
    <w:rPr>
      <w:rFonts w:ascii="DengXian" w:eastAsia="DengXian" w:hAnsi="DengXian"/>
      <w:noProof/>
      <w:sz w:val="20"/>
    </w:rPr>
  </w:style>
  <w:style w:type="paragraph" w:styleId="BalloonText">
    <w:name w:val="Balloon Text"/>
    <w:basedOn w:val="Normal"/>
    <w:link w:val="BalloonTextChar"/>
    <w:uiPriority w:val="99"/>
    <w:semiHidden/>
    <w:unhideWhenUsed/>
    <w:rsid w:val="00041826"/>
    <w:rPr>
      <w:sz w:val="18"/>
      <w:szCs w:val="18"/>
    </w:rPr>
  </w:style>
  <w:style w:type="character" w:customStyle="1" w:styleId="BalloonTextChar">
    <w:name w:val="Balloon Text Char"/>
    <w:basedOn w:val="DefaultParagraphFont"/>
    <w:link w:val="BalloonText"/>
    <w:uiPriority w:val="99"/>
    <w:semiHidden/>
    <w:rsid w:val="00041826"/>
    <w:rPr>
      <w:sz w:val="18"/>
      <w:szCs w:val="18"/>
    </w:rPr>
  </w:style>
  <w:style w:type="character" w:styleId="CommentReference">
    <w:name w:val="annotation reference"/>
    <w:basedOn w:val="DefaultParagraphFont"/>
    <w:uiPriority w:val="99"/>
    <w:semiHidden/>
    <w:unhideWhenUsed/>
    <w:rsid w:val="00C303E5"/>
    <w:rPr>
      <w:sz w:val="21"/>
      <w:szCs w:val="21"/>
    </w:rPr>
  </w:style>
  <w:style w:type="paragraph" w:styleId="CommentText">
    <w:name w:val="annotation text"/>
    <w:basedOn w:val="Normal"/>
    <w:link w:val="CommentTextChar"/>
    <w:uiPriority w:val="99"/>
    <w:semiHidden/>
    <w:unhideWhenUsed/>
    <w:rsid w:val="00C303E5"/>
    <w:pPr>
      <w:jc w:val="left"/>
    </w:pPr>
  </w:style>
  <w:style w:type="character" w:customStyle="1" w:styleId="CommentTextChar">
    <w:name w:val="Comment Text Char"/>
    <w:basedOn w:val="DefaultParagraphFont"/>
    <w:link w:val="CommentText"/>
    <w:uiPriority w:val="99"/>
    <w:semiHidden/>
    <w:rsid w:val="00C303E5"/>
  </w:style>
  <w:style w:type="paragraph" w:styleId="CommentSubject">
    <w:name w:val="annotation subject"/>
    <w:basedOn w:val="CommentText"/>
    <w:next w:val="CommentText"/>
    <w:link w:val="CommentSubjectChar"/>
    <w:uiPriority w:val="99"/>
    <w:semiHidden/>
    <w:unhideWhenUsed/>
    <w:rsid w:val="00C303E5"/>
    <w:rPr>
      <w:b/>
      <w:bCs/>
    </w:rPr>
  </w:style>
  <w:style w:type="character" w:customStyle="1" w:styleId="CommentSubjectChar">
    <w:name w:val="Comment Subject Char"/>
    <w:basedOn w:val="CommentTextChar"/>
    <w:link w:val="CommentSubject"/>
    <w:uiPriority w:val="99"/>
    <w:semiHidden/>
    <w:rsid w:val="00C303E5"/>
    <w:rPr>
      <w:b/>
      <w:bCs/>
    </w:rPr>
  </w:style>
  <w:style w:type="character" w:customStyle="1" w:styleId="EndNoteBibliographyChar">
    <w:name w:val="EndNote Bibliography Char"/>
    <w:basedOn w:val="DefaultParagraphFont"/>
    <w:rsid w:val="000F5727"/>
    <w:rPr>
      <w:rFonts w:ascii="Calibri" w:hAnsi="Calibr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7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32CD3-6CB6-459B-8997-AEE4BBCF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Pages>
  <Words>6324</Words>
  <Characters>36049</Characters>
  <Application>Microsoft Office Word</Application>
  <DocSecurity>0</DocSecurity>
  <Lines>300</Lines>
  <Paragraphs>84</Paragraphs>
  <ScaleCrop>false</ScaleCrop>
  <Company/>
  <LinksUpToDate>false</LinksUpToDate>
  <CharactersWithSpaces>42289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sewen sewen</dc:creator>
  <cp:lastModifiedBy>England L.C.</cp:lastModifiedBy>
  <cp:revision>36</cp:revision>
  <cp:lastPrinted>2020-03-01T12:53:00Z</cp:lastPrinted>
  <dcterms:created xsi:type="dcterms:W3CDTF">2020-03-01T12:56:00Z</dcterms:created>
  <dcterms:modified xsi:type="dcterms:W3CDTF">2020-06-19T11:51:00Z</dcterms:modified>
</cp:coreProperties>
</file>